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9BF63C" w14:textId="4F49198E" w:rsidR="005279B4" w:rsidRDefault="005279B4" w:rsidP="00DC3AB5">
      <w:pPr>
        <w:spacing w:after="0" w:line="360" w:lineRule="auto"/>
        <w:jc w:val="both"/>
        <w:rPr>
          <w:rFonts w:ascii="Arial" w:hAnsi="Arial" w:cs="Arial"/>
          <w:b/>
          <w:lang w:val="es-ES"/>
        </w:rPr>
      </w:pPr>
      <w:r w:rsidRPr="00F81560">
        <w:rPr>
          <w:rFonts w:ascii="Arial" w:hAnsi="Arial" w:cs="Arial"/>
          <w:b/>
          <w:lang w:val="es-ES"/>
        </w:rPr>
        <w:t>Título: Observando la estructura social a partir de la estructura de clases. Análisis de diferentes esquemas de clasificación social desde una perspectiva teórica-metodológica comparada</w:t>
      </w:r>
      <w:r w:rsidR="00443F5E">
        <w:rPr>
          <w:rStyle w:val="Refdenotaalpie"/>
          <w:rFonts w:ascii="Arial" w:hAnsi="Arial" w:cs="Arial"/>
          <w:b/>
          <w:lang w:val="es-ES"/>
        </w:rPr>
        <w:footnoteReference w:id="1"/>
      </w:r>
      <w:r w:rsidRPr="00F81560">
        <w:rPr>
          <w:rFonts w:ascii="Arial" w:hAnsi="Arial" w:cs="Arial"/>
          <w:b/>
          <w:lang w:val="es-ES"/>
        </w:rPr>
        <w:t>.</w:t>
      </w:r>
    </w:p>
    <w:p w14:paraId="17AAA74A" w14:textId="77777777" w:rsidR="00701CF9" w:rsidRPr="00F81560" w:rsidRDefault="00701CF9" w:rsidP="00DC3AB5">
      <w:pPr>
        <w:spacing w:after="0" w:line="360" w:lineRule="auto"/>
        <w:jc w:val="both"/>
        <w:rPr>
          <w:rFonts w:ascii="Arial" w:hAnsi="Arial" w:cs="Arial"/>
          <w:b/>
          <w:lang w:val="es-ES"/>
        </w:rPr>
      </w:pPr>
    </w:p>
    <w:p w14:paraId="7C425ED8" w14:textId="43CC26AE" w:rsidR="005279B4" w:rsidRPr="00F81560" w:rsidRDefault="005279B4" w:rsidP="00DC3AB5">
      <w:pPr>
        <w:spacing w:after="0" w:line="360" w:lineRule="auto"/>
        <w:rPr>
          <w:rFonts w:ascii="Arial" w:hAnsi="Arial" w:cs="Arial"/>
        </w:rPr>
      </w:pPr>
      <w:r w:rsidRPr="00F81560">
        <w:rPr>
          <w:rFonts w:ascii="Arial" w:hAnsi="Arial" w:cs="Arial"/>
          <w:lang w:val="es-ES"/>
        </w:rPr>
        <w:t>María Clara Fernández Melián (Becaria CONICET</w:t>
      </w:r>
      <w:r w:rsidR="006C652E">
        <w:rPr>
          <w:rFonts w:ascii="Arial" w:hAnsi="Arial" w:cs="Arial"/>
          <w:lang w:val="es-ES"/>
        </w:rPr>
        <w:t>, Temas Estratégicos</w:t>
      </w:r>
      <w:r w:rsidRPr="00F81560">
        <w:rPr>
          <w:rFonts w:ascii="Arial" w:hAnsi="Arial" w:cs="Arial"/>
          <w:lang w:val="es-ES"/>
        </w:rPr>
        <w:t xml:space="preserve"> - IIGG - UBA). </w:t>
      </w:r>
    </w:p>
    <w:p w14:paraId="193D78C3" w14:textId="14577C42" w:rsidR="005279B4" w:rsidRPr="00F81560" w:rsidRDefault="005279B4" w:rsidP="00DC3AB5">
      <w:pPr>
        <w:spacing w:after="0" w:line="360" w:lineRule="auto"/>
        <w:rPr>
          <w:rFonts w:ascii="Arial" w:hAnsi="Arial" w:cs="Arial"/>
        </w:rPr>
      </w:pPr>
      <w:r w:rsidRPr="00F81560">
        <w:rPr>
          <w:rFonts w:ascii="Arial" w:hAnsi="Arial" w:cs="Arial"/>
        </w:rPr>
        <w:t>Lautaro Clemenceau (</w:t>
      </w:r>
      <w:r w:rsidRPr="00F81560">
        <w:rPr>
          <w:rFonts w:ascii="Arial" w:hAnsi="Arial" w:cs="Arial"/>
          <w:lang w:val="es-ES"/>
        </w:rPr>
        <w:t>Becario CONICET</w:t>
      </w:r>
      <w:r w:rsidR="006C652E">
        <w:rPr>
          <w:rFonts w:ascii="Arial" w:hAnsi="Arial" w:cs="Arial"/>
          <w:lang w:val="es-ES"/>
        </w:rPr>
        <w:t>, Temas Estratégicos</w:t>
      </w:r>
      <w:r w:rsidRPr="00F81560">
        <w:rPr>
          <w:rFonts w:ascii="Arial" w:hAnsi="Arial" w:cs="Arial"/>
          <w:lang w:val="es-ES"/>
        </w:rPr>
        <w:t xml:space="preserve"> - </w:t>
      </w:r>
      <w:r w:rsidRPr="00F81560">
        <w:rPr>
          <w:rFonts w:ascii="Arial" w:hAnsi="Arial" w:cs="Arial"/>
        </w:rPr>
        <w:t xml:space="preserve">IIGG - UBA). </w:t>
      </w:r>
    </w:p>
    <w:p w14:paraId="664E80B8" w14:textId="7B46ACBD" w:rsidR="005279B4" w:rsidRDefault="005279B4" w:rsidP="00DC3AB5">
      <w:pPr>
        <w:spacing w:after="0" w:line="360" w:lineRule="auto"/>
        <w:rPr>
          <w:rFonts w:ascii="Arial" w:hAnsi="Arial" w:cs="Arial"/>
          <w:lang w:val="es-ES"/>
        </w:rPr>
      </w:pPr>
      <w:r w:rsidRPr="00F81560">
        <w:rPr>
          <w:rFonts w:ascii="Arial" w:hAnsi="Arial" w:cs="Arial"/>
          <w:lang w:val="es-ES"/>
        </w:rPr>
        <w:t>José Rodríguez de la Fuente (Becario CONICET</w:t>
      </w:r>
      <w:r w:rsidR="006C652E">
        <w:rPr>
          <w:rFonts w:ascii="Arial" w:hAnsi="Arial" w:cs="Arial"/>
          <w:lang w:val="es-ES"/>
        </w:rPr>
        <w:t>, Temas Estratégicos</w:t>
      </w:r>
      <w:r w:rsidRPr="00F81560">
        <w:rPr>
          <w:rFonts w:ascii="Arial" w:hAnsi="Arial" w:cs="Arial"/>
          <w:lang w:val="es-ES"/>
        </w:rPr>
        <w:t xml:space="preserve"> - IIGG - UBA). </w:t>
      </w:r>
    </w:p>
    <w:p w14:paraId="6CACEF4E" w14:textId="77777777" w:rsidR="005279B4" w:rsidRPr="00F81560" w:rsidRDefault="00213420" w:rsidP="00DC3AB5">
      <w:pPr>
        <w:spacing w:after="0" w:line="360" w:lineRule="auto"/>
        <w:rPr>
          <w:rStyle w:val="Hipervnculo"/>
          <w:rFonts w:ascii="Arial" w:hAnsi="Arial" w:cs="Arial"/>
          <w:u w:val="none"/>
          <w:lang w:val="es-ES"/>
        </w:rPr>
      </w:pPr>
      <w:hyperlink r:id="rId8" w:history="1">
        <w:r w:rsidR="005279B4" w:rsidRPr="00F81560">
          <w:rPr>
            <w:rStyle w:val="Hipervnculo"/>
            <w:rFonts w:ascii="Arial" w:hAnsi="Arial" w:cs="Arial"/>
            <w:u w:val="none"/>
          </w:rPr>
          <w:t>mariafernandezm@yahoo.com</w:t>
        </w:r>
      </w:hyperlink>
      <w:r w:rsidR="005279B4" w:rsidRPr="00F81560">
        <w:rPr>
          <w:rStyle w:val="Hipervnculo"/>
          <w:rFonts w:ascii="Arial" w:hAnsi="Arial" w:cs="Arial"/>
          <w:u w:val="none"/>
        </w:rPr>
        <w:t xml:space="preserve">, </w:t>
      </w:r>
      <w:hyperlink r:id="rId9" w:history="1">
        <w:r w:rsidR="005279B4" w:rsidRPr="00F81560">
          <w:rPr>
            <w:rStyle w:val="Hipervnculo"/>
            <w:rFonts w:ascii="Arial" w:hAnsi="Arial" w:cs="Arial"/>
            <w:u w:val="none"/>
          </w:rPr>
          <w:t>lautaroclemenceau@gmail.com</w:t>
        </w:r>
      </w:hyperlink>
      <w:r w:rsidR="005279B4" w:rsidRPr="00F81560">
        <w:rPr>
          <w:rStyle w:val="Hipervnculo"/>
          <w:rFonts w:ascii="Arial" w:hAnsi="Arial" w:cs="Arial"/>
          <w:u w:val="none"/>
        </w:rPr>
        <w:t xml:space="preserve">, </w:t>
      </w:r>
      <w:hyperlink r:id="rId10" w:history="1">
        <w:r w:rsidR="005279B4" w:rsidRPr="00F81560">
          <w:rPr>
            <w:rStyle w:val="Hipervnculo"/>
            <w:rFonts w:ascii="Arial" w:hAnsi="Arial" w:cs="Arial"/>
            <w:u w:val="none"/>
            <w:lang w:val="es-ES"/>
          </w:rPr>
          <w:t>josedelafuente_86@hotmail.com</w:t>
        </w:r>
      </w:hyperlink>
    </w:p>
    <w:p w14:paraId="0FF627A7" w14:textId="77777777" w:rsidR="001D5336" w:rsidRPr="00F81560" w:rsidRDefault="001D5336" w:rsidP="00DC3AB5">
      <w:pPr>
        <w:spacing w:after="0" w:line="360" w:lineRule="auto"/>
        <w:rPr>
          <w:rFonts w:ascii="Arial" w:hAnsi="Arial" w:cs="Arial"/>
          <w:lang w:val="es-ES"/>
        </w:rPr>
      </w:pPr>
    </w:p>
    <w:p w14:paraId="416562B8" w14:textId="77777777" w:rsidR="005279B4" w:rsidRPr="00F81560" w:rsidRDefault="00B022A3" w:rsidP="00C91F56">
      <w:pPr>
        <w:spacing w:after="120" w:line="360" w:lineRule="auto"/>
        <w:jc w:val="both"/>
        <w:rPr>
          <w:rFonts w:ascii="Arial" w:hAnsi="Arial" w:cs="Arial"/>
          <w:b/>
          <w:lang w:val="es-ES"/>
        </w:rPr>
      </w:pPr>
      <w:r w:rsidRPr="00F81560">
        <w:rPr>
          <w:rFonts w:ascii="Arial" w:hAnsi="Arial" w:cs="Arial"/>
          <w:b/>
          <w:lang w:val="es-ES"/>
        </w:rPr>
        <w:t>RESUMEN</w:t>
      </w:r>
    </w:p>
    <w:p w14:paraId="69890F86" w14:textId="4034730C" w:rsidR="005279B4" w:rsidRPr="00F81560" w:rsidRDefault="005279B4" w:rsidP="00C91F56">
      <w:pPr>
        <w:spacing w:after="120" w:line="360" w:lineRule="auto"/>
        <w:jc w:val="both"/>
        <w:rPr>
          <w:rFonts w:ascii="Arial" w:hAnsi="Arial" w:cs="Arial"/>
          <w:lang w:val="es-ES"/>
        </w:rPr>
      </w:pPr>
      <w:r w:rsidRPr="00F81560">
        <w:rPr>
          <w:rFonts w:ascii="Arial" w:hAnsi="Arial" w:cs="Arial"/>
          <w:lang w:val="es-ES"/>
        </w:rPr>
        <w:t>La ponencia a presentar intentará abordar una problemática tanto teórica como metodológica en el ámbito de los estudios de estratificación. Los es</w:t>
      </w:r>
      <w:r w:rsidR="005C5C32" w:rsidRPr="00F81560">
        <w:rPr>
          <w:rFonts w:ascii="Arial" w:hAnsi="Arial" w:cs="Arial"/>
          <w:lang w:val="es-ES"/>
        </w:rPr>
        <w:t xml:space="preserve">quemas de clasificación social, </w:t>
      </w:r>
      <w:r w:rsidRPr="00F81560">
        <w:rPr>
          <w:rFonts w:ascii="Arial" w:hAnsi="Arial" w:cs="Arial"/>
          <w:lang w:val="es-ES"/>
        </w:rPr>
        <w:t xml:space="preserve">dependiendo de los marcos teóricos desde donde se elaboren (y lo que pretendan medir), pueden reflejar relaciones de clase, diferencias socio-económicas o diferentes niveles de prestigio social. </w:t>
      </w:r>
    </w:p>
    <w:p w14:paraId="4A2569FC" w14:textId="77777777" w:rsidR="005279B4" w:rsidRPr="00F81560" w:rsidRDefault="005279B4" w:rsidP="00C91F56">
      <w:pPr>
        <w:spacing w:after="120" w:line="360" w:lineRule="auto"/>
        <w:jc w:val="both"/>
        <w:rPr>
          <w:rFonts w:ascii="Arial" w:hAnsi="Arial" w:cs="Arial"/>
        </w:rPr>
      </w:pPr>
      <w:r w:rsidRPr="00F81560">
        <w:rPr>
          <w:rFonts w:ascii="Arial" w:hAnsi="Arial" w:cs="Arial"/>
          <w:lang w:val="es-ES"/>
        </w:rPr>
        <w:t>En este sentido, el objetivo principal de este trabajo, será analizar seis esquemas de clasificación social y evaluar su rendimiento para el estudio de la estratificación social en la Ciudad Autónoma de Buenos Aires</w:t>
      </w:r>
      <w:r w:rsidRPr="00F81560">
        <w:rPr>
          <w:rFonts w:ascii="Arial" w:hAnsi="Arial" w:cs="Arial"/>
        </w:rPr>
        <w:t xml:space="preserve"> en relación con un índice ponderado de riqueza de los hogares</w:t>
      </w:r>
      <w:r w:rsidRPr="00F81560">
        <w:rPr>
          <w:rFonts w:ascii="Arial" w:hAnsi="Arial" w:cs="Arial"/>
          <w:lang w:val="es-ES"/>
        </w:rPr>
        <w:t xml:space="preserve">. Específicamente, se considerarán los esquemas elaborados por 1) John Goldthorpe y colaboradores y por 2) Erik Olin Wright, ambos utilizados internacionalmente; 3) el esquema para el análisis de la estructura de clases latinoamericana elaborado por Alejandro Portes; 4) el esquema basado en el Clasificador de la Condición Socio-ocupacional, construido por Susana Torrado </w:t>
      </w:r>
      <w:r w:rsidRPr="00F81560">
        <w:rPr>
          <w:rFonts w:ascii="Arial" w:hAnsi="Arial" w:cs="Arial"/>
        </w:rPr>
        <w:t>para su aplicación en el estudio de la estructura social argentina; 5) el índice de nivel económico-social (NES) elaborado por la Asociación Argentina de Marketing y por último, 6) el esquema de Clases Ocupacionales basado en la Heterogeneidad Estructural (CObHE), que presenta algunos rasgos novedosos para el análisis de la estratificación ocupacional del país. A pesar de sus diferencias estos esquemas comparten el hecho de que su variable central es la ocupación laboral.</w:t>
      </w:r>
    </w:p>
    <w:p w14:paraId="2E7D0CF2" w14:textId="1B8B4FB6" w:rsidR="005279B4" w:rsidRPr="00F81560" w:rsidRDefault="005279B4" w:rsidP="00C91F56">
      <w:pPr>
        <w:spacing w:after="120" w:line="360" w:lineRule="auto"/>
        <w:jc w:val="both"/>
        <w:rPr>
          <w:rFonts w:ascii="Arial" w:hAnsi="Arial" w:cs="Arial"/>
          <w:lang w:val="es-ES"/>
        </w:rPr>
      </w:pPr>
      <w:r w:rsidRPr="00F81560">
        <w:rPr>
          <w:rFonts w:ascii="Arial" w:hAnsi="Arial" w:cs="Arial"/>
        </w:rPr>
        <w:t xml:space="preserve">La evaluación de dichos esquemas se realizará a partir de una metodología de índole cuantitativa, utilizando como fuente de datos la “Encuesta de movilidad social y opiniones sobre la sociedad actual” realizada en el marco del proyecto PICT 2011 2189 “Tendencias y </w:t>
      </w:r>
      <w:r w:rsidRPr="00F81560">
        <w:rPr>
          <w:rFonts w:ascii="Arial" w:hAnsi="Arial" w:cs="Arial"/>
        </w:rPr>
        <w:lastRenderedPageBreak/>
        <w:t>transformaciones en la estructura social: El impacto de los procesos de movilidad social en los horizontes de consumo y la participación política”</w:t>
      </w:r>
      <w:r w:rsidRPr="00F81560">
        <w:rPr>
          <w:rStyle w:val="Refdenotaalpie"/>
          <w:rFonts w:ascii="Arial" w:hAnsi="Arial" w:cs="Arial"/>
        </w:rPr>
        <w:footnoteReference w:id="2"/>
      </w:r>
      <w:r w:rsidRPr="00F81560">
        <w:rPr>
          <w:rFonts w:ascii="Arial" w:hAnsi="Arial" w:cs="Arial"/>
        </w:rPr>
        <w:t>, durante los meses de noviembre 2012 a febrero 2013 en la Ciudad Autónoma de Buenos Aires.</w:t>
      </w:r>
    </w:p>
    <w:p w14:paraId="4448C9CB" w14:textId="77777777" w:rsidR="00C91F56" w:rsidRDefault="00C91F56" w:rsidP="00C91F56">
      <w:pPr>
        <w:spacing w:after="120" w:line="360" w:lineRule="auto"/>
        <w:jc w:val="both"/>
        <w:rPr>
          <w:rFonts w:ascii="Arial" w:hAnsi="Arial" w:cs="Arial"/>
          <w:lang w:val="es-ES"/>
        </w:rPr>
      </w:pPr>
    </w:p>
    <w:p w14:paraId="5341AA28" w14:textId="19299D25" w:rsidR="00DC3AB5" w:rsidRPr="00F81560" w:rsidRDefault="005279B4" w:rsidP="00C91F56">
      <w:pPr>
        <w:spacing w:after="120" w:line="360" w:lineRule="auto"/>
        <w:jc w:val="both"/>
        <w:rPr>
          <w:rFonts w:ascii="Arial" w:hAnsi="Arial" w:cs="Arial"/>
          <w:lang w:val="es-ES"/>
        </w:rPr>
      </w:pPr>
      <w:r w:rsidRPr="00F81560">
        <w:rPr>
          <w:rFonts w:ascii="Arial" w:hAnsi="Arial" w:cs="Arial"/>
          <w:lang w:val="es-ES"/>
        </w:rPr>
        <w:t>Palabras clave: estratificación</w:t>
      </w:r>
      <w:r w:rsidR="001D5336" w:rsidRPr="00F81560">
        <w:rPr>
          <w:rFonts w:ascii="Arial" w:hAnsi="Arial" w:cs="Arial"/>
          <w:lang w:val="es-ES"/>
        </w:rPr>
        <w:t xml:space="preserve"> social</w:t>
      </w:r>
      <w:r w:rsidRPr="00F81560">
        <w:rPr>
          <w:rFonts w:ascii="Arial" w:hAnsi="Arial" w:cs="Arial"/>
          <w:lang w:val="es-ES"/>
        </w:rPr>
        <w:t xml:space="preserve">, esquemas de </w:t>
      </w:r>
      <w:r w:rsidR="001D5336" w:rsidRPr="00F81560">
        <w:rPr>
          <w:rFonts w:ascii="Arial" w:hAnsi="Arial" w:cs="Arial"/>
          <w:lang w:val="es-ES"/>
        </w:rPr>
        <w:t>clase</w:t>
      </w:r>
      <w:r w:rsidRPr="00F81560">
        <w:rPr>
          <w:rFonts w:ascii="Arial" w:hAnsi="Arial" w:cs="Arial"/>
          <w:lang w:val="es-ES"/>
        </w:rPr>
        <w:t xml:space="preserve">, </w:t>
      </w:r>
      <w:r w:rsidR="001D5336" w:rsidRPr="00F81560">
        <w:rPr>
          <w:rFonts w:ascii="Arial" w:hAnsi="Arial" w:cs="Arial"/>
          <w:lang w:val="es-ES"/>
        </w:rPr>
        <w:t xml:space="preserve">distribución </w:t>
      </w:r>
      <w:r w:rsidRPr="00F81560">
        <w:rPr>
          <w:rFonts w:ascii="Arial" w:hAnsi="Arial" w:cs="Arial"/>
          <w:lang w:val="es-ES"/>
        </w:rPr>
        <w:t>de</w:t>
      </w:r>
      <w:r w:rsidR="001D5336" w:rsidRPr="00F81560">
        <w:rPr>
          <w:rFonts w:ascii="Arial" w:hAnsi="Arial" w:cs="Arial"/>
          <w:lang w:val="es-ES"/>
        </w:rPr>
        <w:t xml:space="preserve"> la</w:t>
      </w:r>
      <w:r w:rsidRPr="00F81560">
        <w:rPr>
          <w:rFonts w:ascii="Arial" w:hAnsi="Arial" w:cs="Arial"/>
          <w:lang w:val="es-ES"/>
        </w:rPr>
        <w:t xml:space="preserve"> riqueza</w:t>
      </w:r>
      <w:r w:rsidR="001D5336" w:rsidRPr="00F81560">
        <w:rPr>
          <w:rFonts w:ascii="Arial" w:hAnsi="Arial" w:cs="Arial"/>
          <w:lang w:val="es-ES"/>
        </w:rPr>
        <w:t>.</w:t>
      </w:r>
    </w:p>
    <w:p w14:paraId="7EEC0F1B" w14:textId="77777777" w:rsidR="00DC3AB5" w:rsidRPr="00F81560" w:rsidRDefault="00DC3AB5" w:rsidP="00DC3AB5">
      <w:pPr>
        <w:spacing w:after="0" w:line="360" w:lineRule="auto"/>
        <w:jc w:val="both"/>
        <w:rPr>
          <w:rFonts w:ascii="Arial" w:hAnsi="Arial" w:cs="Arial"/>
          <w:lang w:val="es-ES"/>
        </w:rPr>
      </w:pPr>
    </w:p>
    <w:p w14:paraId="781E718F" w14:textId="77777777" w:rsidR="009D7326" w:rsidRPr="00F81560" w:rsidRDefault="009D7326" w:rsidP="00C91F56">
      <w:pPr>
        <w:spacing w:after="120" w:line="360" w:lineRule="auto"/>
        <w:jc w:val="both"/>
        <w:rPr>
          <w:rFonts w:ascii="Arial" w:hAnsi="Arial" w:cs="Arial"/>
          <w:b/>
          <w:lang w:val="es-ES"/>
        </w:rPr>
      </w:pPr>
      <w:r w:rsidRPr="00F81560">
        <w:rPr>
          <w:rFonts w:ascii="Arial" w:hAnsi="Arial" w:cs="Arial"/>
          <w:b/>
          <w:lang w:val="es-ES"/>
        </w:rPr>
        <w:t>INTRODUCCIÓN</w:t>
      </w:r>
    </w:p>
    <w:p w14:paraId="42F76FB0" w14:textId="360FD431" w:rsidR="009D7326" w:rsidRPr="00F81560" w:rsidRDefault="009D7326" w:rsidP="00C91F56">
      <w:pPr>
        <w:spacing w:after="120" w:line="360" w:lineRule="auto"/>
        <w:jc w:val="both"/>
        <w:rPr>
          <w:rFonts w:ascii="Arial" w:hAnsi="Arial" w:cs="Arial"/>
          <w:lang w:val="es-ES"/>
        </w:rPr>
      </w:pPr>
      <w:r w:rsidRPr="00F81560">
        <w:rPr>
          <w:rFonts w:ascii="Arial" w:hAnsi="Arial" w:cs="Arial"/>
          <w:lang w:val="es-ES"/>
        </w:rPr>
        <w:t xml:space="preserve">El presente trabajo aborda una problemática tanto teórica como metodológica en el ámbito de los estudios de la estructura de clases y la movilidad social. Principalmente nos enfocamos en el proceso de construcción y elección de esquemas de clasificación social que den cuenta de las desigualdades existentes en un período determinado. Los esquemas, dependiendo de los marcos teóricos desde donde se elaboren (y lo que pretendan medir), pueden reflejar relaciones de clase, diferencias socio-económicas o diferentes niveles de prestigio social </w:t>
      </w:r>
      <w:r w:rsidRPr="00F81560">
        <w:rPr>
          <w:rFonts w:ascii="Arial" w:hAnsi="Arial" w:cs="Arial"/>
          <w:lang w:val="es-ES"/>
        </w:rPr>
        <w:fldChar w:fldCharType="begin" w:fldLock="1"/>
      </w:r>
      <w:r w:rsidR="009126E2" w:rsidRPr="00F81560">
        <w:rPr>
          <w:rFonts w:ascii="Arial" w:hAnsi="Arial" w:cs="Arial"/>
          <w:lang w:val="es-ES"/>
        </w:rPr>
        <w:instrText xml:space="preserve"> ADDIN ZOTERO_ITEM CSL_CITATION {"citationID":"OQN5fAMC","properties":{"formattedCitation":"{\\rtf (Franc\\uc0\\u233{}s Garc\\uc0\\u237{}a, 2009)}","plainCitation":"(Francés García, 2009)"},"citationItems":[{"id":"ITEM-1","uris":["http://www.mendeley.com/documents/?uuid=16f7043f-747e-4dac-a63a-fbf030dc602b"],"uri":["http://www.mendeley.com/documents/?uuid=16f7043f-747e-4dac-a63a-fbf030dc602b"],"itemData":{"ISBN":"1989-1385","author":[{"dropping-particle":"","family":"Francés García","given":"Francisco José","non-dropping-particle":"","parse-names":false,"suffix":""}],"id":"ITEM-1","issued":{"date-parts":[["2009"]]},"title":"Elementos para el estudio de la estratificación social en las sociedades avanzadas: estrategias operativas","type":"article-journal"}}],"schema":"https://github.com/citation-style-language/schema/raw/master/csl-citation.json"} </w:instrText>
      </w:r>
      <w:r w:rsidRPr="00F81560">
        <w:rPr>
          <w:rFonts w:ascii="Arial" w:hAnsi="Arial" w:cs="Arial"/>
          <w:lang w:val="es-ES"/>
        </w:rPr>
        <w:fldChar w:fldCharType="separate"/>
      </w:r>
      <w:r w:rsidR="009126E2" w:rsidRPr="00F81560">
        <w:rPr>
          <w:rFonts w:ascii="Arial" w:hAnsi="Arial" w:cs="Arial"/>
          <w:szCs w:val="24"/>
        </w:rPr>
        <w:t>(Francés García, 2009)</w:t>
      </w:r>
      <w:r w:rsidRPr="00F81560">
        <w:rPr>
          <w:rFonts w:ascii="Arial" w:hAnsi="Arial" w:cs="Arial"/>
          <w:lang w:val="es-ES"/>
        </w:rPr>
        <w:fldChar w:fldCharType="end"/>
      </w:r>
      <w:r w:rsidRPr="00F81560">
        <w:rPr>
          <w:rFonts w:ascii="Arial" w:hAnsi="Arial" w:cs="Arial"/>
          <w:lang w:val="es-ES"/>
        </w:rPr>
        <w:t xml:space="preserve">. </w:t>
      </w:r>
    </w:p>
    <w:p w14:paraId="33DF421C" w14:textId="13BCB80F" w:rsidR="00B4283A" w:rsidRPr="00F81560" w:rsidRDefault="009D7326" w:rsidP="00C91F56">
      <w:pPr>
        <w:spacing w:after="120" w:line="360" w:lineRule="auto"/>
        <w:jc w:val="both"/>
        <w:rPr>
          <w:rFonts w:ascii="Arial" w:hAnsi="Arial" w:cs="Arial"/>
          <w:lang w:val="es-ES"/>
        </w:rPr>
      </w:pPr>
      <w:r w:rsidRPr="00F81560">
        <w:rPr>
          <w:rFonts w:ascii="Arial" w:hAnsi="Arial" w:cs="Arial"/>
        </w:rPr>
        <w:t>Vale aclarar que los esquemas de clasificación social</w:t>
      </w:r>
      <w:r w:rsidRPr="00F81560">
        <w:rPr>
          <w:rStyle w:val="Refdenotaalpie"/>
          <w:rFonts w:ascii="Arial" w:hAnsi="Arial" w:cs="Arial"/>
          <w:lang w:val="es-ES"/>
        </w:rPr>
        <w:footnoteReference w:id="3"/>
      </w:r>
      <w:r w:rsidRPr="00F81560">
        <w:rPr>
          <w:rFonts w:ascii="Arial" w:hAnsi="Arial" w:cs="Arial"/>
        </w:rPr>
        <w:t>, si bien tienen como pretensión la representación de la estructura social, son en realidad el producto de la disolución de la misma, ya que nunca ilustran de forma acabada la compleja relación entre individuos, roles y acciones (Carabaña, 1997: 85). Lo que intentamos indicar no es que dichas clasificaciones carezcan de utilidad para la comprensión de la realidad social, sino que las estructuras de clases o socio-económica</w:t>
      </w:r>
      <w:r w:rsidR="001D5336" w:rsidRPr="00F81560">
        <w:rPr>
          <w:rFonts w:ascii="Arial" w:hAnsi="Arial" w:cs="Arial"/>
        </w:rPr>
        <w:t>s</w:t>
      </w:r>
      <w:r w:rsidRPr="00F81560">
        <w:rPr>
          <w:rFonts w:ascii="Arial" w:hAnsi="Arial" w:cs="Arial"/>
        </w:rPr>
        <w:t xml:space="preserve"> no son las únicas que existen y su medición siempre conlleva la realización de una doble abstracción: una con respecto a la propia estructura que se quiere medir (estructura de clases o socioeconómica, en este caso) y otra, de nivel mayor, con respecto a la estructura social, como combinación de diferentes estructuras superpuestas (económica, social, política, cultural, etc.). Asimismo, es relevante recordar que “los esquemas de clase son constructos sociales diseñados por sociólogos” (Crompton, 1994: 73).  </w:t>
      </w:r>
    </w:p>
    <w:p w14:paraId="5D197FF7" w14:textId="7A20866F" w:rsidR="009D7326" w:rsidRPr="00F81560" w:rsidRDefault="009D7326" w:rsidP="00C91F56">
      <w:pPr>
        <w:spacing w:after="120" w:line="360" w:lineRule="auto"/>
        <w:jc w:val="both"/>
        <w:rPr>
          <w:rFonts w:ascii="Arial" w:hAnsi="Arial" w:cs="Arial"/>
        </w:rPr>
      </w:pPr>
      <w:r w:rsidRPr="00F81560">
        <w:rPr>
          <w:rFonts w:ascii="Arial" w:hAnsi="Arial" w:cs="Arial"/>
          <w:lang w:val="es-ES"/>
        </w:rPr>
        <w:t>El objetivo principal de este trabajo, es analizar seis esquemas de clasificación social y evaluar su rendimiento en la Ciudad Autónoma de Buenos Aires</w:t>
      </w:r>
      <w:r w:rsidRPr="00F81560">
        <w:rPr>
          <w:rStyle w:val="Refdenotaalpie"/>
          <w:rFonts w:ascii="Arial" w:hAnsi="Arial" w:cs="Arial"/>
          <w:lang w:val="es-ES"/>
        </w:rPr>
        <w:footnoteReference w:id="4"/>
      </w:r>
      <w:r w:rsidRPr="00F81560">
        <w:rPr>
          <w:rFonts w:ascii="Arial" w:hAnsi="Arial" w:cs="Arial"/>
          <w:lang w:val="es-ES"/>
        </w:rPr>
        <w:t xml:space="preserve">. Específicamente, se considera el esquema elaborado por John Goldthorpe y </w:t>
      </w:r>
      <w:r w:rsidR="00A939B7">
        <w:rPr>
          <w:rFonts w:ascii="Arial" w:hAnsi="Arial" w:cs="Arial"/>
          <w:lang w:val="es-ES"/>
        </w:rPr>
        <w:t>Robert Erikson</w:t>
      </w:r>
      <w:r w:rsidRPr="00F81560">
        <w:rPr>
          <w:rFonts w:ascii="Arial" w:hAnsi="Arial" w:cs="Arial"/>
          <w:lang w:val="es-ES"/>
        </w:rPr>
        <w:t>, utilizado internacionalmente para el análisis de estratificación;</w:t>
      </w:r>
      <w:r w:rsidRPr="00F81560">
        <w:rPr>
          <w:rFonts w:ascii="Arial" w:hAnsi="Arial" w:cs="Arial"/>
        </w:rPr>
        <w:t xml:space="preserve"> el esquema de Erik Olin Wright con un fuerte basamento en la </w:t>
      </w:r>
      <w:r w:rsidRPr="00F81560">
        <w:rPr>
          <w:rFonts w:ascii="Arial" w:hAnsi="Arial" w:cs="Arial"/>
        </w:rPr>
        <w:lastRenderedPageBreak/>
        <w:t>teoría marxista de las clases;</w:t>
      </w:r>
      <w:r w:rsidRPr="00F81560">
        <w:rPr>
          <w:rFonts w:ascii="Arial" w:hAnsi="Arial" w:cs="Arial"/>
          <w:lang w:val="es-ES"/>
        </w:rPr>
        <w:t xml:space="preserve"> el esquema basado en el Clasificador de la Condición Socio-ocupacional, construido por Susana Torrado </w:t>
      </w:r>
      <w:r w:rsidRPr="00F81560">
        <w:rPr>
          <w:rFonts w:ascii="Arial" w:hAnsi="Arial" w:cs="Arial"/>
        </w:rPr>
        <w:t>para su aplicación en el estudio de la estructura social argentina; el esquema de Alejandro Portes que propone dar cuenta de las particularidades de las sociedades de América Latina, a partir de la incorporación de la informalidad como criterio relevante del mismo; el esquema de Clases Ocupacionales basado en la Heterogeneidad Estructural (CObHE), que presenta algunos rasgos novedosos para el análisis de la estratificación ocupacional en América Latina; y por último, el esquema de niveles socioeconómicos elaborado por la Sociedad Argentina de Investigadores de Marketing y Opinión. A pesar de sus diferencias estos esquemas comparten el hecho de estar constituidos por la ocupación como variable central (Francés García, 2009: 48) en tanto elemento de representación de la estructura económica (Carabaña, 1997: 86).</w:t>
      </w:r>
    </w:p>
    <w:p w14:paraId="364F001F" w14:textId="77777777" w:rsidR="009D7326" w:rsidRPr="00F81560" w:rsidRDefault="009D7326" w:rsidP="00C91F56">
      <w:pPr>
        <w:spacing w:after="120" w:line="360" w:lineRule="auto"/>
        <w:jc w:val="both"/>
        <w:rPr>
          <w:rFonts w:ascii="Arial" w:hAnsi="Arial" w:cs="Arial"/>
        </w:rPr>
      </w:pPr>
      <w:r w:rsidRPr="00F81560">
        <w:rPr>
          <w:rFonts w:ascii="Arial" w:hAnsi="Arial" w:cs="Arial"/>
        </w:rPr>
        <w:t xml:space="preserve">Como objetivos específicos nos planteamos: </w:t>
      </w:r>
    </w:p>
    <w:p w14:paraId="0FC4737D" w14:textId="35FFDB57" w:rsidR="009D7326" w:rsidRPr="00F81560" w:rsidRDefault="009D7326" w:rsidP="00C91F56">
      <w:pPr>
        <w:numPr>
          <w:ilvl w:val="0"/>
          <w:numId w:val="4"/>
        </w:numPr>
        <w:spacing w:after="120" w:line="360" w:lineRule="auto"/>
        <w:jc w:val="both"/>
        <w:rPr>
          <w:rFonts w:ascii="Arial" w:hAnsi="Arial" w:cs="Arial"/>
        </w:rPr>
      </w:pPr>
      <w:r w:rsidRPr="00F81560">
        <w:rPr>
          <w:rFonts w:ascii="Arial" w:hAnsi="Arial" w:cs="Arial"/>
        </w:rPr>
        <w:t>Presentar en forma sintética los aspectos teórico-metodológicos que sustentan a cada uno de estos esquemas de clases sociales</w:t>
      </w:r>
      <w:r w:rsidR="002B31D3">
        <w:rPr>
          <w:rFonts w:ascii="Arial" w:hAnsi="Arial" w:cs="Arial"/>
        </w:rPr>
        <w:t>,</w:t>
      </w:r>
      <w:r w:rsidRPr="00F81560">
        <w:rPr>
          <w:rFonts w:ascii="Arial" w:hAnsi="Arial" w:cs="Arial"/>
        </w:rPr>
        <w:t xml:space="preserve"> y a partir de estos; </w:t>
      </w:r>
    </w:p>
    <w:p w14:paraId="5AB66D3C" w14:textId="45FCA9CC" w:rsidR="009D7326" w:rsidRPr="00F81560" w:rsidRDefault="009D7326" w:rsidP="00C91F56">
      <w:pPr>
        <w:numPr>
          <w:ilvl w:val="0"/>
          <w:numId w:val="4"/>
        </w:numPr>
        <w:spacing w:after="120" w:line="360" w:lineRule="auto"/>
        <w:jc w:val="both"/>
        <w:rPr>
          <w:rFonts w:ascii="Arial" w:hAnsi="Arial" w:cs="Arial"/>
        </w:rPr>
      </w:pPr>
      <w:r w:rsidRPr="00F81560">
        <w:rPr>
          <w:rFonts w:ascii="Arial" w:hAnsi="Arial" w:cs="Arial"/>
        </w:rPr>
        <w:t>evaluar el rendimiento</w:t>
      </w:r>
      <w:r w:rsidR="00B4283A" w:rsidRPr="00F81560">
        <w:rPr>
          <w:rFonts w:ascii="Arial" w:hAnsi="Arial" w:cs="Arial"/>
        </w:rPr>
        <w:t xml:space="preserve"> empírico</w:t>
      </w:r>
      <w:r w:rsidRPr="00F81560">
        <w:rPr>
          <w:rFonts w:ascii="Arial" w:hAnsi="Arial" w:cs="Arial"/>
        </w:rPr>
        <w:t xml:space="preserve"> de los mismos </w:t>
      </w:r>
      <w:r w:rsidR="00823E6B">
        <w:rPr>
          <w:rFonts w:ascii="Arial" w:hAnsi="Arial" w:cs="Arial"/>
        </w:rPr>
        <w:t>por medio</w:t>
      </w:r>
      <w:r w:rsidR="00B4283A" w:rsidRPr="00F81560">
        <w:rPr>
          <w:rFonts w:ascii="Arial" w:hAnsi="Arial" w:cs="Arial"/>
        </w:rPr>
        <w:t xml:space="preserve"> de la construcción de</w:t>
      </w:r>
      <w:r w:rsidRPr="00F81560">
        <w:rPr>
          <w:rFonts w:ascii="Arial" w:hAnsi="Arial" w:cs="Arial"/>
        </w:rPr>
        <w:t xml:space="preserve"> un índice ponderado de riqueza de los hogares. </w:t>
      </w:r>
    </w:p>
    <w:p w14:paraId="1ED2DA54" w14:textId="6C7E5B65" w:rsidR="009D7326" w:rsidRPr="00F81560" w:rsidRDefault="009D7326" w:rsidP="00C91F56">
      <w:pPr>
        <w:spacing w:after="120" w:line="360" w:lineRule="auto"/>
        <w:jc w:val="both"/>
        <w:rPr>
          <w:rFonts w:ascii="Arial" w:hAnsi="Arial" w:cs="Arial"/>
        </w:rPr>
      </w:pPr>
      <w:r w:rsidRPr="00F81560">
        <w:rPr>
          <w:rFonts w:ascii="Arial" w:hAnsi="Arial" w:cs="Arial"/>
        </w:rPr>
        <w:t xml:space="preserve">El análisis se realiza bajo la hipótesis de que los diferentes modelos de medición de la estructura social particularizan el enfoque en determinados elementos y explican diferentes heterogeneidades, no sólo porque fueron elaborados en contextos particulares y diferenciados, sino porque presentan miradas diversas sobre la forma en que se puede estructurar una sociedad. Por este motivo, un estudio sobre los marcos teóricos, la aplicación empírica y el rendimiento de los esquemas, en relación </w:t>
      </w:r>
      <w:r w:rsidR="00B4283A" w:rsidRPr="00F81560">
        <w:rPr>
          <w:rFonts w:ascii="Arial" w:hAnsi="Arial" w:cs="Arial"/>
        </w:rPr>
        <w:t>el análisis de la distribución de la</w:t>
      </w:r>
      <w:r w:rsidRPr="00F81560">
        <w:rPr>
          <w:rFonts w:ascii="Arial" w:hAnsi="Arial" w:cs="Arial"/>
        </w:rPr>
        <w:t xml:space="preserve"> riqueza, nos permitirá comprender los fundamentos de las diferencias </w:t>
      </w:r>
      <w:r w:rsidR="00B022A3" w:rsidRPr="00F81560">
        <w:rPr>
          <w:rFonts w:ascii="Arial" w:hAnsi="Arial" w:cs="Arial"/>
        </w:rPr>
        <w:t xml:space="preserve">de </w:t>
      </w:r>
      <w:r w:rsidRPr="00F81560">
        <w:rPr>
          <w:rFonts w:ascii="Arial" w:hAnsi="Arial" w:cs="Arial"/>
        </w:rPr>
        <w:t xml:space="preserve">cada perspectiva. </w:t>
      </w:r>
    </w:p>
    <w:p w14:paraId="4685326B" w14:textId="77777777" w:rsidR="00DC3AB5" w:rsidRPr="00F81560" w:rsidRDefault="00DC3AB5" w:rsidP="00C91F56">
      <w:pPr>
        <w:spacing w:after="120" w:line="360" w:lineRule="auto"/>
        <w:jc w:val="both"/>
        <w:rPr>
          <w:rFonts w:ascii="Arial" w:hAnsi="Arial" w:cs="Arial"/>
        </w:rPr>
      </w:pPr>
    </w:p>
    <w:p w14:paraId="1A0E7C12" w14:textId="77777777" w:rsidR="00DD38F7" w:rsidRPr="00F81560" w:rsidRDefault="00DD38F7" w:rsidP="00C91F56">
      <w:pPr>
        <w:spacing w:after="120" w:line="360" w:lineRule="auto"/>
        <w:jc w:val="both"/>
        <w:rPr>
          <w:rFonts w:ascii="Arial" w:hAnsi="Arial" w:cs="Arial"/>
          <w:b/>
          <w:caps/>
          <w:lang w:val="es-ES"/>
        </w:rPr>
      </w:pPr>
      <w:r w:rsidRPr="00F81560">
        <w:rPr>
          <w:rFonts w:ascii="Arial" w:hAnsi="Arial" w:cs="Arial"/>
          <w:b/>
          <w:caps/>
          <w:lang w:val="es-ES"/>
        </w:rPr>
        <w:t>Abordaje metodológico</w:t>
      </w:r>
    </w:p>
    <w:p w14:paraId="38BA70D1" w14:textId="7D3F030B" w:rsidR="00DD38F7" w:rsidRPr="00F81560" w:rsidRDefault="00DD38F7" w:rsidP="00C91F56">
      <w:pPr>
        <w:spacing w:after="120" w:line="360" w:lineRule="auto"/>
        <w:jc w:val="both"/>
        <w:rPr>
          <w:rFonts w:ascii="Arial" w:hAnsi="Arial" w:cs="Arial"/>
          <w:color w:val="000000"/>
          <w:shd w:val="clear" w:color="auto" w:fill="FFFFFF"/>
        </w:rPr>
      </w:pPr>
      <w:r w:rsidRPr="00F81560">
        <w:rPr>
          <w:rFonts w:ascii="Arial" w:hAnsi="Arial" w:cs="Arial"/>
          <w:color w:val="000000"/>
          <w:shd w:val="clear" w:color="auto" w:fill="FFFFFF"/>
        </w:rPr>
        <w:t>En este documento se realizó un abordaje cuantitativo sobre la temática de los esquemas de clasificación social y su capacidad de medición de las desigualdades existentes en una sociedad. Se utilizó como</w:t>
      </w:r>
      <w:r w:rsidRPr="00F81560">
        <w:rPr>
          <w:rFonts w:ascii="Arial" w:hAnsi="Arial" w:cs="Arial"/>
        </w:rPr>
        <w:t xml:space="preserve"> fuente de datos los resultados de la “Encuesta sobre movilidad social y opiniones sobre la sociedad actual” del año 2012-2013 realizada a través del proyecto FONCyT “Tendencias y transformaciones en la estructura social: El impacto de los procesos de movilidad social en los horizontes de consumo y la participación política</w:t>
      </w:r>
      <w:r w:rsidR="00C11A3E" w:rsidRPr="00F81560">
        <w:rPr>
          <w:rStyle w:val="Refdenotaalpie"/>
          <w:rFonts w:ascii="Arial" w:hAnsi="Arial" w:cs="Arial"/>
        </w:rPr>
        <w:footnoteReference w:id="5"/>
      </w:r>
      <w:r w:rsidRPr="00F81560">
        <w:rPr>
          <w:rFonts w:ascii="Arial" w:hAnsi="Arial" w:cs="Arial"/>
        </w:rPr>
        <w:t xml:space="preserve">. Un análisis de la </w:t>
      </w:r>
      <w:r w:rsidRPr="00F81560">
        <w:rPr>
          <w:rFonts w:ascii="Arial" w:hAnsi="Arial" w:cs="Arial"/>
        </w:rPr>
        <w:lastRenderedPageBreak/>
        <w:t xml:space="preserve">Región Metropolitana de Buenos Aires. 2003 – 2011” coordinada por el Dr. Eduardo Chávez Molina del Instituto de Investigaciones Gino Germani, Universidad de Buenos Aires. La muestra utilizada es de tipo probabilística estratificada proporcional y consta de 700 casos. </w:t>
      </w:r>
    </w:p>
    <w:p w14:paraId="6386D731" w14:textId="77777777" w:rsidR="00DD38F7" w:rsidRPr="00F81560" w:rsidRDefault="00DD38F7" w:rsidP="00C91F56">
      <w:pPr>
        <w:spacing w:after="120" w:line="360" w:lineRule="auto"/>
        <w:jc w:val="both"/>
        <w:rPr>
          <w:rFonts w:ascii="Arial" w:hAnsi="Arial" w:cs="Arial"/>
        </w:rPr>
      </w:pPr>
      <w:r w:rsidRPr="00F81560">
        <w:rPr>
          <w:rFonts w:ascii="Arial" w:hAnsi="Arial" w:cs="Arial"/>
        </w:rPr>
        <w:t xml:space="preserve">El universo de análisis estuvo conformado por personas mayores a 30 años, ocupadas, que residían en la Ciudad Autónoma de Buenos Aires. Lo que se busca con este rango es captar a individuos que, con mayor probabilidad, se encuentren en una etapa de madurez ocupacional (Echeverría Zabalza, 1999), es decir, una edad en la que normalmente los sujetos ya han recorrido la mayor parte de su carrera ocupacional, o al menos están ingresando al período de consolidación laboral. </w:t>
      </w:r>
    </w:p>
    <w:p w14:paraId="1524226D" w14:textId="26497163" w:rsidR="00DC3AB5" w:rsidRDefault="00DD38F7" w:rsidP="00C91F56">
      <w:pPr>
        <w:spacing w:after="120" w:line="360" w:lineRule="auto"/>
        <w:jc w:val="both"/>
        <w:rPr>
          <w:rFonts w:ascii="Arial" w:hAnsi="Arial" w:cs="Arial"/>
          <w:color w:val="000000"/>
          <w:shd w:val="clear" w:color="auto" w:fill="FFFFFF"/>
        </w:rPr>
      </w:pPr>
      <w:r w:rsidRPr="00F81560">
        <w:rPr>
          <w:rFonts w:ascii="Arial" w:hAnsi="Arial" w:cs="Arial"/>
          <w:color w:val="000000"/>
          <w:shd w:val="clear" w:color="auto" w:fill="FFFFFF"/>
        </w:rPr>
        <w:t>En un primer momento, se elaboraron los distintos esquemas de clasificación</w:t>
      </w:r>
      <w:r w:rsidR="006B1F34" w:rsidRPr="00F81560">
        <w:rPr>
          <w:rFonts w:ascii="Arial" w:hAnsi="Arial" w:cs="Arial"/>
          <w:color w:val="000000"/>
          <w:shd w:val="clear" w:color="auto" w:fill="FFFFFF"/>
        </w:rPr>
        <w:t xml:space="preserve"> en función de las variables relevadas en la encuesta,</w:t>
      </w:r>
      <w:r w:rsidRPr="00F81560">
        <w:rPr>
          <w:rFonts w:ascii="Arial" w:hAnsi="Arial" w:cs="Arial"/>
          <w:color w:val="000000"/>
          <w:shd w:val="clear" w:color="auto" w:fill="FFFFFF"/>
        </w:rPr>
        <w:t xml:space="preserve"> para luego, poder analizar su rendimiento</w:t>
      </w:r>
      <w:r w:rsidR="006B1F34" w:rsidRPr="00F81560">
        <w:rPr>
          <w:rFonts w:ascii="Arial" w:hAnsi="Arial" w:cs="Arial"/>
          <w:color w:val="000000"/>
          <w:shd w:val="clear" w:color="auto" w:fill="FFFFFF"/>
        </w:rPr>
        <w:t>,</w:t>
      </w:r>
      <w:r w:rsidRPr="00F81560">
        <w:rPr>
          <w:rFonts w:ascii="Arial" w:hAnsi="Arial" w:cs="Arial"/>
          <w:color w:val="000000"/>
          <w:shd w:val="clear" w:color="auto" w:fill="FFFFFF"/>
        </w:rPr>
        <w:t xml:space="preserve"> para la Ciudad Autónoma de Buenos Aires</w:t>
      </w:r>
      <w:r w:rsidR="006B1F34" w:rsidRPr="00F81560">
        <w:rPr>
          <w:rFonts w:ascii="Arial" w:hAnsi="Arial" w:cs="Arial"/>
          <w:color w:val="000000"/>
          <w:shd w:val="clear" w:color="auto" w:fill="FFFFFF"/>
        </w:rPr>
        <w:t>,</w:t>
      </w:r>
      <w:r w:rsidRPr="00F81560">
        <w:rPr>
          <w:rFonts w:ascii="Arial" w:hAnsi="Arial" w:cs="Arial"/>
          <w:color w:val="000000"/>
          <w:shd w:val="clear" w:color="auto" w:fill="FFFFFF"/>
        </w:rPr>
        <w:t xml:space="preserve"> en términos de </w:t>
      </w:r>
      <w:r w:rsidR="006B1F34" w:rsidRPr="00F81560">
        <w:rPr>
          <w:rFonts w:ascii="Arial" w:hAnsi="Arial" w:cs="Arial"/>
          <w:color w:val="000000"/>
          <w:shd w:val="clear" w:color="auto" w:fill="FFFFFF"/>
        </w:rPr>
        <w:t>distribución de la riqueza. Dichos objetivos se llevaron a cabo a partir de las técnicas de Análisis de Varianza (ANOVA) y análisis de medianas.</w:t>
      </w:r>
      <w:r w:rsidRPr="00F81560">
        <w:rPr>
          <w:rFonts w:ascii="Arial" w:hAnsi="Arial" w:cs="Arial"/>
          <w:color w:val="000000"/>
          <w:shd w:val="clear" w:color="auto" w:fill="FFFFFF"/>
        </w:rPr>
        <w:t xml:space="preserve"> </w:t>
      </w:r>
      <w:r w:rsidR="006B1F34" w:rsidRPr="00F81560">
        <w:rPr>
          <w:rFonts w:ascii="Arial" w:hAnsi="Arial" w:cs="Arial"/>
          <w:color w:val="000000"/>
          <w:shd w:val="clear" w:color="auto" w:fill="FFFFFF"/>
        </w:rPr>
        <w:t xml:space="preserve">A continuación se </w:t>
      </w:r>
      <w:r w:rsidR="00521182" w:rsidRPr="00F81560">
        <w:rPr>
          <w:rFonts w:ascii="Arial" w:hAnsi="Arial" w:cs="Arial"/>
          <w:color w:val="000000"/>
          <w:shd w:val="clear" w:color="auto" w:fill="FFFFFF"/>
        </w:rPr>
        <w:t>brindan algunos detalles sobre la construcción de las variables utilizadas.</w:t>
      </w:r>
    </w:p>
    <w:p w14:paraId="44E6B464" w14:textId="77777777" w:rsidR="00213420" w:rsidRPr="00F81560" w:rsidRDefault="00213420" w:rsidP="00C91F56">
      <w:pPr>
        <w:spacing w:after="120" w:line="360" w:lineRule="auto"/>
        <w:jc w:val="both"/>
        <w:rPr>
          <w:rFonts w:ascii="Arial" w:hAnsi="Arial" w:cs="Arial"/>
          <w:color w:val="000000"/>
          <w:shd w:val="clear" w:color="auto" w:fill="FFFFFF"/>
        </w:rPr>
      </w:pPr>
    </w:p>
    <w:p w14:paraId="2CDD8A10" w14:textId="77777777" w:rsidR="00DD38F7" w:rsidRPr="00F81560" w:rsidRDefault="00DD38F7" w:rsidP="00C91F56">
      <w:pPr>
        <w:spacing w:after="120" w:line="360" w:lineRule="auto"/>
        <w:jc w:val="both"/>
        <w:rPr>
          <w:rFonts w:ascii="Arial" w:hAnsi="Arial" w:cs="Arial"/>
          <w:b/>
        </w:rPr>
      </w:pPr>
      <w:r w:rsidRPr="00F81560">
        <w:rPr>
          <w:rFonts w:ascii="Arial" w:hAnsi="Arial" w:cs="Arial"/>
          <w:b/>
        </w:rPr>
        <w:t>Construcción de los esquemas de clase</w:t>
      </w:r>
    </w:p>
    <w:p w14:paraId="6D73682A" w14:textId="6A8FA8DF" w:rsidR="00DD38F7" w:rsidRDefault="00DD38F7" w:rsidP="00C91F56">
      <w:pPr>
        <w:spacing w:after="120" w:line="360" w:lineRule="auto"/>
        <w:jc w:val="both"/>
        <w:rPr>
          <w:rFonts w:ascii="Arial" w:hAnsi="Arial" w:cs="Arial"/>
        </w:rPr>
      </w:pPr>
      <w:r w:rsidRPr="00F81560">
        <w:rPr>
          <w:rFonts w:ascii="Arial" w:hAnsi="Arial" w:cs="Arial"/>
        </w:rPr>
        <w:t>Para la elaboración de los esquemas de clasificación se utilizaron distintas variables tales como: ocupaci</w:t>
      </w:r>
      <w:r w:rsidR="00521182" w:rsidRPr="00F81560">
        <w:rPr>
          <w:rFonts w:ascii="Arial" w:hAnsi="Arial" w:cs="Arial"/>
        </w:rPr>
        <w:t xml:space="preserve">ón principal (CIUO-08); rama de actividad; sector de actividad; </w:t>
      </w:r>
      <w:r w:rsidRPr="00F81560">
        <w:rPr>
          <w:rFonts w:ascii="Arial" w:hAnsi="Arial" w:cs="Arial"/>
        </w:rPr>
        <w:t>tama</w:t>
      </w:r>
      <w:r w:rsidR="00521182" w:rsidRPr="00F81560">
        <w:rPr>
          <w:rFonts w:ascii="Arial" w:hAnsi="Arial" w:cs="Arial"/>
        </w:rPr>
        <w:t xml:space="preserve">ño del establecimiento; </w:t>
      </w:r>
      <w:r w:rsidRPr="00F81560">
        <w:rPr>
          <w:rFonts w:ascii="Arial" w:hAnsi="Arial" w:cs="Arial"/>
        </w:rPr>
        <w:t>supervisió</w:t>
      </w:r>
      <w:r w:rsidR="00521182" w:rsidRPr="00F81560">
        <w:rPr>
          <w:rFonts w:ascii="Arial" w:hAnsi="Arial" w:cs="Arial"/>
        </w:rPr>
        <w:t xml:space="preserve">n de fuerza de trabajo; categoría ocupacional; </w:t>
      </w:r>
      <w:r w:rsidRPr="00F81560">
        <w:rPr>
          <w:rFonts w:ascii="Arial" w:hAnsi="Arial" w:cs="Arial"/>
        </w:rPr>
        <w:t>existencia de d</w:t>
      </w:r>
      <w:r w:rsidR="00521182" w:rsidRPr="00F81560">
        <w:rPr>
          <w:rFonts w:ascii="Arial" w:hAnsi="Arial" w:cs="Arial"/>
        </w:rPr>
        <w:t xml:space="preserve">escuentos jubilatorios; </w:t>
      </w:r>
      <w:r w:rsidRPr="00F81560">
        <w:rPr>
          <w:rFonts w:ascii="Arial" w:hAnsi="Arial" w:cs="Arial"/>
        </w:rPr>
        <w:t>cantidad de horas</w:t>
      </w:r>
      <w:r w:rsidR="00521182" w:rsidRPr="00F81560">
        <w:rPr>
          <w:rFonts w:ascii="Arial" w:hAnsi="Arial" w:cs="Arial"/>
        </w:rPr>
        <w:t xml:space="preserve"> trabajadas por semana; </w:t>
      </w:r>
      <w:r w:rsidRPr="00F81560">
        <w:rPr>
          <w:rFonts w:ascii="Arial" w:hAnsi="Arial" w:cs="Arial"/>
        </w:rPr>
        <w:t>existencia d</w:t>
      </w:r>
      <w:r w:rsidR="00521182" w:rsidRPr="00F81560">
        <w:rPr>
          <w:rFonts w:ascii="Arial" w:hAnsi="Arial" w:cs="Arial"/>
        </w:rPr>
        <w:t xml:space="preserve">e baño en la vivienda; </w:t>
      </w:r>
      <w:r w:rsidRPr="00F81560">
        <w:rPr>
          <w:rFonts w:ascii="Arial" w:hAnsi="Arial" w:cs="Arial"/>
        </w:rPr>
        <w:t>último nivel educativo de asistencia y</w:t>
      </w:r>
      <w:r w:rsidR="00521182" w:rsidRPr="00F81560">
        <w:rPr>
          <w:rFonts w:ascii="Arial" w:hAnsi="Arial" w:cs="Arial"/>
        </w:rPr>
        <w:t xml:space="preserve"> </w:t>
      </w:r>
      <w:r w:rsidRPr="00F81560">
        <w:rPr>
          <w:rFonts w:ascii="Arial" w:hAnsi="Arial" w:cs="Arial"/>
        </w:rPr>
        <w:t>completitud del nivel educativo. Cada uno de los esquemas utilizó distintas variables y combinaciones de las mismas</w:t>
      </w:r>
      <w:r w:rsidR="00521182" w:rsidRPr="00F81560">
        <w:rPr>
          <w:rFonts w:ascii="Arial" w:hAnsi="Arial" w:cs="Arial"/>
        </w:rPr>
        <w:t>,</w:t>
      </w:r>
      <w:r w:rsidRPr="00F81560">
        <w:rPr>
          <w:rFonts w:ascii="Arial" w:hAnsi="Arial" w:cs="Arial"/>
        </w:rPr>
        <w:t xml:space="preserve"> </w:t>
      </w:r>
      <w:r w:rsidR="00521182" w:rsidRPr="00F81560">
        <w:rPr>
          <w:rFonts w:ascii="Arial" w:hAnsi="Arial" w:cs="Arial"/>
        </w:rPr>
        <w:t>funcionando la ocupación principal y la categoría ocupacional como variables centrales de todas las clasificaciones.</w:t>
      </w:r>
    </w:p>
    <w:p w14:paraId="61A3494D" w14:textId="77777777" w:rsidR="00213420" w:rsidRPr="00F81560" w:rsidRDefault="00213420" w:rsidP="00C91F56">
      <w:pPr>
        <w:spacing w:after="120" w:line="360" w:lineRule="auto"/>
        <w:jc w:val="both"/>
        <w:rPr>
          <w:rFonts w:ascii="Arial" w:hAnsi="Arial" w:cs="Arial"/>
        </w:rPr>
      </w:pPr>
    </w:p>
    <w:p w14:paraId="7F6FF4F6" w14:textId="77777777" w:rsidR="00DD38F7" w:rsidRPr="00F81560" w:rsidRDefault="00DD38F7" w:rsidP="00C91F56">
      <w:pPr>
        <w:spacing w:after="120" w:line="360" w:lineRule="auto"/>
        <w:rPr>
          <w:rFonts w:ascii="Arial" w:hAnsi="Arial" w:cs="Arial"/>
          <w:b/>
        </w:rPr>
      </w:pPr>
      <w:r w:rsidRPr="00F81560">
        <w:rPr>
          <w:rFonts w:ascii="Arial" w:hAnsi="Arial" w:cs="Arial"/>
          <w:b/>
        </w:rPr>
        <w:t>Índice de riqueza del hogar</w:t>
      </w:r>
    </w:p>
    <w:p w14:paraId="05157C2E" w14:textId="77777777" w:rsidR="00DD38F7" w:rsidRPr="00F81560" w:rsidRDefault="00DD38F7" w:rsidP="00C91F56">
      <w:pPr>
        <w:spacing w:after="120" w:line="360" w:lineRule="auto"/>
        <w:jc w:val="both"/>
        <w:rPr>
          <w:rFonts w:ascii="Arial" w:hAnsi="Arial" w:cs="Arial"/>
        </w:rPr>
      </w:pPr>
      <w:r w:rsidRPr="00F81560">
        <w:rPr>
          <w:rFonts w:ascii="Arial" w:hAnsi="Arial" w:cs="Arial"/>
        </w:rPr>
        <w:t xml:space="preserve">En la elaboración del índice de riqueza del hogar se utilizaron las variables: </w:t>
      </w:r>
    </w:p>
    <w:p w14:paraId="24499919" w14:textId="77777777" w:rsidR="00521182" w:rsidRPr="00F81560" w:rsidRDefault="00DD38F7" w:rsidP="00C91F56">
      <w:pPr>
        <w:numPr>
          <w:ilvl w:val="0"/>
          <w:numId w:val="2"/>
        </w:numPr>
        <w:spacing w:after="120" w:line="360" w:lineRule="auto"/>
        <w:jc w:val="both"/>
        <w:rPr>
          <w:rFonts w:ascii="Arial" w:hAnsi="Arial" w:cs="Arial"/>
        </w:rPr>
      </w:pPr>
      <w:r w:rsidRPr="00F81560">
        <w:rPr>
          <w:rFonts w:ascii="Arial" w:hAnsi="Arial" w:cs="Arial"/>
        </w:rPr>
        <w:t>ingreso total del hogar (suma del ingreso laboral individual, extra-laboral individual e ingreso laboral del cónyuge),</w:t>
      </w:r>
    </w:p>
    <w:p w14:paraId="36832A40" w14:textId="77777777" w:rsidR="00DD38F7" w:rsidRPr="00F81560" w:rsidRDefault="00DD38F7" w:rsidP="00C91F56">
      <w:pPr>
        <w:numPr>
          <w:ilvl w:val="0"/>
          <w:numId w:val="2"/>
        </w:numPr>
        <w:spacing w:after="120" w:line="360" w:lineRule="auto"/>
        <w:jc w:val="both"/>
        <w:rPr>
          <w:rFonts w:ascii="Arial" w:hAnsi="Arial" w:cs="Arial"/>
        </w:rPr>
      </w:pPr>
      <w:r w:rsidRPr="00F81560">
        <w:rPr>
          <w:rFonts w:ascii="Arial" w:hAnsi="Arial" w:cs="Arial"/>
        </w:rPr>
        <w:lastRenderedPageBreak/>
        <w:t xml:space="preserve">tenencia de </w:t>
      </w:r>
      <w:r w:rsidR="00521182" w:rsidRPr="00F81560">
        <w:rPr>
          <w:rFonts w:ascii="Arial" w:hAnsi="Arial" w:cs="Arial"/>
        </w:rPr>
        <w:t>automóvil</w:t>
      </w:r>
      <w:r w:rsidRPr="00F81560">
        <w:rPr>
          <w:rFonts w:ascii="Arial" w:hAnsi="Arial" w:cs="Arial"/>
        </w:rPr>
        <w:t>,</w:t>
      </w:r>
    </w:p>
    <w:p w14:paraId="60F8AEBE" w14:textId="77777777" w:rsidR="00DD38F7" w:rsidRPr="00F81560" w:rsidRDefault="00DD38F7" w:rsidP="00C91F56">
      <w:pPr>
        <w:numPr>
          <w:ilvl w:val="0"/>
          <w:numId w:val="2"/>
        </w:numPr>
        <w:spacing w:after="120" w:line="360" w:lineRule="auto"/>
        <w:jc w:val="both"/>
        <w:rPr>
          <w:rFonts w:ascii="Arial" w:hAnsi="Arial" w:cs="Arial"/>
        </w:rPr>
      </w:pPr>
      <w:r w:rsidRPr="00F81560">
        <w:rPr>
          <w:rFonts w:ascii="Arial" w:hAnsi="Arial" w:cs="Arial"/>
        </w:rPr>
        <w:t xml:space="preserve">tenencia de vivienda y </w:t>
      </w:r>
    </w:p>
    <w:p w14:paraId="3F549287" w14:textId="77777777" w:rsidR="00DD38F7" w:rsidRPr="00F81560" w:rsidRDefault="00DD38F7" w:rsidP="00C91F56">
      <w:pPr>
        <w:numPr>
          <w:ilvl w:val="0"/>
          <w:numId w:val="2"/>
        </w:numPr>
        <w:spacing w:after="120" w:line="360" w:lineRule="auto"/>
        <w:jc w:val="both"/>
        <w:rPr>
          <w:rFonts w:ascii="Arial" w:hAnsi="Arial" w:cs="Arial"/>
        </w:rPr>
      </w:pPr>
      <w:r w:rsidRPr="00F81560">
        <w:rPr>
          <w:rFonts w:ascii="Arial" w:hAnsi="Arial" w:cs="Arial"/>
        </w:rPr>
        <w:t>tenencia de bienes (TV LCD/LED, notebook/netbook, consola de juego, heladera con freezer, teléfono celular, conexión a internet, TV por cable satelital, reproductor Blu-ray, colchón o somier y aire acondicionado).</w:t>
      </w:r>
    </w:p>
    <w:p w14:paraId="779D8749" w14:textId="558FFCD3" w:rsidR="004119B2" w:rsidRPr="00F81560" w:rsidRDefault="00DD38F7" w:rsidP="00C91F56">
      <w:pPr>
        <w:spacing w:after="120" w:line="360" w:lineRule="auto"/>
        <w:jc w:val="both"/>
        <w:rPr>
          <w:rFonts w:ascii="Arial" w:hAnsi="Arial" w:cs="Arial"/>
        </w:rPr>
      </w:pPr>
      <w:r w:rsidRPr="00F81560">
        <w:rPr>
          <w:rFonts w:ascii="Arial" w:hAnsi="Arial" w:cs="Arial"/>
        </w:rPr>
        <w:t>Luego, se asignó una puntuación en base a una pon</w:t>
      </w:r>
      <w:r w:rsidR="000E25C8" w:rsidRPr="00F81560">
        <w:rPr>
          <w:rFonts w:ascii="Arial" w:hAnsi="Arial" w:cs="Arial"/>
        </w:rPr>
        <w:t>deración para cada situación (ver Tabla 1). A partir de la sumatoria de los puntajes obtenidos en cada uno de los aspectos, se conforma el índice que oscila entre los valores 0 (mín.) y 100 (máx.).</w:t>
      </w:r>
      <w:r w:rsidRPr="00F81560">
        <w:rPr>
          <w:rFonts w:ascii="Arial" w:hAnsi="Arial" w:cs="Arial"/>
        </w:rPr>
        <w:t xml:space="preserve"> </w:t>
      </w:r>
    </w:p>
    <w:p w14:paraId="715BFA12" w14:textId="53AB242D" w:rsidR="004119B2" w:rsidRPr="005F5E32" w:rsidRDefault="00151570" w:rsidP="00C91F56">
      <w:pPr>
        <w:pStyle w:val="Descripcin"/>
        <w:keepNext/>
        <w:spacing w:before="0" w:after="0" w:line="240" w:lineRule="auto"/>
        <w:rPr>
          <w:rFonts w:ascii="Arial" w:hAnsi="Arial" w:cs="Arial"/>
        </w:rPr>
      </w:pPr>
      <w:r w:rsidRPr="005F5E32">
        <w:rPr>
          <w:rFonts w:ascii="Arial" w:hAnsi="Arial" w:cs="Arial"/>
        </w:rPr>
        <w:t>Cuadro</w:t>
      </w:r>
      <w:r w:rsidR="004119B2" w:rsidRPr="005F5E32">
        <w:rPr>
          <w:rFonts w:ascii="Arial" w:hAnsi="Arial" w:cs="Arial"/>
        </w:rPr>
        <w:t xml:space="preserve"> </w:t>
      </w:r>
      <w:r w:rsidR="004119B2" w:rsidRPr="005F5E32">
        <w:rPr>
          <w:rFonts w:ascii="Arial" w:hAnsi="Arial" w:cs="Arial"/>
          <w:b w:val="0"/>
          <w:bCs w:val="0"/>
          <w:sz w:val="18"/>
        </w:rPr>
        <w:fldChar w:fldCharType="begin"/>
      </w:r>
      <w:r w:rsidR="004119B2" w:rsidRPr="005F5E32">
        <w:rPr>
          <w:rFonts w:ascii="Arial" w:hAnsi="Arial" w:cs="Arial"/>
        </w:rPr>
        <w:instrText xml:space="preserve"> SEQ Tabla \* ARABIC </w:instrText>
      </w:r>
      <w:r w:rsidR="004119B2" w:rsidRPr="005F5E32">
        <w:rPr>
          <w:rFonts w:ascii="Arial" w:hAnsi="Arial" w:cs="Arial"/>
          <w:b w:val="0"/>
          <w:bCs w:val="0"/>
          <w:sz w:val="18"/>
        </w:rPr>
        <w:fldChar w:fldCharType="separate"/>
      </w:r>
      <w:r w:rsidR="00F12152" w:rsidRPr="005F5E32">
        <w:rPr>
          <w:rFonts w:ascii="Arial" w:hAnsi="Arial" w:cs="Arial"/>
          <w:noProof/>
        </w:rPr>
        <w:t>1</w:t>
      </w:r>
      <w:r w:rsidR="004119B2" w:rsidRPr="005F5E32">
        <w:rPr>
          <w:rFonts w:ascii="Arial" w:hAnsi="Arial" w:cs="Arial"/>
          <w:b w:val="0"/>
          <w:bCs w:val="0"/>
          <w:sz w:val="18"/>
        </w:rPr>
        <w:fldChar w:fldCharType="end"/>
      </w:r>
      <w:r w:rsidR="004119B2" w:rsidRPr="005F5E32">
        <w:rPr>
          <w:rFonts w:ascii="Arial" w:hAnsi="Arial" w:cs="Arial"/>
        </w:rPr>
        <w:t>. Aspectos e ítems del índice ponderado de riqueza del hogar</w:t>
      </w:r>
    </w:p>
    <w:tbl>
      <w:tblPr>
        <w:tblW w:w="835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shd w:val="clear" w:color="auto" w:fill="FFFFFF"/>
        <w:tblLook w:val="04A0" w:firstRow="1" w:lastRow="0" w:firstColumn="1" w:lastColumn="0" w:noHBand="0" w:noVBand="1"/>
      </w:tblPr>
      <w:tblGrid>
        <w:gridCol w:w="3681"/>
        <w:gridCol w:w="1407"/>
        <w:gridCol w:w="3271"/>
      </w:tblGrid>
      <w:tr w:rsidR="00DD38F7" w:rsidRPr="00F81560" w14:paraId="3A175794" w14:textId="5C0E844D" w:rsidTr="007310AC">
        <w:trPr>
          <w:trHeight w:val="397"/>
        </w:trPr>
        <w:tc>
          <w:tcPr>
            <w:tcW w:w="3681" w:type="dxa"/>
            <w:shd w:val="clear" w:color="auto" w:fill="FFFFFF"/>
            <w:noWrap/>
            <w:vAlign w:val="center"/>
            <w:hideMark/>
          </w:tcPr>
          <w:p w14:paraId="70957CCC" w14:textId="3E082C35" w:rsidR="00DD38F7" w:rsidRPr="00F81560" w:rsidRDefault="00DD38F7" w:rsidP="0064158C">
            <w:pPr>
              <w:spacing w:after="0" w:line="240" w:lineRule="auto"/>
              <w:rPr>
                <w:rFonts w:ascii="Arial" w:hAnsi="Arial" w:cs="Arial"/>
                <w:b/>
                <w:sz w:val="18"/>
                <w:szCs w:val="20"/>
                <w:lang w:val="es-ES"/>
              </w:rPr>
            </w:pPr>
            <w:r w:rsidRPr="00F81560">
              <w:rPr>
                <w:rFonts w:ascii="Arial" w:hAnsi="Arial" w:cs="Arial"/>
                <w:b/>
                <w:sz w:val="18"/>
                <w:szCs w:val="20"/>
                <w:lang w:val="es-ES"/>
              </w:rPr>
              <w:t>Aspectos</w:t>
            </w:r>
          </w:p>
        </w:tc>
        <w:tc>
          <w:tcPr>
            <w:tcW w:w="1407" w:type="dxa"/>
            <w:shd w:val="clear" w:color="auto" w:fill="FFFFFF"/>
            <w:noWrap/>
            <w:vAlign w:val="center"/>
            <w:hideMark/>
          </w:tcPr>
          <w:p w14:paraId="31E18C7B" w14:textId="172B4677" w:rsidR="00DD38F7" w:rsidRPr="00F81560" w:rsidRDefault="00DD38F7" w:rsidP="0064158C">
            <w:pPr>
              <w:spacing w:after="0" w:line="240" w:lineRule="auto"/>
              <w:jc w:val="center"/>
              <w:rPr>
                <w:rFonts w:ascii="Arial" w:hAnsi="Arial" w:cs="Arial"/>
                <w:b/>
                <w:sz w:val="18"/>
                <w:szCs w:val="20"/>
                <w:lang w:val="es-ES"/>
              </w:rPr>
            </w:pPr>
            <w:r w:rsidRPr="00F81560">
              <w:rPr>
                <w:rFonts w:ascii="Arial" w:hAnsi="Arial" w:cs="Arial"/>
                <w:b/>
                <w:sz w:val="18"/>
                <w:szCs w:val="20"/>
                <w:lang w:val="es-ES"/>
              </w:rPr>
              <w:t>Ponderación</w:t>
            </w:r>
          </w:p>
        </w:tc>
        <w:tc>
          <w:tcPr>
            <w:tcW w:w="3271" w:type="dxa"/>
            <w:shd w:val="clear" w:color="auto" w:fill="FFFFFF"/>
            <w:noWrap/>
            <w:vAlign w:val="center"/>
            <w:hideMark/>
          </w:tcPr>
          <w:p w14:paraId="34D71397" w14:textId="723AFD26" w:rsidR="00DD38F7" w:rsidRPr="00F81560" w:rsidRDefault="00DD38F7" w:rsidP="0064158C">
            <w:pPr>
              <w:spacing w:after="0" w:line="240" w:lineRule="auto"/>
              <w:jc w:val="center"/>
              <w:rPr>
                <w:rFonts w:ascii="Arial" w:hAnsi="Arial" w:cs="Arial"/>
                <w:b/>
                <w:sz w:val="18"/>
                <w:szCs w:val="20"/>
                <w:lang w:val="es-ES"/>
              </w:rPr>
            </w:pPr>
            <w:r w:rsidRPr="00F81560">
              <w:rPr>
                <w:rFonts w:ascii="Arial" w:hAnsi="Arial" w:cs="Arial"/>
                <w:b/>
                <w:sz w:val="18"/>
                <w:szCs w:val="20"/>
                <w:lang w:val="es-ES"/>
              </w:rPr>
              <w:t>Puntaje ponderado para cada ítem</w:t>
            </w:r>
          </w:p>
        </w:tc>
      </w:tr>
      <w:tr w:rsidR="00DD38F7" w:rsidRPr="00F81560" w14:paraId="36281C48" w14:textId="7D09BD34" w:rsidTr="007310AC">
        <w:trPr>
          <w:trHeight w:val="291"/>
        </w:trPr>
        <w:tc>
          <w:tcPr>
            <w:tcW w:w="3681" w:type="dxa"/>
            <w:shd w:val="clear" w:color="auto" w:fill="9CC2E5" w:themeFill="accent1" w:themeFillTint="99"/>
            <w:noWrap/>
            <w:vAlign w:val="center"/>
            <w:hideMark/>
          </w:tcPr>
          <w:p w14:paraId="2C87ACCC" w14:textId="33F67496" w:rsidR="00DD38F7" w:rsidRPr="00F81560" w:rsidRDefault="00DD38F7" w:rsidP="0064158C">
            <w:pPr>
              <w:spacing w:after="0" w:line="240" w:lineRule="auto"/>
              <w:rPr>
                <w:rFonts w:ascii="Arial" w:hAnsi="Arial" w:cs="Arial"/>
                <w:b/>
                <w:sz w:val="18"/>
                <w:szCs w:val="20"/>
                <w:lang w:val="es-ES"/>
              </w:rPr>
            </w:pPr>
            <w:r w:rsidRPr="00F81560">
              <w:rPr>
                <w:rFonts w:ascii="Arial" w:hAnsi="Arial" w:cs="Arial"/>
                <w:b/>
                <w:sz w:val="18"/>
                <w:szCs w:val="20"/>
                <w:lang w:val="es-ES"/>
              </w:rPr>
              <w:t>1. Bienes</w:t>
            </w:r>
          </w:p>
        </w:tc>
        <w:tc>
          <w:tcPr>
            <w:tcW w:w="1407" w:type="dxa"/>
            <w:shd w:val="clear" w:color="auto" w:fill="9CC2E5" w:themeFill="accent1" w:themeFillTint="99"/>
            <w:noWrap/>
            <w:vAlign w:val="center"/>
            <w:hideMark/>
          </w:tcPr>
          <w:p w14:paraId="6BFCD464" w14:textId="7EE2E533" w:rsidR="00DD38F7" w:rsidRPr="00F81560" w:rsidRDefault="00DD38F7" w:rsidP="0064158C">
            <w:pPr>
              <w:spacing w:after="0" w:line="240" w:lineRule="auto"/>
              <w:jc w:val="center"/>
              <w:rPr>
                <w:rFonts w:ascii="Arial" w:hAnsi="Arial" w:cs="Arial"/>
                <w:b/>
                <w:sz w:val="18"/>
                <w:szCs w:val="20"/>
                <w:lang w:val="es-ES"/>
              </w:rPr>
            </w:pPr>
            <w:r w:rsidRPr="00F81560">
              <w:rPr>
                <w:rFonts w:ascii="Arial" w:hAnsi="Arial" w:cs="Arial"/>
                <w:b/>
                <w:sz w:val="18"/>
                <w:szCs w:val="20"/>
                <w:lang w:val="es-ES"/>
              </w:rPr>
              <w:t>5%*</w:t>
            </w:r>
          </w:p>
        </w:tc>
        <w:tc>
          <w:tcPr>
            <w:tcW w:w="3271" w:type="dxa"/>
            <w:shd w:val="clear" w:color="auto" w:fill="9CC2E5" w:themeFill="accent1" w:themeFillTint="99"/>
            <w:noWrap/>
            <w:vAlign w:val="center"/>
            <w:hideMark/>
          </w:tcPr>
          <w:p w14:paraId="5D6CE8B4" w14:textId="617FC086" w:rsidR="00DD38F7" w:rsidRPr="00F81560" w:rsidRDefault="00DD38F7" w:rsidP="0064158C">
            <w:pPr>
              <w:spacing w:after="0" w:line="240" w:lineRule="auto"/>
              <w:jc w:val="center"/>
              <w:rPr>
                <w:rFonts w:ascii="Arial" w:hAnsi="Arial" w:cs="Arial"/>
                <w:b/>
                <w:sz w:val="18"/>
                <w:szCs w:val="20"/>
                <w:lang w:val="es-ES"/>
              </w:rPr>
            </w:pPr>
          </w:p>
        </w:tc>
      </w:tr>
      <w:tr w:rsidR="00DD38F7" w:rsidRPr="00F81560" w14:paraId="63B30E2E" w14:textId="33210031" w:rsidTr="007310AC">
        <w:trPr>
          <w:trHeight w:val="315"/>
        </w:trPr>
        <w:tc>
          <w:tcPr>
            <w:tcW w:w="3681" w:type="dxa"/>
            <w:shd w:val="clear" w:color="auto" w:fill="FFFFFF"/>
            <w:vAlign w:val="center"/>
            <w:hideMark/>
          </w:tcPr>
          <w:p w14:paraId="3BD1B64C" w14:textId="646AD704" w:rsidR="00DD38F7" w:rsidRPr="00F81560" w:rsidRDefault="00DD38F7" w:rsidP="0064158C">
            <w:pPr>
              <w:spacing w:after="0" w:line="240" w:lineRule="auto"/>
              <w:rPr>
                <w:rFonts w:ascii="Arial" w:hAnsi="Arial" w:cs="Arial"/>
                <w:sz w:val="18"/>
                <w:szCs w:val="20"/>
                <w:lang w:val="es-ES"/>
              </w:rPr>
            </w:pPr>
            <w:r w:rsidRPr="00F81560">
              <w:rPr>
                <w:rFonts w:ascii="Arial" w:hAnsi="Arial" w:cs="Arial"/>
                <w:sz w:val="18"/>
                <w:szCs w:val="20"/>
                <w:lang w:val="es-ES"/>
              </w:rPr>
              <w:t>TV LCD/LED</w:t>
            </w:r>
          </w:p>
        </w:tc>
        <w:tc>
          <w:tcPr>
            <w:tcW w:w="1407" w:type="dxa"/>
            <w:shd w:val="clear" w:color="auto" w:fill="FFFFFF"/>
            <w:noWrap/>
            <w:vAlign w:val="center"/>
          </w:tcPr>
          <w:p w14:paraId="774B47AA" w14:textId="1547E442" w:rsidR="00DD38F7" w:rsidRPr="00F81560" w:rsidRDefault="00DD38F7" w:rsidP="0064158C">
            <w:pPr>
              <w:spacing w:after="0" w:line="240" w:lineRule="auto"/>
              <w:jc w:val="center"/>
              <w:rPr>
                <w:rFonts w:ascii="Arial" w:hAnsi="Arial" w:cs="Arial"/>
                <w:sz w:val="18"/>
                <w:szCs w:val="20"/>
                <w:lang w:val="es-ES"/>
              </w:rPr>
            </w:pPr>
            <w:r w:rsidRPr="00F81560">
              <w:rPr>
                <w:rFonts w:ascii="Arial" w:hAnsi="Arial" w:cs="Arial"/>
                <w:sz w:val="18"/>
                <w:szCs w:val="20"/>
                <w:lang w:val="es-ES"/>
              </w:rPr>
              <w:t>100</w:t>
            </w:r>
          </w:p>
        </w:tc>
        <w:tc>
          <w:tcPr>
            <w:tcW w:w="3271" w:type="dxa"/>
            <w:shd w:val="clear" w:color="auto" w:fill="FFFFFF"/>
            <w:noWrap/>
            <w:vAlign w:val="center"/>
            <w:hideMark/>
          </w:tcPr>
          <w:p w14:paraId="1E093E98" w14:textId="020C763F" w:rsidR="00DD38F7" w:rsidRPr="00F81560" w:rsidRDefault="00DD38F7" w:rsidP="0064158C">
            <w:pPr>
              <w:spacing w:after="0" w:line="240" w:lineRule="auto"/>
              <w:jc w:val="center"/>
              <w:rPr>
                <w:rFonts w:ascii="Arial" w:hAnsi="Arial" w:cs="Arial"/>
                <w:sz w:val="18"/>
                <w:szCs w:val="20"/>
                <w:lang w:val="es-ES"/>
              </w:rPr>
            </w:pPr>
            <w:r w:rsidRPr="00F81560">
              <w:rPr>
                <w:rFonts w:ascii="Arial" w:hAnsi="Arial" w:cs="Arial"/>
                <w:sz w:val="18"/>
                <w:szCs w:val="20"/>
                <w:lang w:val="es-ES"/>
              </w:rPr>
              <w:t>0,5</w:t>
            </w:r>
          </w:p>
        </w:tc>
      </w:tr>
      <w:tr w:rsidR="00DD38F7" w:rsidRPr="00F81560" w14:paraId="5316EC70" w14:textId="305E28EA" w:rsidTr="007310AC">
        <w:trPr>
          <w:trHeight w:val="315"/>
        </w:trPr>
        <w:tc>
          <w:tcPr>
            <w:tcW w:w="3681" w:type="dxa"/>
            <w:shd w:val="clear" w:color="auto" w:fill="FFFFFF"/>
            <w:vAlign w:val="center"/>
            <w:hideMark/>
          </w:tcPr>
          <w:p w14:paraId="6733E70E" w14:textId="6FE72911" w:rsidR="00DD38F7" w:rsidRPr="00F81560" w:rsidRDefault="00DD38F7" w:rsidP="0064158C">
            <w:pPr>
              <w:spacing w:after="0" w:line="240" w:lineRule="auto"/>
              <w:rPr>
                <w:rFonts w:ascii="Arial" w:hAnsi="Arial" w:cs="Arial"/>
                <w:sz w:val="18"/>
                <w:szCs w:val="20"/>
                <w:lang w:val="es-ES"/>
              </w:rPr>
            </w:pPr>
            <w:r w:rsidRPr="00F81560">
              <w:rPr>
                <w:rFonts w:ascii="Arial" w:hAnsi="Arial" w:cs="Arial"/>
                <w:sz w:val="18"/>
                <w:szCs w:val="20"/>
                <w:lang w:val="es-ES"/>
              </w:rPr>
              <w:t>Notebook/Netbook</w:t>
            </w:r>
          </w:p>
        </w:tc>
        <w:tc>
          <w:tcPr>
            <w:tcW w:w="1407" w:type="dxa"/>
            <w:shd w:val="clear" w:color="auto" w:fill="FFFFFF"/>
            <w:noWrap/>
            <w:vAlign w:val="center"/>
          </w:tcPr>
          <w:p w14:paraId="4D33F6F3" w14:textId="56933E81" w:rsidR="00DD38F7" w:rsidRPr="00F81560" w:rsidRDefault="00DD38F7" w:rsidP="0064158C">
            <w:pPr>
              <w:spacing w:after="0" w:line="240" w:lineRule="auto"/>
              <w:jc w:val="center"/>
              <w:rPr>
                <w:rFonts w:ascii="Arial" w:hAnsi="Arial" w:cs="Arial"/>
                <w:sz w:val="18"/>
                <w:szCs w:val="20"/>
                <w:lang w:val="es-ES"/>
              </w:rPr>
            </w:pPr>
            <w:r w:rsidRPr="00F81560">
              <w:rPr>
                <w:rFonts w:ascii="Arial" w:hAnsi="Arial" w:cs="Arial"/>
                <w:sz w:val="18"/>
                <w:szCs w:val="20"/>
                <w:lang w:val="es-ES"/>
              </w:rPr>
              <w:t>100</w:t>
            </w:r>
          </w:p>
        </w:tc>
        <w:tc>
          <w:tcPr>
            <w:tcW w:w="3271" w:type="dxa"/>
            <w:shd w:val="clear" w:color="auto" w:fill="FFFFFF"/>
            <w:noWrap/>
            <w:vAlign w:val="center"/>
            <w:hideMark/>
          </w:tcPr>
          <w:p w14:paraId="5D95B393" w14:textId="69D1CACE" w:rsidR="00DD38F7" w:rsidRPr="00F81560" w:rsidRDefault="00DD38F7" w:rsidP="0064158C">
            <w:pPr>
              <w:spacing w:after="0" w:line="240" w:lineRule="auto"/>
              <w:jc w:val="center"/>
              <w:rPr>
                <w:rFonts w:ascii="Arial" w:hAnsi="Arial" w:cs="Arial"/>
                <w:sz w:val="18"/>
                <w:szCs w:val="20"/>
                <w:lang w:val="es-ES"/>
              </w:rPr>
            </w:pPr>
            <w:r w:rsidRPr="00F81560">
              <w:rPr>
                <w:rFonts w:ascii="Arial" w:hAnsi="Arial" w:cs="Arial"/>
                <w:sz w:val="18"/>
                <w:szCs w:val="20"/>
                <w:lang w:val="es-ES"/>
              </w:rPr>
              <w:t>0,5</w:t>
            </w:r>
          </w:p>
        </w:tc>
      </w:tr>
      <w:tr w:rsidR="00DD38F7" w:rsidRPr="00F81560" w14:paraId="1767F7FB" w14:textId="0DD310F7" w:rsidTr="007310AC">
        <w:trPr>
          <w:trHeight w:val="315"/>
        </w:trPr>
        <w:tc>
          <w:tcPr>
            <w:tcW w:w="3681" w:type="dxa"/>
            <w:shd w:val="clear" w:color="auto" w:fill="FFFFFF"/>
            <w:vAlign w:val="center"/>
            <w:hideMark/>
          </w:tcPr>
          <w:p w14:paraId="31795CF4" w14:textId="4963890C" w:rsidR="00DD38F7" w:rsidRPr="00F81560" w:rsidRDefault="00DD38F7" w:rsidP="0064158C">
            <w:pPr>
              <w:spacing w:after="0" w:line="240" w:lineRule="auto"/>
              <w:rPr>
                <w:rFonts w:ascii="Arial" w:hAnsi="Arial" w:cs="Arial"/>
                <w:sz w:val="18"/>
                <w:szCs w:val="20"/>
                <w:lang w:val="es-ES"/>
              </w:rPr>
            </w:pPr>
            <w:r w:rsidRPr="00F81560">
              <w:rPr>
                <w:rFonts w:ascii="Arial" w:hAnsi="Arial" w:cs="Arial"/>
                <w:sz w:val="18"/>
                <w:szCs w:val="20"/>
                <w:lang w:val="es-ES"/>
              </w:rPr>
              <w:t>Consolas de juego (Playstation, Wii, etc</w:t>
            </w:r>
            <w:r w:rsidR="00B022A3" w:rsidRPr="00F81560">
              <w:rPr>
                <w:rFonts w:ascii="Arial" w:hAnsi="Arial" w:cs="Arial"/>
                <w:sz w:val="18"/>
                <w:szCs w:val="20"/>
                <w:lang w:val="es-ES"/>
              </w:rPr>
              <w:t>.</w:t>
            </w:r>
            <w:r w:rsidRPr="00F81560">
              <w:rPr>
                <w:rFonts w:ascii="Arial" w:hAnsi="Arial" w:cs="Arial"/>
                <w:sz w:val="18"/>
                <w:szCs w:val="20"/>
                <w:lang w:val="es-ES"/>
              </w:rPr>
              <w:t>)</w:t>
            </w:r>
          </w:p>
        </w:tc>
        <w:tc>
          <w:tcPr>
            <w:tcW w:w="1407" w:type="dxa"/>
            <w:shd w:val="clear" w:color="auto" w:fill="FFFFFF"/>
            <w:noWrap/>
            <w:vAlign w:val="center"/>
          </w:tcPr>
          <w:p w14:paraId="17EFD56F" w14:textId="6BF7D07C" w:rsidR="00DD38F7" w:rsidRPr="00F81560" w:rsidRDefault="00DD38F7" w:rsidP="0064158C">
            <w:pPr>
              <w:spacing w:after="0" w:line="240" w:lineRule="auto"/>
              <w:jc w:val="center"/>
              <w:rPr>
                <w:rFonts w:ascii="Arial" w:hAnsi="Arial" w:cs="Arial"/>
                <w:sz w:val="18"/>
                <w:szCs w:val="20"/>
                <w:lang w:val="es-ES"/>
              </w:rPr>
            </w:pPr>
            <w:r w:rsidRPr="00F81560">
              <w:rPr>
                <w:rFonts w:ascii="Arial" w:hAnsi="Arial" w:cs="Arial"/>
                <w:sz w:val="18"/>
                <w:szCs w:val="20"/>
                <w:lang w:val="es-ES"/>
              </w:rPr>
              <w:t>100</w:t>
            </w:r>
          </w:p>
        </w:tc>
        <w:tc>
          <w:tcPr>
            <w:tcW w:w="3271" w:type="dxa"/>
            <w:shd w:val="clear" w:color="auto" w:fill="FFFFFF"/>
            <w:noWrap/>
            <w:vAlign w:val="center"/>
            <w:hideMark/>
          </w:tcPr>
          <w:p w14:paraId="66DBC02A" w14:textId="1D0617FD" w:rsidR="00DD38F7" w:rsidRPr="00F81560" w:rsidRDefault="00DD38F7" w:rsidP="0064158C">
            <w:pPr>
              <w:spacing w:after="0" w:line="240" w:lineRule="auto"/>
              <w:jc w:val="center"/>
              <w:rPr>
                <w:rFonts w:ascii="Arial" w:hAnsi="Arial" w:cs="Arial"/>
                <w:sz w:val="18"/>
                <w:szCs w:val="20"/>
                <w:lang w:val="es-ES"/>
              </w:rPr>
            </w:pPr>
            <w:r w:rsidRPr="00F81560">
              <w:rPr>
                <w:rFonts w:ascii="Arial" w:hAnsi="Arial" w:cs="Arial"/>
                <w:sz w:val="18"/>
                <w:szCs w:val="20"/>
                <w:lang w:val="es-ES"/>
              </w:rPr>
              <w:t>0,5</w:t>
            </w:r>
          </w:p>
        </w:tc>
      </w:tr>
      <w:tr w:rsidR="00DD38F7" w:rsidRPr="00F81560" w14:paraId="17476819" w14:textId="02D5A6AC" w:rsidTr="007310AC">
        <w:trPr>
          <w:trHeight w:val="315"/>
        </w:trPr>
        <w:tc>
          <w:tcPr>
            <w:tcW w:w="3681" w:type="dxa"/>
            <w:shd w:val="clear" w:color="auto" w:fill="FFFFFF"/>
            <w:vAlign w:val="center"/>
            <w:hideMark/>
          </w:tcPr>
          <w:p w14:paraId="0AA1212B" w14:textId="7CEF55BD" w:rsidR="00DD38F7" w:rsidRPr="00F81560" w:rsidRDefault="00DD38F7" w:rsidP="0064158C">
            <w:pPr>
              <w:spacing w:after="0" w:line="240" w:lineRule="auto"/>
              <w:rPr>
                <w:rFonts w:ascii="Arial" w:hAnsi="Arial" w:cs="Arial"/>
                <w:sz w:val="18"/>
                <w:szCs w:val="20"/>
                <w:lang w:val="es-ES"/>
              </w:rPr>
            </w:pPr>
            <w:r w:rsidRPr="00F81560">
              <w:rPr>
                <w:rFonts w:ascii="Arial" w:hAnsi="Arial" w:cs="Arial"/>
                <w:sz w:val="18"/>
                <w:szCs w:val="20"/>
                <w:lang w:val="es-ES"/>
              </w:rPr>
              <w:t>Heladera con freezer</w:t>
            </w:r>
          </w:p>
        </w:tc>
        <w:tc>
          <w:tcPr>
            <w:tcW w:w="1407" w:type="dxa"/>
            <w:shd w:val="clear" w:color="auto" w:fill="FFFFFF"/>
            <w:noWrap/>
            <w:vAlign w:val="center"/>
          </w:tcPr>
          <w:p w14:paraId="62821EF3" w14:textId="4F77BD7F" w:rsidR="00DD38F7" w:rsidRPr="00F81560" w:rsidRDefault="00DD38F7" w:rsidP="0064158C">
            <w:pPr>
              <w:spacing w:after="0" w:line="240" w:lineRule="auto"/>
              <w:jc w:val="center"/>
              <w:rPr>
                <w:rFonts w:ascii="Arial" w:hAnsi="Arial" w:cs="Arial"/>
                <w:sz w:val="18"/>
                <w:szCs w:val="20"/>
                <w:lang w:val="es-ES"/>
              </w:rPr>
            </w:pPr>
            <w:r w:rsidRPr="00F81560">
              <w:rPr>
                <w:rFonts w:ascii="Arial" w:hAnsi="Arial" w:cs="Arial"/>
                <w:sz w:val="18"/>
                <w:szCs w:val="20"/>
                <w:lang w:val="es-ES"/>
              </w:rPr>
              <w:t>100</w:t>
            </w:r>
          </w:p>
        </w:tc>
        <w:tc>
          <w:tcPr>
            <w:tcW w:w="3271" w:type="dxa"/>
            <w:shd w:val="clear" w:color="auto" w:fill="FFFFFF"/>
            <w:noWrap/>
            <w:vAlign w:val="center"/>
            <w:hideMark/>
          </w:tcPr>
          <w:p w14:paraId="34EA3030" w14:textId="3FAD9FBB" w:rsidR="00DD38F7" w:rsidRPr="00F81560" w:rsidRDefault="00DD38F7" w:rsidP="0064158C">
            <w:pPr>
              <w:spacing w:after="0" w:line="240" w:lineRule="auto"/>
              <w:jc w:val="center"/>
              <w:rPr>
                <w:rFonts w:ascii="Arial" w:hAnsi="Arial" w:cs="Arial"/>
                <w:sz w:val="18"/>
                <w:szCs w:val="20"/>
                <w:lang w:val="es-ES"/>
              </w:rPr>
            </w:pPr>
            <w:r w:rsidRPr="00F81560">
              <w:rPr>
                <w:rFonts w:ascii="Arial" w:hAnsi="Arial" w:cs="Arial"/>
                <w:sz w:val="18"/>
                <w:szCs w:val="20"/>
                <w:lang w:val="es-ES"/>
              </w:rPr>
              <w:t>0,5</w:t>
            </w:r>
          </w:p>
        </w:tc>
      </w:tr>
      <w:tr w:rsidR="00DD38F7" w:rsidRPr="00F81560" w14:paraId="77D22632" w14:textId="42D06DC1" w:rsidTr="007310AC">
        <w:trPr>
          <w:trHeight w:val="315"/>
        </w:trPr>
        <w:tc>
          <w:tcPr>
            <w:tcW w:w="3681" w:type="dxa"/>
            <w:shd w:val="clear" w:color="auto" w:fill="FFFFFF"/>
            <w:vAlign w:val="center"/>
            <w:hideMark/>
          </w:tcPr>
          <w:p w14:paraId="29714593" w14:textId="7EC50AA6" w:rsidR="00DD38F7" w:rsidRPr="00F81560" w:rsidRDefault="00DD38F7" w:rsidP="0064158C">
            <w:pPr>
              <w:spacing w:after="0" w:line="240" w:lineRule="auto"/>
              <w:rPr>
                <w:rFonts w:ascii="Arial" w:hAnsi="Arial" w:cs="Arial"/>
                <w:sz w:val="18"/>
                <w:szCs w:val="20"/>
                <w:lang w:val="es-ES"/>
              </w:rPr>
            </w:pPr>
            <w:r w:rsidRPr="00F81560">
              <w:rPr>
                <w:rFonts w:ascii="Arial" w:hAnsi="Arial" w:cs="Arial"/>
                <w:sz w:val="18"/>
                <w:szCs w:val="20"/>
                <w:lang w:val="es-ES"/>
              </w:rPr>
              <w:t>Teléfono celular</w:t>
            </w:r>
          </w:p>
        </w:tc>
        <w:tc>
          <w:tcPr>
            <w:tcW w:w="1407" w:type="dxa"/>
            <w:shd w:val="clear" w:color="auto" w:fill="FFFFFF"/>
            <w:noWrap/>
            <w:vAlign w:val="center"/>
          </w:tcPr>
          <w:p w14:paraId="7986DE9B" w14:textId="0D1A13E9" w:rsidR="00DD38F7" w:rsidRPr="00F81560" w:rsidRDefault="00DD38F7" w:rsidP="0064158C">
            <w:pPr>
              <w:spacing w:after="0" w:line="240" w:lineRule="auto"/>
              <w:jc w:val="center"/>
              <w:rPr>
                <w:rFonts w:ascii="Arial" w:hAnsi="Arial" w:cs="Arial"/>
                <w:sz w:val="18"/>
                <w:szCs w:val="20"/>
                <w:lang w:val="es-ES"/>
              </w:rPr>
            </w:pPr>
            <w:r w:rsidRPr="00F81560">
              <w:rPr>
                <w:rFonts w:ascii="Arial" w:hAnsi="Arial" w:cs="Arial"/>
                <w:sz w:val="18"/>
                <w:szCs w:val="20"/>
                <w:lang w:val="es-ES"/>
              </w:rPr>
              <w:t>100</w:t>
            </w:r>
          </w:p>
        </w:tc>
        <w:tc>
          <w:tcPr>
            <w:tcW w:w="3271" w:type="dxa"/>
            <w:shd w:val="clear" w:color="auto" w:fill="FFFFFF"/>
            <w:noWrap/>
            <w:vAlign w:val="center"/>
            <w:hideMark/>
          </w:tcPr>
          <w:p w14:paraId="4616E814" w14:textId="3C7A81C0" w:rsidR="00DD38F7" w:rsidRPr="00F81560" w:rsidRDefault="00DD38F7" w:rsidP="0064158C">
            <w:pPr>
              <w:spacing w:after="0" w:line="240" w:lineRule="auto"/>
              <w:jc w:val="center"/>
              <w:rPr>
                <w:rFonts w:ascii="Arial" w:hAnsi="Arial" w:cs="Arial"/>
                <w:sz w:val="18"/>
                <w:szCs w:val="20"/>
                <w:lang w:val="es-ES"/>
              </w:rPr>
            </w:pPr>
            <w:r w:rsidRPr="00F81560">
              <w:rPr>
                <w:rFonts w:ascii="Arial" w:hAnsi="Arial" w:cs="Arial"/>
                <w:sz w:val="18"/>
                <w:szCs w:val="20"/>
                <w:lang w:val="es-ES"/>
              </w:rPr>
              <w:t>0,5</w:t>
            </w:r>
          </w:p>
        </w:tc>
      </w:tr>
      <w:tr w:rsidR="00DD38F7" w:rsidRPr="00F81560" w14:paraId="56593B9D" w14:textId="73D04468" w:rsidTr="007310AC">
        <w:trPr>
          <w:trHeight w:val="315"/>
        </w:trPr>
        <w:tc>
          <w:tcPr>
            <w:tcW w:w="3681" w:type="dxa"/>
            <w:shd w:val="clear" w:color="auto" w:fill="FFFFFF"/>
            <w:vAlign w:val="center"/>
            <w:hideMark/>
          </w:tcPr>
          <w:p w14:paraId="541051AF" w14:textId="54B4F415" w:rsidR="00DD38F7" w:rsidRPr="00F81560" w:rsidRDefault="00DD38F7" w:rsidP="0064158C">
            <w:pPr>
              <w:spacing w:after="0" w:line="240" w:lineRule="auto"/>
              <w:rPr>
                <w:rFonts w:ascii="Arial" w:hAnsi="Arial" w:cs="Arial"/>
                <w:sz w:val="18"/>
                <w:szCs w:val="20"/>
                <w:lang w:val="es-ES"/>
              </w:rPr>
            </w:pPr>
            <w:r w:rsidRPr="00F81560">
              <w:rPr>
                <w:rFonts w:ascii="Arial" w:hAnsi="Arial" w:cs="Arial"/>
                <w:sz w:val="18"/>
                <w:szCs w:val="20"/>
                <w:lang w:val="es-ES"/>
              </w:rPr>
              <w:t>Conexión a internet</w:t>
            </w:r>
          </w:p>
        </w:tc>
        <w:tc>
          <w:tcPr>
            <w:tcW w:w="1407" w:type="dxa"/>
            <w:shd w:val="clear" w:color="auto" w:fill="FFFFFF"/>
            <w:noWrap/>
            <w:vAlign w:val="center"/>
          </w:tcPr>
          <w:p w14:paraId="111A9ACB" w14:textId="74A433E9" w:rsidR="00DD38F7" w:rsidRPr="00F81560" w:rsidRDefault="00DD38F7" w:rsidP="0064158C">
            <w:pPr>
              <w:spacing w:after="0" w:line="240" w:lineRule="auto"/>
              <w:jc w:val="center"/>
              <w:rPr>
                <w:rFonts w:ascii="Arial" w:hAnsi="Arial" w:cs="Arial"/>
                <w:sz w:val="18"/>
                <w:szCs w:val="20"/>
                <w:lang w:val="es-ES"/>
              </w:rPr>
            </w:pPr>
            <w:r w:rsidRPr="00F81560">
              <w:rPr>
                <w:rFonts w:ascii="Arial" w:hAnsi="Arial" w:cs="Arial"/>
                <w:sz w:val="18"/>
                <w:szCs w:val="20"/>
                <w:lang w:val="es-ES"/>
              </w:rPr>
              <w:t>100</w:t>
            </w:r>
          </w:p>
        </w:tc>
        <w:tc>
          <w:tcPr>
            <w:tcW w:w="3271" w:type="dxa"/>
            <w:shd w:val="clear" w:color="auto" w:fill="FFFFFF"/>
            <w:noWrap/>
            <w:vAlign w:val="center"/>
            <w:hideMark/>
          </w:tcPr>
          <w:p w14:paraId="44B106A8" w14:textId="5A687152" w:rsidR="00DD38F7" w:rsidRPr="00F81560" w:rsidRDefault="00DD38F7" w:rsidP="0064158C">
            <w:pPr>
              <w:spacing w:after="0" w:line="240" w:lineRule="auto"/>
              <w:jc w:val="center"/>
              <w:rPr>
                <w:rFonts w:ascii="Arial" w:hAnsi="Arial" w:cs="Arial"/>
                <w:sz w:val="18"/>
                <w:szCs w:val="20"/>
                <w:lang w:val="es-ES"/>
              </w:rPr>
            </w:pPr>
            <w:r w:rsidRPr="00F81560">
              <w:rPr>
                <w:rFonts w:ascii="Arial" w:hAnsi="Arial" w:cs="Arial"/>
                <w:sz w:val="18"/>
                <w:szCs w:val="20"/>
                <w:lang w:val="es-ES"/>
              </w:rPr>
              <w:t>0,5</w:t>
            </w:r>
          </w:p>
        </w:tc>
      </w:tr>
      <w:tr w:rsidR="00DD38F7" w:rsidRPr="00F81560" w14:paraId="4B59E8F7" w14:textId="2B7CB320" w:rsidTr="007310AC">
        <w:trPr>
          <w:trHeight w:val="315"/>
        </w:trPr>
        <w:tc>
          <w:tcPr>
            <w:tcW w:w="3681" w:type="dxa"/>
            <w:shd w:val="clear" w:color="auto" w:fill="FFFFFF"/>
            <w:vAlign w:val="center"/>
            <w:hideMark/>
          </w:tcPr>
          <w:p w14:paraId="3850D50C" w14:textId="46A76C04" w:rsidR="00DD38F7" w:rsidRPr="00F81560" w:rsidRDefault="00DD38F7" w:rsidP="0064158C">
            <w:pPr>
              <w:spacing w:after="0" w:line="240" w:lineRule="auto"/>
              <w:rPr>
                <w:rFonts w:ascii="Arial" w:hAnsi="Arial" w:cs="Arial"/>
                <w:sz w:val="18"/>
                <w:szCs w:val="20"/>
                <w:lang w:val="es-ES"/>
              </w:rPr>
            </w:pPr>
            <w:r w:rsidRPr="00F81560">
              <w:rPr>
                <w:rFonts w:ascii="Arial" w:hAnsi="Arial" w:cs="Arial"/>
                <w:sz w:val="18"/>
                <w:szCs w:val="20"/>
                <w:lang w:val="es-ES"/>
              </w:rPr>
              <w:t>TV por cable/satelital</w:t>
            </w:r>
          </w:p>
        </w:tc>
        <w:tc>
          <w:tcPr>
            <w:tcW w:w="1407" w:type="dxa"/>
            <w:shd w:val="clear" w:color="auto" w:fill="FFFFFF"/>
            <w:noWrap/>
            <w:vAlign w:val="center"/>
          </w:tcPr>
          <w:p w14:paraId="1009ED20" w14:textId="174AD5C4" w:rsidR="00DD38F7" w:rsidRPr="00F81560" w:rsidRDefault="00DD38F7" w:rsidP="0064158C">
            <w:pPr>
              <w:spacing w:after="0" w:line="240" w:lineRule="auto"/>
              <w:jc w:val="center"/>
              <w:rPr>
                <w:rFonts w:ascii="Arial" w:hAnsi="Arial" w:cs="Arial"/>
                <w:sz w:val="18"/>
                <w:szCs w:val="20"/>
                <w:lang w:val="es-ES"/>
              </w:rPr>
            </w:pPr>
            <w:r w:rsidRPr="00F81560">
              <w:rPr>
                <w:rFonts w:ascii="Arial" w:hAnsi="Arial" w:cs="Arial"/>
                <w:sz w:val="18"/>
                <w:szCs w:val="20"/>
                <w:lang w:val="es-ES"/>
              </w:rPr>
              <w:t>100</w:t>
            </w:r>
          </w:p>
        </w:tc>
        <w:tc>
          <w:tcPr>
            <w:tcW w:w="3271" w:type="dxa"/>
            <w:shd w:val="clear" w:color="auto" w:fill="FFFFFF"/>
            <w:noWrap/>
            <w:vAlign w:val="center"/>
            <w:hideMark/>
          </w:tcPr>
          <w:p w14:paraId="67DAAE34" w14:textId="2CF76F7C" w:rsidR="00DD38F7" w:rsidRPr="00F81560" w:rsidRDefault="00DD38F7" w:rsidP="0064158C">
            <w:pPr>
              <w:spacing w:after="0" w:line="240" w:lineRule="auto"/>
              <w:jc w:val="center"/>
              <w:rPr>
                <w:rFonts w:ascii="Arial" w:hAnsi="Arial" w:cs="Arial"/>
                <w:sz w:val="18"/>
                <w:szCs w:val="20"/>
                <w:lang w:val="es-ES"/>
              </w:rPr>
            </w:pPr>
            <w:r w:rsidRPr="00F81560">
              <w:rPr>
                <w:rFonts w:ascii="Arial" w:hAnsi="Arial" w:cs="Arial"/>
                <w:sz w:val="18"/>
                <w:szCs w:val="20"/>
                <w:lang w:val="es-ES"/>
              </w:rPr>
              <w:t>0,5</w:t>
            </w:r>
          </w:p>
        </w:tc>
      </w:tr>
      <w:tr w:rsidR="00DD38F7" w:rsidRPr="00F81560" w14:paraId="73F0F679" w14:textId="308188FD" w:rsidTr="007310AC">
        <w:trPr>
          <w:trHeight w:val="315"/>
        </w:trPr>
        <w:tc>
          <w:tcPr>
            <w:tcW w:w="3681" w:type="dxa"/>
            <w:shd w:val="clear" w:color="auto" w:fill="FFFFFF"/>
            <w:vAlign w:val="center"/>
            <w:hideMark/>
          </w:tcPr>
          <w:p w14:paraId="534B3108" w14:textId="511AE2A5" w:rsidR="00DD38F7" w:rsidRPr="00F81560" w:rsidRDefault="00DD38F7" w:rsidP="0064158C">
            <w:pPr>
              <w:spacing w:after="0" w:line="240" w:lineRule="auto"/>
              <w:rPr>
                <w:rFonts w:ascii="Arial" w:hAnsi="Arial" w:cs="Arial"/>
                <w:sz w:val="18"/>
                <w:szCs w:val="20"/>
                <w:lang w:val="es-ES"/>
              </w:rPr>
            </w:pPr>
            <w:r w:rsidRPr="00F81560">
              <w:rPr>
                <w:rFonts w:ascii="Arial" w:hAnsi="Arial" w:cs="Arial"/>
                <w:sz w:val="18"/>
                <w:szCs w:val="20"/>
                <w:lang w:val="es-ES"/>
              </w:rPr>
              <w:t>Reproductor Blu-Ray</w:t>
            </w:r>
          </w:p>
        </w:tc>
        <w:tc>
          <w:tcPr>
            <w:tcW w:w="1407" w:type="dxa"/>
            <w:shd w:val="clear" w:color="auto" w:fill="FFFFFF"/>
            <w:noWrap/>
            <w:vAlign w:val="center"/>
          </w:tcPr>
          <w:p w14:paraId="06A4EFEE" w14:textId="2F4B3255" w:rsidR="00DD38F7" w:rsidRPr="00F81560" w:rsidRDefault="00DD38F7" w:rsidP="0064158C">
            <w:pPr>
              <w:spacing w:after="0" w:line="240" w:lineRule="auto"/>
              <w:jc w:val="center"/>
              <w:rPr>
                <w:rFonts w:ascii="Arial" w:hAnsi="Arial" w:cs="Arial"/>
                <w:sz w:val="18"/>
                <w:szCs w:val="20"/>
                <w:lang w:val="es-ES"/>
              </w:rPr>
            </w:pPr>
            <w:r w:rsidRPr="00F81560">
              <w:rPr>
                <w:rFonts w:ascii="Arial" w:hAnsi="Arial" w:cs="Arial"/>
                <w:sz w:val="18"/>
                <w:szCs w:val="20"/>
                <w:lang w:val="es-ES"/>
              </w:rPr>
              <w:t>100</w:t>
            </w:r>
          </w:p>
        </w:tc>
        <w:tc>
          <w:tcPr>
            <w:tcW w:w="3271" w:type="dxa"/>
            <w:shd w:val="clear" w:color="auto" w:fill="FFFFFF"/>
            <w:noWrap/>
            <w:vAlign w:val="center"/>
            <w:hideMark/>
          </w:tcPr>
          <w:p w14:paraId="00951FC8" w14:textId="72D6AB96" w:rsidR="00DD38F7" w:rsidRPr="00F81560" w:rsidRDefault="00DD38F7" w:rsidP="0064158C">
            <w:pPr>
              <w:spacing w:after="0" w:line="240" w:lineRule="auto"/>
              <w:jc w:val="center"/>
              <w:rPr>
                <w:rFonts w:ascii="Arial" w:hAnsi="Arial" w:cs="Arial"/>
                <w:sz w:val="18"/>
                <w:szCs w:val="20"/>
                <w:lang w:val="es-ES"/>
              </w:rPr>
            </w:pPr>
            <w:r w:rsidRPr="00F81560">
              <w:rPr>
                <w:rFonts w:ascii="Arial" w:hAnsi="Arial" w:cs="Arial"/>
                <w:sz w:val="18"/>
                <w:szCs w:val="20"/>
                <w:lang w:val="es-ES"/>
              </w:rPr>
              <w:t>0,5</w:t>
            </w:r>
          </w:p>
        </w:tc>
      </w:tr>
      <w:tr w:rsidR="00DD38F7" w:rsidRPr="00F81560" w14:paraId="3D6F3CA7" w14:textId="365AE897" w:rsidTr="007310AC">
        <w:trPr>
          <w:trHeight w:val="315"/>
        </w:trPr>
        <w:tc>
          <w:tcPr>
            <w:tcW w:w="3681" w:type="dxa"/>
            <w:shd w:val="clear" w:color="auto" w:fill="FFFFFF"/>
            <w:vAlign w:val="center"/>
            <w:hideMark/>
          </w:tcPr>
          <w:p w14:paraId="7E2C7059" w14:textId="30866604" w:rsidR="00DD38F7" w:rsidRPr="00F81560" w:rsidRDefault="00DD38F7" w:rsidP="0064158C">
            <w:pPr>
              <w:spacing w:after="0" w:line="240" w:lineRule="auto"/>
              <w:rPr>
                <w:rFonts w:ascii="Arial" w:hAnsi="Arial" w:cs="Arial"/>
                <w:sz w:val="18"/>
                <w:szCs w:val="20"/>
                <w:lang w:val="es-ES"/>
              </w:rPr>
            </w:pPr>
            <w:r w:rsidRPr="00F81560">
              <w:rPr>
                <w:rFonts w:ascii="Arial" w:hAnsi="Arial" w:cs="Arial"/>
                <w:sz w:val="18"/>
                <w:szCs w:val="20"/>
                <w:lang w:val="es-ES"/>
              </w:rPr>
              <w:t>Colchón o somier para cada miembro</w:t>
            </w:r>
          </w:p>
        </w:tc>
        <w:tc>
          <w:tcPr>
            <w:tcW w:w="1407" w:type="dxa"/>
            <w:shd w:val="clear" w:color="auto" w:fill="FFFFFF"/>
            <w:noWrap/>
            <w:vAlign w:val="center"/>
          </w:tcPr>
          <w:p w14:paraId="09DEFD66" w14:textId="58238B79" w:rsidR="00DD38F7" w:rsidRPr="00F81560" w:rsidRDefault="00DD38F7" w:rsidP="0064158C">
            <w:pPr>
              <w:spacing w:after="0" w:line="240" w:lineRule="auto"/>
              <w:jc w:val="center"/>
              <w:rPr>
                <w:rFonts w:ascii="Arial" w:hAnsi="Arial" w:cs="Arial"/>
                <w:sz w:val="18"/>
                <w:szCs w:val="20"/>
                <w:lang w:val="es-ES"/>
              </w:rPr>
            </w:pPr>
            <w:r w:rsidRPr="00F81560">
              <w:rPr>
                <w:rFonts w:ascii="Arial" w:hAnsi="Arial" w:cs="Arial"/>
                <w:sz w:val="18"/>
                <w:szCs w:val="20"/>
                <w:lang w:val="es-ES"/>
              </w:rPr>
              <w:t>100</w:t>
            </w:r>
          </w:p>
        </w:tc>
        <w:tc>
          <w:tcPr>
            <w:tcW w:w="3271" w:type="dxa"/>
            <w:shd w:val="clear" w:color="auto" w:fill="FFFFFF"/>
            <w:noWrap/>
            <w:vAlign w:val="center"/>
            <w:hideMark/>
          </w:tcPr>
          <w:p w14:paraId="4AABD74B" w14:textId="66AA8270" w:rsidR="00DD38F7" w:rsidRPr="00F81560" w:rsidRDefault="00DD38F7" w:rsidP="0064158C">
            <w:pPr>
              <w:spacing w:after="0" w:line="240" w:lineRule="auto"/>
              <w:jc w:val="center"/>
              <w:rPr>
                <w:rFonts w:ascii="Arial" w:hAnsi="Arial" w:cs="Arial"/>
                <w:sz w:val="18"/>
                <w:szCs w:val="20"/>
                <w:lang w:val="es-ES"/>
              </w:rPr>
            </w:pPr>
            <w:r w:rsidRPr="00F81560">
              <w:rPr>
                <w:rFonts w:ascii="Arial" w:hAnsi="Arial" w:cs="Arial"/>
                <w:sz w:val="18"/>
                <w:szCs w:val="20"/>
                <w:lang w:val="es-ES"/>
              </w:rPr>
              <w:t>0,5</w:t>
            </w:r>
          </w:p>
        </w:tc>
      </w:tr>
      <w:tr w:rsidR="00DD38F7" w:rsidRPr="00F81560" w14:paraId="099F6B6F" w14:textId="5C101A4C" w:rsidTr="007310AC">
        <w:trPr>
          <w:trHeight w:val="315"/>
        </w:trPr>
        <w:tc>
          <w:tcPr>
            <w:tcW w:w="3681" w:type="dxa"/>
            <w:shd w:val="clear" w:color="auto" w:fill="FFFFFF"/>
            <w:vAlign w:val="center"/>
            <w:hideMark/>
          </w:tcPr>
          <w:p w14:paraId="6F76956D" w14:textId="1DFCF645" w:rsidR="00DD38F7" w:rsidRPr="00F81560" w:rsidRDefault="00DD38F7" w:rsidP="0064158C">
            <w:pPr>
              <w:spacing w:after="0" w:line="240" w:lineRule="auto"/>
              <w:rPr>
                <w:rFonts w:ascii="Arial" w:hAnsi="Arial" w:cs="Arial"/>
                <w:sz w:val="18"/>
                <w:szCs w:val="20"/>
                <w:lang w:val="es-ES"/>
              </w:rPr>
            </w:pPr>
            <w:r w:rsidRPr="00F81560">
              <w:rPr>
                <w:rFonts w:ascii="Arial" w:hAnsi="Arial" w:cs="Arial"/>
                <w:sz w:val="18"/>
                <w:szCs w:val="20"/>
                <w:lang w:val="es-ES"/>
              </w:rPr>
              <w:t>Aire acondicionado</w:t>
            </w:r>
          </w:p>
        </w:tc>
        <w:tc>
          <w:tcPr>
            <w:tcW w:w="1407" w:type="dxa"/>
            <w:shd w:val="clear" w:color="auto" w:fill="FFFFFF"/>
            <w:noWrap/>
            <w:vAlign w:val="center"/>
          </w:tcPr>
          <w:p w14:paraId="334F70BB" w14:textId="36C41C52" w:rsidR="00DD38F7" w:rsidRPr="00F81560" w:rsidRDefault="00DD38F7" w:rsidP="0064158C">
            <w:pPr>
              <w:spacing w:after="0" w:line="240" w:lineRule="auto"/>
              <w:jc w:val="center"/>
              <w:rPr>
                <w:rFonts w:ascii="Arial" w:hAnsi="Arial" w:cs="Arial"/>
                <w:sz w:val="18"/>
                <w:szCs w:val="20"/>
                <w:lang w:val="es-ES"/>
              </w:rPr>
            </w:pPr>
            <w:r w:rsidRPr="00F81560">
              <w:rPr>
                <w:rFonts w:ascii="Arial" w:hAnsi="Arial" w:cs="Arial"/>
                <w:sz w:val="18"/>
                <w:szCs w:val="20"/>
                <w:lang w:val="es-ES"/>
              </w:rPr>
              <w:t>100</w:t>
            </w:r>
          </w:p>
        </w:tc>
        <w:tc>
          <w:tcPr>
            <w:tcW w:w="3271" w:type="dxa"/>
            <w:shd w:val="clear" w:color="auto" w:fill="FFFFFF"/>
            <w:noWrap/>
            <w:vAlign w:val="center"/>
            <w:hideMark/>
          </w:tcPr>
          <w:p w14:paraId="09A492C6" w14:textId="1C7F55ED" w:rsidR="00DD38F7" w:rsidRPr="00F81560" w:rsidRDefault="00DD38F7" w:rsidP="0064158C">
            <w:pPr>
              <w:spacing w:after="0" w:line="240" w:lineRule="auto"/>
              <w:jc w:val="center"/>
              <w:rPr>
                <w:rFonts w:ascii="Arial" w:hAnsi="Arial" w:cs="Arial"/>
                <w:sz w:val="18"/>
                <w:szCs w:val="20"/>
                <w:lang w:val="es-ES"/>
              </w:rPr>
            </w:pPr>
            <w:r w:rsidRPr="00F81560">
              <w:rPr>
                <w:rFonts w:ascii="Arial" w:hAnsi="Arial" w:cs="Arial"/>
                <w:sz w:val="18"/>
                <w:szCs w:val="20"/>
                <w:lang w:val="es-ES"/>
              </w:rPr>
              <w:t>0,5</w:t>
            </w:r>
          </w:p>
        </w:tc>
      </w:tr>
      <w:tr w:rsidR="00DD38F7" w:rsidRPr="00F81560" w14:paraId="72D8EB90" w14:textId="3499223B" w:rsidTr="007310AC">
        <w:trPr>
          <w:trHeight w:val="315"/>
        </w:trPr>
        <w:tc>
          <w:tcPr>
            <w:tcW w:w="3681" w:type="dxa"/>
            <w:shd w:val="clear" w:color="auto" w:fill="FFFFFF"/>
            <w:vAlign w:val="center"/>
            <w:hideMark/>
          </w:tcPr>
          <w:p w14:paraId="43E928F6" w14:textId="1D9CE2C8" w:rsidR="00DD38F7" w:rsidRPr="00F81560" w:rsidRDefault="00DD38F7" w:rsidP="0064158C">
            <w:pPr>
              <w:spacing w:after="0" w:line="240" w:lineRule="auto"/>
              <w:rPr>
                <w:rFonts w:ascii="Arial" w:hAnsi="Arial" w:cs="Arial"/>
                <w:sz w:val="18"/>
                <w:szCs w:val="20"/>
                <w:lang w:val="es-ES"/>
              </w:rPr>
            </w:pPr>
            <w:r w:rsidRPr="00F81560">
              <w:rPr>
                <w:rFonts w:ascii="Arial" w:hAnsi="Arial" w:cs="Arial"/>
                <w:sz w:val="18"/>
                <w:szCs w:val="20"/>
                <w:lang w:val="es-ES"/>
              </w:rPr>
              <w:t>Cocina con horno</w:t>
            </w:r>
          </w:p>
        </w:tc>
        <w:tc>
          <w:tcPr>
            <w:tcW w:w="1407" w:type="dxa"/>
            <w:shd w:val="clear" w:color="auto" w:fill="FFFFFF"/>
            <w:noWrap/>
            <w:vAlign w:val="center"/>
          </w:tcPr>
          <w:p w14:paraId="62D54294" w14:textId="7FAEDD31" w:rsidR="00DD38F7" w:rsidRPr="00F81560" w:rsidRDefault="00DD38F7" w:rsidP="0064158C">
            <w:pPr>
              <w:spacing w:after="0" w:line="240" w:lineRule="auto"/>
              <w:jc w:val="center"/>
              <w:rPr>
                <w:rFonts w:ascii="Arial" w:hAnsi="Arial" w:cs="Arial"/>
                <w:sz w:val="18"/>
                <w:szCs w:val="20"/>
                <w:lang w:val="es-ES"/>
              </w:rPr>
            </w:pPr>
            <w:r w:rsidRPr="00F81560">
              <w:rPr>
                <w:rFonts w:ascii="Arial" w:hAnsi="Arial" w:cs="Arial"/>
                <w:sz w:val="18"/>
                <w:szCs w:val="20"/>
                <w:lang w:val="es-ES"/>
              </w:rPr>
              <w:t>100</w:t>
            </w:r>
          </w:p>
        </w:tc>
        <w:tc>
          <w:tcPr>
            <w:tcW w:w="3271" w:type="dxa"/>
            <w:shd w:val="clear" w:color="auto" w:fill="FFFFFF"/>
            <w:noWrap/>
            <w:vAlign w:val="center"/>
            <w:hideMark/>
          </w:tcPr>
          <w:p w14:paraId="2A68001C" w14:textId="7268ABF1" w:rsidR="00DD38F7" w:rsidRPr="00F81560" w:rsidRDefault="00DD38F7" w:rsidP="0064158C">
            <w:pPr>
              <w:spacing w:after="0" w:line="240" w:lineRule="auto"/>
              <w:jc w:val="center"/>
              <w:rPr>
                <w:rFonts w:ascii="Arial" w:hAnsi="Arial" w:cs="Arial"/>
                <w:sz w:val="18"/>
                <w:szCs w:val="20"/>
                <w:lang w:val="es-ES"/>
              </w:rPr>
            </w:pPr>
            <w:r w:rsidRPr="00F81560">
              <w:rPr>
                <w:rFonts w:ascii="Arial" w:hAnsi="Arial" w:cs="Arial"/>
                <w:sz w:val="18"/>
                <w:szCs w:val="20"/>
                <w:lang w:val="es-ES"/>
              </w:rPr>
              <w:t>0,5</w:t>
            </w:r>
          </w:p>
        </w:tc>
      </w:tr>
      <w:tr w:rsidR="00DD38F7" w:rsidRPr="00F81560" w14:paraId="39767543" w14:textId="42205352" w:rsidTr="007310AC">
        <w:trPr>
          <w:trHeight w:val="315"/>
        </w:trPr>
        <w:tc>
          <w:tcPr>
            <w:tcW w:w="3681" w:type="dxa"/>
            <w:shd w:val="clear" w:color="auto" w:fill="9CC2E5" w:themeFill="accent1" w:themeFillTint="99"/>
            <w:noWrap/>
            <w:vAlign w:val="center"/>
            <w:hideMark/>
          </w:tcPr>
          <w:p w14:paraId="06D1F8C3" w14:textId="5FA32FFC" w:rsidR="00DD38F7" w:rsidRPr="00F81560" w:rsidRDefault="00DD38F7" w:rsidP="0064158C">
            <w:pPr>
              <w:spacing w:after="0" w:line="240" w:lineRule="auto"/>
              <w:rPr>
                <w:rFonts w:ascii="Arial" w:hAnsi="Arial" w:cs="Arial"/>
                <w:b/>
                <w:sz w:val="18"/>
                <w:szCs w:val="20"/>
                <w:lang w:val="es-ES"/>
              </w:rPr>
            </w:pPr>
            <w:r w:rsidRPr="00F81560">
              <w:rPr>
                <w:rFonts w:ascii="Arial" w:hAnsi="Arial" w:cs="Arial"/>
                <w:b/>
                <w:sz w:val="18"/>
                <w:szCs w:val="20"/>
                <w:lang w:val="es-ES"/>
              </w:rPr>
              <w:t>2. Tenencia de automóviles</w:t>
            </w:r>
          </w:p>
        </w:tc>
        <w:tc>
          <w:tcPr>
            <w:tcW w:w="1407" w:type="dxa"/>
            <w:shd w:val="clear" w:color="auto" w:fill="9CC2E5" w:themeFill="accent1" w:themeFillTint="99"/>
            <w:noWrap/>
            <w:vAlign w:val="center"/>
            <w:hideMark/>
          </w:tcPr>
          <w:p w14:paraId="404117A6" w14:textId="22630ED8" w:rsidR="00DD38F7" w:rsidRPr="00F81560" w:rsidRDefault="00DD38F7" w:rsidP="0064158C">
            <w:pPr>
              <w:spacing w:after="0" w:line="240" w:lineRule="auto"/>
              <w:jc w:val="center"/>
              <w:rPr>
                <w:rFonts w:ascii="Arial" w:hAnsi="Arial" w:cs="Arial"/>
                <w:b/>
                <w:sz w:val="18"/>
                <w:szCs w:val="20"/>
                <w:lang w:val="es-ES"/>
              </w:rPr>
            </w:pPr>
            <w:r w:rsidRPr="00F81560">
              <w:rPr>
                <w:rFonts w:ascii="Arial" w:hAnsi="Arial" w:cs="Arial"/>
                <w:b/>
                <w:sz w:val="18"/>
                <w:szCs w:val="20"/>
                <w:lang w:val="es-ES"/>
              </w:rPr>
              <w:t>10%*</w:t>
            </w:r>
          </w:p>
        </w:tc>
        <w:tc>
          <w:tcPr>
            <w:tcW w:w="3271" w:type="dxa"/>
            <w:shd w:val="clear" w:color="auto" w:fill="9CC2E5" w:themeFill="accent1" w:themeFillTint="99"/>
            <w:noWrap/>
            <w:vAlign w:val="center"/>
            <w:hideMark/>
          </w:tcPr>
          <w:p w14:paraId="1C3507BC" w14:textId="4D3D422B" w:rsidR="00DD38F7" w:rsidRPr="00F81560" w:rsidRDefault="00DD38F7" w:rsidP="0064158C">
            <w:pPr>
              <w:spacing w:after="0" w:line="240" w:lineRule="auto"/>
              <w:jc w:val="center"/>
              <w:rPr>
                <w:rFonts w:ascii="Arial" w:hAnsi="Arial" w:cs="Arial"/>
                <w:b/>
                <w:sz w:val="18"/>
                <w:szCs w:val="20"/>
                <w:lang w:val="es-ES"/>
              </w:rPr>
            </w:pPr>
          </w:p>
        </w:tc>
      </w:tr>
      <w:tr w:rsidR="00DD38F7" w:rsidRPr="00F81560" w14:paraId="1AACEC02" w14:textId="704F3936" w:rsidTr="007310AC">
        <w:trPr>
          <w:trHeight w:val="315"/>
        </w:trPr>
        <w:tc>
          <w:tcPr>
            <w:tcW w:w="3681" w:type="dxa"/>
            <w:shd w:val="clear" w:color="auto" w:fill="FFFFFF"/>
            <w:vAlign w:val="center"/>
            <w:hideMark/>
          </w:tcPr>
          <w:p w14:paraId="107D6D80" w14:textId="665FBA4B" w:rsidR="00DD38F7" w:rsidRPr="00F81560" w:rsidRDefault="00DD38F7" w:rsidP="0064158C">
            <w:pPr>
              <w:spacing w:after="0" w:line="240" w:lineRule="auto"/>
              <w:rPr>
                <w:rFonts w:ascii="Arial" w:hAnsi="Arial" w:cs="Arial"/>
                <w:sz w:val="18"/>
                <w:szCs w:val="20"/>
                <w:lang w:val="es-ES"/>
              </w:rPr>
            </w:pPr>
            <w:r w:rsidRPr="00F81560">
              <w:rPr>
                <w:rFonts w:ascii="Arial" w:hAnsi="Arial" w:cs="Arial"/>
                <w:sz w:val="18"/>
                <w:szCs w:val="20"/>
                <w:lang w:val="es-ES"/>
              </w:rPr>
              <w:t>un auto</w:t>
            </w:r>
          </w:p>
        </w:tc>
        <w:tc>
          <w:tcPr>
            <w:tcW w:w="1407" w:type="dxa"/>
            <w:shd w:val="clear" w:color="auto" w:fill="FFFFFF"/>
            <w:noWrap/>
            <w:vAlign w:val="center"/>
            <w:hideMark/>
          </w:tcPr>
          <w:p w14:paraId="36DE7907" w14:textId="5CA0E10A" w:rsidR="00DD38F7" w:rsidRPr="00F81560" w:rsidRDefault="00DD38F7" w:rsidP="0064158C">
            <w:pPr>
              <w:spacing w:after="0" w:line="240" w:lineRule="auto"/>
              <w:jc w:val="center"/>
              <w:rPr>
                <w:rFonts w:ascii="Arial" w:hAnsi="Arial" w:cs="Arial"/>
                <w:sz w:val="18"/>
                <w:szCs w:val="20"/>
                <w:lang w:val="es-ES"/>
              </w:rPr>
            </w:pPr>
            <w:r w:rsidRPr="00F81560">
              <w:rPr>
                <w:rFonts w:ascii="Arial" w:hAnsi="Arial" w:cs="Arial"/>
                <w:sz w:val="18"/>
                <w:szCs w:val="20"/>
                <w:lang w:val="es-ES"/>
              </w:rPr>
              <w:t>50</w:t>
            </w:r>
          </w:p>
        </w:tc>
        <w:tc>
          <w:tcPr>
            <w:tcW w:w="3271" w:type="dxa"/>
            <w:shd w:val="clear" w:color="auto" w:fill="FFFFFF"/>
            <w:noWrap/>
            <w:vAlign w:val="center"/>
            <w:hideMark/>
          </w:tcPr>
          <w:p w14:paraId="0FD5DDDC" w14:textId="22E618B9" w:rsidR="00DD38F7" w:rsidRPr="00F81560" w:rsidRDefault="00DD38F7" w:rsidP="0064158C">
            <w:pPr>
              <w:spacing w:after="0" w:line="240" w:lineRule="auto"/>
              <w:jc w:val="center"/>
              <w:rPr>
                <w:rFonts w:ascii="Arial" w:hAnsi="Arial" w:cs="Arial"/>
                <w:sz w:val="18"/>
                <w:szCs w:val="20"/>
                <w:lang w:val="es-ES"/>
              </w:rPr>
            </w:pPr>
            <w:r w:rsidRPr="00F81560">
              <w:rPr>
                <w:rFonts w:ascii="Arial" w:hAnsi="Arial" w:cs="Arial"/>
                <w:sz w:val="18"/>
                <w:szCs w:val="20"/>
                <w:lang w:val="es-ES"/>
              </w:rPr>
              <w:t>5</w:t>
            </w:r>
          </w:p>
        </w:tc>
      </w:tr>
      <w:tr w:rsidR="00DD38F7" w:rsidRPr="00F81560" w14:paraId="67418683" w14:textId="307C77A8" w:rsidTr="007310AC">
        <w:trPr>
          <w:trHeight w:val="315"/>
        </w:trPr>
        <w:tc>
          <w:tcPr>
            <w:tcW w:w="3681" w:type="dxa"/>
            <w:shd w:val="clear" w:color="auto" w:fill="FFFFFF"/>
            <w:vAlign w:val="center"/>
            <w:hideMark/>
          </w:tcPr>
          <w:p w14:paraId="76E6CD35" w14:textId="42FBE351" w:rsidR="00DD38F7" w:rsidRPr="00F81560" w:rsidRDefault="00DD38F7" w:rsidP="0064158C">
            <w:pPr>
              <w:spacing w:after="0" w:line="240" w:lineRule="auto"/>
              <w:rPr>
                <w:rFonts w:ascii="Arial" w:hAnsi="Arial" w:cs="Arial"/>
                <w:sz w:val="18"/>
                <w:szCs w:val="20"/>
                <w:lang w:val="es-ES"/>
              </w:rPr>
            </w:pPr>
            <w:r w:rsidRPr="00F81560">
              <w:rPr>
                <w:rFonts w:ascii="Arial" w:hAnsi="Arial" w:cs="Arial"/>
                <w:sz w:val="18"/>
                <w:szCs w:val="20"/>
                <w:lang w:val="es-ES"/>
              </w:rPr>
              <w:t>dos autos</w:t>
            </w:r>
          </w:p>
        </w:tc>
        <w:tc>
          <w:tcPr>
            <w:tcW w:w="1407" w:type="dxa"/>
            <w:shd w:val="clear" w:color="auto" w:fill="FFFFFF"/>
            <w:noWrap/>
            <w:vAlign w:val="center"/>
            <w:hideMark/>
          </w:tcPr>
          <w:p w14:paraId="0F5B6B35" w14:textId="163A2DAD" w:rsidR="00DD38F7" w:rsidRPr="00F81560" w:rsidRDefault="00DD38F7" w:rsidP="0064158C">
            <w:pPr>
              <w:spacing w:after="0" w:line="240" w:lineRule="auto"/>
              <w:jc w:val="center"/>
              <w:rPr>
                <w:rFonts w:ascii="Arial" w:hAnsi="Arial" w:cs="Arial"/>
                <w:sz w:val="18"/>
                <w:szCs w:val="20"/>
                <w:lang w:val="es-ES"/>
              </w:rPr>
            </w:pPr>
            <w:r w:rsidRPr="00F81560">
              <w:rPr>
                <w:rFonts w:ascii="Arial" w:hAnsi="Arial" w:cs="Arial"/>
                <w:sz w:val="18"/>
                <w:szCs w:val="20"/>
                <w:lang w:val="es-ES"/>
              </w:rPr>
              <w:t>100</w:t>
            </w:r>
          </w:p>
        </w:tc>
        <w:tc>
          <w:tcPr>
            <w:tcW w:w="3271" w:type="dxa"/>
            <w:shd w:val="clear" w:color="auto" w:fill="FFFFFF"/>
            <w:noWrap/>
            <w:vAlign w:val="center"/>
            <w:hideMark/>
          </w:tcPr>
          <w:p w14:paraId="412C9AF5" w14:textId="50F70B61" w:rsidR="00DD38F7" w:rsidRPr="00F81560" w:rsidRDefault="00DD38F7" w:rsidP="0064158C">
            <w:pPr>
              <w:spacing w:after="0" w:line="240" w:lineRule="auto"/>
              <w:jc w:val="center"/>
              <w:rPr>
                <w:rFonts w:ascii="Arial" w:hAnsi="Arial" w:cs="Arial"/>
                <w:sz w:val="18"/>
                <w:szCs w:val="20"/>
                <w:lang w:val="es-ES"/>
              </w:rPr>
            </w:pPr>
            <w:r w:rsidRPr="00F81560">
              <w:rPr>
                <w:rFonts w:ascii="Arial" w:hAnsi="Arial" w:cs="Arial"/>
                <w:sz w:val="18"/>
                <w:szCs w:val="20"/>
                <w:lang w:val="es-ES"/>
              </w:rPr>
              <w:t>10</w:t>
            </w:r>
          </w:p>
        </w:tc>
      </w:tr>
      <w:tr w:rsidR="00DD38F7" w:rsidRPr="00F81560" w14:paraId="143E4220" w14:textId="5367E88D" w:rsidTr="00213420">
        <w:trPr>
          <w:trHeight w:val="315"/>
        </w:trPr>
        <w:tc>
          <w:tcPr>
            <w:tcW w:w="3681" w:type="dxa"/>
            <w:shd w:val="clear" w:color="auto" w:fill="9CC2E5" w:themeFill="accent1" w:themeFillTint="99"/>
            <w:noWrap/>
            <w:vAlign w:val="center"/>
            <w:hideMark/>
          </w:tcPr>
          <w:p w14:paraId="57D243CD" w14:textId="5C097316" w:rsidR="00DD38F7" w:rsidRPr="00F81560" w:rsidRDefault="00DD38F7" w:rsidP="0064158C">
            <w:pPr>
              <w:spacing w:after="0" w:line="240" w:lineRule="auto"/>
              <w:rPr>
                <w:rFonts w:ascii="Arial" w:hAnsi="Arial" w:cs="Arial"/>
                <w:b/>
                <w:sz w:val="18"/>
                <w:szCs w:val="20"/>
                <w:lang w:val="es-ES"/>
              </w:rPr>
            </w:pPr>
            <w:r w:rsidRPr="00F81560">
              <w:rPr>
                <w:rFonts w:ascii="Arial" w:hAnsi="Arial" w:cs="Arial"/>
                <w:b/>
                <w:sz w:val="18"/>
                <w:szCs w:val="20"/>
                <w:lang w:val="es-ES"/>
              </w:rPr>
              <w:t>3. Tenencia de vivienda</w:t>
            </w:r>
          </w:p>
        </w:tc>
        <w:tc>
          <w:tcPr>
            <w:tcW w:w="1407" w:type="dxa"/>
            <w:shd w:val="clear" w:color="auto" w:fill="9CC2E5" w:themeFill="accent1" w:themeFillTint="99"/>
            <w:noWrap/>
            <w:vAlign w:val="center"/>
            <w:hideMark/>
          </w:tcPr>
          <w:p w14:paraId="3880051C" w14:textId="62C8B74B" w:rsidR="00DD38F7" w:rsidRPr="00F81560" w:rsidRDefault="00DD38F7" w:rsidP="0064158C">
            <w:pPr>
              <w:spacing w:after="0" w:line="240" w:lineRule="auto"/>
              <w:jc w:val="center"/>
              <w:rPr>
                <w:rFonts w:ascii="Arial" w:hAnsi="Arial" w:cs="Arial"/>
                <w:b/>
                <w:sz w:val="18"/>
                <w:szCs w:val="20"/>
                <w:lang w:val="es-ES"/>
              </w:rPr>
            </w:pPr>
            <w:r w:rsidRPr="00F81560">
              <w:rPr>
                <w:rFonts w:ascii="Arial" w:hAnsi="Arial" w:cs="Arial"/>
                <w:b/>
                <w:sz w:val="18"/>
                <w:szCs w:val="20"/>
                <w:lang w:val="es-ES"/>
              </w:rPr>
              <w:t>60%*</w:t>
            </w:r>
          </w:p>
        </w:tc>
        <w:tc>
          <w:tcPr>
            <w:tcW w:w="3271" w:type="dxa"/>
            <w:shd w:val="clear" w:color="auto" w:fill="9CC2E5" w:themeFill="accent1" w:themeFillTint="99"/>
            <w:noWrap/>
            <w:vAlign w:val="center"/>
            <w:hideMark/>
          </w:tcPr>
          <w:p w14:paraId="2250E3C2" w14:textId="492CB6A6" w:rsidR="00DD38F7" w:rsidRPr="00F81560" w:rsidRDefault="00DD38F7" w:rsidP="0064158C">
            <w:pPr>
              <w:spacing w:after="0" w:line="240" w:lineRule="auto"/>
              <w:jc w:val="center"/>
              <w:rPr>
                <w:rFonts w:ascii="Arial" w:hAnsi="Arial" w:cs="Arial"/>
                <w:b/>
                <w:sz w:val="18"/>
                <w:szCs w:val="20"/>
                <w:lang w:val="es-ES"/>
              </w:rPr>
            </w:pPr>
          </w:p>
        </w:tc>
      </w:tr>
      <w:tr w:rsidR="00DD38F7" w:rsidRPr="00F81560" w14:paraId="73844A5C" w14:textId="73114199" w:rsidTr="007310AC">
        <w:trPr>
          <w:trHeight w:val="315"/>
        </w:trPr>
        <w:tc>
          <w:tcPr>
            <w:tcW w:w="3681" w:type="dxa"/>
            <w:shd w:val="clear" w:color="auto" w:fill="FFFFFF"/>
            <w:vAlign w:val="center"/>
            <w:hideMark/>
          </w:tcPr>
          <w:p w14:paraId="337B8564" w14:textId="4CD8F8BA" w:rsidR="00DD38F7" w:rsidRPr="00F81560" w:rsidRDefault="00DD38F7" w:rsidP="0064158C">
            <w:pPr>
              <w:spacing w:after="0" w:line="240" w:lineRule="auto"/>
              <w:rPr>
                <w:rFonts w:ascii="Arial" w:hAnsi="Arial" w:cs="Arial"/>
                <w:sz w:val="18"/>
                <w:szCs w:val="20"/>
                <w:lang w:val="es-ES"/>
              </w:rPr>
            </w:pPr>
            <w:r w:rsidRPr="00F81560">
              <w:rPr>
                <w:rFonts w:ascii="Arial" w:hAnsi="Arial" w:cs="Arial"/>
                <w:sz w:val="18"/>
                <w:szCs w:val="20"/>
                <w:lang w:val="es-ES"/>
              </w:rPr>
              <w:t>1 habitación zona sur</w:t>
            </w:r>
          </w:p>
        </w:tc>
        <w:tc>
          <w:tcPr>
            <w:tcW w:w="1407" w:type="dxa"/>
            <w:shd w:val="clear" w:color="auto" w:fill="FFFFFF"/>
            <w:noWrap/>
            <w:vAlign w:val="center"/>
            <w:hideMark/>
          </w:tcPr>
          <w:p w14:paraId="24B916E9" w14:textId="14DB77C6" w:rsidR="00DD38F7" w:rsidRPr="00F81560" w:rsidRDefault="00DD38F7" w:rsidP="0064158C">
            <w:pPr>
              <w:spacing w:after="0" w:line="240" w:lineRule="auto"/>
              <w:jc w:val="center"/>
              <w:rPr>
                <w:rFonts w:ascii="Arial" w:hAnsi="Arial" w:cs="Arial"/>
                <w:sz w:val="18"/>
                <w:szCs w:val="20"/>
                <w:lang w:val="es-ES"/>
              </w:rPr>
            </w:pPr>
            <w:r w:rsidRPr="00F81560">
              <w:rPr>
                <w:rFonts w:ascii="Arial" w:hAnsi="Arial" w:cs="Arial"/>
                <w:sz w:val="18"/>
                <w:szCs w:val="20"/>
                <w:lang w:val="es-ES"/>
              </w:rPr>
              <w:t>20</w:t>
            </w:r>
          </w:p>
        </w:tc>
        <w:tc>
          <w:tcPr>
            <w:tcW w:w="3271" w:type="dxa"/>
            <w:shd w:val="clear" w:color="auto" w:fill="FFFFFF"/>
            <w:noWrap/>
            <w:vAlign w:val="center"/>
            <w:hideMark/>
          </w:tcPr>
          <w:p w14:paraId="6BB0AA5B" w14:textId="428E95AF" w:rsidR="00DD38F7" w:rsidRPr="00F81560" w:rsidRDefault="00DD38F7" w:rsidP="0064158C">
            <w:pPr>
              <w:spacing w:after="0" w:line="240" w:lineRule="auto"/>
              <w:jc w:val="center"/>
              <w:rPr>
                <w:rFonts w:ascii="Arial" w:hAnsi="Arial" w:cs="Arial"/>
                <w:sz w:val="18"/>
                <w:szCs w:val="20"/>
                <w:lang w:val="es-ES"/>
              </w:rPr>
            </w:pPr>
            <w:r w:rsidRPr="00F81560">
              <w:rPr>
                <w:rFonts w:ascii="Arial" w:hAnsi="Arial" w:cs="Arial"/>
                <w:sz w:val="18"/>
                <w:szCs w:val="20"/>
                <w:lang w:val="es-ES"/>
              </w:rPr>
              <w:t>12</w:t>
            </w:r>
          </w:p>
        </w:tc>
      </w:tr>
      <w:tr w:rsidR="00DD38F7" w:rsidRPr="00F81560" w14:paraId="68C153F7" w14:textId="45012077" w:rsidTr="007310AC">
        <w:trPr>
          <w:trHeight w:val="315"/>
        </w:trPr>
        <w:tc>
          <w:tcPr>
            <w:tcW w:w="3681" w:type="dxa"/>
            <w:shd w:val="clear" w:color="auto" w:fill="FFFFFF"/>
            <w:vAlign w:val="center"/>
            <w:hideMark/>
          </w:tcPr>
          <w:p w14:paraId="35259B71" w14:textId="5F87C301" w:rsidR="00DD38F7" w:rsidRPr="00F81560" w:rsidRDefault="00DD38F7" w:rsidP="0064158C">
            <w:pPr>
              <w:spacing w:after="0" w:line="240" w:lineRule="auto"/>
              <w:rPr>
                <w:rFonts w:ascii="Arial" w:hAnsi="Arial" w:cs="Arial"/>
                <w:sz w:val="18"/>
                <w:szCs w:val="20"/>
                <w:lang w:val="es-ES"/>
              </w:rPr>
            </w:pPr>
            <w:r w:rsidRPr="00F81560">
              <w:rPr>
                <w:rFonts w:ascii="Arial" w:hAnsi="Arial" w:cs="Arial"/>
                <w:sz w:val="18"/>
                <w:szCs w:val="20"/>
                <w:lang w:val="es-ES"/>
              </w:rPr>
              <w:t>2 o 3 habitaciones zona sur</w:t>
            </w:r>
          </w:p>
        </w:tc>
        <w:tc>
          <w:tcPr>
            <w:tcW w:w="1407" w:type="dxa"/>
            <w:shd w:val="clear" w:color="auto" w:fill="FFFFFF"/>
            <w:noWrap/>
            <w:vAlign w:val="center"/>
            <w:hideMark/>
          </w:tcPr>
          <w:p w14:paraId="7EC906CD" w14:textId="1ADA83D6" w:rsidR="00DD38F7" w:rsidRPr="00F81560" w:rsidRDefault="00DD38F7" w:rsidP="0064158C">
            <w:pPr>
              <w:spacing w:after="0" w:line="240" w:lineRule="auto"/>
              <w:jc w:val="center"/>
              <w:rPr>
                <w:rFonts w:ascii="Arial" w:hAnsi="Arial" w:cs="Arial"/>
                <w:sz w:val="18"/>
                <w:szCs w:val="20"/>
                <w:lang w:val="es-ES"/>
              </w:rPr>
            </w:pPr>
            <w:r w:rsidRPr="00F81560">
              <w:rPr>
                <w:rFonts w:ascii="Arial" w:hAnsi="Arial" w:cs="Arial"/>
                <w:sz w:val="18"/>
                <w:szCs w:val="20"/>
                <w:lang w:val="es-ES"/>
              </w:rPr>
              <w:t>40</w:t>
            </w:r>
          </w:p>
        </w:tc>
        <w:tc>
          <w:tcPr>
            <w:tcW w:w="3271" w:type="dxa"/>
            <w:shd w:val="clear" w:color="auto" w:fill="FFFFFF"/>
            <w:noWrap/>
            <w:vAlign w:val="center"/>
            <w:hideMark/>
          </w:tcPr>
          <w:p w14:paraId="0116F4FE" w14:textId="4C005D1E" w:rsidR="00DD38F7" w:rsidRPr="00F81560" w:rsidRDefault="00DD38F7" w:rsidP="0064158C">
            <w:pPr>
              <w:spacing w:after="0" w:line="240" w:lineRule="auto"/>
              <w:jc w:val="center"/>
              <w:rPr>
                <w:rFonts w:ascii="Arial" w:hAnsi="Arial" w:cs="Arial"/>
                <w:sz w:val="18"/>
                <w:szCs w:val="20"/>
                <w:lang w:val="es-ES"/>
              </w:rPr>
            </w:pPr>
            <w:r w:rsidRPr="00F81560">
              <w:rPr>
                <w:rFonts w:ascii="Arial" w:hAnsi="Arial" w:cs="Arial"/>
                <w:sz w:val="18"/>
                <w:szCs w:val="20"/>
                <w:lang w:val="es-ES"/>
              </w:rPr>
              <w:t>24</w:t>
            </w:r>
          </w:p>
        </w:tc>
      </w:tr>
      <w:tr w:rsidR="00DD38F7" w:rsidRPr="00F81560" w14:paraId="612F724D" w14:textId="4B292114" w:rsidTr="007310AC">
        <w:trPr>
          <w:trHeight w:val="315"/>
        </w:trPr>
        <w:tc>
          <w:tcPr>
            <w:tcW w:w="3681" w:type="dxa"/>
            <w:shd w:val="clear" w:color="auto" w:fill="FFFFFF"/>
            <w:vAlign w:val="center"/>
            <w:hideMark/>
          </w:tcPr>
          <w:p w14:paraId="5BBF2490" w14:textId="63F68B20" w:rsidR="00DD38F7" w:rsidRPr="00F81560" w:rsidRDefault="00DD38F7" w:rsidP="0064158C">
            <w:pPr>
              <w:spacing w:after="0" w:line="240" w:lineRule="auto"/>
              <w:rPr>
                <w:rFonts w:ascii="Arial" w:hAnsi="Arial" w:cs="Arial"/>
                <w:sz w:val="18"/>
                <w:szCs w:val="20"/>
                <w:lang w:val="es-ES"/>
              </w:rPr>
            </w:pPr>
            <w:r w:rsidRPr="00F81560">
              <w:rPr>
                <w:rFonts w:ascii="Arial" w:hAnsi="Arial" w:cs="Arial"/>
                <w:sz w:val="18"/>
                <w:szCs w:val="20"/>
                <w:lang w:val="es-ES"/>
              </w:rPr>
              <w:t>4 o más habitaciones zona sur</w:t>
            </w:r>
          </w:p>
        </w:tc>
        <w:tc>
          <w:tcPr>
            <w:tcW w:w="1407" w:type="dxa"/>
            <w:shd w:val="clear" w:color="auto" w:fill="FFFFFF"/>
            <w:noWrap/>
            <w:vAlign w:val="center"/>
            <w:hideMark/>
          </w:tcPr>
          <w:p w14:paraId="4EEA9AF4" w14:textId="484597BA" w:rsidR="00DD38F7" w:rsidRPr="00F81560" w:rsidRDefault="00DD38F7" w:rsidP="0064158C">
            <w:pPr>
              <w:spacing w:after="0" w:line="240" w:lineRule="auto"/>
              <w:jc w:val="center"/>
              <w:rPr>
                <w:rFonts w:ascii="Arial" w:hAnsi="Arial" w:cs="Arial"/>
                <w:sz w:val="18"/>
                <w:szCs w:val="20"/>
                <w:lang w:val="es-ES"/>
              </w:rPr>
            </w:pPr>
            <w:r w:rsidRPr="00F81560">
              <w:rPr>
                <w:rFonts w:ascii="Arial" w:hAnsi="Arial" w:cs="Arial"/>
                <w:sz w:val="18"/>
                <w:szCs w:val="20"/>
                <w:lang w:val="es-ES"/>
              </w:rPr>
              <w:t>70</w:t>
            </w:r>
          </w:p>
        </w:tc>
        <w:tc>
          <w:tcPr>
            <w:tcW w:w="3271" w:type="dxa"/>
            <w:shd w:val="clear" w:color="auto" w:fill="FFFFFF"/>
            <w:noWrap/>
            <w:vAlign w:val="center"/>
            <w:hideMark/>
          </w:tcPr>
          <w:p w14:paraId="19475909" w14:textId="30DA8B92" w:rsidR="00DD38F7" w:rsidRPr="00F81560" w:rsidRDefault="00DD38F7" w:rsidP="0064158C">
            <w:pPr>
              <w:spacing w:after="0" w:line="240" w:lineRule="auto"/>
              <w:jc w:val="center"/>
              <w:rPr>
                <w:rFonts w:ascii="Arial" w:hAnsi="Arial" w:cs="Arial"/>
                <w:sz w:val="18"/>
                <w:szCs w:val="20"/>
                <w:lang w:val="es-ES"/>
              </w:rPr>
            </w:pPr>
            <w:r w:rsidRPr="00F81560">
              <w:rPr>
                <w:rFonts w:ascii="Arial" w:hAnsi="Arial" w:cs="Arial"/>
                <w:sz w:val="18"/>
                <w:szCs w:val="20"/>
                <w:lang w:val="es-ES"/>
              </w:rPr>
              <w:t>42</w:t>
            </w:r>
          </w:p>
        </w:tc>
      </w:tr>
      <w:tr w:rsidR="00DD38F7" w:rsidRPr="00F81560" w14:paraId="4096A0FF" w14:textId="3BF10C18" w:rsidTr="007310AC">
        <w:trPr>
          <w:trHeight w:val="315"/>
        </w:trPr>
        <w:tc>
          <w:tcPr>
            <w:tcW w:w="3681" w:type="dxa"/>
            <w:shd w:val="clear" w:color="auto" w:fill="FFFFFF"/>
            <w:vAlign w:val="center"/>
            <w:hideMark/>
          </w:tcPr>
          <w:p w14:paraId="7440F17A" w14:textId="47C231B9" w:rsidR="00DD38F7" w:rsidRPr="00F81560" w:rsidRDefault="00DD38F7" w:rsidP="0064158C">
            <w:pPr>
              <w:spacing w:after="0" w:line="240" w:lineRule="auto"/>
              <w:rPr>
                <w:rFonts w:ascii="Arial" w:hAnsi="Arial" w:cs="Arial"/>
                <w:sz w:val="18"/>
                <w:szCs w:val="20"/>
                <w:lang w:val="es-ES"/>
              </w:rPr>
            </w:pPr>
            <w:r w:rsidRPr="00F81560">
              <w:rPr>
                <w:rFonts w:ascii="Arial" w:hAnsi="Arial" w:cs="Arial"/>
                <w:sz w:val="18"/>
                <w:szCs w:val="20"/>
                <w:lang w:val="es-ES"/>
              </w:rPr>
              <w:t>1 habitación zona centro</w:t>
            </w:r>
          </w:p>
        </w:tc>
        <w:tc>
          <w:tcPr>
            <w:tcW w:w="1407" w:type="dxa"/>
            <w:shd w:val="clear" w:color="auto" w:fill="FFFFFF"/>
            <w:noWrap/>
            <w:vAlign w:val="center"/>
            <w:hideMark/>
          </w:tcPr>
          <w:p w14:paraId="7A7CB8AC" w14:textId="45EF9F40" w:rsidR="00DD38F7" w:rsidRPr="00F81560" w:rsidRDefault="00DD38F7" w:rsidP="0064158C">
            <w:pPr>
              <w:spacing w:after="0" w:line="240" w:lineRule="auto"/>
              <w:jc w:val="center"/>
              <w:rPr>
                <w:rFonts w:ascii="Arial" w:hAnsi="Arial" w:cs="Arial"/>
                <w:sz w:val="18"/>
                <w:szCs w:val="20"/>
                <w:lang w:val="es-ES"/>
              </w:rPr>
            </w:pPr>
            <w:r w:rsidRPr="00F81560">
              <w:rPr>
                <w:rFonts w:ascii="Arial" w:hAnsi="Arial" w:cs="Arial"/>
                <w:sz w:val="18"/>
                <w:szCs w:val="20"/>
                <w:lang w:val="es-ES"/>
              </w:rPr>
              <w:t>30</w:t>
            </w:r>
          </w:p>
        </w:tc>
        <w:tc>
          <w:tcPr>
            <w:tcW w:w="3271" w:type="dxa"/>
            <w:shd w:val="clear" w:color="auto" w:fill="FFFFFF"/>
            <w:noWrap/>
            <w:vAlign w:val="center"/>
            <w:hideMark/>
          </w:tcPr>
          <w:p w14:paraId="1DC5994B" w14:textId="14BD4447" w:rsidR="00DD38F7" w:rsidRPr="00F81560" w:rsidRDefault="00DD38F7" w:rsidP="0064158C">
            <w:pPr>
              <w:spacing w:after="0" w:line="240" w:lineRule="auto"/>
              <w:jc w:val="center"/>
              <w:rPr>
                <w:rFonts w:ascii="Arial" w:hAnsi="Arial" w:cs="Arial"/>
                <w:sz w:val="18"/>
                <w:szCs w:val="20"/>
                <w:lang w:val="es-ES"/>
              </w:rPr>
            </w:pPr>
            <w:r w:rsidRPr="00F81560">
              <w:rPr>
                <w:rFonts w:ascii="Arial" w:hAnsi="Arial" w:cs="Arial"/>
                <w:sz w:val="18"/>
                <w:szCs w:val="20"/>
                <w:lang w:val="es-ES"/>
              </w:rPr>
              <w:t>18</w:t>
            </w:r>
          </w:p>
        </w:tc>
      </w:tr>
      <w:tr w:rsidR="00DD38F7" w:rsidRPr="00F81560" w14:paraId="435A03EB" w14:textId="0048336E" w:rsidTr="007310AC">
        <w:trPr>
          <w:trHeight w:val="315"/>
        </w:trPr>
        <w:tc>
          <w:tcPr>
            <w:tcW w:w="3681" w:type="dxa"/>
            <w:shd w:val="clear" w:color="auto" w:fill="FFFFFF"/>
            <w:vAlign w:val="center"/>
            <w:hideMark/>
          </w:tcPr>
          <w:p w14:paraId="6DAB2CCD" w14:textId="59E9E3D8" w:rsidR="00DD38F7" w:rsidRPr="00F81560" w:rsidRDefault="00DD38F7" w:rsidP="0064158C">
            <w:pPr>
              <w:spacing w:after="0" w:line="240" w:lineRule="auto"/>
              <w:rPr>
                <w:rFonts w:ascii="Arial" w:hAnsi="Arial" w:cs="Arial"/>
                <w:sz w:val="18"/>
                <w:szCs w:val="20"/>
                <w:lang w:val="es-ES"/>
              </w:rPr>
            </w:pPr>
            <w:r w:rsidRPr="00F81560">
              <w:rPr>
                <w:rFonts w:ascii="Arial" w:hAnsi="Arial" w:cs="Arial"/>
                <w:sz w:val="18"/>
                <w:szCs w:val="20"/>
                <w:lang w:val="es-ES"/>
              </w:rPr>
              <w:t>2 o 3 habitaciones zona centro</w:t>
            </w:r>
          </w:p>
        </w:tc>
        <w:tc>
          <w:tcPr>
            <w:tcW w:w="1407" w:type="dxa"/>
            <w:shd w:val="clear" w:color="auto" w:fill="FFFFFF"/>
            <w:noWrap/>
            <w:vAlign w:val="center"/>
            <w:hideMark/>
          </w:tcPr>
          <w:p w14:paraId="5AE2B054" w14:textId="57B08616" w:rsidR="00DD38F7" w:rsidRPr="00F81560" w:rsidRDefault="00DD38F7" w:rsidP="0064158C">
            <w:pPr>
              <w:spacing w:after="0" w:line="240" w:lineRule="auto"/>
              <w:jc w:val="center"/>
              <w:rPr>
                <w:rFonts w:ascii="Arial" w:hAnsi="Arial" w:cs="Arial"/>
                <w:sz w:val="18"/>
                <w:szCs w:val="20"/>
                <w:lang w:val="es-ES"/>
              </w:rPr>
            </w:pPr>
            <w:r w:rsidRPr="00F81560">
              <w:rPr>
                <w:rFonts w:ascii="Arial" w:hAnsi="Arial" w:cs="Arial"/>
                <w:sz w:val="18"/>
                <w:szCs w:val="20"/>
                <w:lang w:val="es-ES"/>
              </w:rPr>
              <w:t>60</w:t>
            </w:r>
          </w:p>
        </w:tc>
        <w:tc>
          <w:tcPr>
            <w:tcW w:w="3271" w:type="dxa"/>
            <w:shd w:val="clear" w:color="auto" w:fill="FFFFFF"/>
            <w:noWrap/>
            <w:vAlign w:val="center"/>
            <w:hideMark/>
          </w:tcPr>
          <w:p w14:paraId="45936A18" w14:textId="2A14F002" w:rsidR="00DD38F7" w:rsidRPr="00F81560" w:rsidRDefault="00DD38F7" w:rsidP="0064158C">
            <w:pPr>
              <w:spacing w:after="0" w:line="240" w:lineRule="auto"/>
              <w:jc w:val="center"/>
              <w:rPr>
                <w:rFonts w:ascii="Arial" w:hAnsi="Arial" w:cs="Arial"/>
                <w:sz w:val="18"/>
                <w:szCs w:val="20"/>
                <w:lang w:val="es-ES"/>
              </w:rPr>
            </w:pPr>
            <w:r w:rsidRPr="00F81560">
              <w:rPr>
                <w:rFonts w:ascii="Arial" w:hAnsi="Arial" w:cs="Arial"/>
                <w:sz w:val="18"/>
                <w:szCs w:val="20"/>
                <w:lang w:val="es-ES"/>
              </w:rPr>
              <w:t>36</w:t>
            </w:r>
          </w:p>
        </w:tc>
      </w:tr>
      <w:tr w:rsidR="00DD38F7" w:rsidRPr="00F81560" w14:paraId="5E5CB6D4" w14:textId="7ACC2AA2" w:rsidTr="007310AC">
        <w:trPr>
          <w:trHeight w:val="315"/>
        </w:trPr>
        <w:tc>
          <w:tcPr>
            <w:tcW w:w="3681" w:type="dxa"/>
            <w:shd w:val="clear" w:color="auto" w:fill="FFFFFF"/>
            <w:vAlign w:val="center"/>
            <w:hideMark/>
          </w:tcPr>
          <w:p w14:paraId="6F55291B" w14:textId="5AB89300" w:rsidR="00DD38F7" w:rsidRPr="00F81560" w:rsidRDefault="00DD38F7" w:rsidP="0064158C">
            <w:pPr>
              <w:spacing w:after="0" w:line="240" w:lineRule="auto"/>
              <w:rPr>
                <w:rFonts w:ascii="Arial" w:hAnsi="Arial" w:cs="Arial"/>
                <w:sz w:val="18"/>
                <w:szCs w:val="20"/>
                <w:lang w:val="es-ES"/>
              </w:rPr>
            </w:pPr>
            <w:r w:rsidRPr="00F81560">
              <w:rPr>
                <w:rFonts w:ascii="Arial" w:hAnsi="Arial" w:cs="Arial"/>
                <w:sz w:val="18"/>
                <w:szCs w:val="20"/>
                <w:lang w:val="es-ES"/>
              </w:rPr>
              <w:t>4 o más habitaciones zona centro</w:t>
            </w:r>
          </w:p>
        </w:tc>
        <w:tc>
          <w:tcPr>
            <w:tcW w:w="1407" w:type="dxa"/>
            <w:shd w:val="clear" w:color="auto" w:fill="FFFFFF"/>
            <w:noWrap/>
            <w:vAlign w:val="center"/>
            <w:hideMark/>
          </w:tcPr>
          <w:p w14:paraId="3116EFBD" w14:textId="0654A931" w:rsidR="00DD38F7" w:rsidRPr="00F81560" w:rsidRDefault="00DD38F7" w:rsidP="0064158C">
            <w:pPr>
              <w:spacing w:after="0" w:line="240" w:lineRule="auto"/>
              <w:jc w:val="center"/>
              <w:rPr>
                <w:rFonts w:ascii="Arial" w:hAnsi="Arial" w:cs="Arial"/>
                <w:sz w:val="18"/>
                <w:szCs w:val="20"/>
                <w:lang w:val="es-ES"/>
              </w:rPr>
            </w:pPr>
            <w:r w:rsidRPr="00F81560">
              <w:rPr>
                <w:rFonts w:ascii="Arial" w:hAnsi="Arial" w:cs="Arial"/>
                <w:sz w:val="18"/>
                <w:szCs w:val="20"/>
                <w:lang w:val="es-ES"/>
              </w:rPr>
              <w:t>90</w:t>
            </w:r>
          </w:p>
        </w:tc>
        <w:tc>
          <w:tcPr>
            <w:tcW w:w="3271" w:type="dxa"/>
            <w:shd w:val="clear" w:color="auto" w:fill="FFFFFF"/>
            <w:noWrap/>
            <w:vAlign w:val="center"/>
            <w:hideMark/>
          </w:tcPr>
          <w:p w14:paraId="57F7F41C" w14:textId="78EB6D47" w:rsidR="00DD38F7" w:rsidRPr="00F81560" w:rsidRDefault="00DD38F7" w:rsidP="0064158C">
            <w:pPr>
              <w:spacing w:after="0" w:line="240" w:lineRule="auto"/>
              <w:jc w:val="center"/>
              <w:rPr>
                <w:rFonts w:ascii="Arial" w:hAnsi="Arial" w:cs="Arial"/>
                <w:sz w:val="18"/>
                <w:szCs w:val="20"/>
                <w:lang w:val="es-ES"/>
              </w:rPr>
            </w:pPr>
            <w:r w:rsidRPr="00F81560">
              <w:rPr>
                <w:rFonts w:ascii="Arial" w:hAnsi="Arial" w:cs="Arial"/>
                <w:sz w:val="18"/>
                <w:szCs w:val="20"/>
                <w:lang w:val="es-ES"/>
              </w:rPr>
              <w:t>52</w:t>
            </w:r>
          </w:p>
        </w:tc>
      </w:tr>
      <w:tr w:rsidR="00DD38F7" w:rsidRPr="00F81560" w14:paraId="19DDC4CE" w14:textId="28ED7845" w:rsidTr="007310AC">
        <w:trPr>
          <w:trHeight w:val="315"/>
        </w:trPr>
        <w:tc>
          <w:tcPr>
            <w:tcW w:w="3681" w:type="dxa"/>
            <w:shd w:val="clear" w:color="auto" w:fill="FFFFFF"/>
            <w:vAlign w:val="center"/>
            <w:hideMark/>
          </w:tcPr>
          <w:p w14:paraId="25DEC8FF" w14:textId="7D1C1CB0" w:rsidR="00DD38F7" w:rsidRPr="00F81560" w:rsidRDefault="00DD38F7" w:rsidP="0064158C">
            <w:pPr>
              <w:spacing w:after="0" w:line="240" w:lineRule="auto"/>
              <w:rPr>
                <w:rFonts w:ascii="Arial" w:hAnsi="Arial" w:cs="Arial"/>
                <w:sz w:val="18"/>
                <w:szCs w:val="20"/>
                <w:lang w:val="es-ES"/>
              </w:rPr>
            </w:pPr>
            <w:r w:rsidRPr="00F81560">
              <w:rPr>
                <w:rFonts w:ascii="Arial" w:hAnsi="Arial" w:cs="Arial"/>
                <w:sz w:val="18"/>
                <w:szCs w:val="20"/>
                <w:lang w:val="es-ES"/>
              </w:rPr>
              <w:t>1 habitación zona norte</w:t>
            </w:r>
          </w:p>
        </w:tc>
        <w:tc>
          <w:tcPr>
            <w:tcW w:w="1407" w:type="dxa"/>
            <w:shd w:val="clear" w:color="auto" w:fill="FFFFFF"/>
            <w:noWrap/>
            <w:vAlign w:val="center"/>
            <w:hideMark/>
          </w:tcPr>
          <w:p w14:paraId="6ED19A47" w14:textId="31EDA0ED" w:rsidR="00DD38F7" w:rsidRPr="00F81560" w:rsidRDefault="00DD38F7" w:rsidP="0064158C">
            <w:pPr>
              <w:spacing w:after="0" w:line="240" w:lineRule="auto"/>
              <w:jc w:val="center"/>
              <w:rPr>
                <w:rFonts w:ascii="Arial" w:hAnsi="Arial" w:cs="Arial"/>
                <w:sz w:val="18"/>
                <w:szCs w:val="20"/>
                <w:lang w:val="es-ES"/>
              </w:rPr>
            </w:pPr>
            <w:r w:rsidRPr="00F81560">
              <w:rPr>
                <w:rFonts w:ascii="Arial" w:hAnsi="Arial" w:cs="Arial"/>
                <w:sz w:val="18"/>
                <w:szCs w:val="20"/>
                <w:lang w:val="es-ES"/>
              </w:rPr>
              <w:t>40</w:t>
            </w:r>
          </w:p>
        </w:tc>
        <w:tc>
          <w:tcPr>
            <w:tcW w:w="3271" w:type="dxa"/>
            <w:shd w:val="clear" w:color="auto" w:fill="FFFFFF"/>
            <w:noWrap/>
            <w:vAlign w:val="center"/>
            <w:hideMark/>
          </w:tcPr>
          <w:p w14:paraId="7A18861B" w14:textId="044367B0" w:rsidR="00DD38F7" w:rsidRPr="00F81560" w:rsidRDefault="00DD38F7" w:rsidP="0064158C">
            <w:pPr>
              <w:spacing w:after="0" w:line="240" w:lineRule="auto"/>
              <w:jc w:val="center"/>
              <w:rPr>
                <w:rFonts w:ascii="Arial" w:hAnsi="Arial" w:cs="Arial"/>
                <w:sz w:val="18"/>
                <w:szCs w:val="20"/>
                <w:lang w:val="es-ES"/>
              </w:rPr>
            </w:pPr>
            <w:r w:rsidRPr="00F81560">
              <w:rPr>
                <w:rFonts w:ascii="Arial" w:hAnsi="Arial" w:cs="Arial"/>
                <w:sz w:val="18"/>
                <w:szCs w:val="20"/>
                <w:lang w:val="es-ES"/>
              </w:rPr>
              <w:t>24</w:t>
            </w:r>
          </w:p>
        </w:tc>
      </w:tr>
      <w:tr w:rsidR="00DD38F7" w:rsidRPr="00F81560" w14:paraId="3BDB953A" w14:textId="2368DE69" w:rsidTr="007310AC">
        <w:trPr>
          <w:trHeight w:val="315"/>
        </w:trPr>
        <w:tc>
          <w:tcPr>
            <w:tcW w:w="3681" w:type="dxa"/>
            <w:shd w:val="clear" w:color="auto" w:fill="FFFFFF"/>
            <w:vAlign w:val="center"/>
            <w:hideMark/>
          </w:tcPr>
          <w:p w14:paraId="6BD3C436" w14:textId="5F292510" w:rsidR="00DD38F7" w:rsidRPr="00F81560" w:rsidRDefault="00DD38F7" w:rsidP="0064158C">
            <w:pPr>
              <w:spacing w:after="0" w:line="240" w:lineRule="auto"/>
              <w:rPr>
                <w:rFonts w:ascii="Arial" w:hAnsi="Arial" w:cs="Arial"/>
                <w:sz w:val="18"/>
                <w:szCs w:val="20"/>
                <w:lang w:val="es-ES"/>
              </w:rPr>
            </w:pPr>
            <w:r w:rsidRPr="00F81560">
              <w:rPr>
                <w:rFonts w:ascii="Arial" w:hAnsi="Arial" w:cs="Arial"/>
                <w:sz w:val="18"/>
                <w:szCs w:val="20"/>
                <w:lang w:val="es-ES"/>
              </w:rPr>
              <w:t>2 o 3 habitaciones zona norte</w:t>
            </w:r>
          </w:p>
        </w:tc>
        <w:tc>
          <w:tcPr>
            <w:tcW w:w="1407" w:type="dxa"/>
            <w:shd w:val="clear" w:color="auto" w:fill="FFFFFF"/>
            <w:noWrap/>
            <w:vAlign w:val="center"/>
            <w:hideMark/>
          </w:tcPr>
          <w:p w14:paraId="361B405B" w14:textId="4F5A66CF" w:rsidR="00DD38F7" w:rsidRPr="00F81560" w:rsidRDefault="00DD38F7" w:rsidP="0064158C">
            <w:pPr>
              <w:spacing w:after="0" w:line="240" w:lineRule="auto"/>
              <w:jc w:val="center"/>
              <w:rPr>
                <w:rFonts w:ascii="Arial" w:hAnsi="Arial" w:cs="Arial"/>
                <w:sz w:val="18"/>
                <w:szCs w:val="20"/>
                <w:lang w:val="es-ES"/>
              </w:rPr>
            </w:pPr>
            <w:r w:rsidRPr="00F81560">
              <w:rPr>
                <w:rFonts w:ascii="Arial" w:hAnsi="Arial" w:cs="Arial"/>
                <w:sz w:val="18"/>
                <w:szCs w:val="20"/>
                <w:lang w:val="es-ES"/>
              </w:rPr>
              <w:t>80</w:t>
            </w:r>
          </w:p>
        </w:tc>
        <w:tc>
          <w:tcPr>
            <w:tcW w:w="3271" w:type="dxa"/>
            <w:shd w:val="clear" w:color="auto" w:fill="FFFFFF"/>
            <w:noWrap/>
            <w:vAlign w:val="center"/>
            <w:hideMark/>
          </w:tcPr>
          <w:p w14:paraId="4E80BCE6" w14:textId="5A26F3EE" w:rsidR="00DD38F7" w:rsidRPr="00F81560" w:rsidRDefault="00DD38F7" w:rsidP="0064158C">
            <w:pPr>
              <w:spacing w:after="0" w:line="240" w:lineRule="auto"/>
              <w:jc w:val="center"/>
              <w:rPr>
                <w:rFonts w:ascii="Arial" w:hAnsi="Arial" w:cs="Arial"/>
                <w:sz w:val="18"/>
                <w:szCs w:val="20"/>
                <w:lang w:val="es-ES"/>
              </w:rPr>
            </w:pPr>
            <w:r w:rsidRPr="00F81560">
              <w:rPr>
                <w:rFonts w:ascii="Arial" w:hAnsi="Arial" w:cs="Arial"/>
                <w:sz w:val="18"/>
                <w:szCs w:val="20"/>
                <w:lang w:val="es-ES"/>
              </w:rPr>
              <w:t>48</w:t>
            </w:r>
          </w:p>
        </w:tc>
      </w:tr>
      <w:tr w:rsidR="00DD38F7" w:rsidRPr="00F81560" w14:paraId="5F97BE02" w14:textId="5AE9DA26" w:rsidTr="007310AC">
        <w:trPr>
          <w:trHeight w:val="315"/>
        </w:trPr>
        <w:tc>
          <w:tcPr>
            <w:tcW w:w="3681" w:type="dxa"/>
            <w:shd w:val="clear" w:color="auto" w:fill="FFFFFF"/>
            <w:vAlign w:val="center"/>
            <w:hideMark/>
          </w:tcPr>
          <w:p w14:paraId="71F8AB75" w14:textId="08CA7F74" w:rsidR="00DD38F7" w:rsidRPr="00F81560" w:rsidRDefault="00DD38F7" w:rsidP="0064158C">
            <w:pPr>
              <w:spacing w:after="0" w:line="240" w:lineRule="auto"/>
              <w:rPr>
                <w:rFonts w:ascii="Arial" w:hAnsi="Arial" w:cs="Arial"/>
                <w:sz w:val="18"/>
                <w:szCs w:val="20"/>
                <w:lang w:val="es-ES"/>
              </w:rPr>
            </w:pPr>
            <w:r w:rsidRPr="00F81560">
              <w:rPr>
                <w:rFonts w:ascii="Arial" w:hAnsi="Arial" w:cs="Arial"/>
                <w:sz w:val="18"/>
                <w:szCs w:val="20"/>
                <w:lang w:val="es-ES"/>
              </w:rPr>
              <w:t>4 o más habitaciones zona norte</w:t>
            </w:r>
          </w:p>
        </w:tc>
        <w:tc>
          <w:tcPr>
            <w:tcW w:w="1407" w:type="dxa"/>
            <w:shd w:val="clear" w:color="auto" w:fill="FFFFFF"/>
            <w:noWrap/>
            <w:vAlign w:val="center"/>
            <w:hideMark/>
          </w:tcPr>
          <w:p w14:paraId="6BD69C17" w14:textId="1504CAA8" w:rsidR="00DD38F7" w:rsidRPr="00F81560" w:rsidRDefault="00DD38F7" w:rsidP="0064158C">
            <w:pPr>
              <w:spacing w:after="0" w:line="240" w:lineRule="auto"/>
              <w:jc w:val="center"/>
              <w:rPr>
                <w:rFonts w:ascii="Arial" w:hAnsi="Arial" w:cs="Arial"/>
                <w:sz w:val="18"/>
                <w:szCs w:val="20"/>
                <w:lang w:val="es-ES"/>
              </w:rPr>
            </w:pPr>
            <w:r w:rsidRPr="00F81560">
              <w:rPr>
                <w:rFonts w:ascii="Arial" w:hAnsi="Arial" w:cs="Arial"/>
                <w:sz w:val="18"/>
                <w:szCs w:val="20"/>
                <w:lang w:val="es-ES"/>
              </w:rPr>
              <w:t>100</w:t>
            </w:r>
          </w:p>
        </w:tc>
        <w:tc>
          <w:tcPr>
            <w:tcW w:w="3271" w:type="dxa"/>
            <w:shd w:val="clear" w:color="auto" w:fill="FFFFFF"/>
            <w:noWrap/>
            <w:vAlign w:val="center"/>
            <w:hideMark/>
          </w:tcPr>
          <w:p w14:paraId="232F1079" w14:textId="73DF5C6E" w:rsidR="00DD38F7" w:rsidRPr="00F81560" w:rsidRDefault="00DD38F7" w:rsidP="0064158C">
            <w:pPr>
              <w:spacing w:after="0" w:line="240" w:lineRule="auto"/>
              <w:jc w:val="center"/>
              <w:rPr>
                <w:rFonts w:ascii="Arial" w:hAnsi="Arial" w:cs="Arial"/>
                <w:sz w:val="18"/>
                <w:szCs w:val="20"/>
                <w:lang w:val="es-ES"/>
              </w:rPr>
            </w:pPr>
            <w:r w:rsidRPr="00F81560">
              <w:rPr>
                <w:rFonts w:ascii="Arial" w:hAnsi="Arial" w:cs="Arial"/>
                <w:sz w:val="18"/>
                <w:szCs w:val="20"/>
                <w:lang w:val="es-ES"/>
              </w:rPr>
              <w:t>60</w:t>
            </w:r>
          </w:p>
        </w:tc>
      </w:tr>
      <w:tr w:rsidR="00DD38F7" w:rsidRPr="00F81560" w14:paraId="7A25F859" w14:textId="46F67777" w:rsidTr="007310AC">
        <w:trPr>
          <w:trHeight w:val="315"/>
        </w:trPr>
        <w:tc>
          <w:tcPr>
            <w:tcW w:w="3681" w:type="dxa"/>
            <w:shd w:val="clear" w:color="auto" w:fill="FFFFFF"/>
            <w:vAlign w:val="center"/>
            <w:hideMark/>
          </w:tcPr>
          <w:p w14:paraId="5B613A93" w14:textId="63C97E4B" w:rsidR="00DD38F7" w:rsidRPr="00F81560" w:rsidRDefault="00DD38F7" w:rsidP="0064158C">
            <w:pPr>
              <w:spacing w:after="0" w:line="240" w:lineRule="auto"/>
              <w:rPr>
                <w:rFonts w:ascii="Arial" w:hAnsi="Arial" w:cs="Arial"/>
                <w:sz w:val="18"/>
                <w:szCs w:val="20"/>
                <w:lang w:val="es-ES"/>
              </w:rPr>
            </w:pPr>
            <w:r w:rsidRPr="00F81560">
              <w:rPr>
                <w:rFonts w:ascii="Arial" w:hAnsi="Arial" w:cs="Arial"/>
                <w:sz w:val="18"/>
                <w:szCs w:val="20"/>
                <w:lang w:val="es-ES"/>
              </w:rPr>
              <w:t>villa miseria</w:t>
            </w:r>
          </w:p>
        </w:tc>
        <w:tc>
          <w:tcPr>
            <w:tcW w:w="1407" w:type="dxa"/>
            <w:shd w:val="clear" w:color="auto" w:fill="FFFFFF"/>
            <w:noWrap/>
            <w:vAlign w:val="center"/>
            <w:hideMark/>
          </w:tcPr>
          <w:p w14:paraId="3C11102A" w14:textId="28766CFD" w:rsidR="00DD38F7" w:rsidRPr="00F81560" w:rsidRDefault="00DD38F7" w:rsidP="0064158C">
            <w:pPr>
              <w:spacing w:after="0" w:line="240" w:lineRule="auto"/>
              <w:jc w:val="center"/>
              <w:rPr>
                <w:rFonts w:ascii="Arial" w:hAnsi="Arial" w:cs="Arial"/>
                <w:sz w:val="18"/>
                <w:szCs w:val="20"/>
                <w:lang w:val="es-ES"/>
              </w:rPr>
            </w:pPr>
            <w:r w:rsidRPr="00F81560">
              <w:rPr>
                <w:rFonts w:ascii="Arial" w:hAnsi="Arial" w:cs="Arial"/>
                <w:sz w:val="18"/>
                <w:szCs w:val="20"/>
                <w:lang w:val="es-ES"/>
              </w:rPr>
              <w:t>5</w:t>
            </w:r>
          </w:p>
        </w:tc>
        <w:tc>
          <w:tcPr>
            <w:tcW w:w="3271" w:type="dxa"/>
            <w:shd w:val="clear" w:color="auto" w:fill="FFFFFF"/>
            <w:noWrap/>
            <w:vAlign w:val="center"/>
            <w:hideMark/>
          </w:tcPr>
          <w:p w14:paraId="75A5F146" w14:textId="623FDC62" w:rsidR="00DD38F7" w:rsidRPr="00F81560" w:rsidRDefault="00DD38F7" w:rsidP="0064158C">
            <w:pPr>
              <w:spacing w:after="0" w:line="240" w:lineRule="auto"/>
              <w:jc w:val="center"/>
              <w:rPr>
                <w:rFonts w:ascii="Arial" w:hAnsi="Arial" w:cs="Arial"/>
                <w:sz w:val="18"/>
                <w:szCs w:val="20"/>
                <w:lang w:val="es-ES"/>
              </w:rPr>
            </w:pPr>
            <w:r w:rsidRPr="00F81560">
              <w:rPr>
                <w:rFonts w:ascii="Arial" w:hAnsi="Arial" w:cs="Arial"/>
                <w:sz w:val="18"/>
                <w:szCs w:val="20"/>
                <w:lang w:val="es-ES"/>
              </w:rPr>
              <w:t>3</w:t>
            </w:r>
          </w:p>
        </w:tc>
      </w:tr>
      <w:tr w:rsidR="00DD38F7" w:rsidRPr="00F81560" w14:paraId="1D2F9F04" w14:textId="527BFE57" w:rsidTr="007310AC">
        <w:trPr>
          <w:trHeight w:val="315"/>
        </w:trPr>
        <w:tc>
          <w:tcPr>
            <w:tcW w:w="3681" w:type="dxa"/>
            <w:shd w:val="clear" w:color="auto" w:fill="9CC2E5" w:themeFill="accent1" w:themeFillTint="99"/>
            <w:noWrap/>
            <w:vAlign w:val="center"/>
            <w:hideMark/>
          </w:tcPr>
          <w:p w14:paraId="1DB55A28" w14:textId="77C75AA4" w:rsidR="00DD38F7" w:rsidRPr="00F81560" w:rsidRDefault="00DD38F7" w:rsidP="0064158C">
            <w:pPr>
              <w:spacing w:after="0" w:line="240" w:lineRule="auto"/>
              <w:rPr>
                <w:rFonts w:ascii="Arial" w:hAnsi="Arial" w:cs="Arial"/>
                <w:b/>
                <w:sz w:val="18"/>
                <w:szCs w:val="20"/>
                <w:lang w:val="es-ES"/>
              </w:rPr>
            </w:pPr>
            <w:r w:rsidRPr="00F81560">
              <w:rPr>
                <w:rFonts w:ascii="Arial" w:hAnsi="Arial" w:cs="Arial"/>
                <w:b/>
                <w:sz w:val="18"/>
                <w:szCs w:val="20"/>
                <w:lang w:val="es-ES"/>
              </w:rPr>
              <w:t>4. Ingresos totales del hogar**</w:t>
            </w:r>
          </w:p>
        </w:tc>
        <w:tc>
          <w:tcPr>
            <w:tcW w:w="1407" w:type="dxa"/>
            <w:shd w:val="clear" w:color="auto" w:fill="9CC2E5" w:themeFill="accent1" w:themeFillTint="99"/>
            <w:noWrap/>
            <w:vAlign w:val="center"/>
            <w:hideMark/>
          </w:tcPr>
          <w:p w14:paraId="515072B1" w14:textId="6A615DFD" w:rsidR="00DD38F7" w:rsidRPr="00F81560" w:rsidRDefault="00DD38F7" w:rsidP="0064158C">
            <w:pPr>
              <w:spacing w:after="0" w:line="240" w:lineRule="auto"/>
              <w:jc w:val="center"/>
              <w:rPr>
                <w:rFonts w:ascii="Arial" w:hAnsi="Arial" w:cs="Arial"/>
                <w:b/>
                <w:sz w:val="18"/>
                <w:szCs w:val="20"/>
                <w:lang w:val="es-ES"/>
              </w:rPr>
            </w:pPr>
            <w:r w:rsidRPr="00F81560">
              <w:rPr>
                <w:rFonts w:ascii="Arial" w:hAnsi="Arial" w:cs="Arial"/>
                <w:b/>
                <w:sz w:val="18"/>
                <w:szCs w:val="20"/>
                <w:lang w:val="es-ES"/>
              </w:rPr>
              <w:t>25%*</w:t>
            </w:r>
          </w:p>
        </w:tc>
        <w:tc>
          <w:tcPr>
            <w:tcW w:w="3271" w:type="dxa"/>
            <w:shd w:val="clear" w:color="auto" w:fill="9CC2E5" w:themeFill="accent1" w:themeFillTint="99"/>
            <w:noWrap/>
            <w:vAlign w:val="center"/>
            <w:hideMark/>
          </w:tcPr>
          <w:p w14:paraId="164CD90E" w14:textId="345F98F7" w:rsidR="00DD38F7" w:rsidRPr="00F81560" w:rsidRDefault="00DD38F7" w:rsidP="0064158C">
            <w:pPr>
              <w:spacing w:after="0" w:line="240" w:lineRule="auto"/>
              <w:jc w:val="center"/>
              <w:rPr>
                <w:rFonts w:ascii="Arial" w:hAnsi="Arial" w:cs="Arial"/>
                <w:b/>
                <w:sz w:val="18"/>
                <w:szCs w:val="20"/>
                <w:lang w:val="es-ES"/>
              </w:rPr>
            </w:pPr>
          </w:p>
        </w:tc>
      </w:tr>
      <w:tr w:rsidR="00DD38F7" w:rsidRPr="00F81560" w14:paraId="36DB8AB7" w14:textId="107D63D4" w:rsidTr="007310AC">
        <w:trPr>
          <w:trHeight w:val="315"/>
        </w:trPr>
        <w:tc>
          <w:tcPr>
            <w:tcW w:w="3681" w:type="dxa"/>
            <w:shd w:val="clear" w:color="auto" w:fill="FFFFFF"/>
            <w:vAlign w:val="center"/>
            <w:hideMark/>
          </w:tcPr>
          <w:p w14:paraId="46F42762" w14:textId="1DD80C67" w:rsidR="00DD38F7" w:rsidRPr="00F81560" w:rsidRDefault="00DD38F7" w:rsidP="0064158C">
            <w:pPr>
              <w:spacing w:after="0" w:line="240" w:lineRule="auto"/>
              <w:rPr>
                <w:rFonts w:ascii="Arial" w:hAnsi="Arial" w:cs="Arial"/>
                <w:sz w:val="18"/>
                <w:szCs w:val="20"/>
                <w:lang w:val="es-ES"/>
              </w:rPr>
            </w:pPr>
            <w:r w:rsidRPr="00F81560">
              <w:rPr>
                <w:rFonts w:ascii="Arial" w:hAnsi="Arial" w:cs="Arial"/>
                <w:sz w:val="18"/>
                <w:szCs w:val="20"/>
                <w:lang w:val="es-ES"/>
              </w:rPr>
              <w:t>Menos de $1.400</w:t>
            </w:r>
          </w:p>
        </w:tc>
        <w:tc>
          <w:tcPr>
            <w:tcW w:w="1407" w:type="dxa"/>
            <w:shd w:val="clear" w:color="auto" w:fill="FFFFFF"/>
            <w:noWrap/>
            <w:vAlign w:val="center"/>
            <w:hideMark/>
          </w:tcPr>
          <w:p w14:paraId="1F97A6A8" w14:textId="08CDBC61" w:rsidR="00DD38F7" w:rsidRPr="00F81560" w:rsidRDefault="00DD38F7" w:rsidP="0064158C">
            <w:pPr>
              <w:spacing w:after="0" w:line="240" w:lineRule="auto"/>
              <w:jc w:val="center"/>
              <w:rPr>
                <w:rFonts w:ascii="Arial" w:hAnsi="Arial" w:cs="Arial"/>
                <w:sz w:val="18"/>
                <w:szCs w:val="20"/>
                <w:lang w:val="es-ES"/>
              </w:rPr>
            </w:pPr>
            <w:r w:rsidRPr="00F81560">
              <w:rPr>
                <w:rFonts w:ascii="Arial" w:hAnsi="Arial" w:cs="Arial"/>
                <w:sz w:val="18"/>
                <w:szCs w:val="20"/>
                <w:lang w:val="es-ES"/>
              </w:rPr>
              <w:t>10</w:t>
            </w:r>
          </w:p>
        </w:tc>
        <w:tc>
          <w:tcPr>
            <w:tcW w:w="3271" w:type="dxa"/>
            <w:shd w:val="clear" w:color="auto" w:fill="FFFFFF"/>
            <w:noWrap/>
            <w:vAlign w:val="center"/>
            <w:hideMark/>
          </w:tcPr>
          <w:p w14:paraId="17E13C85" w14:textId="57C08A10" w:rsidR="00DD38F7" w:rsidRPr="00F81560" w:rsidRDefault="00DD38F7" w:rsidP="0064158C">
            <w:pPr>
              <w:spacing w:after="0" w:line="240" w:lineRule="auto"/>
              <w:jc w:val="center"/>
              <w:rPr>
                <w:rFonts w:ascii="Arial" w:hAnsi="Arial" w:cs="Arial"/>
                <w:sz w:val="18"/>
                <w:szCs w:val="20"/>
                <w:lang w:val="es-ES"/>
              </w:rPr>
            </w:pPr>
            <w:r w:rsidRPr="00F81560">
              <w:rPr>
                <w:rFonts w:ascii="Arial" w:hAnsi="Arial" w:cs="Arial"/>
                <w:sz w:val="18"/>
                <w:szCs w:val="20"/>
                <w:lang w:val="es-ES"/>
              </w:rPr>
              <w:t>2,5</w:t>
            </w:r>
          </w:p>
        </w:tc>
      </w:tr>
      <w:tr w:rsidR="00DD38F7" w:rsidRPr="00F81560" w14:paraId="580A5ADC" w14:textId="56CC6FEC" w:rsidTr="007310AC">
        <w:trPr>
          <w:trHeight w:val="315"/>
        </w:trPr>
        <w:tc>
          <w:tcPr>
            <w:tcW w:w="3681" w:type="dxa"/>
            <w:shd w:val="clear" w:color="auto" w:fill="FFFFFF"/>
            <w:vAlign w:val="center"/>
            <w:hideMark/>
          </w:tcPr>
          <w:p w14:paraId="1F656480" w14:textId="75F182D2" w:rsidR="00DD38F7" w:rsidRPr="00F81560" w:rsidRDefault="00DD38F7" w:rsidP="0064158C">
            <w:pPr>
              <w:spacing w:after="0" w:line="240" w:lineRule="auto"/>
              <w:rPr>
                <w:rFonts w:ascii="Arial" w:hAnsi="Arial" w:cs="Arial"/>
                <w:sz w:val="18"/>
                <w:szCs w:val="20"/>
                <w:lang w:val="es-ES"/>
              </w:rPr>
            </w:pPr>
            <w:r w:rsidRPr="00F81560">
              <w:rPr>
                <w:rFonts w:ascii="Arial" w:hAnsi="Arial" w:cs="Arial"/>
                <w:sz w:val="18"/>
                <w:szCs w:val="20"/>
                <w:lang w:val="es-ES"/>
              </w:rPr>
              <w:lastRenderedPageBreak/>
              <w:t>Entre $1.401 y $3.000</w:t>
            </w:r>
          </w:p>
        </w:tc>
        <w:tc>
          <w:tcPr>
            <w:tcW w:w="1407" w:type="dxa"/>
            <w:shd w:val="clear" w:color="auto" w:fill="FFFFFF"/>
            <w:noWrap/>
            <w:vAlign w:val="center"/>
            <w:hideMark/>
          </w:tcPr>
          <w:p w14:paraId="0FCD4A0F" w14:textId="79939ECF" w:rsidR="00DD38F7" w:rsidRPr="00F81560" w:rsidRDefault="00DD38F7" w:rsidP="0064158C">
            <w:pPr>
              <w:spacing w:after="0" w:line="240" w:lineRule="auto"/>
              <w:jc w:val="center"/>
              <w:rPr>
                <w:rFonts w:ascii="Arial" w:hAnsi="Arial" w:cs="Arial"/>
                <w:sz w:val="18"/>
                <w:szCs w:val="20"/>
                <w:lang w:val="es-ES"/>
              </w:rPr>
            </w:pPr>
            <w:r w:rsidRPr="00F81560">
              <w:rPr>
                <w:rFonts w:ascii="Arial" w:hAnsi="Arial" w:cs="Arial"/>
                <w:sz w:val="18"/>
                <w:szCs w:val="20"/>
                <w:lang w:val="es-ES"/>
              </w:rPr>
              <w:t>20</w:t>
            </w:r>
          </w:p>
        </w:tc>
        <w:tc>
          <w:tcPr>
            <w:tcW w:w="3271" w:type="dxa"/>
            <w:shd w:val="clear" w:color="auto" w:fill="FFFFFF"/>
            <w:noWrap/>
            <w:vAlign w:val="center"/>
            <w:hideMark/>
          </w:tcPr>
          <w:p w14:paraId="519EE6D5" w14:textId="2F4074C5" w:rsidR="00DD38F7" w:rsidRPr="00F81560" w:rsidRDefault="00DD38F7" w:rsidP="0064158C">
            <w:pPr>
              <w:spacing w:after="0" w:line="240" w:lineRule="auto"/>
              <w:jc w:val="center"/>
              <w:rPr>
                <w:rFonts w:ascii="Arial" w:hAnsi="Arial" w:cs="Arial"/>
                <w:sz w:val="18"/>
                <w:szCs w:val="20"/>
                <w:lang w:val="es-ES"/>
              </w:rPr>
            </w:pPr>
            <w:r w:rsidRPr="00F81560">
              <w:rPr>
                <w:rFonts w:ascii="Arial" w:hAnsi="Arial" w:cs="Arial"/>
                <w:sz w:val="18"/>
                <w:szCs w:val="20"/>
                <w:lang w:val="es-ES"/>
              </w:rPr>
              <w:t>5</w:t>
            </w:r>
          </w:p>
        </w:tc>
      </w:tr>
      <w:tr w:rsidR="00DD38F7" w:rsidRPr="00F81560" w14:paraId="0F53970F" w14:textId="77D18585" w:rsidTr="007310AC">
        <w:trPr>
          <w:trHeight w:val="315"/>
        </w:trPr>
        <w:tc>
          <w:tcPr>
            <w:tcW w:w="3681" w:type="dxa"/>
            <w:shd w:val="clear" w:color="auto" w:fill="FFFFFF"/>
            <w:vAlign w:val="center"/>
            <w:hideMark/>
          </w:tcPr>
          <w:p w14:paraId="204C8FD4" w14:textId="0C7FF5F6" w:rsidR="00DD38F7" w:rsidRPr="00F81560" w:rsidRDefault="00DD38F7" w:rsidP="0064158C">
            <w:pPr>
              <w:spacing w:after="0" w:line="240" w:lineRule="auto"/>
              <w:rPr>
                <w:rFonts w:ascii="Arial" w:hAnsi="Arial" w:cs="Arial"/>
                <w:sz w:val="18"/>
                <w:szCs w:val="20"/>
                <w:lang w:val="es-ES"/>
              </w:rPr>
            </w:pPr>
            <w:r w:rsidRPr="00F81560">
              <w:rPr>
                <w:rFonts w:ascii="Arial" w:hAnsi="Arial" w:cs="Arial"/>
                <w:sz w:val="18"/>
                <w:szCs w:val="20"/>
                <w:lang w:val="es-ES"/>
              </w:rPr>
              <w:t>Entre $3.001 y $6.000</w:t>
            </w:r>
          </w:p>
        </w:tc>
        <w:tc>
          <w:tcPr>
            <w:tcW w:w="1407" w:type="dxa"/>
            <w:shd w:val="clear" w:color="auto" w:fill="FFFFFF"/>
            <w:noWrap/>
            <w:vAlign w:val="center"/>
            <w:hideMark/>
          </w:tcPr>
          <w:p w14:paraId="34366CB1" w14:textId="6BD29289" w:rsidR="00DD38F7" w:rsidRPr="00F81560" w:rsidRDefault="00DD38F7" w:rsidP="0064158C">
            <w:pPr>
              <w:spacing w:after="0" w:line="240" w:lineRule="auto"/>
              <w:jc w:val="center"/>
              <w:rPr>
                <w:rFonts w:ascii="Arial" w:hAnsi="Arial" w:cs="Arial"/>
                <w:sz w:val="18"/>
                <w:szCs w:val="20"/>
                <w:lang w:val="es-ES"/>
              </w:rPr>
            </w:pPr>
            <w:r w:rsidRPr="00F81560">
              <w:rPr>
                <w:rFonts w:ascii="Arial" w:hAnsi="Arial" w:cs="Arial"/>
                <w:sz w:val="18"/>
                <w:szCs w:val="20"/>
                <w:lang w:val="es-ES"/>
              </w:rPr>
              <w:t>30</w:t>
            </w:r>
          </w:p>
        </w:tc>
        <w:tc>
          <w:tcPr>
            <w:tcW w:w="3271" w:type="dxa"/>
            <w:shd w:val="clear" w:color="auto" w:fill="FFFFFF"/>
            <w:noWrap/>
            <w:vAlign w:val="center"/>
            <w:hideMark/>
          </w:tcPr>
          <w:p w14:paraId="26F49061" w14:textId="084C7281" w:rsidR="00DD38F7" w:rsidRPr="00F81560" w:rsidRDefault="00DD38F7" w:rsidP="0064158C">
            <w:pPr>
              <w:spacing w:after="0" w:line="240" w:lineRule="auto"/>
              <w:jc w:val="center"/>
              <w:rPr>
                <w:rFonts w:ascii="Arial" w:hAnsi="Arial" w:cs="Arial"/>
                <w:sz w:val="18"/>
                <w:szCs w:val="20"/>
                <w:lang w:val="es-ES"/>
              </w:rPr>
            </w:pPr>
            <w:r w:rsidRPr="00F81560">
              <w:rPr>
                <w:rFonts w:ascii="Arial" w:hAnsi="Arial" w:cs="Arial"/>
                <w:sz w:val="18"/>
                <w:szCs w:val="20"/>
                <w:lang w:val="es-ES"/>
              </w:rPr>
              <w:t>7,5</w:t>
            </w:r>
          </w:p>
        </w:tc>
      </w:tr>
      <w:tr w:rsidR="00DD38F7" w:rsidRPr="00F81560" w14:paraId="6E3BEA05" w14:textId="696598E4" w:rsidTr="007310AC">
        <w:trPr>
          <w:trHeight w:val="315"/>
        </w:trPr>
        <w:tc>
          <w:tcPr>
            <w:tcW w:w="3681" w:type="dxa"/>
            <w:shd w:val="clear" w:color="auto" w:fill="FFFFFF"/>
            <w:vAlign w:val="center"/>
            <w:hideMark/>
          </w:tcPr>
          <w:p w14:paraId="14D6C84F" w14:textId="53047257" w:rsidR="00DD38F7" w:rsidRPr="00F81560" w:rsidRDefault="00DD38F7" w:rsidP="0064158C">
            <w:pPr>
              <w:spacing w:after="0" w:line="240" w:lineRule="auto"/>
              <w:rPr>
                <w:rFonts w:ascii="Arial" w:hAnsi="Arial" w:cs="Arial"/>
                <w:sz w:val="18"/>
                <w:szCs w:val="20"/>
                <w:lang w:val="es-ES"/>
              </w:rPr>
            </w:pPr>
            <w:r w:rsidRPr="00F81560">
              <w:rPr>
                <w:rFonts w:ascii="Arial" w:hAnsi="Arial" w:cs="Arial"/>
                <w:sz w:val="18"/>
                <w:szCs w:val="20"/>
                <w:lang w:val="es-ES"/>
              </w:rPr>
              <w:t>Entre $6.001 y $12.000</w:t>
            </w:r>
          </w:p>
        </w:tc>
        <w:tc>
          <w:tcPr>
            <w:tcW w:w="1407" w:type="dxa"/>
            <w:shd w:val="clear" w:color="auto" w:fill="FFFFFF"/>
            <w:noWrap/>
            <w:vAlign w:val="center"/>
            <w:hideMark/>
          </w:tcPr>
          <w:p w14:paraId="0ECF3879" w14:textId="5317DAF8" w:rsidR="00DD38F7" w:rsidRPr="00F81560" w:rsidRDefault="00DD38F7" w:rsidP="0064158C">
            <w:pPr>
              <w:spacing w:after="0" w:line="240" w:lineRule="auto"/>
              <w:jc w:val="center"/>
              <w:rPr>
                <w:rFonts w:ascii="Arial" w:hAnsi="Arial" w:cs="Arial"/>
                <w:sz w:val="18"/>
                <w:szCs w:val="20"/>
                <w:lang w:val="es-ES"/>
              </w:rPr>
            </w:pPr>
            <w:r w:rsidRPr="00F81560">
              <w:rPr>
                <w:rFonts w:ascii="Arial" w:hAnsi="Arial" w:cs="Arial"/>
                <w:sz w:val="18"/>
                <w:szCs w:val="20"/>
                <w:lang w:val="es-ES"/>
              </w:rPr>
              <w:t>50</w:t>
            </w:r>
          </w:p>
        </w:tc>
        <w:tc>
          <w:tcPr>
            <w:tcW w:w="3271" w:type="dxa"/>
            <w:shd w:val="clear" w:color="auto" w:fill="FFFFFF"/>
            <w:noWrap/>
            <w:vAlign w:val="center"/>
            <w:hideMark/>
          </w:tcPr>
          <w:p w14:paraId="3EB62F28" w14:textId="55383C13" w:rsidR="00DD38F7" w:rsidRPr="00F81560" w:rsidRDefault="00DD38F7" w:rsidP="0064158C">
            <w:pPr>
              <w:spacing w:after="0" w:line="240" w:lineRule="auto"/>
              <w:jc w:val="center"/>
              <w:rPr>
                <w:rFonts w:ascii="Arial" w:hAnsi="Arial" w:cs="Arial"/>
                <w:sz w:val="18"/>
                <w:szCs w:val="20"/>
                <w:lang w:val="es-ES"/>
              </w:rPr>
            </w:pPr>
            <w:r w:rsidRPr="00F81560">
              <w:rPr>
                <w:rFonts w:ascii="Arial" w:hAnsi="Arial" w:cs="Arial"/>
                <w:sz w:val="18"/>
                <w:szCs w:val="20"/>
                <w:lang w:val="es-ES"/>
              </w:rPr>
              <w:t>12,5</w:t>
            </w:r>
          </w:p>
        </w:tc>
      </w:tr>
      <w:tr w:rsidR="00DD38F7" w:rsidRPr="00F81560" w14:paraId="47038B9D" w14:textId="004F5F1E" w:rsidTr="007310AC">
        <w:trPr>
          <w:trHeight w:val="315"/>
        </w:trPr>
        <w:tc>
          <w:tcPr>
            <w:tcW w:w="3681" w:type="dxa"/>
            <w:shd w:val="clear" w:color="auto" w:fill="FFFFFF"/>
            <w:vAlign w:val="center"/>
            <w:hideMark/>
          </w:tcPr>
          <w:p w14:paraId="0B8DAF84" w14:textId="20D7B1E6" w:rsidR="00DD38F7" w:rsidRPr="00F81560" w:rsidRDefault="00DD38F7" w:rsidP="0064158C">
            <w:pPr>
              <w:spacing w:after="0" w:line="240" w:lineRule="auto"/>
              <w:rPr>
                <w:rFonts w:ascii="Arial" w:hAnsi="Arial" w:cs="Arial"/>
                <w:sz w:val="18"/>
                <w:szCs w:val="20"/>
                <w:lang w:val="es-ES"/>
              </w:rPr>
            </w:pPr>
            <w:r w:rsidRPr="00F81560">
              <w:rPr>
                <w:rFonts w:ascii="Arial" w:hAnsi="Arial" w:cs="Arial"/>
                <w:sz w:val="18"/>
                <w:szCs w:val="20"/>
                <w:lang w:val="es-ES"/>
              </w:rPr>
              <w:t>Entre $12.001 y $24.000</w:t>
            </w:r>
          </w:p>
        </w:tc>
        <w:tc>
          <w:tcPr>
            <w:tcW w:w="1407" w:type="dxa"/>
            <w:shd w:val="clear" w:color="auto" w:fill="FFFFFF"/>
            <w:noWrap/>
            <w:vAlign w:val="center"/>
            <w:hideMark/>
          </w:tcPr>
          <w:p w14:paraId="55930B6E" w14:textId="123A9557" w:rsidR="00DD38F7" w:rsidRPr="00F81560" w:rsidRDefault="00DD38F7" w:rsidP="0064158C">
            <w:pPr>
              <w:spacing w:after="0" w:line="240" w:lineRule="auto"/>
              <w:jc w:val="center"/>
              <w:rPr>
                <w:rFonts w:ascii="Arial" w:hAnsi="Arial" w:cs="Arial"/>
                <w:sz w:val="18"/>
                <w:szCs w:val="20"/>
                <w:lang w:val="es-ES"/>
              </w:rPr>
            </w:pPr>
            <w:r w:rsidRPr="00F81560">
              <w:rPr>
                <w:rFonts w:ascii="Arial" w:hAnsi="Arial" w:cs="Arial"/>
                <w:sz w:val="18"/>
                <w:szCs w:val="20"/>
                <w:lang w:val="es-ES"/>
              </w:rPr>
              <w:t>70</w:t>
            </w:r>
          </w:p>
        </w:tc>
        <w:tc>
          <w:tcPr>
            <w:tcW w:w="3271" w:type="dxa"/>
            <w:shd w:val="clear" w:color="auto" w:fill="FFFFFF"/>
            <w:noWrap/>
            <w:vAlign w:val="center"/>
            <w:hideMark/>
          </w:tcPr>
          <w:p w14:paraId="052A68CF" w14:textId="6C7FDD08" w:rsidR="00DD38F7" w:rsidRPr="00F81560" w:rsidRDefault="00DD38F7" w:rsidP="0064158C">
            <w:pPr>
              <w:spacing w:after="0" w:line="240" w:lineRule="auto"/>
              <w:jc w:val="center"/>
              <w:rPr>
                <w:rFonts w:ascii="Arial" w:hAnsi="Arial" w:cs="Arial"/>
                <w:sz w:val="18"/>
                <w:szCs w:val="20"/>
                <w:lang w:val="es-ES"/>
              </w:rPr>
            </w:pPr>
            <w:r w:rsidRPr="00F81560">
              <w:rPr>
                <w:rFonts w:ascii="Arial" w:hAnsi="Arial" w:cs="Arial"/>
                <w:sz w:val="18"/>
                <w:szCs w:val="20"/>
                <w:lang w:val="es-ES"/>
              </w:rPr>
              <w:t>17,5</w:t>
            </w:r>
          </w:p>
        </w:tc>
      </w:tr>
      <w:tr w:rsidR="00DD38F7" w:rsidRPr="00F81560" w14:paraId="6ED3AAC1" w14:textId="1611E508" w:rsidTr="007310AC">
        <w:trPr>
          <w:trHeight w:val="315"/>
        </w:trPr>
        <w:tc>
          <w:tcPr>
            <w:tcW w:w="3681" w:type="dxa"/>
            <w:shd w:val="clear" w:color="auto" w:fill="FFFFFF"/>
            <w:vAlign w:val="center"/>
            <w:hideMark/>
          </w:tcPr>
          <w:p w14:paraId="6E0FEBA3" w14:textId="0F67580E" w:rsidR="00DD38F7" w:rsidRPr="00F81560" w:rsidRDefault="00DD38F7" w:rsidP="0064158C">
            <w:pPr>
              <w:spacing w:after="0" w:line="240" w:lineRule="auto"/>
              <w:rPr>
                <w:rFonts w:ascii="Arial" w:hAnsi="Arial" w:cs="Arial"/>
                <w:sz w:val="18"/>
                <w:szCs w:val="20"/>
                <w:lang w:val="es-ES"/>
              </w:rPr>
            </w:pPr>
            <w:r w:rsidRPr="00F81560">
              <w:rPr>
                <w:rFonts w:ascii="Arial" w:hAnsi="Arial" w:cs="Arial"/>
                <w:sz w:val="18"/>
                <w:szCs w:val="20"/>
                <w:lang w:val="es-ES"/>
              </w:rPr>
              <w:t>Más de $24.001</w:t>
            </w:r>
          </w:p>
        </w:tc>
        <w:tc>
          <w:tcPr>
            <w:tcW w:w="1407" w:type="dxa"/>
            <w:shd w:val="clear" w:color="auto" w:fill="FFFFFF"/>
            <w:noWrap/>
            <w:vAlign w:val="center"/>
            <w:hideMark/>
          </w:tcPr>
          <w:p w14:paraId="73CFB1BD" w14:textId="2D28E285" w:rsidR="00DD38F7" w:rsidRPr="00F81560" w:rsidRDefault="00DD38F7" w:rsidP="0064158C">
            <w:pPr>
              <w:spacing w:after="0" w:line="240" w:lineRule="auto"/>
              <w:jc w:val="center"/>
              <w:rPr>
                <w:rFonts w:ascii="Arial" w:hAnsi="Arial" w:cs="Arial"/>
                <w:sz w:val="18"/>
                <w:szCs w:val="20"/>
                <w:lang w:val="es-ES"/>
              </w:rPr>
            </w:pPr>
            <w:r w:rsidRPr="00F81560">
              <w:rPr>
                <w:rFonts w:ascii="Arial" w:hAnsi="Arial" w:cs="Arial"/>
                <w:sz w:val="18"/>
                <w:szCs w:val="20"/>
                <w:lang w:val="es-ES"/>
              </w:rPr>
              <w:t>100</w:t>
            </w:r>
          </w:p>
        </w:tc>
        <w:tc>
          <w:tcPr>
            <w:tcW w:w="3271" w:type="dxa"/>
            <w:shd w:val="clear" w:color="auto" w:fill="FFFFFF"/>
            <w:noWrap/>
            <w:vAlign w:val="center"/>
            <w:hideMark/>
          </w:tcPr>
          <w:p w14:paraId="01E2A4A9" w14:textId="1486E528" w:rsidR="00DD38F7" w:rsidRPr="00F81560" w:rsidRDefault="00DD38F7" w:rsidP="0064158C">
            <w:pPr>
              <w:spacing w:after="0" w:line="240" w:lineRule="auto"/>
              <w:jc w:val="center"/>
              <w:rPr>
                <w:rFonts w:ascii="Arial" w:hAnsi="Arial" w:cs="Arial"/>
                <w:sz w:val="18"/>
                <w:szCs w:val="20"/>
                <w:lang w:val="es-ES"/>
              </w:rPr>
            </w:pPr>
            <w:r w:rsidRPr="00F81560">
              <w:rPr>
                <w:rFonts w:ascii="Arial" w:hAnsi="Arial" w:cs="Arial"/>
                <w:sz w:val="18"/>
                <w:szCs w:val="20"/>
                <w:lang w:val="es-ES"/>
              </w:rPr>
              <w:t>25</w:t>
            </w:r>
          </w:p>
        </w:tc>
      </w:tr>
    </w:tbl>
    <w:p w14:paraId="494A9345" w14:textId="68636E7D" w:rsidR="004A0AFD" w:rsidRPr="00F81560" w:rsidRDefault="004A0AFD" w:rsidP="003129DB">
      <w:pPr>
        <w:spacing w:before="60" w:after="0" w:line="240" w:lineRule="auto"/>
        <w:jc w:val="both"/>
        <w:rPr>
          <w:rFonts w:ascii="Arial" w:hAnsi="Arial" w:cs="Arial"/>
          <w:sz w:val="18"/>
          <w:szCs w:val="18"/>
        </w:rPr>
      </w:pPr>
      <w:r w:rsidRPr="00F81560">
        <w:rPr>
          <w:rFonts w:ascii="Arial" w:hAnsi="Arial" w:cs="Arial"/>
          <w:sz w:val="18"/>
          <w:szCs w:val="18"/>
        </w:rPr>
        <w:t>* Representación porcentual máxima del aspecto en el total del puntaje del índice.</w:t>
      </w:r>
    </w:p>
    <w:p w14:paraId="4D0090DD" w14:textId="1B7B284C" w:rsidR="004A0AFD" w:rsidRPr="00F81560" w:rsidRDefault="004A0AFD" w:rsidP="00BA532B">
      <w:pPr>
        <w:spacing w:after="0" w:line="240" w:lineRule="auto"/>
        <w:ind w:right="283"/>
        <w:jc w:val="both"/>
        <w:rPr>
          <w:rFonts w:ascii="Arial" w:hAnsi="Arial" w:cs="Arial"/>
          <w:sz w:val="18"/>
          <w:szCs w:val="18"/>
        </w:rPr>
      </w:pPr>
      <w:r w:rsidRPr="00F81560">
        <w:rPr>
          <w:rFonts w:ascii="Arial" w:hAnsi="Arial" w:cs="Arial"/>
          <w:sz w:val="18"/>
          <w:szCs w:val="18"/>
        </w:rPr>
        <w:t xml:space="preserve">** En aquellas situaciones en las cuales no se contaba con la información sobre el ingreso se realizó una imputación en base a la mediana de ingreso de la clase o nivel socioeconómico a la cual pertenece el individuo en los distintos esquemas utilizados. </w:t>
      </w:r>
    </w:p>
    <w:p w14:paraId="1BAF384F" w14:textId="1768A51A" w:rsidR="009D7326" w:rsidRDefault="004119B2" w:rsidP="007310AC">
      <w:pPr>
        <w:spacing w:after="120" w:line="240" w:lineRule="auto"/>
        <w:jc w:val="both"/>
        <w:rPr>
          <w:rFonts w:ascii="Arial" w:hAnsi="Arial" w:cs="Arial"/>
          <w:sz w:val="18"/>
          <w:szCs w:val="18"/>
        </w:rPr>
      </w:pPr>
      <w:r w:rsidRPr="00F81560">
        <w:rPr>
          <w:rFonts w:ascii="Arial" w:hAnsi="Arial" w:cs="Arial"/>
          <w:sz w:val="18"/>
          <w:szCs w:val="18"/>
        </w:rPr>
        <w:t>Fuente: elaboración propia en base a encuesta FONCYT 2012-2013.</w:t>
      </w:r>
    </w:p>
    <w:p w14:paraId="2492A4AC" w14:textId="77777777" w:rsidR="007310AC" w:rsidRPr="00C91F56" w:rsidRDefault="007310AC" w:rsidP="007310AC">
      <w:pPr>
        <w:spacing w:after="120" w:line="240" w:lineRule="auto"/>
        <w:jc w:val="both"/>
        <w:rPr>
          <w:rFonts w:ascii="Arial" w:hAnsi="Arial" w:cs="Arial"/>
        </w:rPr>
      </w:pPr>
    </w:p>
    <w:p w14:paraId="2C100013" w14:textId="43906A5A" w:rsidR="009D7326" w:rsidRPr="00F81560" w:rsidRDefault="009D7326" w:rsidP="00C91F56">
      <w:pPr>
        <w:spacing w:after="120" w:line="360" w:lineRule="auto"/>
        <w:jc w:val="both"/>
        <w:rPr>
          <w:rFonts w:ascii="Arial" w:hAnsi="Arial" w:cs="Arial"/>
          <w:b/>
          <w:lang w:val="es-ES"/>
        </w:rPr>
      </w:pPr>
      <w:r w:rsidRPr="00F81560">
        <w:rPr>
          <w:rFonts w:ascii="Arial" w:hAnsi="Arial" w:cs="Arial"/>
          <w:b/>
          <w:lang w:val="es-ES"/>
        </w:rPr>
        <w:t xml:space="preserve">ASPECTOS TEÓRICO-METODOLÓGICOS DE LOS ESQUEMAS DE CLASIFICACIÓN </w:t>
      </w:r>
    </w:p>
    <w:p w14:paraId="4637CF62" w14:textId="174300DF" w:rsidR="009D7326" w:rsidRPr="00F81560" w:rsidRDefault="009D7326" w:rsidP="00C91F56">
      <w:pPr>
        <w:spacing w:after="120" w:line="360" w:lineRule="auto"/>
        <w:jc w:val="both"/>
        <w:rPr>
          <w:rFonts w:ascii="Arial" w:hAnsi="Arial" w:cs="Arial"/>
        </w:rPr>
      </w:pPr>
      <w:r w:rsidRPr="00F81560">
        <w:rPr>
          <w:rFonts w:ascii="Arial" w:hAnsi="Arial" w:cs="Arial"/>
        </w:rPr>
        <w:t>Antes comenzar a describir y analizar los distintos esquemas de estructuración social creemos que vale mencionar un punto importante que merece una breve aclaración: una diferenciación útil a la hora de trabajar con distintos esquemas es poder distinguir entre esquemas gradacionales y relacionales.</w:t>
      </w:r>
      <w:r w:rsidR="00C11A3E" w:rsidRPr="00F81560">
        <w:rPr>
          <w:rFonts w:ascii="Arial" w:hAnsi="Arial" w:cs="Arial"/>
        </w:rPr>
        <w:t xml:space="preserve"> </w:t>
      </w:r>
      <w:r w:rsidRPr="00F81560">
        <w:rPr>
          <w:rFonts w:ascii="Arial" w:hAnsi="Arial" w:cs="Arial"/>
        </w:rPr>
        <w:t xml:space="preserve">Los esquemas gradacionales implican un ordenamiento jerárquico que llevan implícito una relación de orden entre estratos sociales y no se basan en relaciones de dependencia como en los esquemas de relaciones de clases sociales. En este sentido, Ossowski (1969) establece una distinción entre esquemas de </w:t>
      </w:r>
      <w:r w:rsidRPr="00F81560">
        <w:rPr>
          <w:rFonts w:ascii="Arial" w:hAnsi="Arial" w:cs="Arial"/>
          <w:i/>
        </w:rPr>
        <w:t>gradación simple</w:t>
      </w:r>
      <w:r w:rsidRPr="00F81560">
        <w:rPr>
          <w:rFonts w:ascii="Arial" w:hAnsi="Arial" w:cs="Arial"/>
        </w:rPr>
        <w:t xml:space="preserve"> y </w:t>
      </w:r>
      <w:r w:rsidRPr="00F81560">
        <w:rPr>
          <w:rFonts w:ascii="Arial" w:hAnsi="Arial" w:cs="Arial"/>
          <w:i/>
        </w:rPr>
        <w:t>gradación sintética</w:t>
      </w:r>
      <w:r w:rsidRPr="00F81560">
        <w:rPr>
          <w:rFonts w:ascii="Arial" w:hAnsi="Arial" w:cs="Arial"/>
        </w:rPr>
        <w:t xml:space="preserve">. El primero alude a que ciertos esquemas se basan en grados entre clase y clase a partir de rasgos objetivamente medibles: el grado de fortuna, la cantidad de bienes que dispone cada clase o el grado de participación en la renta socialmente producida. Así, a través de cierto rasgo y el grado que cada clase alcance del mismo es que se posicionarán en un orden vertical y jerárquico en la estructura social.  Al hablar de esquemas de </w:t>
      </w:r>
      <w:r w:rsidRPr="00F81560">
        <w:rPr>
          <w:rFonts w:ascii="Arial" w:hAnsi="Arial" w:cs="Arial"/>
          <w:i/>
        </w:rPr>
        <w:t>gradación sintética</w:t>
      </w:r>
      <w:r w:rsidRPr="00F81560">
        <w:rPr>
          <w:rFonts w:ascii="Arial" w:hAnsi="Arial" w:cs="Arial"/>
        </w:rPr>
        <w:t xml:space="preserve">, a lo que el autor hace referencia es a un modelo que sintetiza y combina una cantidad de elementos por los cuales, al estar relacionados, darían forma a cada clase, a saber: el grado de riqueza, el presupuesto de gastos, el nivel de instrucción, el rango profesional y el origen social. Este concepto de </w:t>
      </w:r>
      <w:r w:rsidRPr="00F81560">
        <w:rPr>
          <w:rFonts w:ascii="Arial" w:hAnsi="Arial" w:cs="Arial"/>
          <w:i/>
        </w:rPr>
        <w:t>gradación</w:t>
      </w:r>
      <w:r w:rsidRPr="00F81560">
        <w:rPr>
          <w:rFonts w:ascii="Arial" w:hAnsi="Arial" w:cs="Arial"/>
        </w:rPr>
        <w:t xml:space="preserve"> se asemeja al concepto de estrato, donde los individuos se agrupan de acuerdo a uno o varios criterios objetivos de clasificación.</w:t>
      </w:r>
    </w:p>
    <w:p w14:paraId="57DF29F1" w14:textId="755A8A5F" w:rsidR="00BF1CDD" w:rsidRPr="00F81560" w:rsidRDefault="009D7326" w:rsidP="00C91F56">
      <w:pPr>
        <w:spacing w:after="120" w:line="360" w:lineRule="auto"/>
        <w:jc w:val="both"/>
        <w:rPr>
          <w:rFonts w:ascii="Arial" w:hAnsi="Arial" w:cs="Arial"/>
        </w:rPr>
      </w:pPr>
      <w:r w:rsidRPr="00F81560">
        <w:rPr>
          <w:rFonts w:ascii="Arial" w:hAnsi="Arial" w:cs="Arial"/>
        </w:rPr>
        <w:t>En cambio, los esquemas relacionales pretenden representar la estructura social a partir de criterios teóricos donde las clases sociales existentes son producto de una relación de dependencia mutua o interdependencia</w:t>
      </w:r>
      <w:r w:rsidRPr="00F81560">
        <w:rPr>
          <w:rFonts w:ascii="Arial" w:hAnsi="Arial" w:cs="Arial"/>
          <w:vertAlign w:val="superscript"/>
        </w:rPr>
        <w:footnoteReference w:id="6"/>
      </w:r>
      <w:r w:rsidRPr="00F81560">
        <w:rPr>
          <w:rFonts w:ascii="Arial" w:hAnsi="Arial" w:cs="Arial"/>
        </w:rPr>
        <w:t xml:space="preserve">. Estos esquemas servirían, entonces, para explicar la realidad concreta de sociedades particulares, a diferencia de los esquemas gradacionales, que sólo podrían aproximarse a una descripción y distinción de los individuos a partir de </w:t>
      </w:r>
      <w:r w:rsidRPr="00F81560">
        <w:rPr>
          <w:rFonts w:ascii="Arial" w:hAnsi="Arial" w:cs="Arial"/>
        </w:rPr>
        <w:lastRenderedPageBreak/>
        <w:t>agrupamientos derivados de características sociales no teorizadas (como el ingreso, la renta, etc.).</w:t>
      </w:r>
    </w:p>
    <w:p w14:paraId="133B2F85" w14:textId="77777777" w:rsidR="00701CF9" w:rsidRDefault="00BA532B" w:rsidP="00C91F56">
      <w:pPr>
        <w:spacing w:after="120" w:line="360" w:lineRule="auto"/>
        <w:jc w:val="both"/>
        <w:rPr>
          <w:rFonts w:ascii="Arial" w:hAnsi="Arial" w:cs="Arial"/>
          <w:lang w:val="es-ES"/>
        </w:rPr>
      </w:pPr>
      <w:r w:rsidRPr="00F81560">
        <w:rPr>
          <w:rFonts w:ascii="Arial" w:hAnsi="Arial" w:cs="Arial"/>
          <w:lang w:val="es-ES"/>
        </w:rPr>
        <w:t>A continuación se realizará una breve descripción de cada uno de los esquemas</w:t>
      </w:r>
      <w:r w:rsidR="002D2336" w:rsidRPr="00F81560">
        <w:rPr>
          <w:rFonts w:ascii="Arial" w:hAnsi="Arial" w:cs="Arial"/>
          <w:lang w:val="es-ES"/>
        </w:rPr>
        <w:t xml:space="preserve"> enfocándonos en la perspectiva teórica en la cual los mismos se inscriben, su contexto de aplicación para el cual fueron elaborados y los criterios teórico-metodológicos que los fundamentan.</w:t>
      </w:r>
    </w:p>
    <w:p w14:paraId="57A639FF" w14:textId="77777777" w:rsidR="00C91F56" w:rsidRDefault="00C91F56" w:rsidP="00C91F56">
      <w:pPr>
        <w:spacing w:after="120" w:line="360" w:lineRule="auto"/>
        <w:jc w:val="both"/>
        <w:rPr>
          <w:rFonts w:ascii="Arial" w:hAnsi="Arial" w:cs="Arial"/>
          <w:b/>
          <w:lang w:val="es-ES"/>
        </w:rPr>
      </w:pPr>
    </w:p>
    <w:p w14:paraId="184D2410" w14:textId="609AAAD3" w:rsidR="009D7326" w:rsidRPr="00F81560" w:rsidRDefault="009D7326" w:rsidP="00C91F56">
      <w:pPr>
        <w:spacing w:after="120" w:line="360" w:lineRule="auto"/>
        <w:jc w:val="both"/>
        <w:rPr>
          <w:rFonts w:ascii="Arial" w:hAnsi="Arial" w:cs="Arial"/>
          <w:b/>
          <w:lang w:val="es-ES"/>
        </w:rPr>
      </w:pPr>
      <w:r w:rsidRPr="00F81560">
        <w:rPr>
          <w:rFonts w:ascii="Arial" w:hAnsi="Arial" w:cs="Arial"/>
          <w:b/>
          <w:lang w:val="es-ES"/>
        </w:rPr>
        <w:t xml:space="preserve">El esquema de clases sociales de </w:t>
      </w:r>
      <w:r w:rsidR="002D2336" w:rsidRPr="00F81560">
        <w:rPr>
          <w:rFonts w:ascii="Arial" w:hAnsi="Arial" w:cs="Arial"/>
          <w:b/>
          <w:lang w:val="es-ES"/>
        </w:rPr>
        <w:t>Erikson y</w:t>
      </w:r>
      <w:r w:rsidRPr="00F81560">
        <w:rPr>
          <w:rFonts w:ascii="Arial" w:hAnsi="Arial" w:cs="Arial"/>
          <w:b/>
          <w:lang w:val="es-ES"/>
        </w:rPr>
        <w:t xml:space="preserve"> Goldthorpe</w:t>
      </w:r>
    </w:p>
    <w:p w14:paraId="626D2E56" w14:textId="1F5B1ADD" w:rsidR="009D7326" w:rsidRPr="00F81560" w:rsidRDefault="002D2336" w:rsidP="00C91F56">
      <w:pPr>
        <w:spacing w:after="120" w:line="360" w:lineRule="auto"/>
        <w:jc w:val="both"/>
        <w:rPr>
          <w:rFonts w:ascii="Arial" w:hAnsi="Arial" w:cs="Arial"/>
          <w:lang w:val="es-ES"/>
        </w:rPr>
      </w:pPr>
      <w:r w:rsidRPr="00F81560">
        <w:rPr>
          <w:rFonts w:ascii="Arial" w:hAnsi="Arial" w:cs="Arial"/>
          <w:lang w:val="es-ES"/>
        </w:rPr>
        <w:t xml:space="preserve">Si bien los autores han dejado en claro que en sus trabajos ha influido tanto la tradición weberiana como marxista, </w:t>
      </w:r>
      <w:r w:rsidR="009126E2" w:rsidRPr="00F81560">
        <w:rPr>
          <w:rFonts w:ascii="Arial" w:hAnsi="Arial" w:cs="Arial"/>
          <w:lang w:val="es-ES"/>
        </w:rPr>
        <w:t xml:space="preserve">su enfoque y esquema de clases es inscripto dentro de la tradición neoweberiana por gran parte de la comunidad académica internacional </w:t>
      </w:r>
      <w:r w:rsidR="009126E2" w:rsidRPr="00F81560">
        <w:rPr>
          <w:rFonts w:ascii="Arial" w:hAnsi="Arial" w:cs="Arial"/>
          <w:lang w:val="es-ES"/>
        </w:rPr>
        <w:fldChar w:fldCharType="begin"/>
      </w:r>
      <w:r w:rsidR="009126E2" w:rsidRPr="00F81560">
        <w:rPr>
          <w:rFonts w:ascii="Arial" w:hAnsi="Arial" w:cs="Arial"/>
          <w:lang w:val="es-ES"/>
        </w:rPr>
        <w:instrText xml:space="preserve"> ADDIN ZOTERO_ITEM CSL_CITATION {"citationID":"1q24fsvql6","properties":{"formattedCitation":"{\\rtf (Crompton, 1994; Erikson y Goldthorpe, 1992; M\\uc0\\u233{}ndez y Gayo, 2007)}","plainCitation":"(Crompton, 1994; Erikson y Goldthorpe, 1992; Méndez y Gayo, 2007)"},"citationItems":[{"id":1031,"uris":["http://zotero.org/users/2248776/items/HIS6V8RH"],"uri":["http://zotero.org/users/2248776/items/HIS6V8RH"],"itemData":{"id":1031,"type":"book","title":"Clase y estratificación","publisher":"Tecnos","publisher-place":"Madrid","event-place":"Madrid","author":[{"family":"Crompton","given":"Rosemary"}],"issued":{"date-parts":[["1994"]]}},"label":"page"},{"id":943,"uris":["http://zotero.org/users/2248776/items/KBV76I6W"],"uri":["http://zotero.org/users/2248776/items/KBV76I6W"],"itemData":{"id":943,"type":"book","title":"The constant flux: A study of class mobility in industrial societies","publisher":"Oxford University Press, USA","ISBN":"0198273835","author":[{"family":"Erikson","given":"Robert"},{"family":"Goldthorpe","given":"John H"}],"issued":{"date-parts":[["1992"]]}},"label":"page"},{"id":1062,"uris":["http://zotero.org/users/2248776/items/I6M3A2QI"],"uri":["http://zotero.org/users/2248776/items/I6M3A2QI"],"itemData":{"id":1062,"type":"article-journal","title":"El perfil de un debate: movilidad y meritocracia. Contribución al estudio de las sociedades latinoamericanas","container-title":"Rolando Franco; Arturo León y Raúl Atria (coords.). Estratificación y movilidad social en América Latina. Transformaciones estructurales de un cuarto de siglo. Santiago de Chile: LOM ediciones","page":"121-157","author":[{"family":"Méndez","given":"María Luisa"},{"family":"Gayo","given":"Modesto"}],"issued":{"date-parts":[["2007"]]}},"label":"page"}],"schema":"https://github.com/citation-style-language/schema/raw/master/csl-citation.json"} </w:instrText>
      </w:r>
      <w:r w:rsidR="009126E2" w:rsidRPr="00F81560">
        <w:rPr>
          <w:rFonts w:ascii="Arial" w:hAnsi="Arial" w:cs="Arial"/>
          <w:lang w:val="es-ES"/>
        </w:rPr>
        <w:fldChar w:fldCharType="separate"/>
      </w:r>
      <w:r w:rsidR="009126E2" w:rsidRPr="00F81560">
        <w:rPr>
          <w:rFonts w:ascii="Arial" w:hAnsi="Arial" w:cs="Arial"/>
          <w:szCs w:val="24"/>
        </w:rPr>
        <w:t>(Crompton, 1994; Erikson y Goldthorpe, 1992; Méndez y Gayo, 2007)</w:t>
      </w:r>
      <w:r w:rsidR="009126E2" w:rsidRPr="00F81560">
        <w:rPr>
          <w:rFonts w:ascii="Arial" w:hAnsi="Arial" w:cs="Arial"/>
          <w:lang w:val="es-ES"/>
        </w:rPr>
        <w:fldChar w:fldCharType="end"/>
      </w:r>
      <w:r w:rsidR="00DF3F1E" w:rsidRPr="00F81560">
        <w:rPr>
          <w:rFonts w:ascii="Arial" w:hAnsi="Arial" w:cs="Arial"/>
          <w:lang w:val="es-ES"/>
        </w:rPr>
        <w:t xml:space="preserve">. </w:t>
      </w:r>
      <w:r w:rsidR="009D7326" w:rsidRPr="00F81560">
        <w:rPr>
          <w:rFonts w:ascii="Arial" w:hAnsi="Arial" w:cs="Arial"/>
          <w:lang w:val="es-ES"/>
        </w:rPr>
        <w:t xml:space="preserve">Sus intentos de construcción de un esquema de clases están en estrecha relación con su interés en analizar cómo las clases sociales se forman y componen a partir de procesos de movilidad y reproducción social (Méndez y Gayo, 2007), teniendo siempre como premisa que dichos procesos median entre la estructura y la acción (Erikson y Goldthorpe, 1992: 2). </w:t>
      </w:r>
    </w:p>
    <w:p w14:paraId="052263E9" w14:textId="7F81D5D6" w:rsidR="00DF3F1E" w:rsidRPr="00F81560" w:rsidRDefault="00DF3F1E" w:rsidP="00C91F56">
      <w:pPr>
        <w:spacing w:after="120" w:line="360" w:lineRule="auto"/>
        <w:jc w:val="both"/>
        <w:rPr>
          <w:rFonts w:ascii="Arial" w:hAnsi="Arial" w:cs="Arial"/>
          <w:lang w:val="es-ES"/>
        </w:rPr>
      </w:pPr>
      <w:r w:rsidRPr="00F81560">
        <w:rPr>
          <w:rFonts w:ascii="Arial" w:hAnsi="Arial" w:cs="Arial"/>
          <w:lang w:val="es-ES"/>
        </w:rPr>
        <w:t>Con respecto al contexto de aplicación, el esquema de clases elaborado por los autores, permite su plena aplicación en contextos de sociedades industriales con una taza alta de asalarización. Es por esto que las principales desagregaciones y especificaciones del esquema se basan en una descripción más detallada del mundo asalariado</w:t>
      </w:r>
      <w:r w:rsidR="00DE7720" w:rsidRPr="00F81560">
        <w:rPr>
          <w:rFonts w:ascii="Arial" w:hAnsi="Arial" w:cs="Arial"/>
          <w:lang w:val="es-ES"/>
        </w:rPr>
        <w:t>.</w:t>
      </w:r>
    </w:p>
    <w:p w14:paraId="0D6D866C" w14:textId="620605CB" w:rsidR="00F12152" w:rsidRDefault="004C4528" w:rsidP="00C91F56">
      <w:pPr>
        <w:spacing w:after="120" w:line="360" w:lineRule="auto"/>
        <w:jc w:val="both"/>
        <w:rPr>
          <w:rFonts w:ascii="Arial" w:hAnsi="Arial" w:cs="Arial"/>
          <w:lang w:val="es-ES"/>
        </w:rPr>
      </w:pPr>
      <w:r w:rsidRPr="00F81560">
        <w:rPr>
          <w:rFonts w:ascii="Arial" w:hAnsi="Arial" w:cs="Arial"/>
          <w:lang w:val="es-ES"/>
        </w:rPr>
        <w:t>Los criterios</w:t>
      </w:r>
      <w:r w:rsidR="00073841" w:rsidRPr="00F81560">
        <w:rPr>
          <w:rFonts w:ascii="Arial" w:hAnsi="Arial" w:cs="Arial"/>
          <w:lang w:val="es-ES"/>
        </w:rPr>
        <w:t xml:space="preserve"> utilizados por los autores son</w:t>
      </w:r>
      <w:r w:rsidR="009D7326" w:rsidRPr="00F81560">
        <w:rPr>
          <w:rStyle w:val="Refdenotaalpie"/>
          <w:rFonts w:ascii="Arial" w:hAnsi="Arial" w:cs="Arial"/>
          <w:lang w:val="es-ES"/>
        </w:rPr>
        <w:footnoteReference w:id="7"/>
      </w:r>
      <w:r w:rsidR="009D7326" w:rsidRPr="00F81560">
        <w:rPr>
          <w:rFonts w:ascii="Arial" w:hAnsi="Arial" w:cs="Arial"/>
          <w:lang w:val="es-ES"/>
        </w:rPr>
        <w:t xml:space="preserve"> (Méndez y Gayo, 2007: 146):</w:t>
      </w:r>
      <w:r w:rsidR="00073841" w:rsidRPr="00F81560">
        <w:rPr>
          <w:rFonts w:ascii="Arial" w:hAnsi="Arial" w:cs="Arial"/>
          <w:lang w:val="es-ES"/>
        </w:rPr>
        <w:t xml:space="preserve"> </w:t>
      </w:r>
      <w:r w:rsidR="009D7326" w:rsidRPr="00F81560">
        <w:rPr>
          <w:rFonts w:ascii="Arial" w:hAnsi="Arial" w:cs="Arial"/>
          <w:lang w:val="es-ES"/>
        </w:rPr>
        <w:t xml:space="preserve">a) propiedad de los medios de producción, b) existencia y número de empleados, c) distinción no manual – manual – agrícola, y d) tipo de relación de empleo (de servicios o relación contractual). </w:t>
      </w:r>
      <w:r w:rsidR="00073841" w:rsidRPr="00F81560">
        <w:rPr>
          <w:rFonts w:ascii="Arial" w:hAnsi="Arial" w:cs="Arial"/>
          <w:lang w:val="es-ES"/>
        </w:rPr>
        <w:t xml:space="preserve">Este último criterio es que los autores han fundamentado más teóricamente, ya que les permite diferenciar a la población asalariada en función de la </w:t>
      </w:r>
      <w:r w:rsidR="00DE7720" w:rsidRPr="00F81560">
        <w:rPr>
          <w:rFonts w:ascii="Arial" w:hAnsi="Arial" w:cs="Arial"/>
          <w:lang w:val="es-ES"/>
        </w:rPr>
        <w:t xml:space="preserve">forma en que se regula la relación entre los trabajadores y los directivos o empleadores: la relación de servicio y el contrato de trabajo </w:t>
      </w:r>
      <w:r w:rsidR="00DE7720" w:rsidRPr="00F81560">
        <w:rPr>
          <w:rFonts w:ascii="Arial" w:hAnsi="Arial" w:cs="Arial"/>
          <w:lang w:val="es-ES"/>
        </w:rPr>
        <w:fldChar w:fldCharType="begin"/>
      </w:r>
      <w:r w:rsidR="00DE7720" w:rsidRPr="00F81560">
        <w:rPr>
          <w:rFonts w:ascii="Arial" w:hAnsi="Arial" w:cs="Arial"/>
          <w:lang w:val="es-ES"/>
        </w:rPr>
        <w:instrText xml:space="preserve"> ADDIN ZOTERO_ITEM CSL_CITATION {"citationID":"2e1oo4pl62","properties":{"formattedCitation":"(Erikson y Goldthorpe, 1992, pp 41-43; Goldthorpe, 1992, 2007)","plainCitation":"(Erikson y Goldthorpe, 1992, pp 41-43; Goldthorpe, 1992, 2007)"},"citationItems":[{"id":943,"uris":["http://zotero.org/users/2248776/items/KBV76I6W"],"uri":["http://zotero.org/users/2248776/items/KBV76I6W"],"itemData":{"id":943,"type":"book","title":"The constant flux: A study of class mobility in industrial societies","publisher":"Oxford University Press, USA","ISBN":"0198273835","author":[{"family":"Erikson","given":"Robert"},{"family":"Goldthorpe","given":"John H"}],"issued":{"date-parts":[["1992"]]}},"locator":"41-43","label":"page"},{"id":1140,"uris":["http://zotero.org/users/2248776/items/WPP8MIRB"],"uri":["http://zotero.org/users/2248776/items/WPP8MIRB"],"itemData":{"id":1140,"type":"article-journal","title":"Sobre la clase de servicio, su formación y su futuro","container-title":"Zona abierta","page":"229-263","issue":"59","ISSN":"0210-2692","author":[{"family":"Goldthorpe","given":"John H"}],"issued":{"date-parts":[["1992"]]}},"label":"page"},{"id":927,"uris":["http://zotero.org/users/2248776/items/QD4WGRSG"],"uri":["http://zotero.org/users/2248776/items/QD4WGRSG"],"itemData":{"id":927,"type":"chapter","title":"Social class and the differentiation of employment contracts","container-title":"On sociology","author":[{"family":"Goldthorpe","given":"John H"}],"issued":{"date-parts":[["2007"]]}},"label":"page"}],"schema":"https://github.com/citation-style-language/schema/raw/master/csl-citation.json"} </w:instrText>
      </w:r>
      <w:r w:rsidR="00DE7720" w:rsidRPr="00F81560">
        <w:rPr>
          <w:rFonts w:ascii="Arial" w:hAnsi="Arial" w:cs="Arial"/>
          <w:lang w:val="es-ES"/>
        </w:rPr>
        <w:fldChar w:fldCharType="separate"/>
      </w:r>
      <w:r w:rsidR="00DE7720" w:rsidRPr="00F81560">
        <w:rPr>
          <w:rFonts w:ascii="Arial" w:hAnsi="Arial" w:cs="Arial"/>
        </w:rPr>
        <w:t>(Erikson y Goldthorpe, 1992, pp 41-43; Goldthorpe, 1992, 2007)</w:t>
      </w:r>
      <w:r w:rsidR="00DE7720" w:rsidRPr="00F81560">
        <w:rPr>
          <w:rFonts w:ascii="Arial" w:hAnsi="Arial" w:cs="Arial"/>
          <w:lang w:val="es-ES"/>
        </w:rPr>
        <w:fldChar w:fldCharType="end"/>
      </w:r>
      <w:r w:rsidR="00DE7720" w:rsidRPr="00F81560">
        <w:rPr>
          <w:rFonts w:ascii="Arial" w:hAnsi="Arial" w:cs="Arial"/>
          <w:lang w:val="es-ES"/>
        </w:rPr>
        <w:t xml:space="preserve">.   </w:t>
      </w:r>
    </w:p>
    <w:p w14:paraId="54952034" w14:textId="1BFCE5C3" w:rsidR="00F93713" w:rsidRPr="005F5E32" w:rsidRDefault="00151570" w:rsidP="00C91F56">
      <w:pPr>
        <w:pStyle w:val="Descripcin"/>
        <w:keepNext/>
        <w:spacing w:before="0" w:after="0" w:line="240" w:lineRule="auto"/>
        <w:rPr>
          <w:rFonts w:ascii="Arial" w:hAnsi="Arial" w:cs="Arial"/>
          <w:szCs w:val="22"/>
        </w:rPr>
      </w:pPr>
      <w:r w:rsidRPr="005F5E32">
        <w:rPr>
          <w:rFonts w:ascii="Arial" w:hAnsi="Arial" w:cs="Arial"/>
          <w:szCs w:val="22"/>
        </w:rPr>
        <w:t>Cuadro 2</w:t>
      </w:r>
      <w:r w:rsidR="00F93713" w:rsidRPr="005F5E32">
        <w:rPr>
          <w:rFonts w:ascii="Arial" w:hAnsi="Arial" w:cs="Arial"/>
          <w:szCs w:val="22"/>
        </w:rPr>
        <w:t xml:space="preserve">. </w:t>
      </w:r>
      <w:r w:rsidRPr="005F5E32">
        <w:rPr>
          <w:rFonts w:ascii="Arial" w:hAnsi="Arial" w:cs="Arial"/>
          <w:szCs w:val="22"/>
        </w:rPr>
        <w:t>E</w:t>
      </w:r>
      <w:r w:rsidR="00F93713" w:rsidRPr="005F5E32">
        <w:rPr>
          <w:rFonts w:ascii="Arial" w:hAnsi="Arial" w:cs="Arial"/>
          <w:szCs w:val="22"/>
        </w:rPr>
        <w:t>squema de clase</w:t>
      </w:r>
      <w:r w:rsidR="00C91F56" w:rsidRPr="005F5E32">
        <w:rPr>
          <w:rFonts w:ascii="Arial" w:hAnsi="Arial" w:cs="Arial"/>
          <w:szCs w:val="22"/>
        </w:rPr>
        <w:t>s</w:t>
      </w:r>
      <w:r w:rsidRPr="005F5E32">
        <w:rPr>
          <w:rFonts w:ascii="Arial" w:hAnsi="Arial" w:cs="Arial"/>
          <w:szCs w:val="22"/>
        </w:rPr>
        <w:t xml:space="preserve"> de </w:t>
      </w:r>
      <w:r w:rsidR="00A939B7" w:rsidRPr="005F5E32">
        <w:rPr>
          <w:rFonts w:ascii="Arial" w:hAnsi="Arial" w:cs="Arial"/>
          <w:szCs w:val="22"/>
        </w:rPr>
        <w:t>John Goldthorpe y Robert Erikson</w:t>
      </w:r>
      <w:r w:rsidR="00F93713" w:rsidRPr="005F5E32">
        <w:rPr>
          <w:rFonts w:ascii="Arial" w:hAnsi="Arial" w:cs="Arial"/>
          <w:szCs w:val="22"/>
        </w:rPr>
        <w:t>.</w:t>
      </w:r>
    </w:p>
    <w:tbl>
      <w:tblPr>
        <w:tblW w:w="9067"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CellMar>
          <w:top w:w="57" w:type="dxa"/>
          <w:left w:w="57" w:type="dxa"/>
          <w:bottom w:w="57" w:type="dxa"/>
          <w:right w:w="57" w:type="dxa"/>
        </w:tblCellMar>
        <w:tblLook w:val="04A0" w:firstRow="1" w:lastRow="0" w:firstColumn="1" w:lastColumn="0" w:noHBand="0" w:noVBand="1"/>
      </w:tblPr>
      <w:tblGrid>
        <w:gridCol w:w="9067"/>
      </w:tblGrid>
      <w:tr w:rsidR="00F81560" w:rsidRPr="00F81560" w14:paraId="2403E529" w14:textId="77777777" w:rsidTr="00F81560">
        <w:trPr>
          <w:trHeight w:val="357"/>
        </w:trPr>
        <w:tc>
          <w:tcPr>
            <w:tcW w:w="9067" w:type="dxa"/>
            <w:shd w:val="clear" w:color="auto" w:fill="9CC2E5" w:themeFill="accent1" w:themeFillTint="99"/>
            <w:vAlign w:val="center"/>
          </w:tcPr>
          <w:p w14:paraId="3834A690" w14:textId="44089ACC" w:rsidR="00F81560" w:rsidRPr="00F81560" w:rsidRDefault="00F81560" w:rsidP="00151570">
            <w:pPr>
              <w:spacing w:after="0" w:line="240" w:lineRule="auto"/>
              <w:jc w:val="center"/>
              <w:rPr>
                <w:rFonts w:ascii="Arial" w:hAnsi="Arial" w:cs="Arial"/>
                <w:b/>
                <w:sz w:val="18"/>
                <w:szCs w:val="18"/>
                <w:lang w:val="es-ES"/>
              </w:rPr>
            </w:pPr>
            <w:r w:rsidRPr="00F81560">
              <w:rPr>
                <w:rFonts w:ascii="Arial" w:hAnsi="Arial" w:cs="Arial"/>
                <w:b/>
                <w:sz w:val="18"/>
                <w:szCs w:val="18"/>
                <w:lang w:val="es-ES"/>
              </w:rPr>
              <w:t>Versión completa</w:t>
            </w:r>
          </w:p>
        </w:tc>
      </w:tr>
      <w:tr w:rsidR="00F81560" w:rsidRPr="00F81560" w14:paraId="1C274915" w14:textId="241D1768" w:rsidTr="00F0512B">
        <w:trPr>
          <w:trHeight w:val="143"/>
        </w:trPr>
        <w:tc>
          <w:tcPr>
            <w:tcW w:w="9067" w:type="dxa"/>
            <w:shd w:val="clear" w:color="auto" w:fill="auto"/>
            <w:vAlign w:val="center"/>
          </w:tcPr>
          <w:p w14:paraId="607137A3" w14:textId="577FFC62" w:rsidR="00F81560" w:rsidRPr="00F81560" w:rsidRDefault="00F81560" w:rsidP="00151570">
            <w:pPr>
              <w:spacing w:after="0" w:line="240" w:lineRule="auto"/>
              <w:rPr>
                <w:rFonts w:ascii="Arial" w:hAnsi="Arial" w:cs="Arial"/>
                <w:sz w:val="18"/>
                <w:szCs w:val="18"/>
                <w:lang w:val="es-ES"/>
              </w:rPr>
            </w:pPr>
            <w:r w:rsidRPr="00F81560">
              <w:rPr>
                <w:rFonts w:ascii="Arial" w:hAnsi="Arial" w:cs="Arial"/>
                <w:sz w:val="18"/>
                <w:szCs w:val="18"/>
                <w:lang w:val="es-ES"/>
              </w:rPr>
              <w:t>I. Profesionales, administradores y oficiales de alto nivel; Directivos de grandes establecimientos industriales; Propietarios de grandes empresas</w:t>
            </w:r>
          </w:p>
        </w:tc>
      </w:tr>
      <w:tr w:rsidR="00F81560" w:rsidRPr="00F81560" w14:paraId="6D7F7ADD" w14:textId="74B89619" w:rsidTr="00F0512B">
        <w:trPr>
          <w:trHeight w:val="28"/>
        </w:trPr>
        <w:tc>
          <w:tcPr>
            <w:tcW w:w="9067" w:type="dxa"/>
            <w:shd w:val="clear" w:color="auto" w:fill="auto"/>
            <w:vAlign w:val="center"/>
          </w:tcPr>
          <w:p w14:paraId="2A2B757C" w14:textId="0B17B844" w:rsidR="00F81560" w:rsidRPr="00F81560" w:rsidRDefault="00F81560" w:rsidP="00151570">
            <w:pPr>
              <w:spacing w:after="0" w:line="240" w:lineRule="auto"/>
              <w:rPr>
                <w:rFonts w:ascii="Arial" w:hAnsi="Arial" w:cs="Arial"/>
                <w:sz w:val="18"/>
                <w:szCs w:val="18"/>
                <w:lang w:val="es-ES"/>
              </w:rPr>
            </w:pPr>
            <w:r w:rsidRPr="00F81560">
              <w:rPr>
                <w:rFonts w:ascii="Arial" w:hAnsi="Arial" w:cs="Arial"/>
                <w:sz w:val="18"/>
                <w:szCs w:val="18"/>
                <w:lang w:val="es-ES"/>
              </w:rPr>
              <w:lastRenderedPageBreak/>
              <w:t>II. Profesionales, administradores y oficiales de bajo nivel; Directivos de pequeños establecimientos industriales; Supervisores de trabajadores no manuales</w:t>
            </w:r>
          </w:p>
        </w:tc>
      </w:tr>
      <w:tr w:rsidR="00F81560" w:rsidRPr="00F81560" w14:paraId="6213E455" w14:textId="096B81BB" w:rsidTr="00F0512B">
        <w:trPr>
          <w:trHeight w:val="201"/>
        </w:trPr>
        <w:tc>
          <w:tcPr>
            <w:tcW w:w="9067" w:type="dxa"/>
            <w:shd w:val="clear" w:color="auto" w:fill="auto"/>
            <w:vAlign w:val="center"/>
          </w:tcPr>
          <w:p w14:paraId="4E9972CF" w14:textId="438BDBBF" w:rsidR="00F81560" w:rsidRPr="00F81560" w:rsidRDefault="00F81560" w:rsidP="00151570">
            <w:pPr>
              <w:spacing w:after="0" w:line="240" w:lineRule="auto"/>
              <w:rPr>
                <w:rFonts w:ascii="Arial" w:hAnsi="Arial" w:cs="Arial"/>
                <w:sz w:val="18"/>
                <w:szCs w:val="18"/>
                <w:lang w:val="es-ES"/>
              </w:rPr>
            </w:pPr>
            <w:r w:rsidRPr="00F81560">
              <w:rPr>
                <w:rFonts w:ascii="Arial" w:hAnsi="Arial" w:cs="Arial"/>
                <w:sz w:val="18"/>
                <w:szCs w:val="18"/>
                <w:lang w:val="es-ES"/>
              </w:rPr>
              <w:t>IIIa. Empleados de rutina no manuales de alto nivel (administración y comercio)</w:t>
            </w:r>
          </w:p>
        </w:tc>
      </w:tr>
      <w:tr w:rsidR="00F81560" w:rsidRPr="00F81560" w14:paraId="3074885B" w14:textId="650FA7E1" w:rsidTr="00F0512B">
        <w:trPr>
          <w:trHeight w:val="28"/>
        </w:trPr>
        <w:tc>
          <w:tcPr>
            <w:tcW w:w="9067" w:type="dxa"/>
            <w:shd w:val="clear" w:color="auto" w:fill="auto"/>
            <w:vAlign w:val="center"/>
          </w:tcPr>
          <w:p w14:paraId="302B8159" w14:textId="7C5CA9D0" w:rsidR="00F81560" w:rsidRPr="00F81560" w:rsidRDefault="00F81560" w:rsidP="00151570">
            <w:pPr>
              <w:spacing w:after="0" w:line="240" w:lineRule="auto"/>
              <w:rPr>
                <w:rFonts w:ascii="Arial" w:hAnsi="Arial" w:cs="Arial"/>
                <w:sz w:val="18"/>
                <w:szCs w:val="18"/>
                <w:lang w:val="es-ES"/>
              </w:rPr>
            </w:pPr>
            <w:r w:rsidRPr="00F81560">
              <w:rPr>
                <w:rFonts w:ascii="Arial" w:hAnsi="Arial" w:cs="Arial"/>
                <w:sz w:val="18"/>
                <w:szCs w:val="18"/>
                <w:lang w:val="es-ES"/>
              </w:rPr>
              <w:t>IIIb. Empleados de rutina no manual de bajo nivel (ventas y servicios)</w:t>
            </w:r>
          </w:p>
        </w:tc>
      </w:tr>
      <w:tr w:rsidR="00F81560" w:rsidRPr="00F81560" w14:paraId="619C942D" w14:textId="600A994A" w:rsidTr="00F0512B">
        <w:trPr>
          <w:trHeight w:val="28"/>
        </w:trPr>
        <w:tc>
          <w:tcPr>
            <w:tcW w:w="9067" w:type="dxa"/>
            <w:shd w:val="clear" w:color="auto" w:fill="auto"/>
            <w:vAlign w:val="center"/>
          </w:tcPr>
          <w:p w14:paraId="019FCF19" w14:textId="24A8512F" w:rsidR="00F81560" w:rsidRPr="00F81560" w:rsidRDefault="00F81560" w:rsidP="00151570">
            <w:pPr>
              <w:spacing w:after="0" w:line="240" w:lineRule="auto"/>
              <w:rPr>
                <w:rFonts w:ascii="Arial" w:hAnsi="Arial" w:cs="Arial"/>
                <w:sz w:val="18"/>
                <w:szCs w:val="18"/>
                <w:lang w:val="es-ES"/>
              </w:rPr>
            </w:pPr>
            <w:r w:rsidRPr="00F81560">
              <w:rPr>
                <w:rFonts w:ascii="Arial" w:hAnsi="Arial" w:cs="Arial"/>
                <w:sz w:val="18"/>
                <w:szCs w:val="18"/>
                <w:lang w:val="es-ES"/>
              </w:rPr>
              <w:t>IVa. Pequeños propietarios, artesanos con empleados</w:t>
            </w:r>
          </w:p>
        </w:tc>
      </w:tr>
      <w:tr w:rsidR="00F81560" w:rsidRPr="00F81560" w14:paraId="765F8128" w14:textId="772D3C3A" w:rsidTr="00F0512B">
        <w:trPr>
          <w:trHeight w:val="28"/>
        </w:trPr>
        <w:tc>
          <w:tcPr>
            <w:tcW w:w="9067" w:type="dxa"/>
            <w:shd w:val="clear" w:color="auto" w:fill="auto"/>
            <w:vAlign w:val="center"/>
          </w:tcPr>
          <w:p w14:paraId="4EED6B79" w14:textId="11A79D2D" w:rsidR="00F81560" w:rsidRPr="00F81560" w:rsidRDefault="00F81560" w:rsidP="00151570">
            <w:pPr>
              <w:spacing w:after="0" w:line="240" w:lineRule="auto"/>
              <w:rPr>
                <w:rFonts w:ascii="Arial" w:hAnsi="Arial" w:cs="Arial"/>
                <w:sz w:val="18"/>
                <w:szCs w:val="18"/>
                <w:lang w:val="es-ES"/>
              </w:rPr>
            </w:pPr>
            <w:r w:rsidRPr="00F81560">
              <w:rPr>
                <w:rFonts w:ascii="Arial" w:hAnsi="Arial" w:cs="Arial"/>
                <w:sz w:val="18"/>
                <w:szCs w:val="18"/>
                <w:lang w:val="es-ES"/>
              </w:rPr>
              <w:t>IVb. Pequeños propietarios, artesanos sin empleados</w:t>
            </w:r>
          </w:p>
        </w:tc>
      </w:tr>
      <w:tr w:rsidR="00F81560" w:rsidRPr="00F81560" w14:paraId="0A96293F" w14:textId="37886902" w:rsidTr="00F0512B">
        <w:trPr>
          <w:trHeight w:val="149"/>
        </w:trPr>
        <w:tc>
          <w:tcPr>
            <w:tcW w:w="9067" w:type="dxa"/>
            <w:shd w:val="clear" w:color="auto" w:fill="auto"/>
            <w:vAlign w:val="center"/>
          </w:tcPr>
          <w:p w14:paraId="48EADE5B" w14:textId="1D6C6AFE" w:rsidR="00F81560" w:rsidRPr="00F81560" w:rsidRDefault="00F81560" w:rsidP="00151570">
            <w:pPr>
              <w:spacing w:after="0" w:line="240" w:lineRule="auto"/>
              <w:rPr>
                <w:rFonts w:ascii="Arial" w:hAnsi="Arial" w:cs="Arial"/>
                <w:sz w:val="18"/>
                <w:szCs w:val="18"/>
                <w:lang w:val="es-ES"/>
              </w:rPr>
            </w:pPr>
            <w:r w:rsidRPr="00F81560">
              <w:rPr>
                <w:rFonts w:ascii="Arial" w:hAnsi="Arial" w:cs="Arial"/>
                <w:sz w:val="18"/>
                <w:szCs w:val="18"/>
                <w:lang w:val="es-ES"/>
              </w:rPr>
              <w:t xml:space="preserve">IVc. Agricultores, arrendatarios y otros trabajadores cuenta propia en el sector agrícola </w:t>
            </w:r>
          </w:p>
        </w:tc>
      </w:tr>
      <w:tr w:rsidR="00F81560" w:rsidRPr="00F81560" w14:paraId="70893A4A" w14:textId="1B871587" w:rsidTr="00F0512B">
        <w:trPr>
          <w:trHeight w:val="28"/>
        </w:trPr>
        <w:tc>
          <w:tcPr>
            <w:tcW w:w="9067" w:type="dxa"/>
            <w:shd w:val="clear" w:color="auto" w:fill="auto"/>
            <w:vAlign w:val="center"/>
          </w:tcPr>
          <w:p w14:paraId="3DB91A72" w14:textId="0731414E" w:rsidR="00F81560" w:rsidRPr="00F81560" w:rsidRDefault="00F81560" w:rsidP="00151570">
            <w:pPr>
              <w:spacing w:after="0" w:line="240" w:lineRule="auto"/>
              <w:rPr>
                <w:rFonts w:ascii="Arial" w:hAnsi="Arial" w:cs="Arial"/>
                <w:sz w:val="18"/>
                <w:szCs w:val="18"/>
                <w:lang w:val="es-ES"/>
              </w:rPr>
            </w:pPr>
            <w:r w:rsidRPr="00F81560">
              <w:rPr>
                <w:rFonts w:ascii="Arial" w:hAnsi="Arial" w:cs="Arial"/>
                <w:sz w:val="18"/>
                <w:szCs w:val="18"/>
                <w:lang w:val="es-ES"/>
              </w:rPr>
              <w:t>V. Técnicos de nivel inferior, supervisores de trabajos manuales</w:t>
            </w:r>
          </w:p>
        </w:tc>
      </w:tr>
      <w:tr w:rsidR="00F81560" w:rsidRPr="00F81560" w14:paraId="4E123AE3" w14:textId="7A68E57E" w:rsidTr="00F0512B">
        <w:trPr>
          <w:trHeight w:val="28"/>
        </w:trPr>
        <w:tc>
          <w:tcPr>
            <w:tcW w:w="9067" w:type="dxa"/>
            <w:shd w:val="clear" w:color="auto" w:fill="auto"/>
            <w:vAlign w:val="center"/>
          </w:tcPr>
          <w:p w14:paraId="5B8E2EDA" w14:textId="28519810" w:rsidR="00F81560" w:rsidRPr="00F81560" w:rsidRDefault="00F81560" w:rsidP="00151570">
            <w:pPr>
              <w:spacing w:after="0" w:line="240" w:lineRule="auto"/>
              <w:rPr>
                <w:rFonts w:ascii="Arial" w:hAnsi="Arial" w:cs="Arial"/>
                <w:sz w:val="18"/>
                <w:szCs w:val="18"/>
                <w:lang w:val="es-ES"/>
              </w:rPr>
            </w:pPr>
            <w:r w:rsidRPr="00F81560">
              <w:rPr>
                <w:rFonts w:ascii="Arial" w:hAnsi="Arial" w:cs="Arial"/>
                <w:sz w:val="18"/>
                <w:szCs w:val="18"/>
                <w:lang w:val="es-ES"/>
              </w:rPr>
              <w:t>VI. Trabajadores manuales calificados</w:t>
            </w:r>
          </w:p>
        </w:tc>
      </w:tr>
      <w:tr w:rsidR="00F81560" w:rsidRPr="00F81560" w14:paraId="4D0BB850" w14:textId="13933923" w:rsidTr="00F0512B">
        <w:trPr>
          <w:trHeight w:val="28"/>
        </w:trPr>
        <w:tc>
          <w:tcPr>
            <w:tcW w:w="9067" w:type="dxa"/>
            <w:shd w:val="clear" w:color="auto" w:fill="auto"/>
            <w:vAlign w:val="center"/>
          </w:tcPr>
          <w:p w14:paraId="2C69F9D2" w14:textId="184981C7" w:rsidR="00F81560" w:rsidRPr="00F81560" w:rsidRDefault="00F81560" w:rsidP="00151570">
            <w:pPr>
              <w:spacing w:after="0" w:line="240" w:lineRule="auto"/>
              <w:rPr>
                <w:rFonts w:ascii="Arial" w:hAnsi="Arial" w:cs="Arial"/>
                <w:sz w:val="18"/>
                <w:szCs w:val="18"/>
                <w:lang w:val="es-ES"/>
              </w:rPr>
            </w:pPr>
            <w:r w:rsidRPr="00F81560">
              <w:rPr>
                <w:rFonts w:ascii="Arial" w:hAnsi="Arial" w:cs="Arial"/>
                <w:sz w:val="18"/>
                <w:szCs w:val="18"/>
                <w:lang w:val="es-ES"/>
              </w:rPr>
              <w:t>VIIa. Trabajadores manuales semicalificados y no calificados</w:t>
            </w:r>
          </w:p>
        </w:tc>
      </w:tr>
      <w:tr w:rsidR="00F81560" w:rsidRPr="00F81560" w14:paraId="42D1AE0C" w14:textId="25BF4C9C" w:rsidTr="00F0512B">
        <w:trPr>
          <w:trHeight w:val="28"/>
        </w:trPr>
        <w:tc>
          <w:tcPr>
            <w:tcW w:w="9067" w:type="dxa"/>
            <w:shd w:val="clear" w:color="auto" w:fill="auto"/>
            <w:vAlign w:val="center"/>
          </w:tcPr>
          <w:p w14:paraId="55AAC634" w14:textId="1203B667" w:rsidR="00F81560" w:rsidRPr="00F81560" w:rsidRDefault="00F81560" w:rsidP="00151570">
            <w:pPr>
              <w:spacing w:after="0" w:line="240" w:lineRule="auto"/>
              <w:rPr>
                <w:rFonts w:ascii="Arial" w:hAnsi="Arial" w:cs="Arial"/>
                <w:sz w:val="18"/>
                <w:szCs w:val="18"/>
                <w:lang w:val="es-ES"/>
              </w:rPr>
            </w:pPr>
            <w:r w:rsidRPr="00F81560">
              <w:rPr>
                <w:rFonts w:ascii="Arial" w:hAnsi="Arial" w:cs="Arial"/>
                <w:sz w:val="18"/>
                <w:szCs w:val="18"/>
                <w:lang w:val="es-ES"/>
              </w:rPr>
              <w:t>VIIb. Trabajadores agrícolas</w:t>
            </w:r>
          </w:p>
        </w:tc>
      </w:tr>
    </w:tbl>
    <w:p w14:paraId="2F74E271" w14:textId="633ACE37" w:rsidR="009D7326" w:rsidRPr="007310AC" w:rsidRDefault="009D7326" w:rsidP="007310AC">
      <w:pPr>
        <w:spacing w:before="60" w:after="120" w:line="360" w:lineRule="auto"/>
        <w:ind w:right="-709"/>
        <w:jc w:val="both"/>
        <w:rPr>
          <w:rFonts w:ascii="Arial" w:hAnsi="Arial" w:cs="Arial"/>
          <w:sz w:val="18"/>
          <w:szCs w:val="18"/>
          <w:lang w:val="es-ES"/>
        </w:rPr>
      </w:pPr>
      <w:r w:rsidRPr="00F81560">
        <w:rPr>
          <w:rFonts w:ascii="Arial" w:hAnsi="Arial" w:cs="Arial"/>
          <w:sz w:val="18"/>
          <w:szCs w:val="18"/>
          <w:lang w:val="es-ES"/>
        </w:rPr>
        <w:t xml:space="preserve">Fuente: Elaboración propia en base a Erikson y Goldthorpe (1992) </w:t>
      </w:r>
    </w:p>
    <w:p w14:paraId="76A65BCD" w14:textId="77777777" w:rsidR="00701CF9" w:rsidRDefault="00701CF9" w:rsidP="001D5336">
      <w:pPr>
        <w:spacing w:after="120" w:line="360" w:lineRule="auto"/>
        <w:rPr>
          <w:rFonts w:ascii="Arial" w:hAnsi="Arial" w:cs="Arial"/>
          <w:b/>
          <w:lang w:val="es-ES"/>
        </w:rPr>
      </w:pPr>
    </w:p>
    <w:p w14:paraId="321FE254" w14:textId="77777777" w:rsidR="009D7326" w:rsidRPr="00F81560" w:rsidRDefault="009D7326" w:rsidP="00C91F56">
      <w:pPr>
        <w:spacing w:after="120" w:line="360" w:lineRule="auto"/>
        <w:rPr>
          <w:rFonts w:ascii="Arial" w:hAnsi="Arial" w:cs="Arial"/>
          <w:lang w:val="es-ES"/>
        </w:rPr>
      </w:pPr>
      <w:r w:rsidRPr="00F81560">
        <w:rPr>
          <w:rFonts w:ascii="Arial" w:hAnsi="Arial" w:cs="Arial"/>
          <w:b/>
          <w:lang w:val="es-ES"/>
        </w:rPr>
        <w:t>El esquema de clases sociales de Erik Olin Wright</w:t>
      </w:r>
    </w:p>
    <w:p w14:paraId="3E5C3EEB" w14:textId="46317947" w:rsidR="001E1562" w:rsidRPr="00F81560" w:rsidRDefault="001E1562" w:rsidP="00C91F56">
      <w:pPr>
        <w:autoSpaceDE w:val="0"/>
        <w:autoSpaceDN w:val="0"/>
        <w:adjustRightInd w:val="0"/>
        <w:spacing w:after="120" w:line="360" w:lineRule="auto"/>
        <w:jc w:val="both"/>
        <w:rPr>
          <w:rFonts w:ascii="Arial" w:hAnsi="Arial" w:cs="Arial"/>
          <w:lang w:val="es-ES"/>
        </w:rPr>
      </w:pPr>
      <w:r w:rsidRPr="00F81560">
        <w:rPr>
          <w:rFonts w:ascii="Arial" w:hAnsi="Arial" w:cs="Arial"/>
          <w:lang w:val="es-ES"/>
        </w:rPr>
        <w:t>El autor se encuentra inscripto en la teoría marxista ya que identifica las clases con la manera en la que las posiciones económicas otorgan a determinadas personas el control sobre la vida y las actividades de otras, restringiendo el acceso a determinados recursos y explotando y dominando el trabajo ajeno en beneficio propio. Cuando la distribución de los recursos productivos se da de forma desigual podemos hablar de relaciones de clase. En las sociedades capitalistas la contraposición principal se da entre los dueños de los medios de producción y los dueños de la fuerza de trabajo. El contexto para el cual desarrolla</w:t>
      </w:r>
      <w:r w:rsidR="00935EE4" w:rsidRPr="00F81560">
        <w:rPr>
          <w:rFonts w:ascii="Arial" w:hAnsi="Arial" w:cs="Arial"/>
          <w:lang w:val="es-ES"/>
        </w:rPr>
        <w:t xml:space="preserve"> sus trabajos es</w:t>
      </w:r>
      <w:r w:rsidRPr="00F81560">
        <w:rPr>
          <w:rFonts w:ascii="Arial" w:hAnsi="Arial" w:cs="Arial"/>
          <w:lang w:val="es-ES"/>
        </w:rPr>
        <w:t xml:space="preserve"> </w:t>
      </w:r>
      <w:r w:rsidR="00935EE4" w:rsidRPr="00F81560">
        <w:rPr>
          <w:rFonts w:ascii="Arial" w:hAnsi="Arial" w:cs="Arial"/>
          <w:lang w:val="es-ES"/>
        </w:rPr>
        <w:t>Estados Unidos y las sociedades europeas miembros de la Organización para la Cooperación y Desarrollo Económicos (OCDE) entre ellos Suecia, Canadá, Reino Unido, Japón, etc.</w:t>
      </w:r>
      <w:r w:rsidR="00331092">
        <w:rPr>
          <w:rFonts w:ascii="Arial" w:hAnsi="Arial" w:cs="Arial"/>
          <w:lang w:val="es-ES"/>
        </w:rPr>
        <w:t xml:space="preserve"> (Wright, 1994</w:t>
      </w:r>
      <w:r w:rsidR="00AB46A6" w:rsidRPr="00F81560">
        <w:rPr>
          <w:rFonts w:ascii="Arial" w:hAnsi="Arial" w:cs="Arial"/>
          <w:lang w:val="es-ES"/>
        </w:rPr>
        <w:t>).</w:t>
      </w:r>
    </w:p>
    <w:p w14:paraId="12A3E820" w14:textId="5FB4C149" w:rsidR="001E1562" w:rsidRDefault="00763732" w:rsidP="00C91F56">
      <w:pPr>
        <w:autoSpaceDE w:val="0"/>
        <w:autoSpaceDN w:val="0"/>
        <w:adjustRightInd w:val="0"/>
        <w:spacing w:after="120" w:line="360" w:lineRule="auto"/>
        <w:jc w:val="both"/>
        <w:rPr>
          <w:rFonts w:ascii="Arial" w:hAnsi="Arial" w:cs="Arial"/>
        </w:rPr>
      </w:pPr>
      <w:r w:rsidRPr="000E4A69">
        <w:rPr>
          <w:rFonts w:ascii="Arial" w:hAnsi="Arial" w:cs="Arial"/>
        </w:rPr>
        <w:t>S</w:t>
      </w:r>
      <w:r w:rsidR="001E1562" w:rsidRPr="000E4A69">
        <w:rPr>
          <w:rFonts w:ascii="Arial" w:hAnsi="Arial" w:cs="Arial"/>
        </w:rPr>
        <w:t>e lo identifica como neomarxista en tan</w:t>
      </w:r>
      <w:r w:rsidRPr="000E4A69">
        <w:rPr>
          <w:rFonts w:ascii="Arial" w:hAnsi="Arial" w:cs="Arial"/>
        </w:rPr>
        <w:t>t</w:t>
      </w:r>
      <w:r w:rsidR="001E1562" w:rsidRPr="000E4A69">
        <w:rPr>
          <w:rFonts w:ascii="Arial" w:hAnsi="Arial" w:cs="Arial"/>
        </w:rPr>
        <w:t xml:space="preserve">o elabora determinados criterios a fin de actualizar el análisis de dicha teoría, por un lado, </w:t>
      </w:r>
      <w:r w:rsidRPr="000E4A69">
        <w:rPr>
          <w:rFonts w:ascii="Arial" w:hAnsi="Arial" w:cs="Arial"/>
        </w:rPr>
        <w:t xml:space="preserve">incorpora </w:t>
      </w:r>
      <w:r w:rsidR="001E1562" w:rsidRPr="000E4A69">
        <w:rPr>
          <w:rFonts w:ascii="Arial" w:hAnsi="Arial" w:cs="Arial"/>
        </w:rPr>
        <w:t xml:space="preserve">la idea de las posiciones contradictorias de clase </w:t>
      </w:r>
      <w:r w:rsidRPr="000E4A69">
        <w:rPr>
          <w:rFonts w:ascii="Arial" w:hAnsi="Arial" w:cs="Arial"/>
        </w:rPr>
        <w:t xml:space="preserve">(algunas posiciones en la estructura podrían estar simultáneamente en dos o más clases </w:t>
      </w:r>
      <w:r w:rsidR="001E1562" w:rsidRPr="000E4A69">
        <w:rPr>
          <w:rFonts w:ascii="Arial" w:hAnsi="Arial" w:cs="Arial"/>
        </w:rPr>
        <w:t>en relación a la propiedad y el control de los medios de producción</w:t>
      </w:r>
      <w:r w:rsidRPr="000E4A69">
        <w:rPr>
          <w:rFonts w:ascii="Arial" w:hAnsi="Arial" w:cs="Arial"/>
        </w:rPr>
        <w:t xml:space="preserve">) </w:t>
      </w:r>
      <w:r w:rsidR="001E1562" w:rsidRPr="000E4A69">
        <w:rPr>
          <w:rFonts w:ascii="Arial" w:hAnsi="Arial" w:cs="Arial"/>
        </w:rPr>
        <w:t>y la de explotaciones múltiples que incluyen las c</w:t>
      </w:r>
      <w:r w:rsidRPr="000E4A69">
        <w:rPr>
          <w:rFonts w:ascii="Arial" w:hAnsi="Arial" w:cs="Arial"/>
        </w:rPr>
        <w:t>alificaciones y la organización (y que permiten que quienes las poseen puedan acceder a rentas superiores llamadas “credenciales o de lealtad”)</w:t>
      </w:r>
      <w:r w:rsidR="00AB46A6" w:rsidRPr="000E4A69">
        <w:rPr>
          <w:rFonts w:ascii="Arial" w:hAnsi="Arial" w:cs="Arial"/>
        </w:rPr>
        <w:t xml:space="preserve"> (Wright, 1992)</w:t>
      </w:r>
      <w:r w:rsidRPr="000E4A69">
        <w:rPr>
          <w:rFonts w:ascii="Arial" w:hAnsi="Arial" w:cs="Arial"/>
        </w:rPr>
        <w:t>.</w:t>
      </w:r>
    </w:p>
    <w:p w14:paraId="36C319B7" w14:textId="3FBF72C6" w:rsidR="001E5869" w:rsidRPr="005F5E32" w:rsidRDefault="00C91F56" w:rsidP="00C91F56">
      <w:pPr>
        <w:pStyle w:val="Descripcin"/>
        <w:spacing w:before="0" w:after="0" w:line="240" w:lineRule="auto"/>
        <w:rPr>
          <w:rFonts w:ascii="Arial" w:hAnsi="Arial" w:cs="Arial"/>
          <w:i/>
          <w:lang w:val="es-ES"/>
        </w:rPr>
      </w:pPr>
      <w:r w:rsidRPr="005F5E32">
        <w:rPr>
          <w:rFonts w:ascii="Arial" w:hAnsi="Arial" w:cs="Arial"/>
        </w:rPr>
        <w:t>Cuadro</w:t>
      </w:r>
      <w:r w:rsidR="001E5869" w:rsidRPr="005F5E32">
        <w:rPr>
          <w:rFonts w:ascii="Arial" w:hAnsi="Arial" w:cs="Arial"/>
        </w:rPr>
        <w:t xml:space="preserve"> </w:t>
      </w:r>
      <w:r w:rsidR="00151570" w:rsidRPr="005F5E32">
        <w:rPr>
          <w:rFonts w:ascii="Arial" w:hAnsi="Arial" w:cs="Arial"/>
        </w:rPr>
        <w:t>3</w:t>
      </w:r>
      <w:r w:rsidR="001E5869" w:rsidRPr="005F5E32">
        <w:rPr>
          <w:rFonts w:ascii="Arial" w:hAnsi="Arial" w:cs="Arial"/>
        </w:rPr>
        <w:t xml:space="preserve">. </w:t>
      </w:r>
      <w:r w:rsidR="00151570" w:rsidRPr="005F5E32">
        <w:rPr>
          <w:rFonts w:ascii="Arial" w:hAnsi="Arial" w:cs="Arial"/>
        </w:rPr>
        <w:t>E</w:t>
      </w:r>
      <w:r w:rsidR="001E5869" w:rsidRPr="005F5E32">
        <w:rPr>
          <w:rFonts w:ascii="Arial" w:hAnsi="Arial" w:cs="Arial"/>
        </w:rPr>
        <w:t>squema de clase</w:t>
      </w:r>
      <w:r w:rsidR="00151570" w:rsidRPr="005F5E32">
        <w:rPr>
          <w:rFonts w:ascii="Arial" w:hAnsi="Arial" w:cs="Arial"/>
        </w:rPr>
        <w:t xml:space="preserve"> de Wright</w:t>
      </w:r>
      <w:r w:rsidR="001E5869" w:rsidRPr="005F5E32">
        <w:rPr>
          <w:rFonts w:ascii="Arial" w:hAnsi="Arial" w:cs="Arial"/>
        </w:rPr>
        <w:t>.</w:t>
      </w:r>
    </w:p>
    <w:tbl>
      <w:tblPr>
        <w:tblW w:w="3885"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CellMar>
          <w:top w:w="57" w:type="dxa"/>
          <w:left w:w="57" w:type="dxa"/>
          <w:bottom w:w="57" w:type="dxa"/>
          <w:right w:w="57" w:type="dxa"/>
        </w:tblCellMar>
        <w:tblLook w:val="04A0" w:firstRow="1" w:lastRow="0" w:firstColumn="1" w:lastColumn="0" w:noHBand="0" w:noVBand="1"/>
      </w:tblPr>
      <w:tblGrid>
        <w:gridCol w:w="3885"/>
      </w:tblGrid>
      <w:tr w:rsidR="001E5869" w:rsidRPr="00F81560" w14:paraId="595407C1" w14:textId="77777777" w:rsidTr="00F81560">
        <w:trPr>
          <w:trHeight w:val="341"/>
        </w:trPr>
        <w:tc>
          <w:tcPr>
            <w:tcW w:w="3885" w:type="dxa"/>
            <w:shd w:val="clear" w:color="auto" w:fill="BDD6EE"/>
            <w:vAlign w:val="center"/>
          </w:tcPr>
          <w:p w14:paraId="370BA2AB" w14:textId="68C0340D" w:rsidR="001E5869" w:rsidRPr="00F81560" w:rsidRDefault="001E5869" w:rsidP="00151570">
            <w:pPr>
              <w:spacing w:after="0" w:line="240" w:lineRule="auto"/>
              <w:jc w:val="center"/>
              <w:rPr>
                <w:rFonts w:ascii="Arial" w:hAnsi="Arial" w:cs="Arial"/>
                <w:sz w:val="20"/>
                <w:szCs w:val="20"/>
                <w:lang w:val="es-ES"/>
              </w:rPr>
            </w:pPr>
            <w:r w:rsidRPr="00F81560">
              <w:rPr>
                <w:rFonts w:ascii="Arial" w:hAnsi="Arial" w:cs="Arial"/>
                <w:b/>
                <w:sz w:val="20"/>
                <w:szCs w:val="20"/>
                <w:lang w:val="es-ES"/>
              </w:rPr>
              <w:t>Versión completa</w:t>
            </w:r>
          </w:p>
        </w:tc>
      </w:tr>
      <w:tr w:rsidR="001E5869" w:rsidRPr="00F81560" w14:paraId="203992FC" w14:textId="77777777" w:rsidTr="00F0512B">
        <w:trPr>
          <w:trHeight w:val="101"/>
        </w:trPr>
        <w:tc>
          <w:tcPr>
            <w:tcW w:w="3885" w:type="dxa"/>
            <w:shd w:val="clear" w:color="auto" w:fill="auto"/>
            <w:vAlign w:val="center"/>
          </w:tcPr>
          <w:p w14:paraId="07BA6C01" w14:textId="77777777" w:rsidR="001E5869" w:rsidRPr="00F81560" w:rsidRDefault="001E5869" w:rsidP="00151570">
            <w:pPr>
              <w:spacing w:after="0" w:line="240" w:lineRule="auto"/>
              <w:rPr>
                <w:rFonts w:ascii="Arial" w:hAnsi="Arial" w:cs="Arial"/>
                <w:sz w:val="20"/>
                <w:szCs w:val="20"/>
                <w:lang w:val="es-ES"/>
              </w:rPr>
            </w:pPr>
            <w:r w:rsidRPr="00F81560">
              <w:rPr>
                <w:rFonts w:ascii="Arial" w:hAnsi="Arial" w:cs="Arial"/>
                <w:color w:val="000000"/>
                <w:sz w:val="18"/>
                <w:szCs w:val="18"/>
              </w:rPr>
              <w:t>Capitalistas</w:t>
            </w:r>
          </w:p>
        </w:tc>
      </w:tr>
      <w:tr w:rsidR="001E5869" w:rsidRPr="00F81560" w14:paraId="6A58701E" w14:textId="77777777" w:rsidTr="00F81560">
        <w:tc>
          <w:tcPr>
            <w:tcW w:w="3885" w:type="dxa"/>
            <w:shd w:val="clear" w:color="auto" w:fill="auto"/>
            <w:vAlign w:val="center"/>
          </w:tcPr>
          <w:p w14:paraId="5BC88990" w14:textId="77777777" w:rsidR="001E5869" w:rsidRPr="00F81560" w:rsidRDefault="001E5869" w:rsidP="00151570">
            <w:pPr>
              <w:spacing w:after="0" w:line="240" w:lineRule="auto"/>
              <w:rPr>
                <w:rFonts w:ascii="Arial" w:hAnsi="Arial" w:cs="Arial"/>
                <w:sz w:val="20"/>
                <w:szCs w:val="20"/>
                <w:lang w:val="es-ES"/>
              </w:rPr>
            </w:pPr>
            <w:r w:rsidRPr="00F81560">
              <w:rPr>
                <w:rFonts w:ascii="Arial" w:hAnsi="Arial" w:cs="Arial"/>
                <w:color w:val="000000"/>
                <w:sz w:val="18"/>
                <w:szCs w:val="18"/>
              </w:rPr>
              <w:t>Pequeños empleadores</w:t>
            </w:r>
          </w:p>
        </w:tc>
      </w:tr>
      <w:tr w:rsidR="001E5869" w:rsidRPr="00F81560" w14:paraId="2A981371" w14:textId="77777777" w:rsidTr="00F81560">
        <w:tc>
          <w:tcPr>
            <w:tcW w:w="3885" w:type="dxa"/>
            <w:shd w:val="clear" w:color="auto" w:fill="auto"/>
            <w:vAlign w:val="center"/>
          </w:tcPr>
          <w:p w14:paraId="5DD227D5" w14:textId="77777777" w:rsidR="001E5869" w:rsidRPr="00F81560" w:rsidRDefault="001E5869" w:rsidP="00151570">
            <w:pPr>
              <w:spacing w:after="0" w:line="240" w:lineRule="auto"/>
              <w:rPr>
                <w:rFonts w:ascii="Arial" w:hAnsi="Arial" w:cs="Arial"/>
                <w:sz w:val="20"/>
                <w:szCs w:val="20"/>
                <w:lang w:val="es-ES"/>
              </w:rPr>
            </w:pPr>
            <w:r w:rsidRPr="00F81560">
              <w:rPr>
                <w:rFonts w:ascii="Arial" w:hAnsi="Arial" w:cs="Arial"/>
                <w:color w:val="000000"/>
                <w:sz w:val="18"/>
                <w:szCs w:val="18"/>
              </w:rPr>
              <w:t>Pequeña burguesía</w:t>
            </w:r>
          </w:p>
        </w:tc>
      </w:tr>
      <w:tr w:rsidR="001E5869" w:rsidRPr="00F81560" w14:paraId="2943F2CE" w14:textId="77777777" w:rsidTr="00F81560">
        <w:tc>
          <w:tcPr>
            <w:tcW w:w="3885" w:type="dxa"/>
            <w:shd w:val="clear" w:color="auto" w:fill="auto"/>
            <w:vAlign w:val="center"/>
          </w:tcPr>
          <w:p w14:paraId="272E9E22" w14:textId="77777777" w:rsidR="001E5869" w:rsidRPr="00F81560" w:rsidRDefault="001E5869" w:rsidP="00151570">
            <w:pPr>
              <w:spacing w:after="0" w:line="240" w:lineRule="auto"/>
              <w:rPr>
                <w:rFonts w:ascii="Arial" w:hAnsi="Arial" w:cs="Arial"/>
                <w:sz w:val="20"/>
                <w:szCs w:val="20"/>
                <w:lang w:val="es-ES"/>
              </w:rPr>
            </w:pPr>
            <w:r w:rsidRPr="00F81560">
              <w:rPr>
                <w:rFonts w:ascii="Arial" w:hAnsi="Arial" w:cs="Arial"/>
                <w:color w:val="000000"/>
                <w:sz w:val="18"/>
                <w:szCs w:val="18"/>
              </w:rPr>
              <w:lastRenderedPageBreak/>
              <w:t>Directivos expertos</w:t>
            </w:r>
          </w:p>
        </w:tc>
      </w:tr>
      <w:tr w:rsidR="001E5869" w:rsidRPr="00F81560" w14:paraId="570C4A41" w14:textId="77777777" w:rsidTr="00F81560">
        <w:tc>
          <w:tcPr>
            <w:tcW w:w="3885" w:type="dxa"/>
            <w:shd w:val="clear" w:color="auto" w:fill="auto"/>
            <w:vAlign w:val="center"/>
          </w:tcPr>
          <w:p w14:paraId="2EC68B00" w14:textId="77777777" w:rsidR="001E5869" w:rsidRPr="00F81560" w:rsidRDefault="001E5869" w:rsidP="00151570">
            <w:pPr>
              <w:spacing w:after="0" w:line="240" w:lineRule="auto"/>
              <w:rPr>
                <w:rFonts w:ascii="Arial" w:hAnsi="Arial" w:cs="Arial"/>
                <w:sz w:val="20"/>
                <w:szCs w:val="20"/>
                <w:lang w:val="es-ES"/>
              </w:rPr>
            </w:pPr>
            <w:r w:rsidRPr="00F81560">
              <w:rPr>
                <w:rFonts w:ascii="Arial" w:hAnsi="Arial" w:cs="Arial"/>
                <w:color w:val="000000"/>
                <w:sz w:val="18"/>
                <w:szCs w:val="18"/>
              </w:rPr>
              <w:t>Supervisores expertos</w:t>
            </w:r>
          </w:p>
        </w:tc>
      </w:tr>
      <w:tr w:rsidR="001E5869" w:rsidRPr="00F81560" w14:paraId="2B1304BB" w14:textId="77777777" w:rsidTr="00F81560">
        <w:tc>
          <w:tcPr>
            <w:tcW w:w="3885" w:type="dxa"/>
            <w:shd w:val="clear" w:color="auto" w:fill="auto"/>
            <w:vAlign w:val="center"/>
          </w:tcPr>
          <w:p w14:paraId="0D8990E9" w14:textId="77777777" w:rsidR="001E5869" w:rsidRPr="00F81560" w:rsidRDefault="001E5869" w:rsidP="00151570">
            <w:pPr>
              <w:spacing w:after="0" w:line="240" w:lineRule="auto"/>
              <w:rPr>
                <w:rFonts w:ascii="Arial" w:hAnsi="Arial" w:cs="Arial"/>
                <w:sz w:val="20"/>
                <w:szCs w:val="20"/>
                <w:lang w:val="es-ES"/>
              </w:rPr>
            </w:pPr>
            <w:r w:rsidRPr="00F81560">
              <w:rPr>
                <w:rFonts w:ascii="Arial" w:hAnsi="Arial" w:cs="Arial"/>
                <w:color w:val="000000"/>
                <w:sz w:val="18"/>
                <w:szCs w:val="18"/>
              </w:rPr>
              <w:t>Directivos semicalificados</w:t>
            </w:r>
          </w:p>
        </w:tc>
      </w:tr>
      <w:tr w:rsidR="001E5869" w:rsidRPr="00F81560" w14:paraId="3D3F36E5" w14:textId="77777777" w:rsidTr="00F81560">
        <w:tc>
          <w:tcPr>
            <w:tcW w:w="3885" w:type="dxa"/>
            <w:shd w:val="clear" w:color="auto" w:fill="auto"/>
            <w:vAlign w:val="center"/>
          </w:tcPr>
          <w:p w14:paraId="13A94A7C" w14:textId="77777777" w:rsidR="001E5869" w:rsidRPr="00F81560" w:rsidRDefault="001E5869" w:rsidP="00151570">
            <w:pPr>
              <w:spacing w:after="0" w:line="240" w:lineRule="auto"/>
              <w:rPr>
                <w:rFonts w:ascii="Arial" w:hAnsi="Arial" w:cs="Arial"/>
                <w:sz w:val="20"/>
                <w:szCs w:val="20"/>
                <w:lang w:val="es-ES"/>
              </w:rPr>
            </w:pPr>
            <w:r w:rsidRPr="00F81560">
              <w:rPr>
                <w:rFonts w:ascii="Arial" w:hAnsi="Arial" w:cs="Arial"/>
                <w:color w:val="000000"/>
                <w:sz w:val="18"/>
                <w:szCs w:val="18"/>
              </w:rPr>
              <w:t>Supervisores semicalificados</w:t>
            </w:r>
          </w:p>
        </w:tc>
      </w:tr>
      <w:tr w:rsidR="001E5869" w:rsidRPr="00F81560" w14:paraId="0FAF82EA" w14:textId="77777777" w:rsidTr="00F81560">
        <w:tc>
          <w:tcPr>
            <w:tcW w:w="3885" w:type="dxa"/>
            <w:shd w:val="clear" w:color="auto" w:fill="auto"/>
            <w:vAlign w:val="center"/>
          </w:tcPr>
          <w:p w14:paraId="3D29B553" w14:textId="77777777" w:rsidR="001E5869" w:rsidRPr="00F81560" w:rsidRDefault="001E5869" w:rsidP="00151570">
            <w:pPr>
              <w:spacing w:after="0" w:line="240" w:lineRule="auto"/>
              <w:rPr>
                <w:rFonts w:ascii="Arial" w:hAnsi="Arial" w:cs="Arial"/>
                <w:sz w:val="20"/>
                <w:szCs w:val="20"/>
                <w:lang w:val="es-ES"/>
              </w:rPr>
            </w:pPr>
            <w:r w:rsidRPr="00F81560">
              <w:rPr>
                <w:rFonts w:ascii="Arial" w:hAnsi="Arial" w:cs="Arial"/>
                <w:color w:val="000000"/>
                <w:sz w:val="18"/>
                <w:szCs w:val="18"/>
              </w:rPr>
              <w:t>Supervisores sin calificación</w:t>
            </w:r>
          </w:p>
        </w:tc>
      </w:tr>
      <w:tr w:rsidR="001E5869" w:rsidRPr="00F81560" w14:paraId="770E3504" w14:textId="77777777" w:rsidTr="00F81560">
        <w:tc>
          <w:tcPr>
            <w:tcW w:w="3885" w:type="dxa"/>
            <w:shd w:val="clear" w:color="auto" w:fill="auto"/>
            <w:vAlign w:val="center"/>
          </w:tcPr>
          <w:p w14:paraId="5B3E036D" w14:textId="77777777" w:rsidR="001E5869" w:rsidRPr="00F81560" w:rsidRDefault="001E5869" w:rsidP="00151570">
            <w:pPr>
              <w:spacing w:after="0" w:line="240" w:lineRule="auto"/>
              <w:rPr>
                <w:rFonts w:ascii="Arial" w:hAnsi="Arial" w:cs="Arial"/>
                <w:sz w:val="20"/>
                <w:szCs w:val="20"/>
                <w:lang w:val="es-ES"/>
              </w:rPr>
            </w:pPr>
            <w:r w:rsidRPr="00F81560">
              <w:rPr>
                <w:rFonts w:ascii="Arial" w:hAnsi="Arial" w:cs="Arial"/>
                <w:color w:val="000000"/>
                <w:sz w:val="18"/>
                <w:szCs w:val="18"/>
              </w:rPr>
              <w:t>Trabajadores calificados</w:t>
            </w:r>
          </w:p>
        </w:tc>
      </w:tr>
      <w:tr w:rsidR="001E5869" w:rsidRPr="00F81560" w14:paraId="69922776" w14:textId="77777777" w:rsidTr="00F81560">
        <w:tc>
          <w:tcPr>
            <w:tcW w:w="3885" w:type="dxa"/>
            <w:shd w:val="clear" w:color="auto" w:fill="auto"/>
            <w:vAlign w:val="center"/>
          </w:tcPr>
          <w:p w14:paraId="7714C17A" w14:textId="77777777" w:rsidR="001E5869" w:rsidRPr="00F81560" w:rsidRDefault="001E5869" w:rsidP="00151570">
            <w:pPr>
              <w:spacing w:after="0" w:line="240" w:lineRule="auto"/>
              <w:rPr>
                <w:rFonts w:ascii="Arial" w:hAnsi="Arial" w:cs="Arial"/>
                <w:sz w:val="20"/>
                <w:szCs w:val="20"/>
                <w:lang w:val="es-ES"/>
              </w:rPr>
            </w:pPr>
            <w:r w:rsidRPr="00F81560">
              <w:rPr>
                <w:rFonts w:ascii="Arial" w:hAnsi="Arial" w:cs="Arial"/>
                <w:color w:val="000000"/>
                <w:sz w:val="18"/>
                <w:szCs w:val="18"/>
              </w:rPr>
              <w:t>Trabajadores semicalificados</w:t>
            </w:r>
          </w:p>
        </w:tc>
      </w:tr>
      <w:tr w:rsidR="001E5869" w:rsidRPr="00F81560" w14:paraId="24698370" w14:textId="77777777" w:rsidTr="00F81560">
        <w:tc>
          <w:tcPr>
            <w:tcW w:w="3885" w:type="dxa"/>
            <w:shd w:val="clear" w:color="auto" w:fill="auto"/>
            <w:vAlign w:val="center"/>
          </w:tcPr>
          <w:p w14:paraId="2700C697" w14:textId="77777777" w:rsidR="001E5869" w:rsidRPr="00F81560" w:rsidRDefault="001E5869" w:rsidP="00151570">
            <w:pPr>
              <w:spacing w:after="0" w:line="240" w:lineRule="auto"/>
              <w:rPr>
                <w:rFonts w:ascii="Arial" w:hAnsi="Arial" w:cs="Arial"/>
                <w:sz w:val="20"/>
                <w:szCs w:val="20"/>
                <w:lang w:val="es-ES"/>
              </w:rPr>
            </w:pPr>
            <w:r w:rsidRPr="00F81560">
              <w:rPr>
                <w:rFonts w:ascii="Arial" w:hAnsi="Arial" w:cs="Arial"/>
                <w:color w:val="000000"/>
                <w:sz w:val="18"/>
                <w:szCs w:val="18"/>
              </w:rPr>
              <w:t>Trabajadores no calificados</w:t>
            </w:r>
          </w:p>
        </w:tc>
      </w:tr>
      <w:tr w:rsidR="001E5869" w:rsidRPr="00F81560" w14:paraId="5BAB1C11" w14:textId="77777777" w:rsidTr="00F81560">
        <w:tc>
          <w:tcPr>
            <w:tcW w:w="3885" w:type="dxa"/>
            <w:shd w:val="clear" w:color="auto" w:fill="auto"/>
            <w:vAlign w:val="center"/>
          </w:tcPr>
          <w:p w14:paraId="7EE4193B" w14:textId="77777777" w:rsidR="001E5869" w:rsidRPr="00F81560" w:rsidRDefault="001E5869" w:rsidP="00151570">
            <w:pPr>
              <w:spacing w:after="0" w:line="240" w:lineRule="auto"/>
              <w:rPr>
                <w:rFonts w:ascii="Arial" w:hAnsi="Arial" w:cs="Arial"/>
                <w:color w:val="000000"/>
                <w:sz w:val="18"/>
                <w:szCs w:val="18"/>
              </w:rPr>
            </w:pPr>
            <w:r w:rsidRPr="00F81560">
              <w:rPr>
                <w:rFonts w:ascii="Arial" w:hAnsi="Arial" w:cs="Arial"/>
                <w:color w:val="000000"/>
                <w:sz w:val="18"/>
                <w:szCs w:val="18"/>
              </w:rPr>
              <w:t>Proletariados</w:t>
            </w:r>
          </w:p>
        </w:tc>
      </w:tr>
    </w:tbl>
    <w:p w14:paraId="767A9E53" w14:textId="1733E52F" w:rsidR="009D7326" w:rsidRPr="00F81560" w:rsidRDefault="001E5869" w:rsidP="007310AC">
      <w:pPr>
        <w:spacing w:before="60" w:after="120" w:line="360" w:lineRule="auto"/>
        <w:ind w:right="-709"/>
        <w:rPr>
          <w:rFonts w:ascii="Arial" w:hAnsi="Arial" w:cs="Arial"/>
          <w:sz w:val="18"/>
          <w:szCs w:val="18"/>
          <w:lang w:val="es-ES"/>
        </w:rPr>
      </w:pPr>
      <w:r w:rsidRPr="00F81560">
        <w:rPr>
          <w:rFonts w:ascii="Arial" w:hAnsi="Arial" w:cs="Arial"/>
          <w:sz w:val="18"/>
          <w:szCs w:val="18"/>
          <w:lang w:val="es-ES"/>
        </w:rPr>
        <w:t>Fuente: Elaboración propia en base a Wright (1994)</w:t>
      </w:r>
    </w:p>
    <w:p w14:paraId="68B221B0" w14:textId="77777777" w:rsidR="005F5E32" w:rsidRDefault="005F5E32" w:rsidP="00AC0EFE">
      <w:pPr>
        <w:spacing w:after="120" w:line="360" w:lineRule="auto"/>
        <w:rPr>
          <w:rFonts w:ascii="Arial" w:hAnsi="Arial" w:cs="Arial"/>
          <w:b/>
          <w:lang w:val="es-ES"/>
        </w:rPr>
      </w:pPr>
    </w:p>
    <w:p w14:paraId="763534D8" w14:textId="77777777" w:rsidR="00AC0EFE" w:rsidRPr="00F81560" w:rsidRDefault="009D7326" w:rsidP="005F5E32">
      <w:pPr>
        <w:spacing w:after="120" w:line="360" w:lineRule="auto"/>
        <w:rPr>
          <w:rFonts w:ascii="Arial" w:hAnsi="Arial" w:cs="Arial"/>
          <w:lang w:val="es-ES"/>
        </w:rPr>
      </w:pPr>
      <w:r w:rsidRPr="00F81560">
        <w:rPr>
          <w:rFonts w:ascii="Arial" w:hAnsi="Arial" w:cs="Arial"/>
          <w:b/>
          <w:lang w:val="es-ES"/>
        </w:rPr>
        <w:t>El esquema de clases sociales de Susana Torrado</w:t>
      </w:r>
      <w:r w:rsidR="00AC0EFE" w:rsidRPr="00F81560">
        <w:rPr>
          <w:rFonts w:ascii="Arial" w:hAnsi="Arial" w:cs="Arial"/>
          <w:lang w:val="es-ES"/>
        </w:rPr>
        <w:t xml:space="preserve"> </w:t>
      </w:r>
    </w:p>
    <w:p w14:paraId="01455D6B" w14:textId="2F0C4C9B" w:rsidR="006A53BC" w:rsidRPr="00F81560" w:rsidRDefault="00AC0EFE" w:rsidP="005F5E32">
      <w:pPr>
        <w:spacing w:after="120" w:line="360" w:lineRule="auto"/>
        <w:jc w:val="both"/>
        <w:rPr>
          <w:rFonts w:ascii="Arial" w:hAnsi="Arial" w:cs="Arial"/>
          <w:lang w:val="es-ES"/>
        </w:rPr>
      </w:pPr>
      <w:r w:rsidRPr="00F81560">
        <w:rPr>
          <w:rFonts w:ascii="Arial" w:hAnsi="Arial" w:cs="Arial"/>
          <w:lang w:val="es-ES"/>
        </w:rPr>
        <w:t xml:space="preserve">La propuesta de Torrado inscribe su filiación teórica en el materialismo histórico definiéndolo como “la teoría de los modos, formas o comunidades de producción, y su articulación en formaciones sociales y sociedades concretas” (Torrado, 1992: 23). Sin embargo la autora indica que su intención en la elaboración de un esquema de clases es que el mismo pueda ser utilizado desde tres vertientes teóricas </w:t>
      </w:r>
      <w:r w:rsidR="006A53BC" w:rsidRPr="00F81560">
        <w:rPr>
          <w:rFonts w:ascii="Arial" w:hAnsi="Arial" w:cs="Arial"/>
          <w:lang w:val="es-ES"/>
        </w:rPr>
        <w:t>disímiles</w:t>
      </w:r>
      <w:r w:rsidRPr="00F81560">
        <w:rPr>
          <w:rFonts w:ascii="Arial" w:hAnsi="Arial" w:cs="Arial"/>
          <w:lang w:val="es-ES"/>
        </w:rPr>
        <w:t>: el funcionalismo, el materialismo histórico y el “estadístico-pragmático”</w:t>
      </w:r>
      <w:r w:rsidR="006A53BC" w:rsidRPr="00F81560">
        <w:rPr>
          <w:rFonts w:ascii="Arial" w:hAnsi="Arial" w:cs="Arial"/>
          <w:lang w:val="es-ES"/>
        </w:rPr>
        <w:t>.</w:t>
      </w:r>
    </w:p>
    <w:p w14:paraId="54EC1EF2" w14:textId="59070D77" w:rsidR="00CA2279" w:rsidRPr="00F81560" w:rsidRDefault="00092373" w:rsidP="005F5E32">
      <w:pPr>
        <w:spacing w:after="120" w:line="360" w:lineRule="auto"/>
        <w:jc w:val="both"/>
        <w:rPr>
          <w:rFonts w:ascii="Arial" w:hAnsi="Arial" w:cs="Arial"/>
          <w:lang w:val="es-ES"/>
        </w:rPr>
      </w:pPr>
      <w:r w:rsidRPr="00F81560">
        <w:rPr>
          <w:rFonts w:ascii="Arial" w:hAnsi="Arial" w:cs="Arial"/>
          <w:lang w:val="es-ES"/>
        </w:rPr>
        <w:t xml:space="preserve">Su esquema está construido para ser aplicado específicamente en el estudio de la estructura social argentina, a partir de las fuentes de información básicas como el censo nacional o la encuesta permanente de hogares. </w:t>
      </w:r>
      <w:r w:rsidR="00CA2279" w:rsidRPr="00F81560">
        <w:rPr>
          <w:rFonts w:ascii="Arial" w:hAnsi="Arial" w:cs="Arial"/>
          <w:lang w:val="es-ES"/>
        </w:rPr>
        <w:t xml:space="preserve">Es decir, su propuesta metodológica permite dar cuenta de las relaciones sociales de producción en una formación social compleja compuesta por </w:t>
      </w:r>
      <w:r w:rsidR="00151570" w:rsidRPr="00F81560">
        <w:rPr>
          <w:rFonts w:ascii="Arial" w:hAnsi="Arial" w:cs="Arial"/>
          <w:lang w:val="es-ES"/>
        </w:rPr>
        <w:t xml:space="preserve">un </w:t>
      </w:r>
      <w:r w:rsidR="00CA2279" w:rsidRPr="00F81560">
        <w:rPr>
          <w:rFonts w:ascii="Arial" w:hAnsi="Arial" w:cs="Arial"/>
          <w:lang w:val="es-ES"/>
        </w:rPr>
        <w:t>modo de producción de tipo capitalista dominante, en un estadio monopólico, de carácter dependiente y con predominio de la forma de producción mercantil simple.</w:t>
      </w:r>
    </w:p>
    <w:p w14:paraId="38482941" w14:textId="6F1AB62B" w:rsidR="003774C9" w:rsidRDefault="003774C9" w:rsidP="005F5E32">
      <w:pPr>
        <w:spacing w:after="120" w:line="360" w:lineRule="auto"/>
        <w:jc w:val="both"/>
        <w:rPr>
          <w:rFonts w:ascii="Arial" w:hAnsi="Arial" w:cs="Arial"/>
          <w:lang w:val="es-ES"/>
        </w:rPr>
      </w:pPr>
      <w:r w:rsidRPr="00F81560">
        <w:rPr>
          <w:rFonts w:ascii="Arial" w:hAnsi="Arial" w:cs="Arial"/>
          <w:lang w:val="es-ES"/>
        </w:rPr>
        <w:t xml:space="preserve">El principal criterio que rige la construcción del esquema es la obtención e identificación </w:t>
      </w:r>
      <w:r w:rsidR="008118C2">
        <w:rPr>
          <w:rFonts w:ascii="Arial" w:hAnsi="Arial" w:cs="Arial"/>
          <w:lang w:val="es-ES"/>
        </w:rPr>
        <w:t xml:space="preserve">de </w:t>
      </w:r>
      <w:r w:rsidRPr="00F81560">
        <w:rPr>
          <w:rFonts w:ascii="Arial" w:hAnsi="Arial" w:cs="Arial"/>
          <w:lang w:val="es-ES"/>
        </w:rPr>
        <w:t xml:space="preserve">estratos ocupacionales que revistan cierta homogeneidad interna. Además de ser agregados estadísticos con gran frecuencia, estos estratos funcionan también como grupos sociales “con cierta identidad”, diferenciados entre sí en función de los modos en los cuales los agentes se insertan en los procesos productivos y también, en consecuencia, con condiciones de vida disímiles. </w:t>
      </w:r>
    </w:p>
    <w:p w14:paraId="1A6AAE79" w14:textId="64ACD008" w:rsidR="002B046E" w:rsidRPr="005F5E32" w:rsidRDefault="00151570" w:rsidP="00C91F56">
      <w:pPr>
        <w:pStyle w:val="Descripcin"/>
        <w:keepNext/>
        <w:spacing w:before="0" w:after="0" w:line="240" w:lineRule="auto"/>
        <w:rPr>
          <w:rFonts w:ascii="Arial" w:hAnsi="Arial" w:cs="Arial"/>
          <w:szCs w:val="22"/>
        </w:rPr>
      </w:pPr>
      <w:r w:rsidRPr="005F5E32">
        <w:rPr>
          <w:rFonts w:ascii="Arial" w:hAnsi="Arial" w:cs="Arial"/>
          <w:szCs w:val="22"/>
        </w:rPr>
        <w:t>Cuadro 4</w:t>
      </w:r>
      <w:r w:rsidR="002B046E" w:rsidRPr="005F5E32">
        <w:rPr>
          <w:rFonts w:ascii="Arial" w:hAnsi="Arial" w:cs="Arial"/>
          <w:szCs w:val="22"/>
        </w:rPr>
        <w:t>. Esquema de clases sociales de Torrado</w:t>
      </w:r>
    </w:p>
    <w:tbl>
      <w:tblPr>
        <w:tblW w:w="4327" w:type="pct"/>
        <w:tblInd w:w="-5"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left w:w="70" w:type="dxa"/>
          <w:right w:w="70" w:type="dxa"/>
        </w:tblCellMar>
        <w:tblLook w:val="04A0" w:firstRow="1" w:lastRow="0" w:firstColumn="1" w:lastColumn="0" w:noHBand="0" w:noVBand="1"/>
      </w:tblPr>
      <w:tblGrid>
        <w:gridCol w:w="2688"/>
        <w:gridCol w:w="5154"/>
      </w:tblGrid>
      <w:tr w:rsidR="002B046E" w:rsidRPr="005E7B4D" w14:paraId="40165A69" w14:textId="77777777" w:rsidTr="00F0512B">
        <w:trPr>
          <w:trHeight w:val="70"/>
        </w:trPr>
        <w:tc>
          <w:tcPr>
            <w:tcW w:w="1714" w:type="pct"/>
            <w:shd w:val="clear" w:color="auto" w:fill="9CC2E5" w:themeFill="accent1" w:themeFillTint="99"/>
            <w:vAlign w:val="center"/>
          </w:tcPr>
          <w:p w14:paraId="479FF63D" w14:textId="67BF9ACC" w:rsidR="002B046E" w:rsidRPr="00F81560" w:rsidRDefault="002B046E" w:rsidP="002B046E">
            <w:pPr>
              <w:spacing w:after="0" w:line="240" w:lineRule="auto"/>
              <w:jc w:val="center"/>
              <w:rPr>
                <w:rFonts w:ascii="Arial" w:hAnsi="Arial" w:cs="Arial"/>
                <w:b/>
                <w:sz w:val="20"/>
                <w:szCs w:val="18"/>
                <w:lang w:val="es-ES"/>
              </w:rPr>
            </w:pPr>
            <w:r w:rsidRPr="00F81560">
              <w:rPr>
                <w:rFonts w:ascii="Arial" w:hAnsi="Arial" w:cs="Arial"/>
                <w:b/>
                <w:sz w:val="20"/>
                <w:szCs w:val="18"/>
                <w:lang w:val="es-ES"/>
              </w:rPr>
              <w:t>Clases sociales</w:t>
            </w:r>
          </w:p>
        </w:tc>
        <w:tc>
          <w:tcPr>
            <w:tcW w:w="3286" w:type="pct"/>
            <w:shd w:val="clear" w:color="auto" w:fill="9CC2E5" w:themeFill="accent1" w:themeFillTint="99"/>
            <w:vAlign w:val="center"/>
          </w:tcPr>
          <w:p w14:paraId="67A88396" w14:textId="22DBDD25" w:rsidR="002B046E" w:rsidRPr="00F81560" w:rsidRDefault="002B046E" w:rsidP="0064158C">
            <w:pPr>
              <w:spacing w:after="0" w:line="240" w:lineRule="auto"/>
              <w:rPr>
                <w:rFonts w:ascii="Arial" w:hAnsi="Arial" w:cs="Arial"/>
                <w:b/>
                <w:sz w:val="20"/>
                <w:szCs w:val="18"/>
                <w:lang w:val="es-ES"/>
              </w:rPr>
            </w:pPr>
            <w:r w:rsidRPr="00F81560">
              <w:rPr>
                <w:rFonts w:ascii="Arial" w:hAnsi="Arial" w:cs="Arial"/>
                <w:b/>
                <w:sz w:val="20"/>
                <w:szCs w:val="18"/>
                <w:lang w:val="es-ES"/>
              </w:rPr>
              <w:t>Estratos sociales</w:t>
            </w:r>
          </w:p>
        </w:tc>
      </w:tr>
      <w:tr w:rsidR="002B046E" w:rsidRPr="005E7B4D" w14:paraId="3923BA23" w14:textId="77777777" w:rsidTr="00F0512B">
        <w:trPr>
          <w:trHeight w:val="70"/>
        </w:trPr>
        <w:tc>
          <w:tcPr>
            <w:tcW w:w="1714" w:type="pct"/>
            <w:vAlign w:val="center"/>
          </w:tcPr>
          <w:p w14:paraId="142546FC" w14:textId="760D824C" w:rsidR="002B046E" w:rsidRPr="00F81560" w:rsidRDefault="002B046E" w:rsidP="002B046E">
            <w:pPr>
              <w:spacing w:after="0" w:line="240" w:lineRule="auto"/>
              <w:jc w:val="center"/>
              <w:rPr>
                <w:rFonts w:ascii="Arial" w:hAnsi="Arial" w:cs="Arial"/>
                <w:sz w:val="20"/>
                <w:szCs w:val="18"/>
                <w:lang w:val="es-ES"/>
              </w:rPr>
            </w:pPr>
            <w:r w:rsidRPr="00F81560">
              <w:rPr>
                <w:rFonts w:ascii="Arial" w:hAnsi="Arial" w:cs="Arial"/>
                <w:sz w:val="20"/>
                <w:szCs w:val="18"/>
                <w:lang w:val="es-ES"/>
              </w:rPr>
              <w:t>Clase alta</w:t>
            </w:r>
          </w:p>
        </w:tc>
        <w:tc>
          <w:tcPr>
            <w:tcW w:w="3286" w:type="pct"/>
            <w:shd w:val="clear" w:color="auto" w:fill="auto"/>
            <w:vAlign w:val="center"/>
            <w:hideMark/>
          </w:tcPr>
          <w:p w14:paraId="011AD248" w14:textId="5EB6569A" w:rsidR="002B046E" w:rsidRPr="00F81560" w:rsidRDefault="002B046E" w:rsidP="0064158C">
            <w:pPr>
              <w:spacing w:after="0" w:line="240" w:lineRule="auto"/>
              <w:rPr>
                <w:rFonts w:ascii="Arial" w:hAnsi="Arial" w:cs="Arial"/>
                <w:sz w:val="20"/>
                <w:szCs w:val="18"/>
                <w:lang w:val="es-ES"/>
              </w:rPr>
            </w:pPr>
            <w:r w:rsidRPr="00F81560">
              <w:rPr>
                <w:rFonts w:ascii="Arial" w:hAnsi="Arial" w:cs="Arial"/>
                <w:sz w:val="20"/>
                <w:szCs w:val="18"/>
                <w:lang w:val="es-ES"/>
              </w:rPr>
              <w:t xml:space="preserve">I. Directores de empresas </w:t>
            </w:r>
          </w:p>
        </w:tc>
      </w:tr>
      <w:tr w:rsidR="002B046E" w:rsidRPr="005E7B4D" w14:paraId="5ED1148E" w14:textId="77777777" w:rsidTr="00F81560">
        <w:trPr>
          <w:trHeight w:val="330"/>
        </w:trPr>
        <w:tc>
          <w:tcPr>
            <w:tcW w:w="1714" w:type="pct"/>
            <w:vMerge w:val="restart"/>
            <w:vAlign w:val="center"/>
          </w:tcPr>
          <w:p w14:paraId="0E267901" w14:textId="32395A83" w:rsidR="002B046E" w:rsidRPr="00F81560" w:rsidRDefault="002B046E" w:rsidP="002B046E">
            <w:pPr>
              <w:spacing w:after="0" w:line="240" w:lineRule="auto"/>
              <w:jc w:val="center"/>
              <w:rPr>
                <w:rFonts w:ascii="Arial" w:hAnsi="Arial" w:cs="Arial"/>
                <w:sz w:val="20"/>
                <w:szCs w:val="18"/>
                <w:lang w:val="es-ES"/>
              </w:rPr>
            </w:pPr>
            <w:r w:rsidRPr="00F81560">
              <w:rPr>
                <w:rFonts w:ascii="Arial" w:hAnsi="Arial" w:cs="Arial"/>
                <w:sz w:val="20"/>
                <w:szCs w:val="18"/>
                <w:lang w:val="es-ES"/>
              </w:rPr>
              <w:t>Clase media</w:t>
            </w:r>
          </w:p>
        </w:tc>
        <w:tc>
          <w:tcPr>
            <w:tcW w:w="3286" w:type="pct"/>
            <w:shd w:val="clear" w:color="auto" w:fill="auto"/>
            <w:vAlign w:val="center"/>
            <w:hideMark/>
          </w:tcPr>
          <w:p w14:paraId="2AA89474" w14:textId="752100BE" w:rsidR="002B046E" w:rsidRPr="00F81560" w:rsidRDefault="002B046E" w:rsidP="0064158C">
            <w:pPr>
              <w:spacing w:after="0" w:line="240" w:lineRule="auto"/>
              <w:rPr>
                <w:rFonts w:ascii="Arial" w:hAnsi="Arial" w:cs="Arial"/>
                <w:sz w:val="20"/>
                <w:szCs w:val="18"/>
                <w:lang w:val="es-ES"/>
              </w:rPr>
            </w:pPr>
            <w:r w:rsidRPr="00F81560">
              <w:rPr>
                <w:rFonts w:ascii="Arial" w:hAnsi="Arial" w:cs="Arial"/>
                <w:sz w:val="20"/>
                <w:szCs w:val="18"/>
                <w:lang w:val="es-ES"/>
              </w:rPr>
              <w:t>II. Profesionales en función específica autónomos</w:t>
            </w:r>
          </w:p>
        </w:tc>
      </w:tr>
      <w:tr w:rsidR="002B046E" w:rsidRPr="005E7B4D" w14:paraId="6C57B8BD" w14:textId="77777777" w:rsidTr="00F81560">
        <w:trPr>
          <w:trHeight w:val="330"/>
        </w:trPr>
        <w:tc>
          <w:tcPr>
            <w:tcW w:w="1714" w:type="pct"/>
            <w:vMerge/>
            <w:vAlign w:val="center"/>
          </w:tcPr>
          <w:p w14:paraId="22FC4FBE" w14:textId="77777777" w:rsidR="002B046E" w:rsidRPr="005E7B4D" w:rsidRDefault="002B046E" w:rsidP="002B046E">
            <w:pPr>
              <w:spacing w:after="0" w:line="240" w:lineRule="auto"/>
              <w:jc w:val="center"/>
              <w:rPr>
                <w:rFonts w:ascii="Arial" w:hAnsi="Arial" w:cs="Arial"/>
                <w:sz w:val="20"/>
                <w:szCs w:val="18"/>
                <w:lang w:val="es-ES"/>
              </w:rPr>
            </w:pPr>
          </w:p>
        </w:tc>
        <w:tc>
          <w:tcPr>
            <w:tcW w:w="3286" w:type="pct"/>
            <w:shd w:val="clear" w:color="auto" w:fill="auto"/>
            <w:vAlign w:val="center"/>
            <w:hideMark/>
          </w:tcPr>
          <w:p w14:paraId="160E80C7" w14:textId="74FCD821" w:rsidR="002B046E" w:rsidRPr="005E7B4D" w:rsidRDefault="002B046E" w:rsidP="0064158C">
            <w:pPr>
              <w:spacing w:after="0" w:line="240" w:lineRule="auto"/>
              <w:rPr>
                <w:rFonts w:ascii="Arial" w:hAnsi="Arial" w:cs="Arial"/>
                <w:sz w:val="20"/>
                <w:szCs w:val="18"/>
                <w:lang w:val="es-ES"/>
              </w:rPr>
            </w:pPr>
            <w:r w:rsidRPr="005E7B4D">
              <w:rPr>
                <w:rFonts w:ascii="Arial" w:hAnsi="Arial" w:cs="Arial"/>
                <w:sz w:val="20"/>
                <w:szCs w:val="18"/>
                <w:lang w:val="es-ES"/>
              </w:rPr>
              <w:t>III. Profesionales en función específica asalariados</w:t>
            </w:r>
          </w:p>
        </w:tc>
      </w:tr>
      <w:tr w:rsidR="002B046E" w:rsidRPr="005E7B4D" w14:paraId="4B478F26" w14:textId="77777777" w:rsidTr="00F81560">
        <w:trPr>
          <w:trHeight w:val="330"/>
        </w:trPr>
        <w:tc>
          <w:tcPr>
            <w:tcW w:w="1714" w:type="pct"/>
            <w:vMerge/>
            <w:vAlign w:val="center"/>
          </w:tcPr>
          <w:p w14:paraId="48E6D6AF" w14:textId="77777777" w:rsidR="002B046E" w:rsidRPr="005E7B4D" w:rsidRDefault="002B046E" w:rsidP="002B046E">
            <w:pPr>
              <w:spacing w:after="0" w:line="240" w:lineRule="auto"/>
              <w:jc w:val="center"/>
              <w:rPr>
                <w:rFonts w:ascii="Arial" w:hAnsi="Arial" w:cs="Arial"/>
                <w:sz w:val="20"/>
                <w:szCs w:val="18"/>
                <w:lang w:val="es-ES"/>
              </w:rPr>
            </w:pPr>
          </w:p>
        </w:tc>
        <w:tc>
          <w:tcPr>
            <w:tcW w:w="3286" w:type="pct"/>
            <w:shd w:val="clear" w:color="auto" w:fill="auto"/>
            <w:vAlign w:val="center"/>
            <w:hideMark/>
          </w:tcPr>
          <w:p w14:paraId="7C57095E" w14:textId="448BF946" w:rsidR="002B046E" w:rsidRPr="005E7B4D" w:rsidRDefault="002B046E" w:rsidP="0064158C">
            <w:pPr>
              <w:spacing w:after="0" w:line="240" w:lineRule="auto"/>
              <w:rPr>
                <w:rFonts w:ascii="Arial" w:hAnsi="Arial" w:cs="Arial"/>
                <w:sz w:val="20"/>
                <w:szCs w:val="18"/>
                <w:lang w:val="es-ES"/>
              </w:rPr>
            </w:pPr>
            <w:r w:rsidRPr="005E7B4D">
              <w:rPr>
                <w:rFonts w:ascii="Arial" w:hAnsi="Arial" w:cs="Arial"/>
                <w:sz w:val="20"/>
                <w:szCs w:val="18"/>
                <w:lang w:val="es-ES"/>
              </w:rPr>
              <w:t>IV. Propietarios de pequeñas empresas</w:t>
            </w:r>
          </w:p>
        </w:tc>
      </w:tr>
      <w:tr w:rsidR="002B046E" w:rsidRPr="005E7B4D" w14:paraId="7ED836CF" w14:textId="77777777" w:rsidTr="00F81560">
        <w:trPr>
          <w:trHeight w:val="330"/>
        </w:trPr>
        <w:tc>
          <w:tcPr>
            <w:tcW w:w="1714" w:type="pct"/>
            <w:vMerge/>
            <w:vAlign w:val="center"/>
          </w:tcPr>
          <w:p w14:paraId="18905EDB" w14:textId="77777777" w:rsidR="002B046E" w:rsidRPr="005E7B4D" w:rsidRDefault="002B046E" w:rsidP="002B046E">
            <w:pPr>
              <w:spacing w:after="0" w:line="240" w:lineRule="auto"/>
              <w:jc w:val="center"/>
              <w:rPr>
                <w:rFonts w:ascii="Arial" w:hAnsi="Arial" w:cs="Arial"/>
                <w:sz w:val="20"/>
                <w:szCs w:val="18"/>
                <w:lang w:val="es-ES"/>
              </w:rPr>
            </w:pPr>
          </w:p>
        </w:tc>
        <w:tc>
          <w:tcPr>
            <w:tcW w:w="3286" w:type="pct"/>
            <w:shd w:val="clear" w:color="auto" w:fill="auto"/>
            <w:vAlign w:val="center"/>
            <w:hideMark/>
          </w:tcPr>
          <w:p w14:paraId="134B9414" w14:textId="5AC6D2C3" w:rsidR="002B046E" w:rsidRPr="005E7B4D" w:rsidRDefault="002B046E" w:rsidP="0064158C">
            <w:pPr>
              <w:spacing w:after="0" w:line="240" w:lineRule="auto"/>
              <w:rPr>
                <w:rFonts w:ascii="Arial" w:hAnsi="Arial" w:cs="Arial"/>
                <w:sz w:val="20"/>
                <w:szCs w:val="18"/>
                <w:lang w:val="es-ES"/>
              </w:rPr>
            </w:pPr>
            <w:r w:rsidRPr="005E7B4D">
              <w:rPr>
                <w:rFonts w:ascii="Arial" w:hAnsi="Arial" w:cs="Arial"/>
                <w:sz w:val="20"/>
                <w:szCs w:val="18"/>
                <w:lang w:val="es-ES"/>
              </w:rPr>
              <w:t>V. Pequeños productores autónomos</w:t>
            </w:r>
          </w:p>
        </w:tc>
      </w:tr>
      <w:tr w:rsidR="002B046E" w:rsidRPr="005E7B4D" w14:paraId="448015D7" w14:textId="77777777" w:rsidTr="00F81560">
        <w:trPr>
          <w:trHeight w:val="330"/>
        </w:trPr>
        <w:tc>
          <w:tcPr>
            <w:tcW w:w="1714" w:type="pct"/>
            <w:vMerge/>
            <w:vAlign w:val="center"/>
          </w:tcPr>
          <w:p w14:paraId="3D65C652" w14:textId="77777777" w:rsidR="002B046E" w:rsidRPr="005E7B4D" w:rsidRDefault="002B046E" w:rsidP="002B046E">
            <w:pPr>
              <w:spacing w:after="0" w:line="240" w:lineRule="auto"/>
              <w:jc w:val="center"/>
              <w:rPr>
                <w:rFonts w:ascii="Arial" w:hAnsi="Arial" w:cs="Arial"/>
                <w:sz w:val="20"/>
                <w:szCs w:val="18"/>
                <w:lang w:val="es-ES"/>
              </w:rPr>
            </w:pPr>
          </w:p>
        </w:tc>
        <w:tc>
          <w:tcPr>
            <w:tcW w:w="3286" w:type="pct"/>
            <w:shd w:val="clear" w:color="auto" w:fill="auto"/>
            <w:vAlign w:val="center"/>
            <w:hideMark/>
          </w:tcPr>
          <w:p w14:paraId="47BBB1F0" w14:textId="7593AD21" w:rsidR="002B046E" w:rsidRPr="005E7B4D" w:rsidRDefault="002B046E" w:rsidP="0064158C">
            <w:pPr>
              <w:spacing w:after="0" w:line="240" w:lineRule="auto"/>
              <w:rPr>
                <w:rFonts w:ascii="Arial" w:hAnsi="Arial" w:cs="Arial"/>
                <w:sz w:val="20"/>
                <w:szCs w:val="18"/>
                <w:lang w:val="es-ES"/>
              </w:rPr>
            </w:pPr>
            <w:r w:rsidRPr="005E7B4D">
              <w:rPr>
                <w:rFonts w:ascii="Arial" w:hAnsi="Arial" w:cs="Arial"/>
                <w:sz w:val="20"/>
                <w:szCs w:val="18"/>
                <w:lang w:val="es-ES"/>
              </w:rPr>
              <w:t>VI. Cuadros técnicos y asimilados</w:t>
            </w:r>
          </w:p>
        </w:tc>
      </w:tr>
      <w:tr w:rsidR="002B046E" w:rsidRPr="005E7B4D" w14:paraId="33373498" w14:textId="77777777" w:rsidTr="00F0512B">
        <w:trPr>
          <w:trHeight w:val="70"/>
        </w:trPr>
        <w:tc>
          <w:tcPr>
            <w:tcW w:w="1714" w:type="pct"/>
            <w:vMerge/>
            <w:vAlign w:val="center"/>
          </w:tcPr>
          <w:p w14:paraId="40782032" w14:textId="77777777" w:rsidR="002B046E" w:rsidRPr="005E7B4D" w:rsidRDefault="002B046E" w:rsidP="002B046E">
            <w:pPr>
              <w:spacing w:after="0" w:line="240" w:lineRule="auto"/>
              <w:jc w:val="center"/>
              <w:rPr>
                <w:rFonts w:ascii="Arial" w:hAnsi="Arial" w:cs="Arial"/>
                <w:sz w:val="20"/>
                <w:szCs w:val="18"/>
                <w:lang w:val="es-ES"/>
              </w:rPr>
            </w:pPr>
          </w:p>
        </w:tc>
        <w:tc>
          <w:tcPr>
            <w:tcW w:w="3286" w:type="pct"/>
            <w:shd w:val="clear" w:color="auto" w:fill="auto"/>
            <w:vAlign w:val="center"/>
            <w:hideMark/>
          </w:tcPr>
          <w:p w14:paraId="00D2AC94" w14:textId="04761108" w:rsidR="002B046E" w:rsidRPr="005E7B4D" w:rsidRDefault="002B046E" w:rsidP="0064158C">
            <w:pPr>
              <w:spacing w:after="0" w:line="240" w:lineRule="auto"/>
              <w:rPr>
                <w:rFonts w:ascii="Arial" w:hAnsi="Arial" w:cs="Arial"/>
                <w:sz w:val="20"/>
                <w:szCs w:val="18"/>
                <w:lang w:val="es-ES"/>
              </w:rPr>
            </w:pPr>
            <w:r w:rsidRPr="005E7B4D">
              <w:rPr>
                <w:rFonts w:ascii="Arial" w:hAnsi="Arial" w:cs="Arial"/>
                <w:sz w:val="20"/>
                <w:szCs w:val="18"/>
                <w:lang w:val="es-ES"/>
              </w:rPr>
              <w:t>VII. Empleados administrativos y vendedores</w:t>
            </w:r>
          </w:p>
        </w:tc>
      </w:tr>
      <w:tr w:rsidR="002B046E" w:rsidRPr="005E7B4D" w14:paraId="38AFB1DF" w14:textId="77777777" w:rsidTr="00F81560">
        <w:trPr>
          <w:trHeight w:val="330"/>
        </w:trPr>
        <w:tc>
          <w:tcPr>
            <w:tcW w:w="1714" w:type="pct"/>
            <w:vMerge w:val="restart"/>
            <w:vAlign w:val="center"/>
          </w:tcPr>
          <w:p w14:paraId="2391DA20" w14:textId="02F462F4" w:rsidR="002B046E" w:rsidRPr="00F81560" w:rsidRDefault="002B046E" w:rsidP="002B046E">
            <w:pPr>
              <w:spacing w:after="0" w:line="240" w:lineRule="auto"/>
              <w:jc w:val="center"/>
              <w:rPr>
                <w:rFonts w:ascii="Arial" w:hAnsi="Arial" w:cs="Arial"/>
                <w:sz w:val="20"/>
                <w:szCs w:val="18"/>
                <w:lang w:val="es-ES"/>
              </w:rPr>
            </w:pPr>
            <w:r w:rsidRPr="00F81560">
              <w:rPr>
                <w:rFonts w:ascii="Arial" w:hAnsi="Arial" w:cs="Arial"/>
                <w:sz w:val="20"/>
                <w:szCs w:val="18"/>
                <w:lang w:val="es-ES"/>
              </w:rPr>
              <w:t>Clase baja</w:t>
            </w:r>
          </w:p>
        </w:tc>
        <w:tc>
          <w:tcPr>
            <w:tcW w:w="3286" w:type="pct"/>
            <w:shd w:val="clear" w:color="auto" w:fill="auto"/>
            <w:vAlign w:val="center"/>
            <w:hideMark/>
          </w:tcPr>
          <w:p w14:paraId="67E97E0D" w14:textId="5B77F228" w:rsidR="002B046E" w:rsidRPr="00F81560" w:rsidRDefault="002B046E" w:rsidP="0064158C">
            <w:pPr>
              <w:spacing w:after="0" w:line="240" w:lineRule="auto"/>
              <w:rPr>
                <w:rFonts w:ascii="Arial" w:hAnsi="Arial" w:cs="Arial"/>
                <w:sz w:val="20"/>
                <w:szCs w:val="18"/>
                <w:lang w:val="es-ES"/>
              </w:rPr>
            </w:pPr>
            <w:r w:rsidRPr="00F81560">
              <w:rPr>
                <w:rFonts w:ascii="Arial" w:hAnsi="Arial" w:cs="Arial"/>
                <w:sz w:val="20"/>
                <w:szCs w:val="18"/>
                <w:lang w:val="es-ES"/>
              </w:rPr>
              <w:t>VIII. Trabajadores especializados autónomos</w:t>
            </w:r>
          </w:p>
        </w:tc>
      </w:tr>
      <w:tr w:rsidR="002B046E" w:rsidRPr="005E7B4D" w14:paraId="58A131C7" w14:textId="77777777" w:rsidTr="00F81560">
        <w:trPr>
          <w:trHeight w:val="330"/>
        </w:trPr>
        <w:tc>
          <w:tcPr>
            <w:tcW w:w="1714" w:type="pct"/>
            <w:vMerge/>
          </w:tcPr>
          <w:p w14:paraId="4CD86BCE" w14:textId="77777777" w:rsidR="002B046E" w:rsidRPr="005E7B4D" w:rsidRDefault="002B046E" w:rsidP="0064158C">
            <w:pPr>
              <w:spacing w:after="0" w:line="240" w:lineRule="auto"/>
              <w:rPr>
                <w:rFonts w:ascii="Arial" w:hAnsi="Arial" w:cs="Arial"/>
                <w:sz w:val="20"/>
                <w:szCs w:val="18"/>
                <w:lang w:val="es-ES"/>
              </w:rPr>
            </w:pPr>
          </w:p>
        </w:tc>
        <w:tc>
          <w:tcPr>
            <w:tcW w:w="3286" w:type="pct"/>
            <w:shd w:val="clear" w:color="auto" w:fill="auto"/>
            <w:vAlign w:val="center"/>
            <w:hideMark/>
          </w:tcPr>
          <w:p w14:paraId="474784E3" w14:textId="2D69BF30" w:rsidR="002B046E" w:rsidRPr="005E7B4D" w:rsidRDefault="002B046E" w:rsidP="0064158C">
            <w:pPr>
              <w:spacing w:after="0" w:line="240" w:lineRule="auto"/>
              <w:rPr>
                <w:rFonts w:ascii="Arial" w:hAnsi="Arial" w:cs="Arial"/>
                <w:sz w:val="20"/>
                <w:szCs w:val="18"/>
                <w:lang w:val="es-ES"/>
              </w:rPr>
            </w:pPr>
            <w:r w:rsidRPr="005E7B4D">
              <w:rPr>
                <w:rFonts w:ascii="Arial" w:hAnsi="Arial" w:cs="Arial"/>
                <w:sz w:val="20"/>
                <w:szCs w:val="18"/>
                <w:lang w:val="es-ES"/>
              </w:rPr>
              <w:t>IX. Obreros calificados</w:t>
            </w:r>
          </w:p>
        </w:tc>
      </w:tr>
      <w:tr w:rsidR="002B046E" w:rsidRPr="005E7B4D" w14:paraId="66398E97" w14:textId="77777777" w:rsidTr="00F81560">
        <w:trPr>
          <w:trHeight w:val="330"/>
        </w:trPr>
        <w:tc>
          <w:tcPr>
            <w:tcW w:w="1714" w:type="pct"/>
            <w:vMerge/>
          </w:tcPr>
          <w:p w14:paraId="6812E73A" w14:textId="77777777" w:rsidR="002B046E" w:rsidRPr="005E7B4D" w:rsidRDefault="002B046E" w:rsidP="0064158C">
            <w:pPr>
              <w:spacing w:after="0" w:line="240" w:lineRule="auto"/>
              <w:rPr>
                <w:rFonts w:ascii="Arial" w:hAnsi="Arial" w:cs="Arial"/>
                <w:sz w:val="20"/>
                <w:szCs w:val="18"/>
                <w:lang w:val="es-ES"/>
              </w:rPr>
            </w:pPr>
          </w:p>
        </w:tc>
        <w:tc>
          <w:tcPr>
            <w:tcW w:w="3286" w:type="pct"/>
            <w:shd w:val="clear" w:color="auto" w:fill="auto"/>
            <w:vAlign w:val="center"/>
            <w:hideMark/>
          </w:tcPr>
          <w:p w14:paraId="3AFF8CD7" w14:textId="25AC8FBC" w:rsidR="002B046E" w:rsidRPr="005E7B4D" w:rsidRDefault="002B046E" w:rsidP="0064158C">
            <w:pPr>
              <w:spacing w:after="0" w:line="240" w:lineRule="auto"/>
              <w:rPr>
                <w:rFonts w:ascii="Arial" w:hAnsi="Arial" w:cs="Arial"/>
                <w:sz w:val="20"/>
                <w:szCs w:val="18"/>
                <w:lang w:val="es-ES"/>
              </w:rPr>
            </w:pPr>
            <w:r w:rsidRPr="005E7B4D">
              <w:rPr>
                <w:rFonts w:ascii="Arial" w:hAnsi="Arial" w:cs="Arial"/>
                <w:sz w:val="20"/>
                <w:szCs w:val="18"/>
                <w:lang w:val="es-ES"/>
              </w:rPr>
              <w:t>X. Obreros no calificados</w:t>
            </w:r>
          </w:p>
        </w:tc>
      </w:tr>
      <w:tr w:rsidR="002B046E" w:rsidRPr="005E7B4D" w14:paraId="276141F9" w14:textId="77777777" w:rsidTr="00F81560">
        <w:trPr>
          <w:trHeight w:val="330"/>
        </w:trPr>
        <w:tc>
          <w:tcPr>
            <w:tcW w:w="1714" w:type="pct"/>
            <w:vMerge/>
          </w:tcPr>
          <w:p w14:paraId="2B09247D" w14:textId="77777777" w:rsidR="002B046E" w:rsidRPr="005E7B4D" w:rsidRDefault="002B046E" w:rsidP="0064158C">
            <w:pPr>
              <w:spacing w:after="0" w:line="240" w:lineRule="auto"/>
              <w:rPr>
                <w:rFonts w:ascii="Arial" w:hAnsi="Arial" w:cs="Arial"/>
                <w:sz w:val="20"/>
                <w:szCs w:val="18"/>
                <w:lang w:val="es-ES"/>
              </w:rPr>
            </w:pPr>
          </w:p>
        </w:tc>
        <w:tc>
          <w:tcPr>
            <w:tcW w:w="3286" w:type="pct"/>
            <w:shd w:val="clear" w:color="auto" w:fill="auto"/>
            <w:vAlign w:val="center"/>
            <w:hideMark/>
          </w:tcPr>
          <w:p w14:paraId="49202380" w14:textId="383D844C" w:rsidR="002B046E" w:rsidRPr="005E7B4D" w:rsidRDefault="002B046E" w:rsidP="0064158C">
            <w:pPr>
              <w:spacing w:after="0" w:line="240" w:lineRule="auto"/>
              <w:rPr>
                <w:rFonts w:ascii="Arial" w:hAnsi="Arial" w:cs="Arial"/>
                <w:sz w:val="20"/>
                <w:szCs w:val="18"/>
                <w:lang w:val="es-ES"/>
              </w:rPr>
            </w:pPr>
            <w:r w:rsidRPr="005E7B4D">
              <w:rPr>
                <w:rFonts w:ascii="Arial" w:hAnsi="Arial" w:cs="Arial"/>
                <w:sz w:val="20"/>
                <w:szCs w:val="18"/>
                <w:lang w:val="es-ES"/>
              </w:rPr>
              <w:t>XI. Peones autónomos</w:t>
            </w:r>
          </w:p>
        </w:tc>
      </w:tr>
      <w:tr w:rsidR="002B046E" w:rsidRPr="005E7B4D" w14:paraId="356355E9" w14:textId="77777777" w:rsidTr="00F0512B">
        <w:trPr>
          <w:trHeight w:val="70"/>
        </w:trPr>
        <w:tc>
          <w:tcPr>
            <w:tcW w:w="1714" w:type="pct"/>
            <w:vMerge/>
          </w:tcPr>
          <w:p w14:paraId="07C5B816" w14:textId="77777777" w:rsidR="002B046E" w:rsidRPr="005E7B4D" w:rsidRDefault="002B046E" w:rsidP="0064158C">
            <w:pPr>
              <w:spacing w:after="0" w:line="240" w:lineRule="auto"/>
              <w:rPr>
                <w:rFonts w:ascii="Arial" w:hAnsi="Arial" w:cs="Arial"/>
                <w:sz w:val="20"/>
                <w:szCs w:val="18"/>
                <w:lang w:val="es-ES"/>
              </w:rPr>
            </w:pPr>
          </w:p>
        </w:tc>
        <w:tc>
          <w:tcPr>
            <w:tcW w:w="3286" w:type="pct"/>
            <w:shd w:val="clear" w:color="auto" w:fill="auto"/>
            <w:vAlign w:val="center"/>
            <w:hideMark/>
          </w:tcPr>
          <w:p w14:paraId="592CB7B6" w14:textId="18C990D3" w:rsidR="002B046E" w:rsidRPr="005E7B4D" w:rsidRDefault="002B046E" w:rsidP="0064158C">
            <w:pPr>
              <w:spacing w:after="0" w:line="240" w:lineRule="auto"/>
              <w:rPr>
                <w:rFonts w:ascii="Arial" w:hAnsi="Arial" w:cs="Arial"/>
                <w:sz w:val="20"/>
                <w:szCs w:val="18"/>
                <w:lang w:val="es-ES"/>
              </w:rPr>
            </w:pPr>
            <w:r w:rsidRPr="005E7B4D">
              <w:rPr>
                <w:rFonts w:ascii="Arial" w:hAnsi="Arial" w:cs="Arial"/>
                <w:sz w:val="20"/>
                <w:szCs w:val="18"/>
                <w:lang w:val="es-ES"/>
              </w:rPr>
              <w:t>XII. Empleados domésticos</w:t>
            </w:r>
          </w:p>
        </w:tc>
      </w:tr>
      <w:tr w:rsidR="002B046E" w:rsidRPr="005E7B4D" w14:paraId="51607AA2" w14:textId="77777777" w:rsidTr="00F0512B">
        <w:trPr>
          <w:trHeight w:val="70"/>
        </w:trPr>
        <w:tc>
          <w:tcPr>
            <w:tcW w:w="1714" w:type="pct"/>
            <w:tcBorders>
              <w:bottom w:val="single" w:sz="4" w:space="0" w:color="5B9BD5"/>
            </w:tcBorders>
          </w:tcPr>
          <w:p w14:paraId="2AE967C0" w14:textId="77777777" w:rsidR="002B046E" w:rsidRPr="00F81560" w:rsidRDefault="002B046E" w:rsidP="0064158C">
            <w:pPr>
              <w:spacing w:after="0" w:line="240" w:lineRule="auto"/>
              <w:rPr>
                <w:rFonts w:ascii="Arial" w:hAnsi="Arial" w:cs="Arial"/>
                <w:sz w:val="20"/>
                <w:szCs w:val="18"/>
                <w:lang w:val="es-ES"/>
              </w:rPr>
            </w:pPr>
          </w:p>
        </w:tc>
        <w:tc>
          <w:tcPr>
            <w:tcW w:w="3286" w:type="pct"/>
            <w:tcBorders>
              <w:bottom w:val="single" w:sz="4" w:space="0" w:color="5B9BD5"/>
            </w:tcBorders>
            <w:shd w:val="clear" w:color="auto" w:fill="auto"/>
            <w:vAlign w:val="center"/>
            <w:hideMark/>
          </w:tcPr>
          <w:p w14:paraId="3EE39AFE" w14:textId="4733D7C4" w:rsidR="002B046E" w:rsidRPr="00F81560" w:rsidRDefault="002B046E" w:rsidP="0064158C">
            <w:pPr>
              <w:spacing w:after="0" w:line="240" w:lineRule="auto"/>
              <w:rPr>
                <w:rFonts w:ascii="Arial" w:hAnsi="Arial" w:cs="Arial"/>
                <w:sz w:val="20"/>
                <w:szCs w:val="18"/>
                <w:lang w:val="es-ES"/>
              </w:rPr>
            </w:pPr>
            <w:r w:rsidRPr="00F81560">
              <w:rPr>
                <w:rFonts w:ascii="Arial" w:hAnsi="Arial" w:cs="Arial"/>
                <w:sz w:val="20"/>
                <w:szCs w:val="18"/>
                <w:lang w:val="es-ES"/>
              </w:rPr>
              <w:t>Sin especificar la CSO</w:t>
            </w:r>
          </w:p>
        </w:tc>
      </w:tr>
    </w:tbl>
    <w:p w14:paraId="593A8CF3" w14:textId="0FE8A512" w:rsidR="007310AC" w:rsidRPr="007310AC" w:rsidRDefault="002B046E" w:rsidP="007310AC">
      <w:pPr>
        <w:spacing w:before="60" w:after="120" w:line="360" w:lineRule="auto"/>
        <w:jc w:val="both"/>
        <w:rPr>
          <w:rFonts w:ascii="Arial" w:hAnsi="Arial" w:cs="Arial"/>
          <w:sz w:val="18"/>
          <w:szCs w:val="18"/>
        </w:rPr>
      </w:pPr>
      <w:r w:rsidRPr="00F81560">
        <w:rPr>
          <w:rFonts w:ascii="Arial" w:hAnsi="Arial" w:cs="Arial"/>
          <w:sz w:val="18"/>
          <w:szCs w:val="18"/>
        </w:rPr>
        <w:t xml:space="preserve">Fuente: Torrado (1992, </w:t>
      </w:r>
      <w:r w:rsidR="0078476F">
        <w:rPr>
          <w:rFonts w:ascii="Arial" w:hAnsi="Arial" w:cs="Arial"/>
          <w:sz w:val="18"/>
          <w:szCs w:val="18"/>
        </w:rPr>
        <w:t>2006</w:t>
      </w:r>
      <w:r w:rsidRPr="00F81560">
        <w:rPr>
          <w:rFonts w:ascii="Arial" w:hAnsi="Arial" w:cs="Arial"/>
          <w:sz w:val="18"/>
          <w:szCs w:val="18"/>
        </w:rPr>
        <w:t>)</w:t>
      </w:r>
    </w:p>
    <w:p w14:paraId="1F0ED914" w14:textId="77777777" w:rsidR="00701CF9" w:rsidRDefault="00701CF9" w:rsidP="001D5336">
      <w:pPr>
        <w:spacing w:after="120" w:line="360" w:lineRule="auto"/>
        <w:rPr>
          <w:rFonts w:ascii="Arial" w:hAnsi="Arial" w:cs="Arial"/>
          <w:b/>
          <w:lang w:val="es-ES"/>
        </w:rPr>
      </w:pPr>
    </w:p>
    <w:p w14:paraId="7BC9166A" w14:textId="77777777" w:rsidR="009D7326" w:rsidRPr="00F81560" w:rsidRDefault="009D7326" w:rsidP="005F5E32">
      <w:pPr>
        <w:spacing w:after="120" w:line="360" w:lineRule="auto"/>
        <w:rPr>
          <w:rFonts w:ascii="Arial" w:hAnsi="Arial" w:cs="Arial"/>
          <w:lang w:val="es-ES"/>
        </w:rPr>
      </w:pPr>
      <w:r w:rsidRPr="00F81560">
        <w:rPr>
          <w:rFonts w:ascii="Arial" w:hAnsi="Arial" w:cs="Arial"/>
          <w:b/>
          <w:lang w:val="es-ES"/>
        </w:rPr>
        <w:t>El esquema de clases sociales de Alejandro Portes</w:t>
      </w:r>
    </w:p>
    <w:p w14:paraId="5672A0CB" w14:textId="1035041E" w:rsidR="00F60801" w:rsidRPr="005E7B4D" w:rsidRDefault="005E5319" w:rsidP="005F5E32">
      <w:pPr>
        <w:spacing w:after="120" w:line="360" w:lineRule="auto"/>
        <w:jc w:val="both"/>
        <w:rPr>
          <w:rFonts w:ascii="Arial" w:hAnsi="Arial" w:cs="Arial"/>
          <w:lang w:val="es-ES"/>
        </w:rPr>
      </w:pPr>
      <w:r w:rsidRPr="00F81560">
        <w:rPr>
          <w:rFonts w:ascii="Arial" w:hAnsi="Arial" w:cs="Arial"/>
          <w:lang w:val="es-ES"/>
        </w:rPr>
        <w:t>Resumidamente, pueden rastrearse tres grandes influencias en la construcción del esquema de clases que propo</w:t>
      </w:r>
      <w:r w:rsidRPr="005E7B4D">
        <w:rPr>
          <w:rFonts w:ascii="Arial" w:hAnsi="Arial" w:cs="Arial"/>
          <w:lang w:val="es-ES"/>
        </w:rPr>
        <w:t>ne</w:t>
      </w:r>
      <w:r w:rsidR="007310AC">
        <w:rPr>
          <w:rFonts w:ascii="Arial" w:hAnsi="Arial" w:cs="Arial"/>
          <w:lang w:val="es-ES"/>
        </w:rPr>
        <w:t>n</w:t>
      </w:r>
      <w:r w:rsidRPr="005E7B4D">
        <w:rPr>
          <w:rFonts w:ascii="Arial" w:hAnsi="Arial" w:cs="Arial"/>
          <w:lang w:val="es-ES"/>
        </w:rPr>
        <w:t xml:space="preserve"> Portes</w:t>
      </w:r>
      <w:r w:rsidR="003B7596" w:rsidRPr="005E7B4D">
        <w:rPr>
          <w:rFonts w:ascii="Arial" w:hAnsi="Arial" w:cs="Arial"/>
          <w:lang w:val="es-ES"/>
        </w:rPr>
        <w:t xml:space="preserve"> y Hoffman</w:t>
      </w:r>
      <w:r w:rsidRPr="005E7B4D">
        <w:rPr>
          <w:rFonts w:ascii="Arial" w:hAnsi="Arial" w:cs="Arial"/>
          <w:lang w:val="es-ES"/>
        </w:rPr>
        <w:t>. En una primera instancia, y como base analítica de su esquema, podemos encontrar una concepción marxista de las clases sociales, basa</w:t>
      </w:r>
      <w:r w:rsidR="00401299" w:rsidRPr="005E7B4D">
        <w:rPr>
          <w:rFonts w:ascii="Arial" w:hAnsi="Arial" w:cs="Arial"/>
          <w:lang w:val="es-ES"/>
        </w:rPr>
        <w:t>da</w:t>
      </w:r>
      <w:r w:rsidRPr="005E7B4D">
        <w:rPr>
          <w:rFonts w:ascii="Arial" w:hAnsi="Arial" w:cs="Arial"/>
          <w:lang w:val="es-ES"/>
        </w:rPr>
        <w:t xml:space="preserve"> en la posición </w:t>
      </w:r>
      <w:r w:rsidR="00401299" w:rsidRPr="005E7B4D">
        <w:rPr>
          <w:rFonts w:ascii="Arial" w:hAnsi="Arial" w:cs="Arial"/>
          <w:lang w:val="es-ES"/>
        </w:rPr>
        <w:t xml:space="preserve">que </w:t>
      </w:r>
      <w:r w:rsidRPr="005E7B4D">
        <w:rPr>
          <w:rFonts w:ascii="Arial" w:hAnsi="Arial" w:cs="Arial"/>
          <w:lang w:val="es-ES"/>
        </w:rPr>
        <w:t xml:space="preserve">los individuos </w:t>
      </w:r>
      <w:r w:rsidR="00401299" w:rsidRPr="005E7B4D">
        <w:rPr>
          <w:rFonts w:ascii="Arial" w:hAnsi="Arial" w:cs="Arial"/>
          <w:lang w:val="es-ES"/>
        </w:rPr>
        <w:t xml:space="preserve">ocupan </w:t>
      </w:r>
      <w:r w:rsidRPr="005E7B4D">
        <w:rPr>
          <w:rFonts w:ascii="Arial" w:hAnsi="Arial" w:cs="Arial"/>
          <w:lang w:val="es-ES"/>
        </w:rPr>
        <w:t>en el proceso de producción y su participación en la distribución de lo producido” (Portes, 1985: 8). Por otro lado,</w:t>
      </w:r>
      <w:r w:rsidR="00401299" w:rsidRPr="005E7B4D">
        <w:rPr>
          <w:rFonts w:ascii="Arial" w:hAnsi="Arial" w:cs="Arial"/>
          <w:lang w:val="es-ES"/>
        </w:rPr>
        <w:t xml:space="preserve"> se ampara en la tradición weberiana para dar cuenta de las relaciones de poder que se establecen entre las clases dominantes y dominadas. Finalmente, dentro de su enfoque hay influencias de las teorías latinoamericanas de la dependencia y de la marginalidad </w:t>
      </w:r>
      <w:r w:rsidR="00F60801" w:rsidRPr="005E7B4D">
        <w:rPr>
          <w:rFonts w:ascii="Arial" w:hAnsi="Arial" w:cs="Arial"/>
          <w:lang w:val="es-ES"/>
        </w:rPr>
        <w:t xml:space="preserve">que postulan </w:t>
      </w:r>
      <w:r w:rsidR="006F37A4" w:rsidRPr="005E7B4D">
        <w:rPr>
          <w:rFonts w:ascii="Arial" w:hAnsi="Arial" w:cs="Arial"/>
          <w:lang w:val="es-ES"/>
        </w:rPr>
        <w:t>que “</w:t>
      </w:r>
      <w:r w:rsidR="00F60801" w:rsidRPr="005E7B4D">
        <w:rPr>
          <w:rFonts w:ascii="Arial" w:hAnsi="Arial" w:cs="Arial"/>
          <w:lang w:val="es-ES"/>
        </w:rPr>
        <w:t>la diferencia entre los centros económicos mundiales y las periferias, como América Latina, radica en el desarrollo imperfecto de las modernas relaciones capitalistas en estas últimas, por lo tanto, en la coexistencia de distintos modos de producción: moderno, de pequeña empresa y de economía de subsistencia” (Portes y Hoffman, 2003: 10). Esta particularidad del desarrollo capitalista latinoamericano se traduce, en términos de clases sociales, en la existencia de un proletariado heterogéneo atravesado por problemáticas tales como la informalidad laboral y la marginalidad, que se diferencia del proletariado homogéneo descrito en las sociedades avanzadas.</w:t>
      </w:r>
    </w:p>
    <w:p w14:paraId="4769AF75" w14:textId="201B86D4" w:rsidR="00F60801" w:rsidRPr="005E7B4D" w:rsidRDefault="00F60801" w:rsidP="005F5E32">
      <w:pPr>
        <w:spacing w:after="120" w:line="360" w:lineRule="auto"/>
        <w:jc w:val="both"/>
        <w:rPr>
          <w:rFonts w:ascii="Arial" w:hAnsi="Arial" w:cs="Arial"/>
          <w:lang w:val="es-ES"/>
        </w:rPr>
      </w:pPr>
      <w:r w:rsidRPr="005E7B4D">
        <w:rPr>
          <w:rFonts w:ascii="Arial" w:hAnsi="Arial" w:cs="Arial"/>
          <w:lang w:val="es-ES"/>
        </w:rPr>
        <w:t xml:space="preserve">Lo dicho en el párrafo anterior especifica el contexto de aplicación del esquema al estudio de la estructura social latinoamericana, marcada por su carácter periférico y dependiente. </w:t>
      </w:r>
    </w:p>
    <w:p w14:paraId="47CF8E3C" w14:textId="376AF575" w:rsidR="00CF2B0E" w:rsidRPr="005E7B4D" w:rsidRDefault="00F60801" w:rsidP="005F5E32">
      <w:pPr>
        <w:spacing w:after="120" w:line="360" w:lineRule="auto"/>
        <w:jc w:val="both"/>
        <w:rPr>
          <w:rFonts w:ascii="Arial" w:hAnsi="Arial" w:cs="Arial"/>
          <w:lang w:val="es-ES"/>
        </w:rPr>
      </w:pPr>
      <w:r w:rsidRPr="005E7B4D">
        <w:rPr>
          <w:rFonts w:ascii="Arial" w:hAnsi="Arial" w:cs="Arial"/>
          <w:lang w:val="es-ES"/>
        </w:rPr>
        <w:t>Los principales criterios que guían la construcción del esquema de clases sociales de Portes y Hoffman son</w:t>
      </w:r>
      <w:r w:rsidR="003B7596" w:rsidRPr="005E7B4D">
        <w:rPr>
          <w:rFonts w:ascii="Arial" w:hAnsi="Arial" w:cs="Arial"/>
          <w:lang w:val="es-ES"/>
        </w:rPr>
        <w:t xml:space="preserve">: control del capital y de los medios de producción, control de una fuerza de trabajo impersonalizada, control de calificaciones escasas y altamente valoradas, control de calificaciones subsidiarias, existencia de cobertura y reglamentación legal. </w:t>
      </w:r>
    </w:p>
    <w:p w14:paraId="39B84287" w14:textId="6768C080" w:rsidR="00CF2B0E" w:rsidRPr="005F5E32" w:rsidRDefault="00AB46A6" w:rsidP="005F5E32">
      <w:pPr>
        <w:pStyle w:val="Descripcin"/>
        <w:keepNext/>
        <w:spacing w:before="0" w:after="0" w:line="240" w:lineRule="auto"/>
        <w:rPr>
          <w:rFonts w:ascii="Arial" w:hAnsi="Arial" w:cs="Arial"/>
          <w:szCs w:val="22"/>
        </w:rPr>
      </w:pPr>
      <w:r w:rsidRPr="005F5E32">
        <w:rPr>
          <w:rFonts w:ascii="Arial" w:hAnsi="Arial" w:cs="Arial"/>
          <w:szCs w:val="22"/>
        </w:rPr>
        <w:lastRenderedPageBreak/>
        <w:t>Cuadro 5</w:t>
      </w:r>
      <w:r w:rsidR="00CF2B0E" w:rsidRPr="005F5E32">
        <w:rPr>
          <w:rFonts w:ascii="Arial" w:hAnsi="Arial" w:cs="Arial"/>
          <w:szCs w:val="22"/>
        </w:rPr>
        <w:t>. Esquema de clases sociales de Portes y Hoffman</w:t>
      </w:r>
    </w:p>
    <w:tbl>
      <w:tblPr>
        <w:tblW w:w="9408" w:type="dxa"/>
        <w:tblInd w:w="-5" w:type="dxa"/>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3048"/>
        <w:gridCol w:w="6360"/>
      </w:tblGrid>
      <w:tr w:rsidR="00F57767" w:rsidRPr="005E7B4D" w14:paraId="661C9BF7" w14:textId="77777777" w:rsidTr="00513669">
        <w:trPr>
          <w:trHeight w:val="340"/>
        </w:trPr>
        <w:tc>
          <w:tcPr>
            <w:tcW w:w="3048" w:type="dxa"/>
            <w:shd w:val="clear" w:color="auto" w:fill="9CC2E5" w:themeFill="accent1" w:themeFillTint="99"/>
            <w:vAlign w:val="center"/>
          </w:tcPr>
          <w:p w14:paraId="6B2285E8" w14:textId="77777777" w:rsidR="00F57767" w:rsidRPr="00F81560" w:rsidRDefault="00F57767" w:rsidP="00260DE9">
            <w:pPr>
              <w:autoSpaceDE w:val="0"/>
              <w:autoSpaceDN w:val="0"/>
              <w:adjustRightInd w:val="0"/>
              <w:spacing w:after="0" w:line="240" w:lineRule="auto"/>
              <w:jc w:val="center"/>
              <w:rPr>
                <w:rFonts w:ascii="Arial" w:hAnsi="Arial" w:cs="Arial"/>
                <w:b/>
                <w:sz w:val="18"/>
                <w:szCs w:val="20"/>
              </w:rPr>
            </w:pPr>
            <w:r w:rsidRPr="00F81560">
              <w:rPr>
                <w:rFonts w:ascii="Arial" w:hAnsi="Arial" w:cs="Arial"/>
                <w:b/>
                <w:sz w:val="18"/>
                <w:szCs w:val="20"/>
              </w:rPr>
              <w:t>Clase</w:t>
            </w:r>
          </w:p>
        </w:tc>
        <w:tc>
          <w:tcPr>
            <w:tcW w:w="6360" w:type="dxa"/>
            <w:shd w:val="clear" w:color="auto" w:fill="9CC2E5" w:themeFill="accent1" w:themeFillTint="99"/>
            <w:vAlign w:val="center"/>
          </w:tcPr>
          <w:p w14:paraId="267809CC" w14:textId="77777777" w:rsidR="00F57767" w:rsidRPr="00F81560" w:rsidRDefault="00F57767" w:rsidP="00260DE9">
            <w:pPr>
              <w:autoSpaceDE w:val="0"/>
              <w:autoSpaceDN w:val="0"/>
              <w:adjustRightInd w:val="0"/>
              <w:spacing w:after="0" w:line="240" w:lineRule="auto"/>
              <w:jc w:val="center"/>
              <w:rPr>
                <w:rFonts w:ascii="Arial" w:hAnsi="Arial" w:cs="Arial"/>
                <w:b/>
                <w:sz w:val="18"/>
                <w:szCs w:val="20"/>
              </w:rPr>
            </w:pPr>
            <w:r w:rsidRPr="00F81560">
              <w:rPr>
                <w:rFonts w:ascii="Arial" w:hAnsi="Arial" w:cs="Arial"/>
                <w:b/>
                <w:sz w:val="18"/>
                <w:szCs w:val="20"/>
              </w:rPr>
              <w:t>Subtipos</w:t>
            </w:r>
          </w:p>
        </w:tc>
      </w:tr>
      <w:tr w:rsidR="00F57767" w:rsidRPr="005E7B4D" w14:paraId="5FCBCFA5" w14:textId="77777777" w:rsidTr="00513669">
        <w:trPr>
          <w:trHeight w:val="264"/>
        </w:trPr>
        <w:tc>
          <w:tcPr>
            <w:tcW w:w="3048" w:type="dxa"/>
            <w:vAlign w:val="center"/>
          </w:tcPr>
          <w:p w14:paraId="72985028" w14:textId="77777777" w:rsidR="00F57767" w:rsidRPr="00F81560" w:rsidRDefault="00F57767" w:rsidP="0064158C">
            <w:pPr>
              <w:autoSpaceDE w:val="0"/>
              <w:autoSpaceDN w:val="0"/>
              <w:adjustRightInd w:val="0"/>
              <w:spacing w:after="0" w:line="240" w:lineRule="auto"/>
              <w:rPr>
                <w:rFonts w:ascii="Arial" w:hAnsi="Arial" w:cs="Arial"/>
                <w:sz w:val="18"/>
                <w:szCs w:val="20"/>
              </w:rPr>
            </w:pPr>
            <w:r w:rsidRPr="00F81560">
              <w:rPr>
                <w:rFonts w:ascii="Arial" w:hAnsi="Arial" w:cs="Arial"/>
                <w:sz w:val="18"/>
                <w:szCs w:val="20"/>
              </w:rPr>
              <w:t>I. Capitalistas</w:t>
            </w:r>
          </w:p>
        </w:tc>
        <w:tc>
          <w:tcPr>
            <w:tcW w:w="6360" w:type="dxa"/>
            <w:vAlign w:val="center"/>
          </w:tcPr>
          <w:p w14:paraId="58481148" w14:textId="77777777" w:rsidR="00F57767" w:rsidRPr="00F81560" w:rsidRDefault="00F57767" w:rsidP="0064158C">
            <w:pPr>
              <w:autoSpaceDE w:val="0"/>
              <w:autoSpaceDN w:val="0"/>
              <w:adjustRightInd w:val="0"/>
              <w:spacing w:after="0" w:line="240" w:lineRule="auto"/>
              <w:rPr>
                <w:rFonts w:ascii="Arial" w:hAnsi="Arial" w:cs="Arial"/>
                <w:sz w:val="18"/>
                <w:szCs w:val="20"/>
              </w:rPr>
            </w:pPr>
            <w:r w:rsidRPr="00F81560">
              <w:rPr>
                <w:rFonts w:ascii="Arial" w:hAnsi="Arial" w:cs="Arial"/>
                <w:sz w:val="18"/>
                <w:szCs w:val="20"/>
              </w:rPr>
              <w:t>Propietarios y socios gerentes de empresas grandes o medianas</w:t>
            </w:r>
          </w:p>
        </w:tc>
      </w:tr>
      <w:tr w:rsidR="00F57767" w:rsidRPr="005E7B4D" w14:paraId="6B3EE4EE" w14:textId="77777777" w:rsidTr="00513669">
        <w:trPr>
          <w:trHeight w:val="220"/>
        </w:trPr>
        <w:tc>
          <w:tcPr>
            <w:tcW w:w="3048" w:type="dxa"/>
            <w:vAlign w:val="center"/>
          </w:tcPr>
          <w:p w14:paraId="28E9DAA3" w14:textId="77777777" w:rsidR="00F57767" w:rsidRPr="00F81560" w:rsidRDefault="00F57767" w:rsidP="0064158C">
            <w:pPr>
              <w:autoSpaceDE w:val="0"/>
              <w:autoSpaceDN w:val="0"/>
              <w:adjustRightInd w:val="0"/>
              <w:spacing w:after="0" w:line="240" w:lineRule="auto"/>
              <w:rPr>
                <w:rFonts w:ascii="Arial" w:hAnsi="Arial" w:cs="Arial"/>
                <w:sz w:val="18"/>
                <w:szCs w:val="20"/>
              </w:rPr>
            </w:pPr>
            <w:r w:rsidRPr="00F81560">
              <w:rPr>
                <w:rFonts w:ascii="Arial" w:hAnsi="Arial" w:cs="Arial"/>
                <w:sz w:val="18"/>
                <w:szCs w:val="20"/>
              </w:rPr>
              <w:t>II. Ejecutivos</w:t>
            </w:r>
          </w:p>
        </w:tc>
        <w:tc>
          <w:tcPr>
            <w:tcW w:w="6360" w:type="dxa"/>
            <w:vAlign w:val="center"/>
          </w:tcPr>
          <w:p w14:paraId="2E75760F" w14:textId="77777777" w:rsidR="00F57767" w:rsidRPr="00F81560" w:rsidRDefault="00F57767" w:rsidP="0064158C">
            <w:pPr>
              <w:autoSpaceDE w:val="0"/>
              <w:autoSpaceDN w:val="0"/>
              <w:adjustRightInd w:val="0"/>
              <w:spacing w:after="0" w:line="240" w:lineRule="auto"/>
              <w:rPr>
                <w:rFonts w:ascii="Arial" w:hAnsi="Arial" w:cs="Arial"/>
                <w:sz w:val="18"/>
                <w:szCs w:val="20"/>
              </w:rPr>
            </w:pPr>
            <w:r w:rsidRPr="00F81560">
              <w:rPr>
                <w:rFonts w:ascii="Arial" w:hAnsi="Arial" w:cs="Arial"/>
                <w:sz w:val="18"/>
                <w:szCs w:val="20"/>
              </w:rPr>
              <w:t>Gerentes y administrativos de empresas grandes o medianas</w:t>
            </w:r>
          </w:p>
        </w:tc>
      </w:tr>
      <w:tr w:rsidR="00F57767" w:rsidRPr="005E7B4D" w14:paraId="4191FE3D" w14:textId="77777777" w:rsidTr="00513669">
        <w:trPr>
          <w:trHeight w:val="467"/>
        </w:trPr>
        <w:tc>
          <w:tcPr>
            <w:tcW w:w="3048" w:type="dxa"/>
            <w:vAlign w:val="center"/>
          </w:tcPr>
          <w:p w14:paraId="66E1633D" w14:textId="77777777" w:rsidR="00F57767" w:rsidRPr="00F81560" w:rsidRDefault="00F57767" w:rsidP="0064158C">
            <w:pPr>
              <w:autoSpaceDE w:val="0"/>
              <w:autoSpaceDN w:val="0"/>
              <w:adjustRightInd w:val="0"/>
              <w:spacing w:after="0" w:line="240" w:lineRule="auto"/>
              <w:rPr>
                <w:rFonts w:ascii="Arial" w:hAnsi="Arial" w:cs="Arial"/>
                <w:sz w:val="18"/>
                <w:szCs w:val="20"/>
              </w:rPr>
            </w:pPr>
            <w:r w:rsidRPr="00F81560">
              <w:rPr>
                <w:rFonts w:ascii="Arial" w:hAnsi="Arial" w:cs="Arial"/>
                <w:sz w:val="18"/>
                <w:szCs w:val="20"/>
              </w:rPr>
              <w:t>III. Trabajadores de elite</w:t>
            </w:r>
          </w:p>
        </w:tc>
        <w:tc>
          <w:tcPr>
            <w:tcW w:w="6360" w:type="dxa"/>
            <w:vAlign w:val="center"/>
          </w:tcPr>
          <w:p w14:paraId="6FA900D6" w14:textId="77777777" w:rsidR="00F57767" w:rsidRPr="00F81560" w:rsidRDefault="00F57767" w:rsidP="0064158C">
            <w:pPr>
              <w:autoSpaceDE w:val="0"/>
              <w:autoSpaceDN w:val="0"/>
              <w:adjustRightInd w:val="0"/>
              <w:spacing w:after="0" w:line="240" w:lineRule="auto"/>
              <w:rPr>
                <w:rFonts w:ascii="Arial" w:hAnsi="Arial" w:cs="Arial"/>
                <w:sz w:val="18"/>
                <w:szCs w:val="20"/>
              </w:rPr>
            </w:pPr>
            <w:r w:rsidRPr="00F81560">
              <w:rPr>
                <w:rFonts w:ascii="Arial" w:hAnsi="Arial" w:cs="Arial"/>
                <w:sz w:val="18"/>
                <w:szCs w:val="20"/>
              </w:rPr>
              <w:t>Profesionales asalariados con formación universitaria en la administración pública y en las empresas privadas grandes y medianas</w:t>
            </w:r>
          </w:p>
        </w:tc>
      </w:tr>
      <w:tr w:rsidR="00F57767" w:rsidRPr="005E7B4D" w14:paraId="7B1C3FFF" w14:textId="77777777" w:rsidTr="00513669">
        <w:trPr>
          <w:trHeight w:val="359"/>
        </w:trPr>
        <w:tc>
          <w:tcPr>
            <w:tcW w:w="3048" w:type="dxa"/>
            <w:vAlign w:val="center"/>
          </w:tcPr>
          <w:p w14:paraId="18D3449A" w14:textId="77777777" w:rsidR="00F57767" w:rsidRPr="00F81560" w:rsidRDefault="00F57767" w:rsidP="0064158C">
            <w:pPr>
              <w:autoSpaceDE w:val="0"/>
              <w:autoSpaceDN w:val="0"/>
              <w:adjustRightInd w:val="0"/>
              <w:spacing w:after="0" w:line="240" w:lineRule="auto"/>
              <w:rPr>
                <w:rFonts w:ascii="Arial" w:hAnsi="Arial" w:cs="Arial"/>
                <w:sz w:val="18"/>
                <w:szCs w:val="20"/>
              </w:rPr>
            </w:pPr>
            <w:r w:rsidRPr="00F81560">
              <w:rPr>
                <w:rFonts w:ascii="Arial" w:hAnsi="Arial" w:cs="Arial"/>
                <w:sz w:val="18"/>
                <w:szCs w:val="20"/>
              </w:rPr>
              <w:t>IV. Pequeña burguesía</w:t>
            </w:r>
          </w:p>
        </w:tc>
        <w:tc>
          <w:tcPr>
            <w:tcW w:w="6360" w:type="dxa"/>
            <w:vAlign w:val="center"/>
          </w:tcPr>
          <w:p w14:paraId="7BFB84A2" w14:textId="77777777" w:rsidR="00F57767" w:rsidRPr="00F81560" w:rsidRDefault="00F57767" w:rsidP="0064158C">
            <w:pPr>
              <w:autoSpaceDE w:val="0"/>
              <w:autoSpaceDN w:val="0"/>
              <w:adjustRightInd w:val="0"/>
              <w:spacing w:after="0" w:line="240" w:lineRule="auto"/>
              <w:rPr>
                <w:rFonts w:ascii="Arial" w:hAnsi="Arial" w:cs="Arial"/>
                <w:sz w:val="18"/>
                <w:szCs w:val="20"/>
              </w:rPr>
            </w:pPr>
            <w:r w:rsidRPr="00F81560">
              <w:rPr>
                <w:rFonts w:ascii="Arial" w:hAnsi="Arial" w:cs="Arial"/>
                <w:sz w:val="18"/>
                <w:szCs w:val="20"/>
              </w:rPr>
              <w:t>Profesionales y técnicos independientes y microempresarios con personal supervisado directamente.</w:t>
            </w:r>
          </w:p>
        </w:tc>
      </w:tr>
      <w:tr w:rsidR="00F57767" w:rsidRPr="005E7B4D" w14:paraId="685D4A04" w14:textId="77777777" w:rsidTr="00513669">
        <w:trPr>
          <w:trHeight w:val="224"/>
        </w:trPr>
        <w:tc>
          <w:tcPr>
            <w:tcW w:w="3048" w:type="dxa"/>
            <w:vAlign w:val="center"/>
          </w:tcPr>
          <w:p w14:paraId="05D0114D" w14:textId="77777777" w:rsidR="00F57767" w:rsidRPr="00F81560" w:rsidRDefault="00F57767" w:rsidP="0064158C">
            <w:pPr>
              <w:autoSpaceDE w:val="0"/>
              <w:autoSpaceDN w:val="0"/>
              <w:adjustRightInd w:val="0"/>
              <w:spacing w:after="0" w:line="240" w:lineRule="auto"/>
              <w:rPr>
                <w:rFonts w:ascii="Arial" w:hAnsi="Arial" w:cs="Arial"/>
                <w:sz w:val="18"/>
                <w:szCs w:val="20"/>
              </w:rPr>
            </w:pPr>
            <w:r w:rsidRPr="00F81560">
              <w:rPr>
                <w:rFonts w:ascii="Arial" w:hAnsi="Arial" w:cs="Arial"/>
                <w:sz w:val="18"/>
                <w:szCs w:val="20"/>
              </w:rPr>
              <w:t>Va. Proletariado formal no manual</w:t>
            </w:r>
          </w:p>
        </w:tc>
        <w:tc>
          <w:tcPr>
            <w:tcW w:w="6360" w:type="dxa"/>
            <w:vAlign w:val="center"/>
          </w:tcPr>
          <w:p w14:paraId="1A346D99" w14:textId="77777777" w:rsidR="00F57767" w:rsidRPr="00F81560" w:rsidRDefault="00F57767" w:rsidP="0064158C">
            <w:pPr>
              <w:autoSpaceDE w:val="0"/>
              <w:autoSpaceDN w:val="0"/>
              <w:adjustRightInd w:val="0"/>
              <w:spacing w:after="0" w:line="240" w:lineRule="auto"/>
              <w:rPr>
                <w:rFonts w:ascii="Arial" w:hAnsi="Arial" w:cs="Arial"/>
                <w:sz w:val="18"/>
                <w:szCs w:val="20"/>
              </w:rPr>
            </w:pPr>
            <w:r w:rsidRPr="00F81560">
              <w:rPr>
                <w:rFonts w:ascii="Arial" w:hAnsi="Arial" w:cs="Arial"/>
                <w:sz w:val="18"/>
                <w:szCs w:val="20"/>
              </w:rPr>
              <w:t>Técnicos asalariados con formación vocacional y empleados de oficina</w:t>
            </w:r>
          </w:p>
        </w:tc>
      </w:tr>
      <w:tr w:rsidR="00F57767" w:rsidRPr="005E7B4D" w14:paraId="0236D116" w14:textId="77777777" w:rsidTr="00513669">
        <w:trPr>
          <w:trHeight w:val="449"/>
        </w:trPr>
        <w:tc>
          <w:tcPr>
            <w:tcW w:w="3048" w:type="dxa"/>
            <w:vAlign w:val="center"/>
          </w:tcPr>
          <w:p w14:paraId="5DED6793" w14:textId="77777777" w:rsidR="00F57767" w:rsidRPr="00F81560" w:rsidRDefault="00F57767" w:rsidP="0064158C">
            <w:pPr>
              <w:autoSpaceDE w:val="0"/>
              <w:autoSpaceDN w:val="0"/>
              <w:adjustRightInd w:val="0"/>
              <w:spacing w:after="0" w:line="240" w:lineRule="auto"/>
              <w:rPr>
                <w:rFonts w:ascii="Arial" w:hAnsi="Arial" w:cs="Arial"/>
                <w:sz w:val="18"/>
                <w:szCs w:val="20"/>
              </w:rPr>
            </w:pPr>
            <w:r w:rsidRPr="00F81560">
              <w:rPr>
                <w:rFonts w:ascii="Arial" w:hAnsi="Arial" w:cs="Arial"/>
                <w:sz w:val="18"/>
                <w:szCs w:val="20"/>
              </w:rPr>
              <w:t>Vb. Proletariado formal manual</w:t>
            </w:r>
          </w:p>
        </w:tc>
        <w:tc>
          <w:tcPr>
            <w:tcW w:w="6360" w:type="dxa"/>
            <w:vAlign w:val="center"/>
          </w:tcPr>
          <w:p w14:paraId="77AB505C" w14:textId="77777777" w:rsidR="00F57767" w:rsidRPr="00F81560" w:rsidRDefault="00F57767" w:rsidP="0064158C">
            <w:pPr>
              <w:autoSpaceDE w:val="0"/>
              <w:autoSpaceDN w:val="0"/>
              <w:adjustRightInd w:val="0"/>
              <w:spacing w:after="0" w:line="240" w:lineRule="auto"/>
              <w:rPr>
                <w:rFonts w:ascii="Arial" w:hAnsi="Arial" w:cs="Arial"/>
                <w:sz w:val="18"/>
                <w:szCs w:val="20"/>
              </w:rPr>
            </w:pPr>
            <w:r w:rsidRPr="00F81560">
              <w:rPr>
                <w:rFonts w:ascii="Arial" w:hAnsi="Arial" w:cs="Arial"/>
                <w:sz w:val="18"/>
                <w:szCs w:val="20"/>
              </w:rPr>
              <w:t>Proletariado asalariado especializado y no especializados con contrato de trabajo</w:t>
            </w:r>
          </w:p>
        </w:tc>
      </w:tr>
      <w:tr w:rsidR="00F57767" w:rsidRPr="005E7B4D" w14:paraId="106F457F" w14:textId="77777777" w:rsidTr="00513669">
        <w:trPr>
          <w:trHeight w:val="434"/>
        </w:trPr>
        <w:tc>
          <w:tcPr>
            <w:tcW w:w="3048" w:type="dxa"/>
            <w:vAlign w:val="center"/>
          </w:tcPr>
          <w:p w14:paraId="0BFFEF9E" w14:textId="77777777" w:rsidR="00F57767" w:rsidRPr="00F81560" w:rsidRDefault="00F57767" w:rsidP="0064158C">
            <w:pPr>
              <w:autoSpaceDE w:val="0"/>
              <w:autoSpaceDN w:val="0"/>
              <w:adjustRightInd w:val="0"/>
              <w:spacing w:after="0" w:line="240" w:lineRule="auto"/>
              <w:rPr>
                <w:rFonts w:ascii="Arial" w:hAnsi="Arial" w:cs="Arial"/>
                <w:sz w:val="18"/>
                <w:szCs w:val="20"/>
              </w:rPr>
            </w:pPr>
            <w:r w:rsidRPr="00F81560">
              <w:rPr>
                <w:rFonts w:ascii="Arial" w:hAnsi="Arial" w:cs="Arial"/>
                <w:sz w:val="18"/>
                <w:szCs w:val="20"/>
              </w:rPr>
              <w:t>VI. Proletariado Informal</w:t>
            </w:r>
          </w:p>
        </w:tc>
        <w:tc>
          <w:tcPr>
            <w:tcW w:w="6360" w:type="dxa"/>
            <w:vAlign w:val="center"/>
          </w:tcPr>
          <w:p w14:paraId="749843D5" w14:textId="77777777" w:rsidR="00F57767" w:rsidRPr="00F81560" w:rsidRDefault="00F57767" w:rsidP="0064158C">
            <w:pPr>
              <w:autoSpaceDE w:val="0"/>
              <w:autoSpaceDN w:val="0"/>
              <w:adjustRightInd w:val="0"/>
              <w:spacing w:after="0" w:line="240" w:lineRule="auto"/>
              <w:rPr>
                <w:rFonts w:ascii="Arial" w:hAnsi="Arial" w:cs="Arial"/>
                <w:sz w:val="18"/>
                <w:szCs w:val="20"/>
              </w:rPr>
            </w:pPr>
            <w:r w:rsidRPr="00F81560">
              <w:rPr>
                <w:rFonts w:ascii="Arial" w:hAnsi="Arial" w:cs="Arial"/>
                <w:sz w:val="18"/>
                <w:szCs w:val="20"/>
              </w:rPr>
              <w:t>Obreros asalariados sin contrato, vendedores ambulantes y familiares no remunerados</w:t>
            </w:r>
          </w:p>
        </w:tc>
      </w:tr>
    </w:tbl>
    <w:p w14:paraId="08AACD57" w14:textId="77777777" w:rsidR="007310AC" w:rsidRDefault="00CF2B0E" w:rsidP="007310AC">
      <w:pPr>
        <w:spacing w:before="60" w:after="120" w:line="240" w:lineRule="auto"/>
        <w:jc w:val="both"/>
        <w:rPr>
          <w:rFonts w:ascii="Arial" w:hAnsi="Arial" w:cs="Arial"/>
          <w:sz w:val="18"/>
          <w:szCs w:val="18"/>
        </w:rPr>
      </w:pPr>
      <w:r w:rsidRPr="00F81560">
        <w:rPr>
          <w:rFonts w:ascii="Arial" w:hAnsi="Arial" w:cs="Arial"/>
          <w:sz w:val="18"/>
          <w:szCs w:val="18"/>
        </w:rPr>
        <w:t>Fuente: Portes y Hoffman (2003)</w:t>
      </w:r>
    </w:p>
    <w:p w14:paraId="0D6484B1" w14:textId="77777777" w:rsidR="00E56EA9" w:rsidRDefault="00E56EA9" w:rsidP="005F5E32">
      <w:pPr>
        <w:spacing w:after="120" w:line="360" w:lineRule="auto"/>
        <w:jc w:val="both"/>
        <w:rPr>
          <w:rFonts w:ascii="Arial" w:hAnsi="Arial" w:cs="Arial"/>
          <w:b/>
        </w:rPr>
      </w:pPr>
    </w:p>
    <w:p w14:paraId="76049C3E" w14:textId="1B9441B3" w:rsidR="009D7326" w:rsidRPr="007310AC" w:rsidRDefault="009D7326" w:rsidP="005F5E32">
      <w:pPr>
        <w:spacing w:after="120" w:line="360" w:lineRule="auto"/>
        <w:jc w:val="both"/>
        <w:rPr>
          <w:rFonts w:ascii="Arial" w:hAnsi="Arial" w:cs="Arial"/>
          <w:sz w:val="18"/>
          <w:szCs w:val="18"/>
        </w:rPr>
      </w:pPr>
      <w:r w:rsidRPr="00F81560">
        <w:rPr>
          <w:rFonts w:ascii="Arial" w:hAnsi="Arial" w:cs="Arial"/>
          <w:b/>
        </w:rPr>
        <w:t>El esquema de clases sociales basado en la Heterogeneidad Estructural</w:t>
      </w:r>
    </w:p>
    <w:p w14:paraId="35B2EF5C" w14:textId="72DBD913" w:rsidR="0028407F" w:rsidRPr="00F81560" w:rsidRDefault="0028407F" w:rsidP="005F5E32">
      <w:pPr>
        <w:spacing w:after="120" w:line="360" w:lineRule="auto"/>
        <w:jc w:val="both"/>
        <w:rPr>
          <w:rFonts w:ascii="Arial" w:hAnsi="Arial" w:cs="Arial"/>
        </w:rPr>
      </w:pPr>
      <w:r w:rsidRPr="00F81560">
        <w:rPr>
          <w:rFonts w:ascii="Arial" w:hAnsi="Arial" w:cs="Arial"/>
        </w:rPr>
        <w:t>La llamada teoría de la heterogeneidad estructural (HE) como propuesta teórica presenta un esquema particular para comprender los procesos de estructuración en las sociedades latinoamericanas. Esta teoría nace como resultado de intensos debates a raíz de la crisis mundial de los años ’30 y se desarrolla con f</w:t>
      </w:r>
      <w:r w:rsidR="00F051E8">
        <w:rPr>
          <w:rFonts w:ascii="Arial" w:hAnsi="Arial" w:cs="Arial"/>
        </w:rPr>
        <w:t>uerza a lo largo</w:t>
      </w:r>
      <w:r w:rsidRPr="00F81560">
        <w:rPr>
          <w:rFonts w:ascii="Arial" w:hAnsi="Arial" w:cs="Arial"/>
        </w:rPr>
        <w:t xml:space="preserve"> del siglo XX con el auge de los procesos de industrialización que se fueron dando en numerosos países de América Latina. </w:t>
      </w:r>
    </w:p>
    <w:p w14:paraId="173A917E" w14:textId="65D823A3" w:rsidR="009D7326" w:rsidRPr="00F81560" w:rsidRDefault="009D7326" w:rsidP="005F5E32">
      <w:pPr>
        <w:spacing w:after="120" w:line="360" w:lineRule="auto"/>
        <w:jc w:val="both"/>
        <w:rPr>
          <w:rFonts w:ascii="Arial" w:hAnsi="Arial" w:cs="Arial"/>
        </w:rPr>
      </w:pPr>
      <w:r w:rsidRPr="00F81560">
        <w:rPr>
          <w:rFonts w:ascii="Arial" w:hAnsi="Arial" w:cs="Arial"/>
        </w:rPr>
        <w:t>Este planteo parte de un diagnóstico sobre el desempeño de las economías de los países periféricos frente a los países centrales</w:t>
      </w:r>
      <w:r w:rsidRPr="00F81560">
        <w:rPr>
          <w:rStyle w:val="Refdenotaalpie"/>
          <w:rFonts w:ascii="Arial" w:hAnsi="Arial" w:cs="Arial"/>
        </w:rPr>
        <w:footnoteReference w:id="8"/>
      </w:r>
      <w:r w:rsidR="003608BE" w:rsidRPr="00F81560">
        <w:rPr>
          <w:rFonts w:ascii="Arial" w:hAnsi="Arial" w:cs="Arial"/>
        </w:rPr>
        <w:t xml:space="preserve"> y </w:t>
      </w:r>
      <w:r w:rsidRPr="00F81560">
        <w:rPr>
          <w:rFonts w:ascii="Arial" w:hAnsi="Arial" w:cs="Arial"/>
        </w:rPr>
        <w:t xml:space="preserve">vincula los problemas de subdesarrollo interno a factores externos de cada país. Los países periféricos (o subdesarrollados, dependiendo el autor que citemos) son vistos como en clara desventaja frente a los países centrales (o desarrollados) producto de las enormes desigualdades en sus respectivas estructuras económicas. </w:t>
      </w:r>
      <w:r w:rsidRPr="00F81560">
        <w:rPr>
          <w:rFonts w:ascii="Arial" w:hAnsi="Arial" w:cs="Arial"/>
          <w:bCs/>
        </w:rPr>
        <w:t>La HE repercute fuertemente en la estructura social</w:t>
      </w:r>
      <w:r w:rsidRPr="00F81560">
        <w:rPr>
          <w:rFonts w:ascii="Arial" w:hAnsi="Arial" w:cs="Arial"/>
        </w:rPr>
        <w:t xml:space="preserve"> al estratificar en este sentido: pequeños sectores económicos tecnologizados, con alta productividad relativa y dinamizadores del conjunto de la economía frente a grandes sectores escasa o nulamente productivos, que utilizan grandes cantidades de mano obra y formas de producción extensiva (en detrimento de las intensivas) como forma de sortear los problemas para adquirir tecnología y modernizarse</w:t>
      </w:r>
      <w:r w:rsidR="00C15516">
        <w:rPr>
          <w:rFonts w:ascii="Arial" w:hAnsi="Arial" w:cs="Arial"/>
        </w:rPr>
        <w:t xml:space="preserve"> productivamente</w:t>
      </w:r>
      <w:r w:rsidRPr="00F81560">
        <w:rPr>
          <w:rFonts w:ascii="Arial" w:hAnsi="Arial" w:cs="Arial"/>
        </w:rPr>
        <w:t>. De esta situación resulta una</w:t>
      </w:r>
      <w:r w:rsidRPr="00F81560">
        <w:rPr>
          <w:rFonts w:ascii="Arial" w:hAnsi="Arial" w:cs="Arial"/>
          <w:lang w:val="es-ES"/>
        </w:rPr>
        <w:t xml:space="preserve"> estructura social heterogénea y una desigualdad de tipo estructural. </w:t>
      </w:r>
      <w:r w:rsidRPr="00F81560">
        <w:rPr>
          <w:rFonts w:ascii="Arial" w:hAnsi="Arial" w:cs="Arial"/>
        </w:rPr>
        <w:t xml:space="preserve">El origen de esta desigualdad reside en la </w:t>
      </w:r>
      <w:r w:rsidRPr="00F81560">
        <w:rPr>
          <w:rFonts w:ascii="Arial" w:hAnsi="Arial" w:cs="Arial"/>
          <w:iCs/>
        </w:rPr>
        <w:t>calidad</w:t>
      </w:r>
      <w:r w:rsidRPr="00F81560">
        <w:rPr>
          <w:rFonts w:ascii="Arial" w:hAnsi="Arial" w:cs="Arial"/>
        </w:rPr>
        <w:t xml:space="preserve"> y </w:t>
      </w:r>
      <w:r w:rsidRPr="00F81560">
        <w:rPr>
          <w:rFonts w:ascii="Arial" w:hAnsi="Arial" w:cs="Arial"/>
          <w:iCs/>
        </w:rPr>
        <w:t>productividad</w:t>
      </w:r>
      <w:r w:rsidRPr="00F81560">
        <w:rPr>
          <w:rFonts w:ascii="Arial" w:hAnsi="Arial" w:cs="Arial"/>
        </w:rPr>
        <w:t xml:space="preserve"> de los puestos de trabajo. </w:t>
      </w:r>
    </w:p>
    <w:p w14:paraId="425BC003" w14:textId="5D63294B" w:rsidR="007310AC" w:rsidRDefault="009D7326" w:rsidP="005F5E32">
      <w:pPr>
        <w:spacing w:after="120" w:line="360" w:lineRule="auto"/>
        <w:jc w:val="both"/>
        <w:rPr>
          <w:rFonts w:ascii="Arial" w:hAnsi="Arial" w:cs="Arial"/>
        </w:rPr>
      </w:pPr>
      <w:r w:rsidRPr="00F81560">
        <w:rPr>
          <w:rFonts w:ascii="Arial" w:hAnsi="Arial" w:cs="Arial"/>
        </w:rPr>
        <w:t>La CEPAL destaca grandes diferencias entre l</w:t>
      </w:r>
      <w:r w:rsidRPr="00F81560">
        <w:rPr>
          <w:rFonts w:ascii="Arial" w:hAnsi="Arial" w:cs="Arial"/>
          <w:bCs/>
        </w:rPr>
        <w:t xml:space="preserve">as pymes y microempresas frente a las medianas y grandes empresas, donde las primeras son </w:t>
      </w:r>
      <w:r w:rsidRPr="00F81560">
        <w:rPr>
          <w:rFonts w:ascii="Arial" w:hAnsi="Arial" w:cs="Arial"/>
        </w:rPr>
        <w:t xml:space="preserve">grandes demandantes de fuerza de </w:t>
      </w:r>
      <w:r w:rsidRPr="00F81560">
        <w:rPr>
          <w:rFonts w:ascii="Arial" w:hAnsi="Arial" w:cs="Arial"/>
        </w:rPr>
        <w:lastRenderedPageBreak/>
        <w:t>trabajo, menos productivas y exportadoras que las segundas,</w:t>
      </w:r>
      <w:r w:rsidRPr="00F81560">
        <w:rPr>
          <w:rFonts w:ascii="Arial" w:hAnsi="Arial" w:cs="Arial"/>
          <w:bCs/>
        </w:rPr>
        <w:t xml:space="preserve"> que </w:t>
      </w:r>
      <w:r w:rsidRPr="00F81560">
        <w:rPr>
          <w:rFonts w:ascii="Arial" w:hAnsi="Arial" w:cs="Arial"/>
        </w:rPr>
        <w:t>demandan menor fuerza trabajo pero que tienen una alta productividad y son grandes exportadoras (CEPAL, 2010). En relación a esto, para medir la heterogeneidad productiva se propone la idea de tomar la clasificación de las empresas según su tamaño como variable “proxy” que permitiría disgregar entre estos sectores altamente productivos (modernos) frente a los escasa o nulamente productivos (no-modernos)</w:t>
      </w:r>
      <w:r w:rsidRPr="00F81560">
        <w:rPr>
          <w:rStyle w:val="Refdenotaalpie"/>
          <w:rFonts w:ascii="Arial" w:hAnsi="Arial" w:cs="Arial"/>
        </w:rPr>
        <w:footnoteReference w:id="9"/>
      </w:r>
      <w:r w:rsidRPr="00F81560">
        <w:rPr>
          <w:rFonts w:ascii="Arial" w:hAnsi="Arial" w:cs="Arial"/>
        </w:rPr>
        <w:t>. Chávez Molina (2013) realiza una propuesta de estructuración social con base en la teoría de la HE.</w:t>
      </w:r>
    </w:p>
    <w:p w14:paraId="7884D781" w14:textId="09184BE3" w:rsidR="009D7326" w:rsidRPr="00F81560" w:rsidRDefault="007310AC" w:rsidP="005F5E32">
      <w:pPr>
        <w:spacing w:after="120" w:line="360" w:lineRule="auto"/>
        <w:jc w:val="both"/>
        <w:rPr>
          <w:rFonts w:ascii="Arial" w:hAnsi="Arial" w:cs="Arial"/>
        </w:rPr>
      </w:pPr>
      <w:r w:rsidRPr="00F81560">
        <w:rPr>
          <w:rFonts w:ascii="Arial" w:hAnsi="Arial" w:cs="Arial"/>
        </w:rPr>
        <w:t>Si bien utiliza criterios como el</w:t>
      </w:r>
      <w:r>
        <w:rPr>
          <w:rFonts w:ascii="Arial" w:hAnsi="Arial" w:cs="Arial"/>
        </w:rPr>
        <w:t xml:space="preserve"> </w:t>
      </w:r>
      <w:r w:rsidRPr="00F81560">
        <w:rPr>
          <w:rFonts w:ascii="Arial" w:hAnsi="Arial" w:cs="Arial"/>
        </w:rPr>
        <w:t>control de los medios de producción, de la fuerza de</w:t>
      </w:r>
      <w:r>
        <w:rPr>
          <w:rFonts w:ascii="Arial" w:hAnsi="Arial" w:cs="Arial"/>
        </w:rPr>
        <w:t xml:space="preserve"> </w:t>
      </w:r>
      <w:r w:rsidRPr="00F81560">
        <w:rPr>
          <w:rFonts w:ascii="Arial" w:hAnsi="Arial" w:cs="Arial"/>
        </w:rPr>
        <w:t>trabajo, de las calificaciones</w:t>
      </w:r>
      <w:r w:rsidR="00B82EF2">
        <w:rPr>
          <w:rFonts w:ascii="Arial" w:hAnsi="Arial" w:cs="Arial"/>
        </w:rPr>
        <w:t xml:space="preserve"> y</w:t>
      </w:r>
      <w:r w:rsidRPr="00F81560">
        <w:rPr>
          <w:rFonts w:ascii="Arial" w:hAnsi="Arial" w:cs="Arial"/>
        </w:rPr>
        <w:t xml:space="preserve"> el alcance de las regulaciones públicas</w:t>
      </w:r>
      <w:r w:rsidR="00B82EF2">
        <w:rPr>
          <w:rFonts w:ascii="Arial" w:hAnsi="Arial" w:cs="Arial"/>
        </w:rPr>
        <w:t>,</w:t>
      </w:r>
      <w:r w:rsidRPr="00F81560">
        <w:rPr>
          <w:rFonts w:ascii="Arial" w:hAnsi="Arial" w:cs="Arial"/>
        </w:rPr>
        <w:t xml:space="preserve"> en relación al vínculo</w:t>
      </w:r>
      <w:r>
        <w:rPr>
          <w:rFonts w:ascii="Arial" w:hAnsi="Arial" w:cs="Arial"/>
        </w:rPr>
        <w:t xml:space="preserve"> </w:t>
      </w:r>
      <w:r w:rsidR="009D7326" w:rsidRPr="00F81560">
        <w:rPr>
          <w:rFonts w:ascii="Arial" w:hAnsi="Arial" w:cs="Arial"/>
        </w:rPr>
        <w:t xml:space="preserve">capital-trabajo, la variable bisagra es el </w:t>
      </w:r>
      <w:r w:rsidR="009D7326" w:rsidRPr="00E45794">
        <w:rPr>
          <w:rFonts w:ascii="Arial" w:hAnsi="Arial" w:cs="Arial"/>
        </w:rPr>
        <w:t>tamaño del establecimiento</w:t>
      </w:r>
      <w:r w:rsidR="009D7326" w:rsidRPr="00F81560">
        <w:rPr>
          <w:rFonts w:ascii="Arial" w:hAnsi="Arial" w:cs="Arial"/>
        </w:rPr>
        <w:t xml:space="preserve">. </w:t>
      </w:r>
    </w:p>
    <w:p w14:paraId="0E8C22D4" w14:textId="23B9AEDF" w:rsidR="008876D3" w:rsidRPr="005F5E32" w:rsidRDefault="008876D3" w:rsidP="005F5E32">
      <w:pPr>
        <w:pStyle w:val="a0"/>
        <w:spacing w:after="0"/>
        <w:rPr>
          <w:rFonts w:ascii="Arial" w:hAnsi="Arial" w:cs="Arial"/>
          <w:sz w:val="20"/>
        </w:rPr>
      </w:pPr>
      <w:r w:rsidRPr="005F5E32">
        <w:rPr>
          <w:rFonts w:ascii="Arial" w:hAnsi="Arial" w:cs="Arial"/>
          <w:sz w:val="20"/>
        </w:rPr>
        <w:t xml:space="preserve">Cuadro N° </w:t>
      </w:r>
      <w:r w:rsidRPr="005F5E32">
        <w:rPr>
          <w:rFonts w:ascii="Arial" w:hAnsi="Arial" w:cs="Arial"/>
          <w:sz w:val="20"/>
        </w:rPr>
        <w:fldChar w:fldCharType="begin"/>
      </w:r>
      <w:r w:rsidRPr="005F5E32">
        <w:rPr>
          <w:rFonts w:ascii="Arial" w:hAnsi="Arial" w:cs="Arial"/>
          <w:sz w:val="20"/>
        </w:rPr>
        <w:instrText xml:space="preserve"> SEQ Cuadro_N° \* ARABIC </w:instrText>
      </w:r>
      <w:r w:rsidRPr="005F5E32">
        <w:rPr>
          <w:rFonts w:ascii="Arial" w:hAnsi="Arial" w:cs="Arial"/>
          <w:sz w:val="20"/>
        </w:rPr>
        <w:fldChar w:fldCharType="separate"/>
      </w:r>
      <w:r w:rsidRPr="005F5E32">
        <w:rPr>
          <w:rFonts w:ascii="Arial" w:hAnsi="Arial" w:cs="Arial"/>
          <w:noProof/>
          <w:sz w:val="20"/>
        </w:rPr>
        <w:t>5</w:t>
      </w:r>
      <w:r w:rsidRPr="005F5E32">
        <w:rPr>
          <w:rFonts w:ascii="Arial" w:hAnsi="Arial" w:cs="Arial"/>
          <w:sz w:val="20"/>
        </w:rPr>
        <w:fldChar w:fldCharType="end"/>
      </w:r>
      <w:r w:rsidRPr="005F5E32">
        <w:rPr>
          <w:rFonts w:ascii="Arial" w:hAnsi="Arial" w:cs="Arial"/>
          <w:sz w:val="20"/>
        </w:rPr>
        <w:t xml:space="preserve">. Esquema de clases basado en la Heterogeneidad Estructural. </w:t>
      </w:r>
    </w:p>
    <w:tbl>
      <w:tblPr>
        <w:tblW w:w="0" w:type="auto"/>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left w:w="70" w:type="dxa"/>
          <w:right w:w="70" w:type="dxa"/>
        </w:tblCellMar>
        <w:tblLook w:val="04A0" w:firstRow="1" w:lastRow="0" w:firstColumn="1" w:lastColumn="0" w:noHBand="0" w:noVBand="1"/>
      </w:tblPr>
      <w:tblGrid>
        <w:gridCol w:w="7650"/>
      </w:tblGrid>
      <w:tr w:rsidR="008876D3" w:rsidRPr="00F81560" w14:paraId="1A1D0AFF" w14:textId="77777777" w:rsidTr="007310AC">
        <w:trPr>
          <w:trHeight w:val="227"/>
        </w:trPr>
        <w:tc>
          <w:tcPr>
            <w:tcW w:w="7650" w:type="dxa"/>
            <w:vMerge w:val="restart"/>
            <w:shd w:val="clear" w:color="auto" w:fill="BDD6EE"/>
            <w:noWrap/>
            <w:vAlign w:val="center"/>
            <w:hideMark/>
          </w:tcPr>
          <w:p w14:paraId="3120D5CA" w14:textId="77777777" w:rsidR="008876D3" w:rsidRPr="00F81560" w:rsidRDefault="008876D3" w:rsidP="008876D3">
            <w:pPr>
              <w:spacing w:after="0" w:line="240" w:lineRule="auto"/>
              <w:jc w:val="center"/>
              <w:rPr>
                <w:rFonts w:ascii="Arial" w:eastAsia="Times New Roman" w:hAnsi="Arial" w:cs="Arial"/>
                <w:b/>
                <w:bCs/>
                <w:color w:val="000000"/>
                <w:sz w:val="18"/>
                <w:szCs w:val="18"/>
                <w:lang w:eastAsia="es-AR"/>
              </w:rPr>
            </w:pPr>
            <w:r w:rsidRPr="00F81560">
              <w:rPr>
                <w:rFonts w:ascii="Arial" w:eastAsia="Times New Roman" w:hAnsi="Arial" w:cs="Arial"/>
                <w:b/>
                <w:bCs/>
                <w:color w:val="000000"/>
                <w:sz w:val="18"/>
                <w:szCs w:val="18"/>
                <w:lang w:eastAsia="es-AR"/>
              </w:rPr>
              <w:t>Versión completa</w:t>
            </w:r>
          </w:p>
        </w:tc>
      </w:tr>
      <w:tr w:rsidR="008876D3" w:rsidRPr="00F81560" w14:paraId="748ADB89" w14:textId="77777777" w:rsidTr="007310AC">
        <w:trPr>
          <w:trHeight w:val="219"/>
        </w:trPr>
        <w:tc>
          <w:tcPr>
            <w:tcW w:w="7650" w:type="dxa"/>
            <w:vMerge/>
            <w:shd w:val="clear" w:color="auto" w:fill="BDD6EE"/>
            <w:noWrap/>
            <w:vAlign w:val="center"/>
          </w:tcPr>
          <w:p w14:paraId="673B90FB" w14:textId="77777777" w:rsidR="008876D3" w:rsidRPr="00F81560" w:rsidRDefault="008876D3" w:rsidP="008876D3">
            <w:pPr>
              <w:spacing w:after="0" w:line="240" w:lineRule="auto"/>
              <w:jc w:val="center"/>
              <w:rPr>
                <w:rFonts w:ascii="Arial" w:eastAsia="Times New Roman" w:hAnsi="Arial" w:cs="Arial"/>
                <w:b/>
                <w:bCs/>
                <w:color w:val="000000"/>
                <w:sz w:val="18"/>
                <w:szCs w:val="18"/>
                <w:lang w:eastAsia="es-AR"/>
              </w:rPr>
            </w:pPr>
          </w:p>
        </w:tc>
      </w:tr>
      <w:tr w:rsidR="008876D3" w:rsidRPr="005A6FB6" w14:paraId="019EA86D" w14:textId="77777777" w:rsidTr="007310AC">
        <w:tblPrEx>
          <w:tblCellMar>
            <w:left w:w="0" w:type="dxa"/>
            <w:right w:w="0" w:type="dxa"/>
          </w:tblCellMar>
          <w:tblLook w:val="0000" w:firstRow="0" w:lastRow="0" w:firstColumn="0" w:lastColumn="0" w:noHBand="0" w:noVBand="0"/>
        </w:tblPrEx>
        <w:trPr>
          <w:cantSplit/>
          <w:trHeight w:val="340"/>
        </w:trPr>
        <w:tc>
          <w:tcPr>
            <w:tcW w:w="7650" w:type="dxa"/>
            <w:shd w:val="clear" w:color="auto" w:fill="auto"/>
            <w:vAlign w:val="center"/>
          </w:tcPr>
          <w:p w14:paraId="0E14FD80" w14:textId="77777777" w:rsidR="008876D3" w:rsidRPr="005A6FB6" w:rsidRDefault="008876D3" w:rsidP="008876D3">
            <w:pPr>
              <w:pStyle w:val="Prrafodelista"/>
              <w:autoSpaceDE w:val="0"/>
              <w:autoSpaceDN w:val="0"/>
              <w:adjustRightInd w:val="0"/>
              <w:spacing w:after="0" w:line="240" w:lineRule="auto"/>
              <w:ind w:left="0"/>
              <w:rPr>
                <w:rFonts w:ascii="Arial" w:hAnsi="Arial" w:cs="Arial"/>
                <w:sz w:val="18"/>
                <w:szCs w:val="18"/>
                <w:vertAlign w:val="superscript"/>
                <w:lang w:val="es-AR"/>
              </w:rPr>
            </w:pPr>
            <w:r w:rsidRPr="005A6FB6">
              <w:rPr>
                <w:rFonts w:ascii="Arial" w:hAnsi="Arial" w:cs="Arial"/>
                <w:sz w:val="18"/>
                <w:szCs w:val="18"/>
                <w:lang w:val="es-AR"/>
              </w:rPr>
              <w:t xml:space="preserve">I. Propietarios, directivos, gerentes, funcionarios de dirección de grandes establecimientos </w:t>
            </w:r>
            <w:r w:rsidRPr="005A6FB6">
              <w:rPr>
                <w:rFonts w:ascii="Arial" w:hAnsi="Arial" w:cs="Arial"/>
                <w:sz w:val="18"/>
                <w:szCs w:val="18"/>
                <w:vertAlign w:val="superscript"/>
                <w:lang w:val="es-AR"/>
              </w:rPr>
              <w:t>a</w:t>
            </w:r>
          </w:p>
        </w:tc>
      </w:tr>
      <w:tr w:rsidR="008876D3" w:rsidRPr="00F81560" w14:paraId="18CF1C2C" w14:textId="77777777" w:rsidTr="007310AC">
        <w:tblPrEx>
          <w:tblCellMar>
            <w:left w:w="0" w:type="dxa"/>
            <w:right w:w="0" w:type="dxa"/>
          </w:tblCellMar>
          <w:tblLook w:val="0000" w:firstRow="0" w:lastRow="0" w:firstColumn="0" w:lastColumn="0" w:noHBand="0" w:noVBand="0"/>
        </w:tblPrEx>
        <w:trPr>
          <w:cantSplit/>
          <w:trHeight w:val="340"/>
        </w:trPr>
        <w:tc>
          <w:tcPr>
            <w:tcW w:w="7650" w:type="dxa"/>
            <w:shd w:val="clear" w:color="auto" w:fill="auto"/>
            <w:vAlign w:val="center"/>
          </w:tcPr>
          <w:p w14:paraId="3EB01B6A" w14:textId="77777777" w:rsidR="008876D3" w:rsidRPr="00F81560" w:rsidRDefault="008876D3" w:rsidP="008876D3">
            <w:pPr>
              <w:autoSpaceDE w:val="0"/>
              <w:autoSpaceDN w:val="0"/>
              <w:adjustRightInd w:val="0"/>
              <w:spacing w:after="0" w:line="240" w:lineRule="auto"/>
              <w:ind w:right="60"/>
              <w:rPr>
                <w:rFonts w:ascii="Arial" w:hAnsi="Arial" w:cs="Arial"/>
                <w:sz w:val="18"/>
                <w:szCs w:val="18"/>
                <w:vertAlign w:val="superscript"/>
              </w:rPr>
            </w:pPr>
            <w:r w:rsidRPr="00F81560">
              <w:rPr>
                <w:rFonts w:ascii="Arial" w:hAnsi="Arial" w:cs="Arial"/>
                <w:sz w:val="18"/>
                <w:szCs w:val="18"/>
              </w:rPr>
              <w:t xml:space="preserve">II. Propietarios, directivos, gerentes, funcionarios de dirección de pequeños establecimientos </w:t>
            </w:r>
            <w:r w:rsidRPr="00F81560">
              <w:rPr>
                <w:rFonts w:ascii="Arial" w:hAnsi="Arial" w:cs="Arial"/>
                <w:sz w:val="18"/>
                <w:szCs w:val="18"/>
                <w:vertAlign w:val="superscript"/>
              </w:rPr>
              <w:t>b</w:t>
            </w:r>
          </w:p>
        </w:tc>
      </w:tr>
      <w:tr w:rsidR="008876D3" w:rsidRPr="00F81560" w14:paraId="208BB7B5" w14:textId="77777777" w:rsidTr="007310AC">
        <w:tblPrEx>
          <w:tblCellMar>
            <w:left w:w="0" w:type="dxa"/>
            <w:right w:w="0" w:type="dxa"/>
          </w:tblCellMar>
          <w:tblLook w:val="0000" w:firstRow="0" w:lastRow="0" w:firstColumn="0" w:lastColumn="0" w:noHBand="0" w:noVBand="0"/>
        </w:tblPrEx>
        <w:trPr>
          <w:cantSplit/>
          <w:trHeight w:val="340"/>
        </w:trPr>
        <w:tc>
          <w:tcPr>
            <w:tcW w:w="7650" w:type="dxa"/>
            <w:shd w:val="clear" w:color="auto" w:fill="auto"/>
            <w:vAlign w:val="center"/>
          </w:tcPr>
          <w:p w14:paraId="5C78712A" w14:textId="77777777" w:rsidR="008876D3" w:rsidRPr="00F81560" w:rsidRDefault="008876D3" w:rsidP="008876D3">
            <w:pPr>
              <w:autoSpaceDE w:val="0"/>
              <w:autoSpaceDN w:val="0"/>
              <w:adjustRightInd w:val="0"/>
              <w:spacing w:after="0" w:line="240" w:lineRule="auto"/>
              <w:ind w:right="60"/>
              <w:rPr>
                <w:rFonts w:ascii="Arial" w:hAnsi="Arial" w:cs="Arial"/>
                <w:sz w:val="18"/>
                <w:szCs w:val="18"/>
              </w:rPr>
            </w:pPr>
            <w:r w:rsidRPr="00F81560">
              <w:rPr>
                <w:rFonts w:ascii="Arial" w:hAnsi="Arial" w:cs="Arial"/>
                <w:sz w:val="18"/>
                <w:szCs w:val="18"/>
              </w:rPr>
              <w:t>III. Cuenta propias profesionales/calificados</w:t>
            </w:r>
          </w:p>
        </w:tc>
      </w:tr>
      <w:tr w:rsidR="008876D3" w:rsidRPr="00F81560" w14:paraId="5743411B" w14:textId="77777777" w:rsidTr="007310AC">
        <w:tblPrEx>
          <w:tblCellMar>
            <w:left w:w="0" w:type="dxa"/>
            <w:right w:w="0" w:type="dxa"/>
          </w:tblCellMar>
          <w:tblLook w:val="0000" w:firstRow="0" w:lastRow="0" w:firstColumn="0" w:lastColumn="0" w:noHBand="0" w:noVBand="0"/>
        </w:tblPrEx>
        <w:trPr>
          <w:cantSplit/>
          <w:trHeight w:val="340"/>
        </w:trPr>
        <w:tc>
          <w:tcPr>
            <w:tcW w:w="7650" w:type="dxa"/>
            <w:shd w:val="clear" w:color="auto" w:fill="auto"/>
            <w:vAlign w:val="center"/>
          </w:tcPr>
          <w:p w14:paraId="2B136FE0" w14:textId="77777777" w:rsidR="008876D3" w:rsidRPr="00F81560" w:rsidRDefault="008876D3" w:rsidP="008876D3">
            <w:pPr>
              <w:autoSpaceDE w:val="0"/>
              <w:autoSpaceDN w:val="0"/>
              <w:adjustRightInd w:val="0"/>
              <w:spacing w:after="0" w:line="240" w:lineRule="auto"/>
              <w:ind w:right="60"/>
              <w:rPr>
                <w:rFonts w:ascii="Arial" w:hAnsi="Arial" w:cs="Arial"/>
                <w:sz w:val="18"/>
                <w:szCs w:val="18"/>
                <w:vertAlign w:val="superscript"/>
              </w:rPr>
            </w:pPr>
            <w:r w:rsidRPr="00F81560">
              <w:rPr>
                <w:rFonts w:ascii="Arial" w:hAnsi="Arial" w:cs="Arial"/>
                <w:sz w:val="18"/>
                <w:szCs w:val="18"/>
              </w:rPr>
              <w:t xml:space="preserve">IV. Trabajadores de servicios de grandes establecimientos </w:t>
            </w:r>
            <w:r w:rsidRPr="00F81560">
              <w:rPr>
                <w:rFonts w:ascii="Arial" w:hAnsi="Arial" w:cs="Arial"/>
                <w:sz w:val="18"/>
                <w:szCs w:val="18"/>
                <w:vertAlign w:val="superscript"/>
              </w:rPr>
              <w:t>a</w:t>
            </w:r>
          </w:p>
        </w:tc>
      </w:tr>
      <w:tr w:rsidR="008876D3" w:rsidRPr="00F81560" w14:paraId="0E240E9F" w14:textId="77777777" w:rsidTr="007310AC">
        <w:tblPrEx>
          <w:tblCellMar>
            <w:left w:w="0" w:type="dxa"/>
            <w:right w:w="0" w:type="dxa"/>
          </w:tblCellMar>
          <w:tblLook w:val="0000" w:firstRow="0" w:lastRow="0" w:firstColumn="0" w:lastColumn="0" w:noHBand="0" w:noVBand="0"/>
        </w:tblPrEx>
        <w:trPr>
          <w:cantSplit/>
          <w:trHeight w:val="340"/>
        </w:trPr>
        <w:tc>
          <w:tcPr>
            <w:tcW w:w="7650" w:type="dxa"/>
            <w:shd w:val="clear" w:color="auto" w:fill="auto"/>
            <w:vAlign w:val="center"/>
          </w:tcPr>
          <w:p w14:paraId="4A2585CB" w14:textId="77777777" w:rsidR="008876D3" w:rsidRPr="00F81560" w:rsidRDefault="008876D3" w:rsidP="008876D3">
            <w:pPr>
              <w:autoSpaceDE w:val="0"/>
              <w:autoSpaceDN w:val="0"/>
              <w:adjustRightInd w:val="0"/>
              <w:spacing w:after="0" w:line="240" w:lineRule="auto"/>
              <w:ind w:right="60"/>
              <w:rPr>
                <w:rFonts w:ascii="Arial" w:hAnsi="Arial" w:cs="Arial"/>
                <w:sz w:val="18"/>
                <w:szCs w:val="18"/>
                <w:vertAlign w:val="superscript"/>
              </w:rPr>
            </w:pPr>
            <w:r w:rsidRPr="00F81560">
              <w:rPr>
                <w:rFonts w:ascii="Arial" w:hAnsi="Arial" w:cs="Arial"/>
                <w:sz w:val="18"/>
                <w:szCs w:val="18"/>
              </w:rPr>
              <w:t xml:space="preserve">V. Trabajadores industriales de grandes establecimientos </w:t>
            </w:r>
            <w:r w:rsidRPr="00F81560">
              <w:rPr>
                <w:rFonts w:ascii="Arial" w:hAnsi="Arial" w:cs="Arial"/>
                <w:sz w:val="18"/>
                <w:szCs w:val="18"/>
                <w:vertAlign w:val="superscript"/>
              </w:rPr>
              <w:t>a</w:t>
            </w:r>
          </w:p>
        </w:tc>
      </w:tr>
      <w:tr w:rsidR="008876D3" w:rsidRPr="00F81560" w14:paraId="61A2CAC1" w14:textId="77777777" w:rsidTr="007310AC">
        <w:tblPrEx>
          <w:tblCellMar>
            <w:left w:w="0" w:type="dxa"/>
            <w:right w:w="0" w:type="dxa"/>
          </w:tblCellMar>
          <w:tblLook w:val="0000" w:firstRow="0" w:lastRow="0" w:firstColumn="0" w:lastColumn="0" w:noHBand="0" w:noVBand="0"/>
        </w:tblPrEx>
        <w:trPr>
          <w:cantSplit/>
          <w:trHeight w:val="340"/>
        </w:trPr>
        <w:tc>
          <w:tcPr>
            <w:tcW w:w="7650" w:type="dxa"/>
            <w:shd w:val="clear" w:color="auto" w:fill="auto"/>
            <w:vAlign w:val="center"/>
          </w:tcPr>
          <w:p w14:paraId="1851A15C" w14:textId="77777777" w:rsidR="008876D3" w:rsidRPr="00F81560" w:rsidRDefault="008876D3" w:rsidP="008876D3">
            <w:pPr>
              <w:autoSpaceDE w:val="0"/>
              <w:autoSpaceDN w:val="0"/>
              <w:adjustRightInd w:val="0"/>
              <w:spacing w:after="0" w:line="240" w:lineRule="auto"/>
              <w:ind w:right="60"/>
              <w:rPr>
                <w:rFonts w:ascii="Arial" w:hAnsi="Arial" w:cs="Arial"/>
                <w:sz w:val="18"/>
                <w:szCs w:val="18"/>
                <w:vertAlign w:val="superscript"/>
              </w:rPr>
            </w:pPr>
            <w:r w:rsidRPr="00F81560">
              <w:rPr>
                <w:rFonts w:ascii="Arial" w:hAnsi="Arial" w:cs="Arial"/>
                <w:sz w:val="18"/>
                <w:szCs w:val="18"/>
              </w:rPr>
              <w:t xml:space="preserve">VI. Trabajadores de servicios de pequeños establecimientos </w:t>
            </w:r>
            <w:r w:rsidRPr="00F81560">
              <w:rPr>
                <w:rFonts w:ascii="Arial" w:hAnsi="Arial" w:cs="Arial"/>
                <w:sz w:val="18"/>
                <w:szCs w:val="18"/>
                <w:vertAlign w:val="superscript"/>
              </w:rPr>
              <w:t>b</w:t>
            </w:r>
          </w:p>
        </w:tc>
      </w:tr>
      <w:tr w:rsidR="008876D3" w:rsidRPr="00F81560" w14:paraId="3AD1B255" w14:textId="77777777" w:rsidTr="007310AC">
        <w:tblPrEx>
          <w:tblCellMar>
            <w:left w:w="0" w:type="dxa"/>
            <w:right w:w="0" w:type="dxa"/>
          </w:tblCellMar>
          <w:tblLook w:val="0000" w:firstRow="0" w:lastRow="0" w:firstColumn="0" w:lastColumn="0" w:noHBand="0" w:noVBand="0"/>
        </w:tblPrEx>
        <w:trPr>
          <w:cantSplit/>
          <w:trHeight w:val="340"/>
        </w:trPr>
        <w:tc>
          <w:tcPr>
            <w:tcW w:w="7650" w:type="dxa"/>
            <w:shd w:val="clear" w:color="auto" w:fill="auto"/>
            <w:vAlign w:val="center"/>
          </w:tcPr>
          <w:p w14:paraId="3D4930F2" w14:textId="77777777" w:rsidR="008876D3" w:rsidRPr="00F81560" w:rsidRDefault="008876D3" w:rsidP="008876D3">
            <w:pPr>
              <w:autoSpaceDE w:val="0"/>
              <w:autoSpaceDN w:val="0"/>
              <w:adjustRightInd w:val="0"/>
              <w:spacing w:after="0" w:line="240" w:lineRule="auto"/>
              <w:ind w:right="60"/>
              <w:rPr>
                <w:rFonts w:ascii="Arial" w:hAnsi="Arial" w:cs="Arial"/>
                <w:sz w:val="18"/>
                <w:szCs w:val="18"/>
                <w:vertAlign w:val="superscript"/>
              </w:rPr>
            </w:pPr>
            <w:r w:rsidRPr="00F81560">
              <w:rPr>
                <w:rFonts w:ascii="Arial" w:hAnsi="Arial" w:cs="Arial"/>
                <w:sz w:val="18"/>
                <w:szCs w:val="18"/>
              </w:rPr>
              <w:t xml:space="preserve">VII. Trabajadores industriales de pequeños establecimientos </w:t>
            </w:r>
            <w:r w:rsidRPr="00F81560">
              <w:rPr>
                <w:rFonts w:ascii="Arial" w:hAnsi="Arial" w:cs="Arial"/>
                <w:sz w:val="18"/>
                <w:szCs w:val="18"/>
                <w:vertAlign w:val="superscript"/>
              </w:rPr>
              <w:t>b</w:t>
            </w:r>
          </w:p>
        </w:tc>
      </w:tr>
      <w:tr w:rsidR="008876D3" w:rsidRPr="00F81560" w14:paraId="5F347EAB" w14:textId="77777777" w:rsidTr="007310AC">
        <w:tblPrEx>
          <w:tblCellMar>
            <w:left w:w="0" w:type="dxa"/>
            <w:right w:w="0" w:type="dxa"/>
          </w:tblCellMar>
          <w:tblLook w:val="0000" w:firstRow="0" w:lastRow="0" w:firstColumn="0" w:lastColumn="0" w:noHBand="0" w:noVBand="0"/>
        </w:tblPrEx>
        <w:trPr>
          <w:cantSplit/>
          <w:trHeight w:val="340"/>
        </w:trPr>
        <w:tc>
          <w:tcPr>
            <w:tcW w:w="7650" w:type="dxa"/>
            <w:shd w:val="clear" w:color="auto" w:fill="auto"/>
            <w:vAlign w:val="center"/>
          </w:tcPr>
          <w:p w14:paraId="19B33BB3" w14:textId="77777777" w:rsidR="008876D3" w:rsidRPr="00F81560" w:rsidRDefault="008876D3" w:rsidP="008876D3">
            <w:pPr>
              <w:autoSpaceDE w:val="0"/>
              <w:autoSpaceDN w:val="0"/>
              <w:adjustRightInd w:val="0"/>
              <w:spacing w:after="0" w:line="240" w:lineRule="auto"/>
              <w:ind w:right="60"/>
              <w:rPr>
                <w:rFonts w:ascii="Arial" w:hAnsi="Arial" w:cs="Arial"/>
                <w:sz w:val="18"/>
                <w:szCs w:val="18"/>
              </w:rPr>
            </w:pPr>
            <w:r w:rsidRPr="00F81560">
              <w:rPr>
                <w:rFonts w:ascii="Arial" w:hAnsi="Arial" w:cs="Arial"/>
                <w:sz w:val="18"/>
                <w:szCs w:val="18"/>
              </w:rPr>
              <w:t>VIII. Cuenta propias no calificados</w:t>
            </w:r>
          </w:p>
        </w:tc>
      </w:tr>
    </w:tbl>
    <w:p w14:paraId="7BEC419B" w14:textId="0E5E8A60" w:rsidR="008876D3" w:rsidRPr="00F81560" w:rsidRDefault="008876D3" w:rsidP="007310AC">
      <w:pPr>
        <w:spacing w:after="0" w:line="240" w:lineRule="auto"/>
        <w:ind w:right="2036"/>
        <w:rPr>
          <w:rFonts w:ascii="Arial" w:hAnsi="Arial" w:cs="Arial"/>
          <w:sz w:val="16"/>
          <w:szCs w:val="16"/>
          <w:lang w:val="es-ES"/>
        </w:rPr>
      </w:pPr>
      <w:r w:rsidRPr="00F81560">
        <w:rPr>
          <w:rFonts w:ascii="Arial" w:hAnsi="Arial" w:cs="Arial"/>
          <w:sz w:val="16"/>
          <w:szCs w:val="16"/>
          <w:vertAlign w:val="superscript"/>
          <w:lang w:val="es-ES"/>
        </w:rPr>
        <w:t xml:space="preserve">  a</w:t>
      </w:r>
      <w:r w:rsidRPr="00F81560">
        <w:rPr>
          <w:rFonts w:ascii="Arial" w:hAnsi="Arial" w:cs="Arial"/>
          <w:sz w:val="16"/>
          <w:szCs w:val="16"/>
          <w:lang w:val="es-ES"/>
        </w:rPr>
        <w:t xml:space="preserve"> Establecimientos con más de 5 empleados.</w:t>
      </w:r>
    </w:p>
    <w:p w14:paraId="319DCF32" w14:textId="0A17B7DF" w:rsidR="008876D3" w:rsidRPr="00F81560" w:rsidRDefault="008876D3" w:rsidP="007310AC">
      <w:pPr>
        <w:spacing w:after="0" w:line="240" w:lineRule="auto"/>
        <w:ind w:right="2036"/>
        <w:rPr>
          <w:rFonts w:ascii="Arial" w:hAnsi="Arial" w:cs="Arial"/>
          <w:sz w:val="16"/>
          <w:szCs w:val="16"/>
          <w:lang w:val="es-ES"/>
        </w:rPr>
      </w:pPr>
      <w:r w:rsidRPr="00F81560">
        <w:rPr>
          <w:rFonts w:ascii="Arial" w:hAnsi="Arial" w:cs="Arial"/>
          <w:sz w:val="16"/>
          <w:szCs w:val="16"/>
          <w:vertAlign w:val="superscript"/>
          <w:lang w:val="es-ES"/>
        </w:rPr>
        <w:t xml:space="preserve"> b</w:t>
      </w:r>
      <w:r w:rsidRPr="00F81560">
        <w:rPr>
          <w:rFonts w:ascii="Arial" w:hAnsi="Arial" w:cs="Arial"/>
          <w:sz w:val="16"/>
          <w:szCs w:val="16"/>
          <w:lang w:val="es-ES"/>
        </w:rPr>
        <w:t xml:space="preserve"> Establecimientos con menos o igual a 5 empleados.</w:t>
      </w:r>
    </w:p>
    <w:p w14:paraId="3C9E7179" w14:textId="4AF5A6F9" w:rsidR="008876D3" w:rsidRPr="00F81560" w:rsidRDefault="008876D3" w:rsidP="007310AC">
      <w:pPr>
        <w:spacing w:after="120" w:line="240" w:lineRule="auto"/>
        <w:ind w:right="1559"/>
        <w:rPr>
          <w:rFonts w:ascii="Arial" w:hAnsi="Arial" w:cs="Arial"/>
          <w:sz w:val="16"/>
          <w:szCs w:val="16"/>
          <w:lang w:val="es-ES"/>
        </w:rPr>
      </w:pPr>
      <w:r w:rsidRPr="00F81560">
        <w:rPr>
          <w:rFonts w:ascii="Arial" w:hAnsi="Arial" w:cs="Arial"/>
          <w:sz w:val="16"/>
          <w:szCs w:val="16"/>
          <w:lang w:val="es-ES"/>
        </w:rPr>
        <w:t xml:space="preserve"> Fuente: Elaboración propia en base a </w:t>
      </w:r>
      <w:r w:rsidRPr="00F81560">
        <w:rPr>
          <w:rFonts w:ascii="Arial" w:hAnsi="Arial" w:cs="Arial"/>
          <w:sz w:val="16"/>
          <w:szCs w:val="16"/>
        </w:rPr>
        <w:t>Chávez Molina y Sacco (2014</w:t>
      </w:r>
      <w:r w:rsidRPr="00F81560">
        <w:rPr>
          <w:rFonts w:ascii="Arial" w:hAnsi="Arial" w:cs="Arial"/>
          <w:sz w:val="16"/>
          <w:szCs w:val="16"/>
          <w:lang w:val="es-ES"/>
        </w:rPr>
        <w:t>)</w:t>
      </w:r>
    </w:p>
    <w:p w14:paraId="68159231" w14:textId="77777777" w:rsidR="005A6FB6" w:rsidRDefault="005A6FB6" w:rsidP="001D5336">
      <w:pPr>
        <w:spacing w:after="120" w:line="360" w:lineRule="auto"/>
        <w:jc w:val="both"/>
        <w:rPr>
          <w:rFonts w:ascii="Arial" w:hAnsi="Arial" w:cs="Arial"/>
          <w:b/>
          <w:lang w:val="es-ES"/>
        </w:rPr>
      </w:pPr>
    </w:p>
    <w:p w14:paraId="1B4C60DC" w14:textId="77777777" w:rsidR="009D7326" w:rsidRPr="00F81560" w:rsidRDefault="009D7326" w:rsidP="005F5E32">
      <w:pPr>
        <w:spacing w:after="120" w:line="360" w:lineRule="auto"/>
        <w:jc w:val="both"/>
        <w:rPr>
          <w:rFonts w:ascii="Arial" w:hAnsi="Arial" w:cs="Arial"/>
        </w:rPr>
      </w:pPr>
      <w:r w:rsidRPr="00F81560">
        <w:rPr>
          <w:rFonts w:ascii="Arial" w:hAnsi="Arial" w:cs="Arial"/>
          <w:b/>
          <w:lang w:val="es-ES"/>
        </w:rPr>
        <w:t>El esquema de niveles socio-económicos de la Asociación Argentina de Marketing</w:t>
      </w:r>
    </w:p>
    <w:p w14:paraId="0BE7DBAD" w14:textId="26BA218F" w:rsidR="009D7326" w:rsidRPr="005A6FB6" w:rsidRDefault="009D7326" w:rsidP="005F5E32">
      <w:pPr>
        <w:spacing w:after="120" w:line="360" w:lineRule="auto"/>
        <w:jc w:val="both"/>
        <w:rPr>
          <w:rFonts w:ascii="Arial" w:hAnsi="Arial" w:cs="Arial"/>
        </w:rPr>
      </w:pPr>
      <w:r w:rsidRPr="005A6FB6">
        <w:rPr>
          <w:rFonts w:ascii="Arial" w:hAnsi="Arial" w:cs="Arial"/>
        </w:rPr>
        <w:t xml:space="preserve">Desde los años ’80, la Asociación Argentina de Marketing se ha abocado a la elaboración y revisión de distintos esquemas de nivel socioeconómico para obtener distintos grupos de individuos con características comunes que pudieran servir para análisis del mercado y de la opinión pública. Antes de continuar con el desarrollo de esta estructura de niveles, resulta indispensable mencionar que no estamos refiriéndonos a clases sociales propiamente dichas, como en los esquemas anteriores, sino a distintos niveles sociales y económicos que permiten dividir la sociedad formando grupos con características similares entre sí. </w:t>
      </w:r>
      <w:r w:rsidR="007C7640" w:rsidRPr="005A6FB6">
        <w:rPr>
          <w:rFonts w:ascii="Arial" w:hAnsi="Arial" w:cs="Arial"/>
        </w:rPr>
        <w:t xml:space="preserve">En este sentido, </w:t>
      </w:r>
      <w:r w:rsidR="007C7640" w:rsidRPr="005A6FB6">
        <w:rPr>
          <w:rFonts w:ascii="Arial" w:hAnsi="Arial" w:cs="Arial"/>
        </w:rPr>
        <w:lastRenderedPageBreak/>
        <w:t>podemos definir el enfoque como pragmático que elabora los niveles socio-económicos con el fin de correlacionarlos con actitudes y pautas de comportamiento</w:t>
      </w:r>
    </w:p>
    <w:p w14:paraId="1C2B0079" w14:textId="2E3E0A0A" w:rsidR="009D7326" w:rsidRPr="005A6FB6" w:rsidRDefault="009D7326" w:rsidP="005F5E32">
      <w:pPr>
        <w:spacing w:after="120" w:line="360" w:lineRule="auto"/>
        <w:jc w:val="both"/>
        <w:rPr>
          <w:rFonts w:ascii="Arial" w:hAnsi="Arial" w:cs="Arial"/>
        </w:rPr>
      </w:pPr>
      <w:r w:rsidRPr="005A6FB6">
        <w:rPr>
          <w:rFonts w:ascii="Arial" w:hAnsi="Arial" w:cs="Arial"/>
        </w:rPr>
        <w:t xml:space="preserve">El enfoque metodológico utilizado para elaborar el NSE 2006 se basó en el concepto de capacidad de consumo del hogar considerando variables indirectas, sociales y culturales indicativas </w:t>
      </w:r>
      <w:r w:rsidR="00140C5F" w:rsidRPr="005A6FB6">
        <w:rPr>
          <w:rFonts w:ascii="Arial" w:hAnsi="Arial" w:cs="Arial"/>
        </w:rPr>
        <w:t xml:space="preserve">de la posición social del mismo. </w:t>
      </w:r>
      <w:r w:rsidRPr="005A6FB6">
        <w:rPr>
          <w:rFonts w:ascii="Arial" w:hAnsi="Arial" w:cs="Arial"/>
        </w:rPr>
        <w:t>Las variables y subvariables seleccionadas para la construcción de este esquema son las siguientes:</w:t>
      </w:r>
      <w:r w:rsidR="00CA756F" w:rsidRPr="005A6FB6">
        <w:rPr>
          <w:rFonts w:ascii="Arial" w:hAnsi="Arial" w:cs="Arial"/>
        </w:rPr>
        <w:t xml:space="preserve"> </w:t>
      </w:r>
      <w:r w:rsidR="00140C5F" w:rsidRPr="005A6FB6">
        <w:rPr>
          <w:rFonts w:ascii="Arial" w:hAnsi="Arial" w:cs="Arial"/>
        </w:rPr>
        <w:t>i</w:t>
      </w:r>
      <w:r w:rsidR="00CA756F" w:rsidRPr="005A6FB6">
        <w:rPr>
          <w:rFonts w:ascii="Arial" w:hAnsi="Arial" w:cs="Arial"/>
        </w:rPr>
        <w:t>nserción d</w:t>
      </w:r>
      <w:r w:rsidR="005A6FB6">
        <w:rPr>
          <w:rFonts w:ascii="Arial" w:hAnsi="Arial" w:cs="Arial"/>
        </w:rPr>
        <w:t>el PSHO en el sistema productivo</w:t>
      </w:r>
      <w:r w:rsidR="00CA756F" w:rsidRPr="005A6FB6">
        <w:rPr>
          <w:rFonts w:ascii="Arial" w:hAnsi="Arial" w:cs="Arial"/>
        </w:rPr>
        <w:t>, condición de actividad, calificación de la tarea, modalidad laboral, jerarquía laboral, tamaño de la organización, intensidad laboral, educación formal del PSHO, cobertura de salud, cantidad de personas en el hogar que tienen ingresos propios regulares e indicadores de indigencia.</w:t>
      </w:r>
    </w:p>
    <w:p w14:paraId="5BFFD77F" w14:textId="4AA066B2" w:rsidR="009D7326" w:rsidRPr="005F5E32" w:rsidRDefault="009D7326" w:rsidP="005F5E32">
      <w:pPr>
        <w:pStyle w:val="Descripcin"/>
        <w:spacing w:before="0" w:after="0" w:line="240" w:lineRule="auto"/>
        <w:rPr>
          <w:rFonts w:ascii="Arial" w:hAnsi="Arial" w:cs="Arial"/>
        </w:rPr>
      </w:pPr>
      <w:r w:rsidRPr="005F5E32">
        <w:rPr>
          <w:rFonts w:ascii="Arial" w:hAnsi="Arial" w:cs="Arial"/>
        </w:rPr>
        <w:t xml:space="preserve">Cuadro N° </w:t>
      </w:r>
      <w:r w:rsidRPr="005F5E32">
        <w:rPr>
          <w:rFonts w:ascii="Arial" w:hAnsi="Arial" w:cs="Arial"/>
          <w:sz w:val="18"/>
        </w:rPr>
        <w:fldChar w:fldCharType="begin"/>
      </w:r>
      <w:r w:rsidRPr="005F5E32">
        <w:rPr>
          <w:rFonts w:ascii="Arial" w:hAnsi="Arial" w:cs="Arial"/>
        </w:rPr>
        <w:instrText xml:space="preserve"> SEQ Cuadro_N° \* ARABIC </w:instrText>
      </w:r>
      <w:r w:rsidRPr="005F5E32">
        <w:rPr>
          <w:rFonts w:ascii="Arial" w:hAnsi="Arial" w:cs="Arial"/>
          <w:sz w:val="18"/>
        </w:rPr>
        <w:fldChar w:fldCharType="separate"/>
      </w:r>
      <w:r w:rsidRPr="005F5E32">
        <w:rPr>
          <w:rFonts w:ascii="Arial" w:hAnsi="Arial" w:cs="Arial"/>
          <w:noProof/>
        </w:rPr>
        <w:t>6</w:t>
      </w:r>
      <w:r w:rsidRPr="005F5E32">
        <w:rPr>
          <w:rFonts w:ascii="Arial" w:hAnsi="Arial" w:cs="Arial"/>
          <w:sz w:val="18"/>
        </w:rPr>
        <w:fldChar w:fldCharType="end"/>
      </w:r>
      <w:r w:rsidRPr="005F5E32">
        <w:rPr>
          <w:rFonts w:ascii="Arial" w:hAnsi="Arial" w:cs="Arial"/>
        </w:rPr>
        <w:t>. Versión completa del esquema de clase.</w:t>
      </w:r>
    </w:p>
    <w:tbl>
      <w:tblPr>
        <w:tblW w:w="0" w:type="auto"/>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4361"/>
      </w:tblGrid>
      <w:tr w:rsidR="00F126DD" w:rsidRPr="00F81560" w14:paraId="4B29325E" w14:textId="07DF78FE" w:rsidTr="00F57F2D">
        <w:trPr>
          <w:trHeight w:val="283"/>
        </w:trPr>
        <w:tc>
          <w:tcPr>
            <w:tcW w:w="4361" w:type="dxa"/>
            <w:shd w:val="clear" w:color="auto" w:fill="9CC2E5"/>
            <w:vAlign w:val="center"/>
          </w:tcPr>
          <w:p w14:paraId="00FAFC28" w14:textId="2EC57AB9" w:rsidR="00F126DD" w:rsidRPr="00F81560" w:rsidRDefault="00F126DD" w:rsidP="003211A8">
            <w:pPr>
              <w:autoSpaceDE w:val="0"/>
              <w:autoSpaceDN w:val="0"/>
              <w:adjustRightInd w:val="0"/>
              <w:spacing w:after="0" w:line="240" w:lineRule="auto"/>
              <w:jc w:val="center"/>
              <w:rPr>
                <w:rFonts w:ascii="Arial" w:hAnsi="Arial" w:cs="Arial"/>
                <w:b/>
                <w:szCs w:val="18"/>
                <w:lang w:eastAsia="es-AR"/>
              </w:rPr>
            </w:pPr>
            <w:r w:rsidRPr="00F81560">
              <w:rPr>
                <w:rFonts w:ascii="Arial" w:hAnsi="Arial" w:cs="Arial"/>
                <w:b/>
                <w:szCs w:val="18"/>
                <w:lang w:eastAsia="es-AR"/>
              </w:rPr>
              <w:t>NSE esquema desagregado</w:t>
            </w:r>
          </w:p>
        </w:tc>
      </w:tr>
      <w:tr w:rsidR="00F126DD" w:rsidRPr="00F81560" w14:paraId="4F1C29C0" w14:textId="67275A14" w:rsidTr="00F57F2D">
        <w:trPr>
          <w:trHeight w:val="283"/>
        </w:trPr>
        <w:tc>
          <w:tcPr>
            <w:tcW w:w="4361" w:type="dxa"/>
            <w:vAlign w:val="center"/>
          </w:tcPr>
          <w:p w14:paraId="067E15B8" w14:textId="233165B7" w:rsidR="00F126DD" w:rsidRPr="00F81560" w:rsidRDefault="00F126DD" w:rsidP="00DD2B25">
            <w:pPr>
              <w:autoSpaceDE w:val="0"/>
              <w:autoSpaceDN w:val="0"/>
              <w:adjustRightInd w:val="0"/>
              <w:spacing w:after="0" w:line="240" w:lineRule="auto"/>
              <w:ind w:left="1134"/>
              <w:rPr>
                <w:rFonts w:ascii="Arial" w:hAnsi="Arial" w:cs="Arial"/>
                <w:szCs w:val="18"/>
                <w:lang w:eastAsia="es-AR"/>
              </w:rPr>
            </w:pPr>
            <w:r w:rsidRPr="00F81560">
              <w:rPr>
                <w:rFonts w:ascii="Arial" w:hAnsi="Arial" w:cs="Arial"/>
                <w:szCs w:val="18"/>
                <w:lang w:eastAsia="es-AR"/>
              </w:rPr>
              <w:t>1 AB Superior</w:t>
            </w:r>
          </w:p>
        </w:tc>
      </w:tr>
      <w:tr w:rsidR="00F126DD" w:rsidRPr="00F81560" w14:paraId="4360EA8F" w14:textId="6B0FA84F" w:rsidTr="00F57F2D">
        <w:trPr>
          <w:trHeight w:val="283"/>
        </w:trPr>
        <w:tc>
          <w:tcPr>
            <w:tcW w:w="4361" w:type="dxa"/>
            <w:vAlign w:val="center"/>
          </w:tcPr>
          <w:p w14:paraId="067A89FD" w14:textId="6BB7B151" w:rsidR="00F126DD" w:rsidRPr="00F81560" w:rsidRDefault="00F126DD" w:rsidP="00DD2B25">
            <w:pPr>
              <w:autoSpaceDE w:val="0"/>
              <w:autoSpaceDN w:val="0"/>
              <w:adjustRightInd w:val="0"/>
              <w:spacing w:after="0" w:line="240" w:lineRule="auto"/>
              <w:ind w:left="1134"/>
              <w:rPr>
                <w:rFonts w:ascii="Arial" w:hAnsi="Arial" w:cs="Arial"/>
                <w:szCs w:val="18"/>
                <w:lang w:eastAsia="es-AR"/>
              </w:rPr>
            </w:pPr>
            <w:r w:rsidRPr="00F81560">
              <w:rPr>
                <w:rFonts w:ascii="Arial" w:hAnsi="Arial" w:cs="Arial"/>
                <w:szCs w:val="18"/>
                <w:lang w:eastAsia="es-AR"/>
              </w:rPr>
              <w:t>2 C1 Media alta</w:t>
            </w:r>
          </w:p>
        </w:tc>
      </w:tr>
      <w:tr w:rsidR="00F126DD" w:rsidRPr="00F81560" w14:paraId="288C6A23" w14:textId="053D8760" w:rsidTr="00F57F2D">
        <w:trPr>
          <w:trHeight w:val="283"/>
        </w:trPr>
        <w:tc>
          <w:tcPr>
            <w:tcW w:w="4361" w:type="dxa"/>
            <w:vAlign w:val="center"/>
          </w:tcPr>
          <w:p w14:paraId="78135925" w14:textId="52B8D28A" w:rsidR="00F126DD" w:rsidRPr="00F81560" w:rsidRDefault="00F126DD" w:rsidP="00DD2B25">
            <w:pPr>
              <w:autoSpaceDE w:val="0"/>
              <w:autoSpaceDN w:val="0"/>
              <w:adjustRightInd w:val="0"/>
              <w:spacing w:after="0" w:line="240" w:lineRule="auto"/>
              <w:ind w:left="1134"/>
              <w:rPr>
                <w:rFonts w:ascii="Arial" w:hAnsi="Arial" w:cs="Arial"/>
                <w:szCs w:val="18"/>
                <w:lang w:eastAsia="es-AR"/>
              </w:rPr>
            </w:pPr>
            <w:r w:rsidRPr="00F81560">
              <w:rPr>
                <w:rFonts w:ascii="Arial" w:hAnsi="Arial" w:cs="Arial"/>
                <w:szCs w:val="18"/>
                <w:lang w:eastAsia="es-AR"/>
              </w:rPr>
              <w:t>3 C2 Media típica</w:t>
            </w:r>
          </w:p>
        </w:tc>
      </w:tr>
      <w:tr w:rsidR="00F126DD" w:rsidRPr="00F81560" w14:paraId="1FE3810A" w14:textId="1023E2EA" w:rsidTr="00F57F2D">
        <w:trPr>
          <w:trHeight w:val="283"/>
        </w:trPr>
        <w:tc>
          <w:tcPr>
            <w:tcW w:w="4361" w:type="dxa"/>
            <w:vAlign w:val="center"/>
          </w:tcPr>
          <w:p w14:paraId="2DD095FC" w14:textId="247F0FD2" w:rsidR="00F126DD" w:rsidRPr="00F81560" w:rsidRDefault="00F126DD" w:rsidP="00DD2B25">
            <w:pPr>
              <w:autoSpaceDE w:val="0"/>
              <w:autoSpaceDN w:val="0"/>
              <w:adjustRightInd w:val="0"/>
              <w:spacing w:after="0" w:line="240" w:lineRule="auto"/>
              <w:ind w:left="1134"/>
              <w:rPr>
                <w:rFonts w:ascii="Arial" w:hAnsi="Arial" w:cs="Arial"/>
                <w:szCs w:val="18"/>
                <w:lang w:eastAsia="es-AR"/>
              </w:rPr>
            </w:pPr>
            <w:r w:rsidRPr="00F81560">
              <w:rPr>
                <w:rFonts w:ascii="Arial" w:hAnsi="Arial" w:cs="Arial"/>
                <w:szCs w:val="18"/>
                <w:lang w:eastAsia="es-AR"/>
              </w:rPr>
              <w:t>4 C3 Media baja</w:t>
            </w:r>
          </w:p>
        </w:tc>
      </w:tr>
      <w:tr w:rsidR="00F126DD" w:rsidRPr="00F81560" w14:paraId="53216152" w14:textId="1220C5E5" w:rsidTr="00F57F2D">
        <w:trPr>
          <w:trHeight w:val="283"/>
        </w:trPr>
        <w:tc>
          <w:tcPr>
            <w:tcW w:w="4361" w:type="dxa"/>
            <w:vAlign w:val="center"/>
          </w:tcPr>
          <w:p w14:paraId="75DA1400" w14:textId="4BC4E2D4" w:rsidR="00F126DD" w:rsidRPr="00F81560" w:rsidRDefault="00F126DD" w:rsidP="00DD2B25">
            <w:pPr>
              <w:autoSpaceDE w:val="0"/>
              <w:autoSpaceDN w:val="0"/>
              <w:adjustRightInd w:val="0"/>
              <w:spacing w:after="0" w:line="240" w:lineRule="auto"/>
              <w:ind w:left="1134"/>
              <w:rPr>
                <w:rFonts w:ascii="Arial" w:hAnsi="Arial" w:cs="Arial"/>
                <w:szCs w:val="18"/>
                <w:lang w:eastAsia="es-AR"/>
              </w:rPr>
            </w:pPr>
            <w:r w:rsidRPr="00F81560">
              <w:rPr>
                <w:rFonts w:ascii="Arial" w:hAnsi="Arial" w:cs="Arial"/>
                <w:szCs w:val="18"/>
                <w:lang w:eastAsia="es-AR"/>
              </w:rPr>
              <w:t>5 D1 Baja superior</w:t>
            </w:r>
          </w:p>
        </w:tc>
      </w:tr>
      <w:tr w:rsidR="00F126DD" w:rsidRPr="00F81560" w14:paraId="6677A677" w14:textId="31742660" w:rsidTr="00F57F2D">
        <w:trPr>
          <w:trHeight w:val="283"/>
        </w:trPr>
        <w:tc>
          <w:tcPr>
            <w:tcW w:w="4361" w:type="dxa"/>
            <w:vAlign w:val="center"/>
          </w:tcPr>
          <w:p w14:paraId="429F766F" w14:textId="55D0EC35" w:rsidR="00F126DD" w:rsidRPr="00F81560" w:rsidRDefault="000C3985" w:rsidP="00DD2B25">
            <w:pPr>
              <w:autoSpaceDE w:val="0"/>
              <w:autoSpaceDN w:val="0"/>
              <w:adjustRightInd w:val="0"/>
              <w:spacing w:after="0" w:line="240" w:lineRule="auto"/>
              <w:ind w:left="1134"/>
              <w:rPr>
                <w:rFonts w:ascii="Arial" w:hAnsi="Arial" w:cs="Arial"/>
                <w:szCs w:val="18"/>
                <w:lang w:eastAsia="es-AR"/>
              </w:rPr>
            </w:pPr>
            <w:r w:rsidRPr="00F81560">
              <w:rPr>
                <w:rFonts w:ascii="Arial" w:hAnsi="Arial" w:cs="Arial"/>
                <w:szCs w:val="18"/>
                <w:lang w:eastAsia="es-AR"/>
              </w:rPr>
              <w:t>6 D2 Baja inferior</w:t>
            </w:r>
          </w:p>
        </w:tc>
      </w:tr>
      <w:tr w:rsidR="000C3985" w:rsidRPr="00F81560" w14:paraId="581E507A" w14:textId="77777777" w:rsidTr="00F57F2D">
        <w:trPr>
          <w:trHeight w:val="283"/>
        </w:trPr>
        <w:tc>
          <w:tcPr>
            <w:tcW w:w="4361" w:type="dxa"/>
            <w:vAlign w:val="center"/>
          </w:tcPr>
          <w:p w14:paraId="4D552FF9" w14:textId="4B0294F5" w:rsidR="000C3985" w:rsidRPr="00F81560" w:rsidRDefault="000C3985" w:rsidP="00DD2B25">
            <w:pPr>
              <w:autoSpaceDE w:val="0"/>
              <w:autoSpaceDN w:val="0"/>
              <w:adjustRightInd w:val="0"/>
              <w:spacing w:after="0" w:line="240" w:lineRule="auto"/>
              <w:ind w:left="1134"/>
              <w:rPr>
                <w:rFonts w:ascii="Arial" w:hAnsi="Arial" w:cs="Arial"/>
                <w:szCs w:val="18"/>
                <w:lang w:eastAsia="es-AR"/>
              </w:rPr>
            </w:pPr>
            <w:r w:rsidRPr="00F81560">
              <w:rPr>
                <w:rFonts w:ascii="Arial" w:hAnsi="Arial" w:cs="Arial"/>
                <w:szCs w:val="18"/>
                <w:lang w:eastAsia="es-AR"/>
              </w:rPr>
              <w:t>7 E Baja baja</w:t>
            </w:r>
          </w:p>
        </w:tc>
      </w:tr>
    </w:tbl>
    <w:p w14:paraId="72992EC5" w14:textId="74D9B11D" w:rsidR="003211A8" w:rsidRPr="00F81560" w:rsidRDefault="009D7326" w:rsidP="007310AC">
      <w:pPr>
        <w:spacing w:after="0" w:line="240" w:lineRule="auto"/>
        <w:ind w:left="1418" w:hanging="1418"/>
        <w:jc w:val="both"/>
        <w:rPr>
          <w:rFonts w:ascii="Arial" w:hAnsi="Arial" w:cs="Arial"/>
          <w:sz w:val="18"/>
          <w:szCs w:val="18"/>
        </w:rPr>
      </w:pPr>
      <w:r w:rsidRPr="00F81560">
        <w:rPr>
          <w:rFonts w:ascii="Arial" w:hAnsi="Arial" w:cs="Arial"/>
          <w:sz w:val="18"/>
          <w:szCs w:val="18"/>
        </w:rPr>
        <w:t>Fuente: elaboración propia en base a Comisión de</w:t>
      </w:r>
    </w:p>
    <w:p w14:paraId="41A8E957" w14:textId="5E6C8F08" w:rsidR="000E25C8" w:rsidRDefault="009D7326" w:rsidP="007310AC">
      <w:pPr>
        <w:spacing w:after="120" w:line="240" w:lineRule="auto"/>
        <w:ind w:left="1418" w:hanging="1418"/>
        <w:jc w:val="both"/>
        <w:rPr>
          <w:rFonts w:ascii="Arial" w:hAnsi="Arial" w:cs="Arial"/>
          <w:sz w:val="18"/>
          <w:szCs w:val="18"/>
        </w:rPr>
      </w:pPr>
      <w:r w:rsidRPr="00F81560">
        <w:rPr>
          <w:rFonts w:ascii="Arial" w:hAnsi="Arial" w:cs="Arial"/>
          <w:sz w:val="18"/>
          <w:szCs w:val="18"/>
        </w:rPr>
        <w:t>Enlace Institucional - AAM, SAIMO, CEIM (2006)</w:t>
      </w:r>
    </w:p>
    <w:p w14:paraId="582B22B9" w14:textId="77777777" w:rsidR="000B7319" w:rsidRPr="00F81560" w:rsidRDefault="000B7319" w:rsidP="007310AC">
      <w:pPr>
        <w:spacing w:after="120" w:line="240" w:lineRule="auto"/>
        <w:ind w:left="1418" w:hanging="1418"/>
        <w:jc w:val="both"/>
        <w:rPr>
          <w:rFonts w:ascii="Arial" w:hAnsi="Arial" w:cs="Arial"/>
          <w:sz w:val="18"/>
          <w:szCs w:val="18"/>
        </w:rPr>
      </w:pPr>
    </w:p>
    <w:p w14:paraId="080C8EBE" w14:textId="7A7E28DA" w:rsidR="0041606D" w:rsidRPr="00F81560" w:rsidRDefault="0091237C" w:rsidP="001D5336">
      <w:pPr>
        <w:spacing w:after="120" w:line="360" w:lineRule="auto"/>
        <w:jc w:val="both"/>
        <w:rPr>
          <w:rFonts w:ascii="Arial" w:hAnsi="Arial" w:cs="Arial"/>
          <w:b/>
          <w:caps/>
        </w:rPr>
      </w:pPr>
      <w:r w:rsidRPr="00F81560">
        <w:rPr>
          <w:rFonts w:ascii="Arial" w:hAnsi="Arial" w:cs="Arial"/>
          <w:b/>
          <w:caps/>
        </w:rPr>
        <w:t xml:space="preserve">analisis de la </w:t>
      </w:r>
      <w:r w:rsidR="00FE59B8" w:rsidRPr="00F81560">
        <w:rPr>
          <w:rFonts w:ascii="Arial" w:hAnsi="Arial" w:cs="Arial"/>
          <w:b/>
          <w:caps/>
        </w:rPr>
        <w:t xml:space="preserve">Estructura de clases y </w:t>
      </w:r>
      <w:r w:rsidRPr="00F81560">
        <w:rPr>
          <w:rFonts w:ascii="Arial" w:hAnsi="Arial" w:cs="Arial"/>
          <w:b/>
          <w:caps/>
        </w:rPr>
        <w:t xml:space="preserve">la </w:t>
      </w:r>
      <w:r w:rsidR="00FE59B8" w:rsidRPr="00F81560">
        <w:rPr>
          <w:rFonts w:ascii="Arial" w:hAnsi="Arial" w:cs="Arial"/>
          <w:b/>
          <w:caps/>
        </w:rPr>
        <w:t xml:space="preserve">distribución de la riqueza. </w:t>
      </w:r>
    </w:p>
    <w:p w14:paraId="64CCC438" w14:textId="77777777" w:rsidR="0041606D" w:rsidRPr="00F81560" w:rsidRDefault="0041606D" w:rsidP="001D5336">
      <w:pPr>
        <w:spacing w:after="120" w:line="360" w:lineRule="auto"/>
        <w:jc w:val="both"/>
        <w:rPr>
          <w:rFonts w:ascii="Arial" w:hAnsi="Arial" w:cs="Arial"/>
          <w:lang w:val="es-ES"/>
        </w:rPr>
      </w:pPr>
      <w:r w:rsidRPr="00F81560">
        <w:rPr>
          <w:rFonts w:ascii="Arial" w:hAnsi="Arial" w:cs="Arial"/>
          <w:lang w:val="es-ES"/>
        </w:rPr>
        <w:t>En este apartado nos proponemos indagar la re</w:t>
      </w:r>
      <w:r w:rsidR="00FE59B8" w:rsidRPr="00F81560">
        <w:rPr>
          <w:rFonts w:ascii="Arial" w:hAnsi="Arial" w:cs="Arial"/>
          <w:lang w:val="es-ES"/>
        </w:rPr>
        <w:t xml:space="preserve">lación existente entre los distintos modos de clasificación social </w:t>
      </w:r>
      <w:r w:rsidRPr="00F81560">
        <w:rPr>
          <w:rFonts w:ascii="Arial" w:hAnsi="Arial" w:cs="Arial"/>
          <w:lang w:val="es-ES"/>
        </w:rPr>
        <w:t>anteriormente presentados y la distribución de la riqueza</w:t>
      </w:r>
      <w:r w:rsidR="00EC5688" w:rsidRPr="00F81560">
        <w:rPr>
          <w:rFonts w:ascii="Arial" w:hAnsi="Arial" w:cs="Arial"/>
          <w:lang w:val="es-ES"/>
        </w:rPr>
        <w:t>, bajo el supuesto que el diferencial posicionamiento en la estructura de clases implicaría una desigual apropiación del ingreso y de los bienes socialmente producidos.</w:t>
      </w:r>
    </w:p>
    <w:p w14:paraId="7633F2AF" w14:textId="414BFFBC" w:rsidR="0038030F" w:rsidRPr="00F81560" w:rsidRDefault="0041606D" w:rsidP="001D5336">
      <w:pPr>
        <w:spacing w:after="120" w:line="360" w:lineRule="auto"/>
        <w:jc w:val="both"/>
        <w:rPr>
          <w:rFonts w:ascii="Arial" w:hAnsi="Arial" w:cs="Arial"/>
          <w:lang w:val="es-ES"/>
        </w:rPr>
      </w:pPr>
      <w:r w:rsidRPr="00F81560">
        <w:rPr>
          <w:rFonts w:ascii="Arial" w:hAnsi="Arial" w:cs="Arial"/>
          <w:lang w:val="es-ES"/>
        </w:rPr>
        <w:t xml:space="preserve">Debe aclararse que </w:t>
      </w:r>
      <w:r w:rsidR="00EC5688" w:rsidRPr="00F81560">
        <w:rPr>
          <w:rFonts w:ascii="Arial" w:hAnsi="Arial" w:cs="Arial"/>
          <w:lang w:val="es-ES"/>
        </w:rPr>
        <w:t>se intenta</w:t>
      </w:r>
      <w:r w:rsidRPr="00F81560">
        <w:rPr>
          <w:rFonts w:ascii="Arial" w:hAnsi="Arial" w:cs="Arial"/>
          <w:lang w:val="es-ES"/>
        </w:rPr>
        <w:t xml:space="preserve"> aquí no es evaluar la validez propia de los esquemas seleccionados, es decir, si dichos instrumentos miden aquellos conceptos y dimensiones que se proponen estudiar </w:t>
      </w:r>
      <w:r w:rsidRPr="00F81560">
        <w:rPr>
          <w:rFonts w:ascii="Arial" w:hAnsi="Arial" w:cs="Arial"/>
          <w:lang w:val="es-ES"/>
        </w:rPr>
        <w:fldChar w:fldCharType="begin" w:fldLock="1"/>
      </w:r>
      <w:r w:rsidR="009126E2" w:rsidRPr="00F81560">
        <w:rPr>
          <w:rFonts w:ascii="Arial" w:hAnsi="Arial" w:cs="Arial"/>
          <w:lang w:val="es-ES"/>
        </w:rPr>
        <w:instrText xml:space="preserve"> ADDIN ZOTERO_ITEM CSL_CITATION {"citationID":"bARMuqyU","properties":{"formattedCitation":"(Evans, 1992)","plainCitation":"(Evans, 1992)"},"citationItems":[{"id":"ITEM-1","uris":["http://www.mendeley.com/documents/?uuid=b32dd9e2-6043-4553-ba9d-4f084d2e6a99"],"uri":["http://www.mendeley.com/documents/?uuid=b32dd9e2-6043-4553-ba9d-4f084d2e6a99"],"itemData":{"ISBN":"0266-7215","author":[{"dropping-particle":"","family":"Evans","given":"Geoffrey","non-dropping-particle":"","parse-names":false,"suffix":""}],"container-title":"European Sociological Review","id":"ITEM-1","issue":"3","issued":{"date-parts":[["1992"]]},"page":"211-232","title":"Testing the validity of the Goldthorpe class schema","type":"article-journal","volume":"8"}}],"schema":"https://github.com/citation-style-language/schema/raw/master/csl-citation.json"} </w:instrText>
      </w:r>
      <w:r w:rsidRPr="00F81560">
        <w:rPr>
          <w:rFonts w:ascii="Arial" w:hAnsi="Arial" w:cs="Arial"/>
          <w:lang w:val="es-ES"/>
        </w:rPr>
        <w:fldChar w:fldCharType="separate"/>
      </w:r>
      <w:r w:rsidR="009126E2" w:rsidRPr="00F81560">
        <w:rPr>
          <w:rFonts w:ascii="Arial" w:hAnsi="Arial" w:cs="Arial"/>
        </w:rPr>
        <w:t>(Evans, 1992)</w:t>
      </w:r>
      <w:r w:rsidRPr="00F81560">
        <w:rPr>
          <w:rFonts w:ascii="Arial" w:hAnsi="Arial" w:cs="Arial"/>
          <w:lang w:val="es-ES"/>
        </w:rPr>
        <w:fldChar w:fldCharType="end"/>
      </w:r>
      <w:r w:rsidRPr="00F81560">
        <w:rPr>
          <w:rFonts w:ascii="Arial" w:hAnsi="Arial" w:cs="Arial"/>
          <w:lang w:val="es-ES"/>
        </w:rPr>
        <w:t xml:space="preserve">. Lo que nos interesa poder evaluar es si estas clasificaciones son aún discriminantes en término de la distribución de activos y hasta qué punto son útiles para delinear algunos aspectos de la desigualdad social </w:t>
      </w:r>
      <w:r w:rsidRPr="00F81560">
        <w:rPr>
          <w:rFonts w:ascii="Arial" w:hAnsi="Arial" w:cs="Arial"/>
          <w:lang w:val="es-ES"/>
        </w:rPr>
        <w:fldChar w:fldCharType="begin" w:fldLock="1"/>
      </w:r>
      <w:r w:rsidR="009126E2" w:rsidRPr="00F81560">
        <w:rPr>
          <w:rFonts w:ascii="Arial" w:hAnsi="Arial" w:cs="Arial"/>
          <w:lang w:val="es-ES"/>
        </w:rPr>
        <w:instrText xml:space="preserve"> ADDIN ZOTERO_ITEM CSL_CITATION {"citationID":"7U3fw39h","properties":{"formattedCitation":"{\\rtf (Cort\\uc0\\u233{}s y Sol\\uc0\\u237{}s, 2006)}","plainCitation":"(Cortés y Solís, 2006)"},"citationItems":[{"id":"ITEM-1","uris":["http://www.mendeley.com/documents/?uuid=d9ea2721-856d-43c9-b472-a203bd233554"],"uri":["http://www.mendeley.com/documents/?uuid=d9ea2721-856d-43c9-b472-a203bd233554"],"itemData":{"ISBN":"0185-4186","author":[{"dropping-particle":"","family":"Cortés","given":"Fernando","non-dropping-particle":"","parse-names":false,"suffix":""},{"dropping-particle":"","family":"Solís","given":"Patricio","non-dropping-particle":"","parse-names":false,"suffix":""}],"container-title":"Estudios Sociológicos","id":"ITEM-1","issued":{"date-parts":[["2006"]]},"page":"491-499","title":"Notas sobre la generación de información para estudios de movilidad social","type":"article-journal"}}],"schema":"https://github.com/citation-style-language/schema/raw/master/csl-citation.json"} </w:instrText>
      </w:r>
      <w:r w:rsidRPr="00F81560">
        <w:rPr>
          <w:rFonts w:ascii="Arial" w:hAnsi="Arial" w:cs="Arial"/>
          <w:lang w:val="es-ES"/>
        </w:rPr>
        <w:fldChar w:fldCharType="separate"/>
      </w:r>
      <w:r w:rsidR="009126E2" w:rsidRPr="00F81560">
        <w:rPr>
          <w:rFonts w:ascii="Arial" w:hAnsi="Arial" w:cs="Arial"/>
          <w:szCs w:val="24"/>
        </w:rPr>
        <w:t>(Cortés y Solís, 2006)</w:t>
      </w:r>
      <w:r w:rsidRPr="00F81560">
        <w:rPr>
          <w:rFonts w:ascii="Arial" w:hAnsi="Arial" w:cs="Arial"/>
          <w:lang w:val="es-ES"/>
        </w:rPr>
        <w:fldChar w:fldCharType="end"/>
      </w:r>
      <w:r w:rsidRPr="00F81560">
        <w:rPr>
          <w:rFonts w:ascii="Arial" w:hAnsi="Arial" w:cs="Arial"/>
          <w:lang w:val="es-ES"/>
        </w:rPr>
        <w:t xml:space="preserve">. </w:t>
      </w:r>
      <w:r w:rsidR="00EC5688" w:rsidRPr="00F81560">
        <w:rPr>
          <w:rFonts w:ascii="Arial" w:hAnsi="Arial" w:cs="Arial"/>
          <w:lang w:val="es-ES"/>
        </w:rPr>
        <w:t>A estos fines,</w:t>
      </w:r>
      <w:r w:rsidRPr="00F81560">
        <w:rPr>
          <w:rFonts w:ascii="Arial" w:hAnsi="Arial" w:cs="Arial"/>
          <w:lang w:val="es-ES"/>
        </w:rPr>
        <w:t xml:space="preserve"> algunos autores </w:t>
      </w:r>
      <w:r w:rsidRPr="00F81560">
        <w:rPr>
          <w:rFonts w:ascii="Arial" w:hAnsi="Arial" w:cs="Arial"/>
          <w:lang w:val="es-ES"/>
        </w:rPr>
        <w:fldChar w:fldCharType="begin" w:fldLock="1"/>
      </w:r>
      <w:r w:rsidR="009126E2" w:rsidRPr="00F81560">
        <w:rPr>
          <w:rFonts w:ascii="Arial" w:hAnsi="Arial" w:cs="Arial"/>
          <w:lang w:val="es-ES"/>
        </w:rPr>
        <w:instrText xml:space="preserve"> ADDIN ZOTERO_ITEM CSL_CITATION {"citationID":"uzwyv2DP","properties":{"formattedCitation":"{\\rtf (Gonz\\uc0\\u225{}lez, 1992; Jorrat, 2000)}","plainCitation":"(González, 1992; Jorrat, 2000)"},"citationItems":[{"id":"ITEM-1","uris":["http://www.mendeley.com/documents/?uuid=1be0483c-0a57-4740-b4a5-d1de41b9d1b9"],"uri":["http://www.mendeley.com/documents/?uuid=1be0483c-0a57-4740-b4a5-d1de41b9d1b9"],"itemData":{"ISBN":"1988-3129","author":[{"dropping-particle":"","family":"González","given":"Juan Jesús","non-dropping-particle":"","parse-names":false,"suffix":""}],"container-title":"Política y Sociedad","id":"ITEM-1","issued":{"date-parts":[["1992"]]},"page":"99","title":"La construcción empírica de las clases","type":"article-journal","volume":"11"}},{"id":"ITEM-2","uris":["http://www.mendeley.com/documents/?uuid=126e5053-30be-4f75-af10-dffd1de3297f"],"uri":["http://www.mendeley.com/documents/?uuid=126e5053-30be-4f75-af10-dffd1de3297f"],"itemData":{"ISBN":"9505542321","author":[{"dropping-particle":"","family":"Jorrat","given":"Jorge Raúl","non-dropping-particle":"","parse-names":false,"suffix":""}],"id":"ITEM-2","issue":"1","issued":{"date-parts":[["2000"]]},"publisher":"Universidad Nacional de Tucumán, Secretaría de Ciencia y Técnica","title":"Estratificación social y movilidad: un estudio del área metropolitana de Buenos Aires","type":"book"}}],"schema":"https://github.com/citation-style-language/schema/raw/master/csl-citation.json"} </w:instrText>
      </w:r>
      <w:r w:rsidRPr="00F81560">
        <w:rPr>
          <w:rFonts w:ascii="Arial" w:hAnsi="Arial" w:cs="Arial"/>
          <w:lang w:val="es-ES"/>
        </w:rPr>
        <w:fldChar w:fldCharType="separate"/>
      </w:r>
      <w:r w:rsidR="009126E2" w:rsidRPr="00F81560">
        <w:rPr>
          <w:rFonts w:ascii="Arial" w:hAnsi="Arial" w:cs="Arial"/>
          <w:szCs w:val="24"/>
        </w:rPr>
        <w:t>(González, 1992; Jorrat, 2000)</w:t>
      </w:r>
      <w:r w:rsidRPr="00F81560">
        <w:rPr>
          <w:rFonts w:ascii="Arial" w:hAnsi="Arial" w:cs="Arial"/>
          <w:lang w:val="es-ES"/>
        </w:rPr>
        <w:fldChar w:fldCharType="end"/>
      </w:r>
      <w:r w:rsidRPr="00F81560">
        <w:rPr>
          <w:rFonts w:ascii="Arial" w:hAnsi="Arial" w:cs="Arial"/>
          <w:lang w:val="es-ES"/>
        </w:rPr>
        <w:t xml:space="preserve">, han recurrido al Análisis de la Varianza (ANOVA) para estudiar la eficacia que despliegan las clasificaciones en este sentido. Lo que se busca es determinar cuán homogéneas son las categorías de los esquemas de clase a nivel interno y cuán heterogéneas son entre sí en relación a la distribución de bienes e ingresos, para comprender el nivel de varianza explicada </w:t>
      </w:r>
      <w:r w:rsidRPr="00F81560">
        <w:rPr>
          <w:rFonts w:ascii="Arial" w:hAnsi="Arial" w:cs="Arial"/>
          <w:lang w:val="es-ES"/>
        </w:rPr>
        <w:fldChar w:fldCharType="begin" w:fldLock="1"/>
      </w:r>
      <w:r w:rsidR="009126E2" w:rsidRPr="00F81560">
        <w:rPr>
          <w:rFonts w:ascii="Arial" w:hAnsi="Arial" w:cs="Arial"/>
          <w:lang w:val="es-ES"/>
        </w:rPr>
        <w:instrText xml:space="preserve"> ADDIN ZOTERO_ITEM CSL_CITATION {"citationID":"Cqexgoa9","properties":{"formattedCitation":"{\\rtf (Gonz\\uc0\\u225{}lez, 1992)}","plainCitation":"(González, 1992)"},"citationItems":[{"id":"ITEM-1","uris":["http://www.mendeley.com/documents/?uuid=1be0483c-0a57-4740-b4a5-d1de41b9d1b9"],"uri":["http://www.mendeley.com/documents/?uuid=1be0483c-0a57-4740-b4a5-d1de41b9d1b9"],"itemData":{"ISBN":"1988-3129","author":[{"dropping-particle":"","family":"González","given":"Juan Jesús","non-dropping-particle":"","parse-names":false,"suffix":""}],"container-title":"Política y Sociedad","id":"ITEM-1","issued":{"date-parts":[["1992"]]},"page":"99","title":"La construcción empírica de las clases","type":"article-journal","volume":"11"}}],"schema":"https://github.com/citation-style-language/schema/raw/master/csl-citation.json"} </w:instrText>
      </w:r>
      <w:r w:rsidRPr="00F81560">
        <w:rPr>
          <w:rFonts w:ascii="Arial" w:hAnsi="Arial" w:cs="Arial"/>
          <w:lang w:val="es-ES"/>
        </w:rPr>
        <w:fldChar w:fldCharType="separate"/>
      </w:r>
      <w:r w:rsidR="009126E2" w:rsidRPr="00F81560">
        <w:rPr>
          <w:rFonts w:ascii="Arial" w:hAnsi="Arial" w:cs="Arial"/>
          <w:szCs w:val="24"/>
        </w:rPr>
        <w:t xml:space="preserve">(González, </w:t>
      </w:r>
      <w:r w:rsidR="009126E2" w:rsidRPr="00F81560">
        <w:rPr>
          <w:rFonts w:ascii="Arial" w:hAnsi="Arial" w:cs="Arial"/>
          <w:szCs w:val="24"/>
        </w:rPr>
        <w:lastRenderedPageBreak/>
        <w:t>1992)</w:t>
      </w:r>
      <w:r w:rsidRPr="00F81560">
        <w:rPr>
          <w:rFonts w:ascii="Arial" w:hAnsi="Arial" w:cs="Arial"/>
          <w:lang w:val="es-ES"/>
        </w:rPr>
        <w:fldChar w:fldCharType="end"/>
      </w:r>
      <w:r w:rsidRPr="00F81560">
        <w:rPr>
          <w:rFonts w:ascii="Arial" w:hAnsi="Arial" w:cs="Arial"/>
          <w:lang w:val="es-ES"/>
        </w:rPr>
        <w:t>.</w:t>
      </w:r>
      <w:r w:rsidR="002D187F" w:rsidRPr="00F81560">
        <w:rPr>
          <w:rFonts w:ascii="Arial" w:hAnsi="Arial" w:cs="Arial"/>
          <w:lang w:val="es-ES"/>
        </w:rPr>
        <w:t xml:space="preserve"> </w:t>
      </w:r>
      <w:r w:rsidRPr="00F81560">
        <w:rPr>
          <w:rFonts w:ascii="Arial" w:hAnsi="Arial" w:cs="Arial"/>
          <w:lang w:val="es-ES"/>
        </w:rPr>
        <w:t>Por otro la</w:t>
      </w:r>
      <w:r w:rsidR="000A5ADD" w:rsidRPr="00F81560">
        <w:rPr>
          <w:rFonts w:ascii="Arial" w:hAnsi="Arial" w:cs="Arial"/>
          <w:lang w:val="es-ES"/>
        </w:rPr>
        <w:t>do, se realizará un</w:t>
      </w:r>
      <w:r w:rsidR="00EC5688" w:rsidRPr="00F81560">
        <w:rPr>
          <w:rFonts w:ascii="Arial" w:hAnsi="Arial" w:cs="Arial"/>
          <w:lang w:val="es-ES"/>
        </w:rPr>
        <w:t xml:space="preserve"> análisis de </w:t>
      </w:r>
      <w:r w:rsidRPr="00F81560">
        <w:rPr>
          <w:rFonts w:ascii="Arial" w:hAnsi="Arial" w:cs="Arial"/>
          <w:lang w:val="es-ES"/>
        </w:rPr>
        <w:t>medianas</w:t>
      </w:r>
      <w:r w:rsidR="0009043C" w:rsidRPr="00F81560">
        <w:rPr>
          <w:rStyle w:val="Refdenotaalpie"/>
          <w:rFonts w:ascii="Arial" w:hAnsi="Arial" w:cs="Arial"/>
          <w:lang w:val="es-ES"/>
        </w:rPr>
        <w:footnoteReference w:id="10"/>
      </w:r>
      <w:r w:rsidR="00EC5688" w:rsidRPr="00F81560">
        <w:rPr>
          <w:rFonts w:ascii="Arial" w:hAnsi="Arial" w:cs="Arial"/>
          <w:lang w:val="es-ES"/>
        </w:rPr>
        <w:t xml:space="preserve"> de riqueza que</w:t>
      </w:r>
      <w:r w:rsidRPr="00F81560">
        <w:rPr>
          <w:rFonts w:ascii="Arial" w:hAnsi="Arial" w:cs="Arial"/>
          <w:lang w:val="es-ES"/>
        </w:rPr>
        <w:t xml:space="preserve"> nos permitirá conocer en qué</w:t>
      </w:r>
      <w:r w:rsidR="00EC5688" w:rsidRPr="00F81560">
        <w:rPr>
          <w:rFonts w:ascii="Arial" w:hAnsi="Arial" w:cs="Arial"/>
          <w:lang w:val="es-ES"/>
        </w:rPr>
        <w:t xml:space="preserve"> medida la estructura de posiciones</w:t>
      </w:r>
      <w:r w:rsidRPr="00F81560">
        <w:rPr>
          <w:rFonts w:ascii="Arial" w:hAnsi="Arial" w:cs="Arial"/>
          <w:lang w:val="es-ES"/>
        </w:rPr>
        <w:t xml:space="preserve"> que presenta cada esquema</w:t>
      </w:r>
      <w:r w:rsidR="00EC5688" w:rsidRPr="00F81560">
        <w:rPr>
          <w:rFonts w:ascii="Arial" w:hAnsi="Arial" w:cs="Arial"/>
          <w:lang w:val="es-ES"/>
        </w:rPr>
        <w:t>, puede pensarse en términos jerárquicos</w:t>
      </w:r>
      <w:r w:rsidRPr="00F81560">
        <w:rPr>
          <w:rFonts w:ascii="Arial" w:hAnsi="Arial" w:cs="Arial"/>
          <w:lang w:val="es-ES"/>
        </w:rPr>
        <w:t xml:space="preserve"> </w:t>
      </w:r>
      <w:r w:rsidR="000A5ADD" w:rsidRPr="00F81560">
        <w:rPr>
          <w:rFonts w:ascii="Arial" w:hAnsi="Arial" w:cs="Arial"/>
          <w:lang w:val="es-ES"/>
        </w:rPr>
        <w:t>en función</w:t>
      </w:r>
      <w:r w:rsidRPr="00F81560">
        <w:rPr>
          <w:rFonts w:ascii="Arial" w:hAnsi="Arial" w:cs="Arial"/>
          <w:lang w:val="es-ES"/>
        </w:rPr>
        <w:t xml:space="preserve"> a la desigual distribución de bienes e ingresos en la población estudiada.</w:t>
      </w:r>
      <w:r w:rsidR="000A5ADD" w:rsidRPr="00F81560">
        <w:rPr>
          <w:rFonts w:ascii="Arial" w:hAnsi="Arial" w:cs="Arial"/>
          <w:lang w:val="es-ES"/>
        </w:rPr>
        <w:t xml:space="preserve"> </w:t>
      </w:r>
      <w:r w:rsidRPr="00F81560">
        <w:rPr>
          <w:rFonts w:ascii="Arial" w:hAnsi="Arial" w:cs="Arial"/>
          <w:lang w:val="es-ES"/>
        </w:rPr>
        <w:t>A continuación presentamos los resultados resumen del análisis de varianza</w:t>
      </w:r>
      <w:r w:rsidRPr="00F81560">
        <w:rPr>
          <w:rStyle w:val="Refdenotaalpie"/>
          <w:rFonts w:ascii="Arial" w:hAnsi="Arial" w:cs="Arial"/>
          <w:lang w:val="es-ES"/>
        </w:rPr>
        <w:footnoteReference w:id="11"/>
      </w:r>
      <w:r w:rsidRPr="00F81560">
        <w:rPr>
          <w:rFonts w:ascii="Arial" w:hAnsi="Arial" w:cs="Arial"/>
          <w:lang w:val="es-ES"/>
        </w:rPr>
        <w:t xml:space="preserve"> para cada uno de los </w:t>
      </w:r>
      <w:r w:rsidR="00D704B6" w:rsidRPr="00F81560">
        <w:rPr>
          <w:rFonts w:ascii="Arial" w:hAnsi="Arial" w:cs="Arial"/>
          <w:lang w:val="es-ES"/>
        </w:rPr>
        <w:t>esquemas trabajados (</w:t>
      </w:r>
      <w:r w:rsidR="005F5E32">
        <w:rPr>
          <w:rFonts w:ascii="Arial" w:hAnsi="Arial" w:cs="Arial"/>
          <w:lang w:val="es-ES"/>
        </w:rPr>
        <w:t>Cuadro 7</w:t>
      </w:r>
      <w:r w:rsidRPr="00F81560">
        <w:rPr>
          <w:rFonts w:ascii="Arial" w:hAnsi="Arial" w:cs="Arial"/>
          <w:lang w:val="es-ES"/>
        </w:rPr>
        <w:t xml:space="preserve">). </w:t>
      </w:r>
    </w:p>
    <w:p w14:paraId="41F2085A" w14:textId="22B18C84" w:rsidR="00D704B6" w:rsidRPr="005F5E32" w:rsidRDefault="005F5E32" w:rsidP="005F5E32">
      <w:pPr>
        <w:pStyle w:val="Descripcin"/>
        <w:keepNext/>
        <w:spacing w:before="0" w:after="0" w:line="240" w:lineRule="auto"/>
        <w:rPr>
          <w:rFonts w:ascii="Arial" w:hAnsi="Arial" w:cs="Arial"/>
        </w:rPr>
      </w:pPr>
      <w:r w:rsidRPr="005F5E32">
        <w:rPr>
          <w:rFonts w:ascii="Arial" w:hAnsi="Arial" w:cs="Arial"/>
        </w:rPr>
        <w:t>Cuadro 7</w:t>
      </w:r>
      <w:r w:rsidR="00D704B6" w:rsidRPr="005F5E32">
        <w:rPr>
          <w:rFonts w:ascii="Arial" w:hAnsi="Arial" w:cs="Arial"/>
        </w:rPr>
        <w:t>. Principales estadísticos del análisis de varianza según esquema de clases. CABA 2012-2013.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tblCellMar>
        <w:tblLook w:val="04A0" w:firstRow="1" w:lastRow="0" w:firstColumn="1" w:lastColumn="0" w:noHBand="0" w:noVBand="1"/>
      </w:tblPr>
      <w:tblGrid>
        <w:gridCol w:w="1838"/>
        <w:gridCol w:w="1418"/>
        <w:gridCol w:w="1134"/>
        <w:gridCol w:w="1134"/>
        <w:gridCol w:w="1134"/>
        <w:gridCol w:w="1134"/>
        <w:gridCol w:w="1193"/>
      </w:tblGrid>
      <w:tr w:rsidR="007310AC" w:rsidRPr="00F81560" w14:paraId="2337B963" w14:textId="77777777" w:rsidTr="007310AC">
        <w:trPr>
          <w:trHeight w:val="694"/>
        </w:trPr>
        <w:tc>
          <w:tcPr>
            <w:tcW w:w="1838"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7D374A5F" w14:textId="77777777" w:rsidR="0041606D" w:rsidRPr="007310AC" w:rsidRDefault="0041606D" w:rsidP="00F81560">
            <w:pPr>
              <w:spacing w:after="0" w:line="360" w:lineRule="auto"/>
              <w:jc w:val="center"/>
              <w:rPr>
                <w:rFonts w:ascii="Arial" w:hAnsi="Arial" w:cs="Arial"/>
                <w:b/>
                <w:sz w:val="20"/>
                <w:szCs w:val="20"/>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4D2D0B02" w14:textId="77777777" w:rsidR="0041606D" w:rsidRPr="007310AC" w:rsidRDefault="0041606D" w:rsidP="00F81560">
            <w:pPr>
              <w:spacing w:after="0" w:line="360" w:lineRule="auto"/>
              <w:jc w:val="center"/>
              <w:rPr>
                <w:rFonts w:ascii="Arial" w:hAnsi="Arial" w:cs="Arial"/>
                <w:b/>
                <w:i/>
                <w:sz w:val="20"/>
                <w:szCs w:val="20"/>
                <w:lang w:val="es-ES"/>
              </w:rPr>
            </w:pPr>
            <w:r w:rsidRPr="007310AC">
              <w:rPr>
                <w:rFonts w:ascii="Arial" w:hAnsi="Arial" w:cs="Arial"/>
                <w:b/>
                <w:i/>
                <w:sz w:val="20"/>
                <w:szCs w:val="20"/>
                <w:lang w:val="es-ES"/>
              </w:rPr>
              <w:t>Erikson y Goldthorpe</w:t>
            </w:r>
          </w:p>
        </w:tc>
        <w:tc>
          <w:tcPr>
            <w:tcW w:w="1134"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540C262A" w14:textId="77777777" w:rsidR="0041606D" w:rsidRPr="007310AC" w:rsidRDefault="0041606D" w:rsidP="00F81560">
            <w:pPr>
              <w:spacing w:after="0" w:line="360" w:lineRule="auto"/>
              <w:jc w:val="center"/>
              <w:rPr>
                <w:rFonts w:ascii="Arial" w:hAnsi="Arial" w:cs="Arial"/>
                <w:b/>
                <w:i/>
                <w:sz w:val="20"/>
                <w:szCs w:val="20"/>
                <w:lang w:val="es-ES"/>
              </w:rPr>
            </w:pPr>
            <w:r w:rsidRPr="007310AC">
              <w:rPr>
                <w:rFonts w:ascii="Arial" w:hAnsi="Arial" w:cs="Arial"/>
                <w:b/>
                <w:i/>
                <w:sz w:val="20"/>
                <w:szCs w:val="20"/>
                <w:lang w:val="es-ES"/>
              </w:rPr>
              <w:t>Wright</w:t>
            </w:r>
          </w:p>
        </w:tc>
        <w:tc>
          <w:tcPr>
            <w:tcW w:w="1134"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7120FC4F" w14:textId="77777777" w:rsidR="0041606D" w:rsidRPr="007310AC" w:rsidRDefault="0041606D" w:rsidP="00F81560">
            <w:pPr>
              <w:spacing w:after="0" w:line="360" w:lineRule="auto"/>
              <w:jc w:val="center"/>
              <w:rPr>
                <w:rFonts w:ascii="Arial" w:hAnsi="Arial" w:cs="Arial"/>
                <w:b/>
                <w:i/>
                <w:sz w:val="20"/>
                <w:szCs w:val="20"/>
                <w:lang w:val="es-ES"/>
              </w:rPr>
            </w:pPr>
            <w:r w:rsidRPr="007310AC">
              <w:rPr>
                <w:rFonts w:ascii="Arial" w:hAnsi="Arial" w:cs="Arial"/>
                <w:b/>
                <w:i/>
                <w:sz w:val="20"/>
                <w:szCs w:val="20"/>
                <w:lang w:val="es-ES"/>
              </w:rPr>
              <w:t>Torrado</w:t>
            </w:r>
          </w:p>
        </w:tc>
        <w:tc>
          <w:tcPr>
            <w:tcW w:w="1134"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197C67D9" w14:textId="77777777" w:rsidR="0041606D" w:rsidRPr="007310AC" w:rsidRDefault="0041606D" w:rsidP="00F81560">
            <w:pPr>
              <w:spacing w:after="0" w:line="360" w:lineRule="auto"/>
              <w:jc w:val="center"/>
              <w:rPr>
                <w:rFonts w:ascii="Arial" w:hAnsi="Arial" w:cs="Arial"/>
                <w:b/>
                <w:i/>
                <w:sz w:val="20"/>
                <w:szCs w:val="20"/>
                <w:lang w:val="es-ES"/>
              </w:rPr>
            </w:pPr>
            <w:r w:rsidRPr="007310AC">
              <w:rPr>
                <w:rFonts w:ascii="Arial" w:hAnsi="Arial" w:cs="Arial"/>
                <w:b/>
                <w:i/>
                <w:sz w:val="20"/>
                <w:szCs w:val="20"/>
                <w:lang w:val="es-ES"/>
              </w:rPr>
              <w:t>Portes</w:t>
            </w:r>
          </w:p>
        </w:tc>
        <w:tc>
          <w:tcPr>
            <w:tcW w:w="1134"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54A8C121" w14:textId="77777777" w:rsidR="0041606D" w:rsidRPr="007310AC" w:rsidRDefault="0041606D" w:rsidP="00F81560">
            <w:pPr>
              <w:spacing w:after="0" w:line="360" w:lineRule="auto"/>
              <w:jc w:val="center"/>
              <w:rPr>
                <w:rFonts w:ascii="Arial" w:hAnsi="Arial" w:cs="Arial"/>
                <w:b/>
                <w:i/>
                <w:sz w:val="20"/>
                <w:szCs w:val="20"/>
                <w:lang w:val="es-ES"/>
              </w:rPr>
            </w:pPr>
            <w:r w:rsidRPr="007310AC">
              <w:rPr>
                <w:rFonts w:ascii="Arial" w:hAnsi="Arial" w:cs="Arial"/>
                <w:b/>
                <w:i/>
                <w:sz w:val="20"/>
                <w:szCs w:val="20"/>
                <w:lang w:val="es-ES"/>
              </w:rPr>
              <w:t>CObHE</w:t>
            </w:r>
          </w:p>
        </w:tc>
        <w:tc>
          <w:tcPr>
            <w:tcW w:w="119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6905EBE6" w14:textId="77777777" w:rsidR="0041606D" w:rsidRPr="007310AC" w:rsidRDefault="0041606D" w:rsidP="00F81560">
            <w:pPr>
              <w:spacing w:after="0" w:line="360" w:lineRule="auto"/>
              <w:jc w:val="center"/>
              <w:rPr>
                <w:rFonts w:ascii="Arial" w:hAnsi="Arial" w:cs="Arial"/>
                <w:b/>
                <w:i/>
                <w:sz w:val="20"/>
                <w:szCs w:val="20"/>
                <w:lang w:val="es-ES"/>
              </w:rPr>
            </w:pPr>
            <w:r w:rsidRPr="007310AC">
              <w:rPr>
                <w:rFonts w:ascii="Arial" w:hAnsi="Arial" w:cs="Arial"/>
                <w:b/>
                <w:i/>
                <w:sz w:val="20"/>
                <w:szCs w:val="20"/>
                <w:lang w:val="es-ES"/>
              </w:rPr>
              <w:t>NES</w:t>
            </w:r>
          </w:p>
        </w:tc>
      </w:tr>
      <w:tr w:rsidR="0041606D" w:rsidRPr="00F81560" w14:paraId="0A8EA3B0" w14:textId="77777777" w:rsidTr="00F81560">
        <w:trPr>
          <w:trHeight w:val="170"/>
        </w:trPr>
        <w:tc>
          <w:tcPr>
            <w:tcW w:w="1838" w:type="dxa"/>
            <w:tcBorders>
              <w:top w:val="single" w:sz="4" w:space="0" w:color="auto"/>
              <w:left w:val="single" w:sz="4" w:space="0" w:color="auto"/>
              <w:bottom w:val="single" w:sz="4" w:space="0" w:color="auto"/>
              <w:right w:val="single" w:sz="4" w:space="0" w:color="auto"/>
            </w:tcBorders>
            <w:vAlign w:val="center"/>
          </w:tcPr>
          <w:p w14:paraId="2BCFD4D8" w14:textId="77777777" w:rsidR="0041606D" w:rsidRPr="00F81560" w:rsidRDefault="0041606D" w:rsidP="00F81560">
            <w:pPr>
              <w:spacing w:after="0" w:line="360" w:lineRule="auto"/>
              <w:rPr>
                <w:rFonts w:ascii="Arial" w:hAnsi="Arial" w:cs="Arial"/>
                <w:b/>
                <w:sz w:val="20"/>
                <w:szCs w:val="20"/>
                <w:vertAlign w:val="superscript"/>
                <w:lang w:val="es-ES"/>
              </w:rPr>
            </w:pPr>
            <w:r w:rsidRPr="00F81560">
              <w:rPr>
                <w:rFonts w:ascii="Arial" w:hAnsi="Arial" w:cs="Arial"/>
                <w:b/>
                <w:sz w:val="20"/>
                <w:szCs w:val="20"/>
                <w:lang w:val="es-ES"/>
              </w:rPr>
              <w:t xml:space="preserve">F de Snedecor </w:t>
            </w:r>
            <w:r w:rsidRPr="00F81560">
              <w:rPr>
                <w:rFonts w:ascii="Arial" w:hAnsi="Arial" w:cs="Arial"/>
                <w:b/>
                <w:sz w:val="20"/>
                <w:szCs w:val="20"/>
                <w:vertAlign w:val="superscript"/>
                <w:lang w:val="es-ES"/>
              </w:rPr>
              <w:t>a</w:t>
            </w:r>
          </w:p>
        </w:tc>
        <w:tc>
          <w:tcPr>
            <w:tcW w:w="1418" w:type="dxa"/>
            <w:tcBorders>
              <w:top w:val="single" w:sz="4" w:space="0" w:color="auto"/>
              <w:left w:val="single" w:sz="4" w:space="0" w:color="auto"/>
              <w:bottom w:val="single" w:sz="4" w:space="0" w:color="auto"/>
              <w:right w:val="single" w:sz="4" w:space="0" w:color="auto"/>
            </w:tcBorders>
            <w:vAlign w:val="center"/>
          </w:tcPr>
          <w:p w14:paraId="5F25400D" w14:textId="77777777" w:rsidR="0041606D" w:rsidRPr="00F81560" w:rsidRDefault="0041606D" w:rsidP="00F81560">
            <w:pPr>
              <w:spacing w:after="0" w:line="360" w:lineRule="auto"/>
              <w:jc w:val="center"/>
              <w:rPr>
                <w:rFonts w:ascii="Arial" w:eastAsia="Times New Roman" w:hAnsi="Arial" w:cs="Arial"/>
                <w:color w:val="000000"/>
                <w:sz w:val="20"/>
                <w:szCs w:val="20"/>
                <w:lang w:eastAsia="es-AR"/>
              </w:rPr>
            </w:pPr>
            <w:r w:rsidRPr="00F81560">
              <w:rPr>
                <w:rFonts w:ascii="Arial" w:eastAsia="Times New Roman" w:hAnsi="Arial" w:cs="Arial"/>
                <w:color w:val="000000"/>
                <w:sz w:val="20"/>
                <w:szCs w:val="20"/>
                <w:lang w:eastAsia="es-AR"/>
              </w:rPr>
              <w:t>15,393</w:t>
            </w:r>
          </w:p>
        </w:tc>
        <w:tc>
          <w:tcPr>
            <w:tcW w:w="1134" w:type="dxa"/>
            <w:tcBorders>
              <w:top w:val="single" w:sz="4" w:space="0" w:color="auto"/>
              <w:left w:val="single" w:sz="4" w:space="0" w:color="auto"/>
              <w:bottom w:val="single" w:sz="4" w:space="0" w:color="auto"/>
              <w:right w:val="single" w:sz="4" w:space="0" w:color="auto"/>
            </w:tcBorders>
            <w:vAlign w:val="center"/>
          </w:tcPr>
          <w:p w14:paraId="33172DE8" w14:textId="77777777" w:rsidR="0041606D" w:rsidRPr="00F81560" w:rsidRDefault="0041606D" w:rsidP="00F81560">
            <w:pPr>
              <w:spacing w:after="0" w:line="360" w:lineRule="auto"/>
              <w:jc w:val="center"/>
              <w:rPr>
                <w:rFonts w:ascii="Arial" w:eastAsia="Times New Roman" w:hAnsi="Arial" w:cs="Arial"/>
                <w:color w:val="000000"/>
                <w:sz w:val="20"/>
                <w:szCs w:val="20"/>
                <w:lang w:eastAsia="es-AR"/>
              </w:rPr>
            </w:pPr>
            <w:r w:rsidRPr="00F81560">
              <w:rPr>
                <w:rFonts w:ascii="Arial" w:eastAsia="Times New Roman" w:hAnsi="Arial" w:cs="Arial"/>
                <w:color w:val="000000"/>
                <w:sz w:val="20"/>
                <w:szCs w:val="20"/>
                <w:lang w:eastAsia="es-AR"/>
              </w:rPr>
              <w:t>7,389</w:t>
            </w:r>
          </w:p>
        </w:tc>
        <w:tc>
          <w:tcPr>
            <w:tcW w:w="1134" w:type="dxa"/>
            <w:tcBorders>
              <w:top w:val="single" w:sz="4" w:space="0" w:color="auto"/>
              <w:left w:val="single" w:sz="4" w:space="0" w:color="auto"/>
              <w:bottom w:val="single" w:sz="4" w:space="0" w:color="auto"/>
              <w:right w:val="single" w:sz="4" w:space="0" w:color="auto"/>
            </w:tcBorders>
            <w:vAlign w:val="center"/>
          </w:tcPr>
          <w:p w14:paraId="1B48E870" w14:textId="77777777" w:rsidR="0041606D" w:rsidRPr="00F81560" w:rsidRDefault="0041606D" w:rsidP="00F81560">
            <w:pPr>
              <w:spacing w:after="0" w:line="360" w:lineRule="auto"/>
              <w:jc w:val="center"/>
              <w:rPr>
                <w:rFonts w:ascii="Arial" w:eastAsia="Times New Roman" w:hAnsi="Arial" w:cs="Arial"/>
                <w:color w:val="000000"/>
                <w:sz w:val="20"/>
                <w:szCs w:val="20"/>
                <w:lang w:eastAsia="es-AR"/>
              </w:rPr>
            </w:pPr>
            <w:r w:rsidRPr="00F81560">
              <w:rPr>
                <w:rFonts w:ascii="Arial" w:eastAsia="Times New Roman" w:hAnsi="Arial" w:cs="Arial"/>
                <w:color w:val="000000"/>
                <w:sz w:val="20"/>
                <w:szCs w:val="20"/>
                <w:lang w:eastAsia="es-AR"/>
              </w:rPr>
              <w:t>11,719</w:t>
            </w:r>
          </w:p>
        </w:tc>
        <w:tc>
          <w:tcPr>
            <w:tcW w:w="1134" w:type="dxa"/>
            <w:tcBorders>
              <w:top w:val="single" w:sz="4" w:space="0" w:color="auto"/>
              <w:left w:val="single" w:sz="4" w:space="0" w:color="auto"/>
              <w:bottom w:val="single" w:sz="4" w:space="0" w:color="auto"/>
              <w:right w:val="single" w:sz="4" w:space="0" w:color="auto"/>
            </w:tcBorders>
            <w:vAlign w:val="center"/>
          </w:tcPr>
          <w:p w14:paraId="5709CB48" w14:textId="77777777" w:rsidR="0041606D" w:rsidRPr="00F81560" w:rsidRDefault="0041606D" w:rsidP="00F81560">
            <w:pPr>
              <w:spacing w:after="0" w:line="360" w:lineRule="auto"/>
              <w:jc w:val="center"/>
              <w:rPr>
                <w:rFonts w:ascii="Arial" w:eastAsia="Times New Roman" w:hAnsi="Arial" w:cs="Arial"/>
                <w:color w:val="000000"/>
                <w:sz w:val="20"/>
                <w:szCs w:val="20"/>
                <w:lang w:eastAsia="es-AR"/>
              </w:rPr>
            </w:pPr>
            <w:r w:rsidRPr="00F81560">
              <w:rPr>
                <w:rFonts w:ascii="Arial" w:eastAsia="Times New Roman" w:hAnsi="Arial" w:cs="Arial"/>
                <w:color w:val="000000"/>
                <w:sz w:val="20"/>
                <w:szCs w:val="20"/>
                <w:lang w:eastAsia="es-AR"/>
              </w:rPr>
              <w:t>18,592</w:t>
            </w:r>
          </w:p>
        </w:tc>
        <w:tc>
          <w:tcPr>
            <w:tcW w:w="1134" w:type="dxa"/>
            <w:tcBorders>
              <w:top w:val="single" w:sz="4" w:space="0" w:color="auto"/>
              <w:left w:val="single" w:sz="4" w:space="0" w:color="auto"/>
              <w:bottom w:val="single" w:sz="4" w:space="0" w:color="auto"/>
              <w:right w:val="single" w:sz="4" w:space="0" w:color="auto"/>
            </w:tcBorders>
            <w:vAlign w:val="center"/>
          </w:tcPr>
          <w:p w14:paraId="2DC864A5" w14:textId="77777777" w:rsidR="0041606D" w:rsidRPr="00F81560" w:rsidRDefault="0041606D" w:rsidP="00F81560">
            <w:pPr>
              <w:spacing w:after="0" w:line="360" w:lineRule="auto"/>
              <w:jc w:val="center"/>
              <w:rPr>
                <w:rFonts w:ascii="Arial" w:eastAsia="Times New Roman" w:hAnsi="Arial" w:cs="Arial"/>
                <w:color w:val="000000"/>
                <w:sz w:val="20"/>
                <w:szCs w:val="20"/>
                <w:lang w:eastAsia="es-AR"/>
              </w:rPr>
            </w:pPr>
            <w:r w:rsidRPr="00F81560">
              <w:rPr>
                <w:rFonts w:ascii="Arial" w:eastAsia="Times New Roman" w:hAnsi="Arial" w:cs="Arial"/>
                <w:color w:val="000000"/>
                <w:sz w:val="20"/>
                <w:szCs w:val="20"/>
                <w:lang w:eastAsia="es-AR"/>
              </w:rPr>
              <w:t>11,826</w:t>
            </w:r>
          </w:p>
        </w:tc>
        <w:tc>
          <w:tcPr>
            <w:tcW w:w="1193" w:type="dxa"/>
            <w:tcBorders>
              <w:top w:val="single" w:sz="4" w:space="0" w:color="auto"/>
              <w:left w:val="single" w:sz="4" w:space="0" w:color="auto"/>
              <w:bottom w:val="single" w:sz="4" w:space="0" w:color="auto"/>
              <w:right w:val="single" w:sz="4" w:space="0" w:color="auto"/>
            </w:tcBorders>
            <w:vAlign w:val="center"/>
          </w:tcPr>
          <w:p w14:paraId="7BC9DF76" w14:textId="77777777" w:rsidR="0041606D" w:rsidRPr="00F81560" w:rsidRDefault="0041606D" w:rsidP="00F81560">
            <w:pPr>
              <w:spacing w:after="0" w:line="360" w:lineRule="auto"/>
              <w:jc w:val="center"/>
              <w:rPr>
                <w:rFonts w:ascii="Arial" w:eastAsia="Times New Roman" w:hAnsi="Arial" w:cs="Arial"/>
                <w:color w:val="000000"/>
                <w:sz w:val="20"/>
                <w:szCs w:val="20"/>
                <w:lang w:eastAsia="es-AR"/>
              </w:rPr>
            </w:pPr>
            <w:r w:rsidRPr="00F81560">
              <w:rPr>
                <w:rFonts w:ascii="Arial" w:eastAsia="Times New Roman" w:hAnsi="Arial" w:cs="Arial"/>
                <w:color w:val="000000"/>
                <w:sz w:val="20"/>
                <w:szCs w:val="20"/>
                <w:lang w:eastAsia="es-AR"/>
              </w:rPr>
              <w:t>20,230</w:t>
            </w:r>
          </w:p>
        </w:tc>
      </w:tr>
      <w:tr w:rsidR="0041606D" w:rsidRPr="00F81560" w14:paraId="1A4E1CDB" w14:textId="77777777" w:rsidTr="00F81560">
        <w:trPr>
          <w:trHeight w:val="170"/>
        </w:trPr>
        <w:tc>
          <w:tcPr>
            <w:tcW w:w="1838" w:type="dxa"/>
            <w:tcBorders>
              <w:top w:val="single" w:sz="4" w:space="0" w:color="auto"/>
              <w:left w:val="single" w:sz="4" w:space="0" w:color="auto"/>
              <w:bottom w:val="single" w:sz="4" w:space="0" w:color="auto"/>
              <w:right w:val="single" w:sz="4" w:space="0" w:color="auto"/>
            </w:tcBorders>
            <w:vAlign w:val="center"/>
          </w:tcPr>
          <w:p w14:paraId="1D2A471E" w14:textId="77777777" w:rsidR="0041606D" w:rsidRPr="00F81560" w:rsidRDefault="0041606D" w:rsidP="00F81560">
            <w:pPr>
              <w:spacing w:after="0" w:line="360" w:lineRule="auto"/>
              <w:rPr>
                <w:rFonts w:ascii="Arial" w:hAnsi="Arial" w:cs="Arial"/>
                <w:b/>
                <w:sz w:val="20"/>
                <w:szCs w:val="20"/>
                <w:lang w:val="es-ES"/>
              </w:rPr>
            </w:pPr>
            <w:r w:rsidRPr="00F81560">
              <w:rPr>
                <w:rFonts w:ascii="Arial" w:hAnsi="Arial" w:cs="Arial"/>
                <w:b/>
                <w:sz w:val="20"/>
                <w:szCs w:val="20"/>
                <w:lang w:val="es-ES"/>
              </w:rPr>
              <w:t>Eta</w:t>
            </w:r>
          </w:p>
        </w:tc>
        <w:tc>
          <w:tcPr>
            <w:tcW w:w="1418" w:type="dxa"/>
            <w:tcBorders>
              <w:top w:val="single" w:sz="4" w:space="0" w:color="auto"/>
              <w:left w:val="single" w:sz="4" w:space="0" w:color="auto"/>
              <w:bottom w:val="single" w:sz="4" w:space="0" w:color="auto"/>
              <w:right w:val="single" w:sz="4" w:space="0" w:color="auto"/>
            </w:tcBorders>
            <w:vAlign w:val="center"/>
          </w:tcPr>
          <w:p w14:paraId="79F71BDE" w14:textId="77777777" w:rsidR="0041606D" w:rsidRPr="00F81560" w:rsidRDefault="0041606D" w:rsidP="00F81560">
            <w:pPr>
              <w:spacing w:after="0" w:line="360" w:lineRule="auto"/>
              <w:jc w:val="center"/>
              <w:rPr>
                <w:rFonts w:ascii="Arial" w:eastAsia="Times New Roman" w:hAnsi="Arial" w:cs="Arial"/>
                <w:color w:val="000000"/>
                <w:sz w:val="20"/>
                <w:szCs w:val="20"/>
                <w:lang w:eastAsia="es-AR"/>
              </w:rPr>
            </w:pPr>
            <w:r w:rsidRPr="00F81560">
              <w:rPr>
                <w:rFonts w:ascii="Arial" w:eastAsia="Times New Roman" w:hAnsi="Arial" w:cs="Arial"/>
                <w:color w:val="000000"/>
                <w:sz w:val="20"/>
                <w:szCs w:val="20"/>
                <w:lang w:eastAsia="es-AR"/>
              </w:rPr>
              <w:t>,389</w:t>
            </w:r>
          </w:p>
        </w:tc>
        <w:tc>
          <w:tcPr>
            <w:tcW w:w="1134" w:type="dxa"/>
            <w:tcBorders>
              <w:top w:val="single" w:sz="4" w:space="0" w:color="auto"/>
              <w:left w:val="single" w:sz="4" w:space="0" w:color="auto"/>
              <w:bottom w:val="single" w:sz="4" w:space="0" w:color="auto"/>
              <w:right w:val="single" w:sz="4" w:space="0" w:color="auto"/>
            </w:tcBorders>
            <w:vAlign w:val="center"/>
          </w:tcPr>
          <w:p w14:paraId="17F508EA" w14:textId="77777777" w:rsidR="0041606D" w:rsidRPr="00F81560" w:rsidRDefault="0041606D" w:rsidP="00F81560">
            <w:pPr>
              <w:spacing w:after="0" w:line="360" w:lineRule="auto"/>
              <w:jc w:val="center"/>
              <w:rPr>
                <w:rFonts w:ascii="Arial" w:eastAsia="Times New Roman" w:hAnsi="Arial" w:cs="Arial"/>
                <w:color w:val="000000"/>
                <w:sz w:val="20"/>
                <w:szCs w:val="20"/>
                <w:lang w:eastAsia="es-AR"/>
              </w:rPr>
            </w:pPr>
            <w:r w:rsidRPr="00F81560">
              <w:rPr>
                <w:rFonts w:ascii="Arial" w:eastAsia="Times New Roman" w:hAnsi="Arial" w:cs="Arial"/>
                <w:color w:val="000000"/>
                <w:sz w:val="20"/>
                <w:szCs w:val="20"/>
                <w:lang w:eastAsia="es-AR"/>
              </w:rPr>
              <w:t>,311</w:t>
            </w:r>
          </w:p>
        </w:tc>
        <w:tc>
          <w:tcPr>
            <w:tcW w:w="1134" w:type="dxa"/>
            <w:tcBorders>
              <w:top w:val="single" w:sz="4" w:space="0" w:color="auto"/>
              <w:left w:val="single" w:sz="4" w:space="0" w:color="auto"/>
              <w:bottom w:val="single" w:sz="4" w:space="0" w:color="auto"/>
              <w:right w:val="single" w:sz="4" w:space="0" w:color="auto"/>
            </w:tcBorders>
            <w:vAlign w:val="center"/>
          </w:tcPr>
          <w:p w14:paraId="2E63B6D3" w14:textId="77777777" w:rsidR="0041606D" w:rsidRPr="00F81560" w:rsidRDefault="0041606D" w:rsidP="00F81560">
            <w:pPr>
              <w:spacing w:after="0" w:line="360" w:lineRule="auto"/>
              <w:jc w:val="center"/>
              <w:rPr>
                <w:rFonts w:ascii="Arial" w:eastAsia="Times New Roman" w:hAnsi="Arial" w:cs="Arial"/>
                <w:color w:val="000000"/>
                <w:sz w:val="20"/>
                <w:szCs w:val="20"/>
                <w:lang w:eastAsia="es-AR"/>
              </w:rPr>
            </w:pPr>
            <w:r w:rsidRPr="00F81560">
              <w:rPr>
                <w:rFonts w:ascii="Arial" w:eastAsia="Times New Roman" w:hAnsi="Arial" w:cs="Arial"/>
                <w:color w:val="000000"/>
                <w:sz w:val="20"/>
                <w:szCs w:val="20"/>
                <w:lang w:eastAsia="es-AR"/>
              </w:rPr>
              <w:t>,397</w:t>
            </w:r>
          </w:p>
        </w:tc>
        <w:tc>
          <w:tcPr>
            <w:tcW w:w="1134" w:type="dxa"/>
            <w:tcBorders>
              <w:top w:val="single" w:sz="4" w:space="0" w:color="auto"/>
              <w:left w:val="single" w:sz="4" w:space="0" w:color="auto"/>
              <w:bottom w:val="single" w:sz="4" w:space="0" w:color="auto"/>
              <w:right w:val="single" w:sz="4" w:space="0" w:color="auto"/>
            </w:tcBorders>
            <w:vAlign w:val="center"/>
          </w:tcPr>
          <w:p w14:paraId="426990DF" w14:textId="77777777" w:rsidR="0041606D" w:rsidRPr="00F81560" w:rsidRDefault="0041606D" w:rsidP="00F81560">
            <w:pPr>
              <w:spacing w:after="0" w:line="360" w:lineRule="auto"/>
              <w:jc w:val="center"/>
              <w:rPr>
                <w:rFonts w:ascii="Arial" w:eastAsia="Times New Roman" w:hAnsi="Arial" w:cs="Arial"/>
                <w:color w:val="000000"/>
                <w:sz w:val="20"/>
                <w:szCs w:val="20"/>
                <w:lang w:eastAsia="es-AR"/>
              </w:rPr>
            </w:pPr>
            <w:r w:rsidRPr="00F81560">
              <w:rPr>
                <w:rFonts w:ascii="Arial" w:eastAsia="Times New Roman" w:hAnsi="Arial" w:cs="Arial"/>
                <w:color w:val="000000"/>
                <w:sz w:val="20"/>
                <w:szCs w:val="20"/>
                <w:lang w:eastAsia="es-AR"/>
              </w:rPr>
              <w:t>,372</w:t>
            </w:r>
          </w:p>
        </w:tc>
        <w:tc>
          <w:tcPr>
            <w:tcW w:w="1134" w:type="dxa"/>
            <w:tcBorders>
              <w:top w:val="single" w:sz="4" w:space="0" w:color="auto"/>
              <w:left w:val="single" w:sz="4" w:space="0" w:color="auto"/>
              <w:bottom w:val="single" w:sz="4" w:space="0" w:color="auto"/>
              <w:right w:val="single" w:sz="4" w:space="0" w:color="auto"/>
            </w:tcBorders>
            <w:vAlign w:val="center"/>
          </w:tcPr>
          <w:p w14:paraId="66E79B25" w14:textId="77777777" w:rsidR="0041606D" w:rsidRPr="00F81560" w:rsidRDefault="0041606D" w:rsidP="00F81560">
            <w:pPr>
              <w:spacing w:after="0" w:line="360" w:lineRule="auto"/>
              <w:jc w:val="center"/>
              <w:rPr>
                <w:rFonts w:ascii="Arial" w:eastAsia="Times New Roman" w:hAnsi="Arial" w:cs="Arial"/>
                <w:color w:val="000000"/>
                <w:sz w:val="20"/>
                <w:szCs w:val="20"/>
                <w:lang w:eastAsia="es-AR"/>
              </w:rPr>
            </w:pPr>
            <w:r w:rsidRPr="00F81560">
              <w:rPr>
                <w:rFonts w:ascii="Arial" w:eastAsia="Times New Roman" w:hAnsi="Arial" w:cs="Arial"/>
                <w:color w:val="000000"/>
                <w:sz w:val="20"/>
                <w:szCs w:val="20"/>
                <w:lang w:eastAsia="es-AR"/>
              </w:rPr>
              <w:t>,327</w:t>
            </w:r>
          </w:p>
        </w:tc>
        <w:tc>
          <w:tcPr>
            <w:tcW w:w="1193" w:type="dxa"/>
            <w:tcBorders>
              <w:top w:val="single" w:sz="4" w:space="0" w:color="auto"/>
              <w:left w:val="single" w:sz="4" w:space="0" w:color="auto"/>
              <w:bottom w:val="single" w:sz="4" w:space="0" w:color="auto"/>
              <w:right w:val="single" w:sz="4" w:space="0" w:color="auto"/>
            </w:tcBorders>
            <w:vAlign w:val="center"/>
          </w:tcPr>
          <w:p w14:paraId="5E37B601" w14:textId="77777777" w:rsidR="0041606D" w:rsidRPr="00F81560" w:rsidRDefault="0041606D" w:rsidP="00F81560">
            <w:pPr>
              <w:spacing w:after="0" w:line="360" w:lineRule="auto"/>
              <w:jc w:val="center"/>
              <w:rPr>
                <w:rFonts w:ascii="Arial" w:eastAsia="Times New Roman" w:hAnsi="Arial" w:cs="Arial"/>
                <w:color w:val="000000"/>
                <w:sz w:val="20"/>
                <w:szCs w:val="20"/>
                <w:lang w:eastAsia="es-AR"/>
              </w:rPr>
            </w:pPr>
            <w:r w:rsidRPr="00F81560">
              <w:rPr>
                <w:rFonts w:ascii="Arial" w:eastAsia="Times New Roman" w:hAnsi="Arial" w:cs="Arial"/>
                <w:color w:val="000000"/>
                <w:sz w:val="20"/>
                <w:szCs w:val="20"/>
                <w:lang w:eastAsia="es-AR"/>
              </w:rPr>
              <w:t>,386</w:t>
            </w:r>
          </w:p>
        </w:tc>
      </w:tr>
      <w:tr w:rsidR="0041606D" w:rsidRPr="00F81560" w14:paraId="08C179B6" w14:textId="77777777" w:rsidTr="00F81560">
        <w:trPr>
          <w:trHeight w:val="170"/>
        </w:trPr>
        <w:tc>
          <w:tcPr>
            <w:tcW w:w="1838" w:type="dxa"/>
            <w:tcBorders>
              <w:top w:val="single" w:sz="4" w:space="0" w:color="auto"/>
              <w:left w:val="single" w:sz="4" w:space="0" w:color="auto"/>
              <w:bottom w:val="single" w:sz="4" w:space="0" w:color="auto"/>
              <w:right w:val="single" w:sz="4" w:space="0" w:color="auto"/>
            </w:tcBorders>
            <w:vAlign w:val="center"/>
          </w:tcPr>
          <w:p w14:paraId="41B5C4E4" w14:textId="77777777" w:rsidR="0041606D" w:rsidRPr="00F81560" w:rsidRDefault="0041606D" w:rsidP="00F81560">
            <w:pPr>
              <w:spacing w:after="0" w:line="360" w:lineRule="auto"/>
              <w:rPr>
                <w:rFonts w:ascii="Arial" w:hAnsi="Arial" w:cs="Arial"/>
                <w:b/>
                <w:sz w:val="20"/>
                <w:szCs w:val="20"/>
                <w:vertAlign w:val="superscript"/>
                <w:lang w:val="es-ES"/>
              </w:rPr>
            </w:pPr>
            <w:r w:rsidRPr="00F81560">
              <w:rPr>
                <w:rFonts w:ascii="Arial" w:hAnsi="Arial" w:cs="Arial"/>
                <w:b/>
                <w:sz w:val="20"/>
                <w:szCs w:val="20"/>
                <w:lang w:val="es-ES"/>
              </w:rPr>
              <w:t>Eta</w:t>
            </w:r>
            <w:r w:rsidRPr="00F81560">
              <w:rPr>
                <w:rFonts w:ascii="Arial" w:hAnsi="Arial" w:cs="Arial"/>
                <w:b/>
                <w:sz w:val="20"/>
                <w:szCs w:val="20"/>
                <w:vertAlign w:val="superscript"/>
                <w:lang w:val="es-ES"/>
              </w:rPr>
              <w:t>2</w:t>
            </w:r>
          </w:p>
        </w:tc>
        <w:tc>
          <w:tcPr>
            <w:tcW w:w="1418" w:type="dxa"/>
            <w:tcBorders>
              <w:top w:val="single" w:sz="4" w:space="0" w:color="auto"/>
              <w:left w:val="single" w:sz="4" w:space="0" w:color="auto"/>
              <w:bottom w:val="single" w:sz="4" w:space="0" w:color="auto"/>
              <w:right w:val="single" w:sz="4" w:space="0" w:color="auto"/>
            </w:tcBorders>
            <w:vAlign w:val="center"/>
          </w:tcPr>
          <w:p w14:paraId="754F35AB" w14:textId="77777777" w:rsidR="0041606D" w:rsidRPr="00F81560" w:rsidRDefault="0041606D" w:rsidP="00F81560">
            <w:pPr>
              <w:spacing w:after="0" w:line="360" w:lineRule="auto"/>
              <w:jc w:val="center"/>
              <w:rPr>
                <w:rFonts w:ascii="Arial" w:eastAsia="Times New Roman" w:hAnsi="Arial" w:cs="Arial"/>
                <w:color w:val="000000"/>
                <w:sz w:val="20"/>
                <w:szCs w:val="20"/>
                <w:lang w:eastAsia="es-AR"/>
              </w:rPr>
            </w:pPr>
            <w:r w:rsidRPr="00F81560">
              <w:rPr>
                <w:rFonts w:ascii="Arial" w:eastAsia="Times New Roman" w:hAnsi="Arial" w:cs="Arial"/>
                <w:color w:val="000000"/>
                <w:sz w:val="20"/>
                <w:szCs w:val="20"/>
                <w:lang w:eastAsia="es-AR"/>
              </w:rPr>
              <w:t>,151</w:t>
            </w:r>
          </w:p>
        </w:tc>
        <w:tc>
          <w:tcPr>
            <w:tcW w:w="1134" w:type="dxa"/>
            <w:tcBorders>
              <w:top w:val="single" w:sz="4" w:space="0" w:color="auto"/>
              <w:left w:val="single" w:sz="4" w:space="0" w:color="auto"/>
              <w:bottom w:val="single" w:sz="4" w:space="0" w:color="auto"/>
              <w:right w:val="single" w:sz="4" w:space="0" w:color="auto"/>
            </w:tcBorders>
            <w:vAlign w:val="center"/>
          </w:tcPr>
          <w:p w14:paraId="7ACACEF6" w14:textId="77777777" w:rsidR="0041606D" w:rsidRPr="00F81560" w:rsidRDefault="0041606D" w:rsidP="00F81560">
            <w:pPr>
              <w:spacing w:after="0" w:line="360" w:lineRule="auto"/>
              <w:jc w:val="center"/>
              <w:rPr>
                <w:rFonts w:ascii="Arial" w:eastAsia="Times New Roman" w:hAnsi="Arial" w:cs="Arial"/>
                <w:color w:val="000000"/>
                <w:sz w:val="20"/>
                <w:szCs w:val="20"/>
                <w:lang w:eastAsia="es-AR"/>
              </w:rPr>
            </w:pPr>
            <w:r w:rsidRPr="00F81560">
              <w:rPr>
                <w:rFonts w:ascii="Arial" w:eastAsia="Times New Roman" w:hAnsi="Arial" w:cs="Arial"/>
                <w:color w:val="000000"/>
                <w:sz w:val="20"/>
                <w:szCs w:val="20"/>
                <w:lang w:eastAsia="es-AR"/>
              </w:rPr>
              <w:t>,097</w:t>
            </w:r>
          </w:p>
        </w:tc>
        <w:tc>
          <w:tcPr>
            <w:tcW w:w="1134" w:type="dxa"/>
            <w:tcBorders>
              <w:top w:val="single" w:sz="4" w:space="0" w:color="auto"/>
              <w:left w:val="single" w:sz="4" w:space="0" w:color="auto"/>
              <w:bottom w:val="single" w:sz="4" w:space="0" w:color="auto"/>
              <w:right w:val="single" w:sz="4" w:space="0" w:color="auto"/>
            </w:tcBorders>
            <w:vAlign w:val="center"/>
          </w:tcPr>
          <w:p w14:paraId="5172BEA8" w14:textId="77777777" w:rsidR="0041606D" w:rsidRPr="00F81560" w:rsidRDefault="0041606D" w:rsidP="00F81560">
            <w:pPr>
              <w:spacing w:after="0" w:line="360" w:lineRule="auto"/>
              <w:jc w:val="center"/>
              <w:rPr>
                <w:rFonts w:ascii="Arial" w:eastAsia="Times New Roman" w:hAnsi="Arial" w:cs="Arial"/>
                <w:color w:val="000000"/>
                <w:sz w:val="20"/>
                <w:szCs w:val="20"/>
                <w:lang w:eastAsia="es-AR"/>
              </w:rPr>
            </w:pPr>
            <w:r w:rsidRPr="00F81560">
              <w:rPr>
                <w:rFonts w:ascii="Arial" w:eastAsia="Times New Roman" w:hAnsi="Arial" w:cs="Arial"/>
                <w:color w:val="000000"/>
                <w:sz w:val="20"/>
                <w:szCs w:val="20"/>
                <w:lang w:eastAsia="es-AR"/>
              </w:rPr>
              <w:t>,158</w:t>
            </w:r>
          </w:p>
        </w:tc>
        <w:tc>
          <w:tcPr>
            <w:tcW w:w="1134" w:type="dxa"/>
            <w:tcBorders>
              <w:top w:val="single" w:sz="4" w:space="0" w:color="auto"/>
              <w:left w:val="single" w:sz="4" w:space="0" w:color="auto"/>
              <w:bottom w:val="single" w:sz="4" w:space="0" w:color="auto"/>
              <w:right w:val="single" w:sz="4" w:space="0" w:color="auto"/>
            </w:tcBorders>
            <w:vAlign w:val="center"/>
          </w:tcPr>
          <w:p w14:paraId="3A0926A5" w14:textId="77777777" w:rsidR="0041606D" w:rsidRPr="00F81560" w:rsidRDefault="0041606D" w:rsidP="00F81560">
            <w:pPr>
              <w:spacing w:after="0" w:line="360" w:lineRule="auto"/>
              <w:jc w:val="center"/>
              <w:rPr>
                <w:rFonts w:ascii="Arial" w:eastAsia="Times New Roman" w:hAnsi="Arial" w:cs="Arial"/>
                <w:color w:val="000000"/>
                <w:sz w:val="20"/>
                <w:szCs w:val="20"/>
                <w:lang w:eastAsia="es-AR"/>
              </w:rPr>
            </w:pPr>
            <w:r w:rsidRPr="00F81560">
              <w:rPr>
                <w:rFonts w:ascii="Arial" w:eastAsia="Times New Roman" w:hAnsi="Arial" w:cs="Arial"/>
                <w:color w:val="000000"/>
                <w:sz w:val="20"/>
                <w:szCs w:val="20"/>
                <w:lang w:eastAsia="es-AR"/>
              </w:rPr>
              <w:t>,139</w:t>
            </w:r>
          </w:p>
        </w:tc>
        <w:tc>
          <w:tcPr>
            <w:tcW w:w="1134" w:type="dxa"/>
            <w:tcBorders>
              <w:top w:val="single" w:sz="4" w:space="0" w:color="auto"/>
              <w:left w:val="single" w:sz="4" w:space="0" w:color="auto"/>
              <w:bottom w:val="single" w:sz="4" w:space="0" w:color="auto"/>
              <w:right w:val="single" w:sz="4" w:space="0" w:color="auto"/>
            </w:tcBorders>
            <w:vAlign w:val="center"/>
          </w:tcPr>
          <w:p w14:paraId="0C1C6C33" w14:textId="77777777" w:rsidR="0041606D" w:rsidRPr="00F81560" w:rsidRDefault="0041606D" w:rsidP="00F81560">
            <w:pPr>
              <w:spacing w:after="0" w:line="360" w:lineRule="auto"/>
              <w:jc w:val="center"/>
              <w:rPr>
                <w:rFonts w:ascii="Arial" w:eastAsia="Times New Roman" w:hAnsi="Arial" w:cs="Arial"/>
                <w:color w:val="000000"/>
                <w:sz w:val="20"/>
                <w:szCs w:val="20"/>
                <w:lang w:eastAsia="es-AR"/>
              </w:rPr>
            </w:pPr>
            <w:r w:rsidRPr="00F81560">
              <w:rPr>
                <w:rFonts w:ascii="Arial" w:eastAsia="Times New Roman" w:hAnsi="Arial" w:cs="Arial"/>
                <w:color w:val="000000"/>
                <w:sz w:val="20"/>
                <w:szCs w:val="20"/>
                <w:lang w:eastAsia="es-AR"/>
              </w:rPr>
              <w:t>,107</w:t>
            </w:r>
          </w:p>
        </w:tc>
        <w:tc>
          <w:tcPr>
            <w:tcW w:w="1193" w:type="dxa"/>
            <w:tcBorders>
              <w:top w:val="single" w:sz="4" w:space="0" w:color="auto"/>
              <w:left w:val="single" w:sz="4" w:space="0" w:color="auto"/>
              <w:bottom w:val="single" w:sz="4" w:space="0" w:color="auto"/>
              <w:right w:val="single" w:sz="4" w:space="0" w:color="auto"/>
            </w:tcBorders>
            <w:vAlign w:val="center"/>
          </w:tcPr>
          <w:p w14:paraId="396F955A" w14:textId="77777777" w:rsidR="0041606D" w:rsidRPr="00F81560" w:rsidRDefault="0041606D" w:rsidP="00F81560">
            <w:pPr>
              <w:spacing w:after="0" w:line="360" w:lineRule="auto"/>
              <w:jc w:val="center"/>
              <w:rPr>
                <w:rFonts w:ascii="Arial" w:eastAsia="Times New Roman" w:hAnsi="Arial" w:cs="Arial"/>
                <w:color w:val="000000"/>
                <w:sz w:val="20"/>
                <w:szCs w:val="20"/>
                <w:lang w:eastAsia="es-AR"/>
              </w:rPr>
            </w:pPr>
            <w:r w:rsidRPr="00F81560">
              <w:rPr>
                <w:rFonts w:ascii="Arial" w:eastAsia="Times New Roman" w:hAnsi="Arial" w:cs="Arial"/>
                <w:color w:val="000000"/>
                <w:sz w:val="20"/>
                <w:szCs w:val="20"/>
                <w:lang w:eastAsia="es-AR"/>
              </w:rPr>
              <w:t>,149</w:t>
            </w:r>
          </w:p>
        </w:tc>
      </w:tr>
      <w:tr w:rsidR="0041606D" w:rsidRPr="00F81560" w14:paraId="7C6D0345" w14:textId="77777777" w:rsidTr="00F81560">
        <w:trPr>
          <w:trHeight w:val="170"/>
        </w:trPr>
        <w:tc>
          <w:tcPr>
            <w:tcW w:w="1838" w:type="dxa"/>
            <w:tcBorders>
              <w:top w:val="single" w:sz="4" w:space="0" w:color="auto"/>
              <w:left w:val="single" w:sz="4" w:space="0" w:color="auto"/>
              <w:bottom w:val="single" w:sz="4" w:space="0" w:color="auto"/>
              <w:right w:val="single" w:sz="4" w:space="0" w:color="auto"/>
            </w:tcBorders>
            <w:vAlign w:val="center"/>
          </w:tcPr>
          <w:p w14:paraId="0166F0B2" w14:textId="77777777" w:rsidR="0041606D" w:rsidRPr="00F81560" w:rsidRDefault="0041606D" w:rsidP="00F81560">
            <w:pPr>
              <w:spacing w:after="0" w:line="360" w:lineRule="auto"/>
              <w:rPr>
                <w:rFonts w:ascii="Arial" w:hAnsi="Arial" w:cs="Arial"/>
                <w:b/>
                <w:sz w:val="20"/>
                <w:szCs w:val="20"/>
                <w:lang w:val="es-ES"/>
              </w:rPr>
            </w:pPr>
            <w:r w:rsidRPr="00F81560">
              <w:rPr>
                <w:rFonts w:ascii="Arial" w:hAnsi="Arial" w:cs="Arial"/>
                <w:b/>
                <w:sz w:val="20"/>
                <w:szCs w:val="20"/>
                <w:lang w:val="es-ES"/>
              </w:rPr>
              <w:t>Brown-Forsythe</w:t>
            </w:r>
            <w:r w:rsidRPr="00F81560">
              <w:rPr>
                <w:rFonts w:ascii="Arial" w:hAnsi="Arial" w:cs="Arial"/>
                <w:b/>
                <w:sz w:val="20"/>
                <w:szCs w:val="20"/>
                <w:vertAlign w:val="superscript"/>
                <w:lang w:val="es-ES"/>
              </w:rPr>
              <w:t>a</w:t>
            </w:r>
          </w:p>
        </w:tc>
        <w:tc>
          <w:tcPr>
            <w:tcW w:w="1418" w:type="dxa"/>
            <w:tcBorders>
              <w:top w:val="single" w:sz="4" w:space="0" w:color="auto"/>
              <w:left w:val="single" w:sz="4" w:space="0" w:color="auto"/>
              <w:bottom w:val="single" w:sz="4" w:space="0" w:color="auto"/>
              <w:right w:val="single" w:sz="4" w:space="0" w:color="auto"/>
            </w:tcBorders>
            <w:vAlign w:val="center"/>
          </w:tcPr>
          <w:p w14:paraId="652C8B44" w14:textId="77777777" w:rsidR="0041606D" w:rsidRPr="00F81560" w:rsidRDefault="0041606D" w:rsidP="00F81560">
            <w:pPr>
              <w:spacing w:after="0" w:line="360" w:lineRule="auto"/>
              <w:jc w:val="center"/>
              <w:rPr>
                <w:rFonts w:ascii="Arial" w:eastAsia="Times New Roman" w:hAnsi="Arial" w:cs="Arial"/>
                <w:color w:val="000000"/>
                <w:sz w:val="20"/>
                <w:szCs w:val="20"/>
                <w:lang w:eastAsia="es-AR"/>
              </w:rPr>
            </w:pPr>
            <w:r w:rsidRPr="00F81560">
              <w:rPr>
                <w:rFonts w:ascii="Arial" w:eastAsia="Times New Roman" w:hAnsi="Arial" w:cs="Arial"/>
                <w:color w:val="000000"/>
                <w:sz w:val="20"/>
                <w:szCs w:val="20"/>
                <w:lang w:eastAsia="es-AR"/>
              </w:rPr>
              <w:t>16,818</w:t>
            </w:r>
          </w:p>
        </w:tc>
        <w:tc>
          <w:tcPr>
            <w:tcW w:w="1134" w:type="dxa"/>
            <w:tcBorders>
              <w:top w:val="single" w:sz="4" w:space="0" w:color="auto"/>
              <w:left w:val="single" w:sz="4" w:space="0" w:color="auto"/>
              <w:bottom w:val="single" w:sz="4" w:space="0" w:color="auto"/>
              <w:right w:val="single" w:sz="4" w:space="0" w:color="auto"/>
            </w:tcBorders>
            <w:vAlign w:val="center"/>
          </w:tcPr>
          <w:p w14:paraId="78E7AF27" w14:textId="77777777" w:rsidR="0041606D" w:rsidRPr="00F81560" w:rsidRDefault="0041606D" w:rsidP="00F81560">
            <w:pPr>
              <w:spacing w:after="0" w:line="360" w:lineRule="auto"/>
              <w:jc w:val="center"/>
              <w:rPr>
                <w:rFonts w:ascii="Arial" w:eastAsia="Times New Roman" w:hAnsi="Arial" w:cs="Arial"/>
                <w:color w:val="000000"/>
                <w:sz w:val="20"/>
                <w:szCs w:val="20"/>
                <w:lang w:eastAsia="es-AR"/>
              </w:rPr>
            </w:pPr>
            <w:r w:rsidRPr="00F81560">
              <w:rPr>
                <w:rFonts w:ascii="Arial" w:eastAsia="Times New Roman" w:hAnsi="Arial" w:cs="Arial"/>
                <w:color w:val="000000"/>
                <w:sz w:val="20"/>
                <w:szCs w:val="20"/>
                <w:lang w:eastAsia="es-AR"/>
              </w:rPr>
              <w:t>7,440</w:t>
            </w:r>
          </w:p>
        </w:tc>
        <w:tc>
          <w:tcPr>
            <w:tcW w:w="1134" w:type="dxa"/>
            <w:tcBorders>
              <w:top w:val="single" w:sz="4" w:space="0" w:color="auto"/>
              <w:left w:val="single" w:sz="4" w:space="0" w:color="auto"/>
              <w:bottom w:val="single" w:sz="4" w:space="0" w:color="auto"/>
              <w:right w:val="single" w:sz="4" w:space="0" w:color="auto"/>
            </w:tcBorders>
            <w:vAlign w:val="center"/>
          </w:tcPr>
          <w:p w14:paraId="6B3775B5" w14:textId="77777777" w:rsidR="0041606D" w:rsidRPr="00F81560" w:rsidRDefault="0041606D" w:rsidP="00F81560">
            <w:pPr>
              <w:spacing w:after="0" w:line="360" w:lineRule="auto"/>
              <w:jc w:val="center"/>
              <w:rPr>
                <w:rFonts w:ascii="Arial" w:eastAsia="Times New Roman" w:hAnsi="Arial" w:cs="Arial"/>
                <w:color w:val="000000"/>
                <w:sz w:val="20"/>
                <w:szCs w:val="20"/>
                <w:lang w:eastAsia="es-AR"/>
              </w:rPr>
            </w:pPr>
            <w:r w:rsidRPr="00F81560">
              <w:rPr>
                <w:rFonts w:ascii="Arial" w:eastAsia="Times New Roman" w:hAnsi="Arial" w:cs="Arial"/>
                <w:color w:val="000000"/>
                <w:sz w:val="20"/>
                <w:szCs w:val="20"/>
                <w:lang w:eastAsia="es-AR"/>
              </w:rPr>
              <w:t>11,408</w:t>
            </w:r>
          </w:p>
        </w:tc>
        <w:tc>
          <w:tcPr>
            <w:tcW w:w="1134" w:type="dxa"/>
            <w:tcBorders>
              <w:top w:val="single" w:sz="4" w:space="0" w:color="auto"/>
              <w:left w:val="single" w:sz="4" w:space="0" w:color="auto"/>
              <w:bottom w:val="single" w:sz="4" w:space="0" w:color="auto"/>
              <w:right w:val="single" w:sz="4" w:space="0" w:color="auto"/>
            </w:tcBorders>
            <w:vAlign w:val="center"/>
          </w:tcPr>
          <w:p w14:paraId="49AB9B69" w14:textId="77777777" w:rsidR="0041606D" w:rsidRPr="00F81560" w:rsidRDefault="0041606D" w:rsidP="00F81560">
            <w:pPr>
              <w:spacing w:after="0" w:line="360" w:lineRule="auto"/>
              <w:jc w:val="center"/>
              <w:rPr>
                <w:rFonts w:ascii="Arial" w:eastAsia="Times New Roman" w:hAnsi="Arial" w:cs="Arial"/>
                <w:color w:val="000000"/>
                <w:sz w:val="20"/>
                <w:szCs w:val="20"/>
                <w:lang w:eastAsia="es-AR"/>
              </w:rPr>
            </w:pPr>
            <w:r w:rsidRPr="00F81560">
              <w:rPr>
                <w:rFonts w:ascii="Arial" w:eastAsia="Times New Roman" w:hAnsi="Arial" w:cs="Arial"/>
                <w:color w:val="000000"/>
                <w:sz w:val="20"/>
                <w:szCs w:val="20"/>
                <w:lang w:eastAsia="es-AR"/>
              </w:rPr>
              <w:t>18,449</w:t>
            </w:r>
          </w:p>
        </w:tc>
        <w:tc>
          <w:tcPr>
            <w:tcW w:w="1134" w:type="dxa"/>
            <w:tcBorders>
              <w:top w:val="single" w:sz="4" w:space="0" w:color="auto"/>
              <w:left w:val="single" w:sz="4" w:space="0" w:color="auto"/>
              <w:bottom w:val="single" w:sz="4" w:space="0" w:color="auto"/>
              <w:right w:val="single" w:sz="4" w:space="0" w:color="auto"/>
            </w:tcBorders>
            <w:vAlign w:val="center"/>
          </w:tcPr>
          <w:p w14:paraId="5775F252" w14:textId="77777777" w:rsidR="0041606D" w:rsidRPr="00F81560" w:rsidRDefault="0041606D" w:rsidP="00F81560">
            <w:pPr>
              <w:spacing w:after="0" w:line="360" w:lineRule="auto"/>
              <w:jc w:val="center"/>
              <w:rPr>
                <w:rFonts w:ascii="Arial" w:eastAsia="Times New Roman" w:hAnsi="Arial" w:cs="Arial"/>
                <w:color w:val="000000"/>
                <w:sz w:val="20"/>
                <w:szCs w:val="20"/>
                <w:lang w:eastAsia="es-AR"/>
              </w:rPr>
            </w:pPr>
            <w:r w:rsidRPr="00F81560">
              <w:rPr>
                <w:rFonts w:ascii="Arial" w:eastAsia="Times New Roman" w:hAnsi="Arial" w:cs="Arial"/>
                <w:color w:val="000000"/>
                <w:sz w:val="20"/>
                <w:szCs w:val="20"/>
                <w:lang w:eastAsia="es-AR"/>
              </w:rPr>
              <w:t>14,126</w:t>
            </w:r>
          </w:p>
        </w:tc>
        <w:tc>
          <w:tcPr>
            <w:tcW w:w="1193" w:type="dxa"/>
            <w:tcBorders>
              <w:top w:val="single" w:sz="4" w:space="0" w:color="auto"/>
              <w:left w:val="single" w:sz="4" w:space="0" w:color="auto"/>
              <w:bottom w:val="single" w:sz="4" w:space="0" w:color="auto"/>
              <w:right w:val="single" w:sz="4" w:space="0" w:color="auto"/>
            </w:tcBorders>
            <w:vAlign w:val="center"/>
          </w:tcPr>
          <w:p w14:paraId="62DE1232" w14:textId="77777777" w:rsidR="0041606D" w:rsidRPr="00F81560" w:rsidRDefault="0041606D" w:rsidP="00F81560">
            <w:pPr>
              <w:spacing w:after="0" w:line="360" w:lineRule="auto"/>
              <w:jc w:val="center"/>
              <w:rPr>
                <w:rFonts w:ascii="Arial" w:eastAsia="Times New Roman" w:hAnsi="Arial" w:cs="Arial"/>
                <w:color w:val="000000"/>
                <w:sz w:val="20"/>
                <w:szCs w:val="20"/>
                <w:lang w:eastAsia="es-AR"/>
              </w:rPr>
            </w:pPr>
            <w:r w:rsidRPr="00F81560">
              <w:rPr>
                <w:rFonts w:ascii="Arial" w:eastAsia="Times New Roman" w:hAnsi="Arial" w:cs="Arial"/>
                <w:color w:val="000000"/>
                <w:sz w:val="20"/>
                <w:szCs w:val="20"/>
                <w:lang w:eastAsia="es-AR"/>
              </w:rPr>
              <w:t>18,050</w:t>
            </w:r>
          </w:p>
        </w:tc>
      </w:tr>
      <w:tr w:rsidR="0041606D" w:rsidRPr="00F81560" w14:paraId="3E3D1081" w14:textId="77777777" w:rsidTr="00F81560">
        <w:trPr>
          <w:trHeight w:val="170"/>
        </w:trPr>
        <w:tc>
          <w:tcPr>
            <w:tcW w:w="1838" w:type="dxa"/>
            <w:tcBorders>
              <w:top w:val="single" w:sz="4" w:space="0" w:color="auto"/>
              <w:left w:val="single" w:sz="4" w:space="0" w:color="auto"/>
              <w:bottom w:val="single" w:sz="4" w:space="0" w:color="auto"/>
              <w:right w:val="single" w:sz="4" w:space="0" w:color="auto"/>
            </w:tcBorders>
            <w:vAlign w:val="center"/>
          </w:tcPr>
          <w:p w14:paraId="7D23589C" w14:textId="77777777" w:rsidR="0041606D" w:rsidRPr="00F81560" w:rsidRDefault="0041606D" w:rsidP="00F81560">
            <w:pPr>
              <w:spacing w:after="0" w:line="360" w:lineRule="auto"/>
              <w:rPr>
                <w:rFonts w:ascii="Arial" w:hAnsi="Arial" w:cs="Arial"/>
                <w:b/>
                <w:sz w:val="20"/>
                <w:szCs w:val="20"/>
                <w:lang w:val="es-ES"/>
              </w:rPr>
            </w:pPr>
            <w:r w:rsidRPr="00F81560">
              <w:rPr>
                <w:rFonts w:ascii="Arial" w:hAnsi="Arial" w:cs="Arial"/>
                <w:b/>
                <w:sz w:val="20"/>
                <w:szCs w:val="20"/>
                <w:lang w:val="es-ES"/>
              </w:rPr>
              <w:t>Welch</w:t>
            </w:r>
            <w:r w:rsidRPr="00F81560">
              <w:rPr>
                <w:rFonts w:ascii="Arial" w:hAnsi="Arial" w:cs="Arial"/>
                <w:b/>
                <w:sz w:val="20"/>
                <w:szCs w:val="20"/>
                <w:vertAlign w:val="superscript"/>
                <w:lang w:val="es-ES"/>
              </w:rPr>
              <w:t>a</w:t>
            </w:r>
          </w:p>
        </w:tc>
        <w:tc>
          <w:tcPr>
            <w:tcW w:w="1418" w:type="dxa"/>
            <w:tcBorders>
              <w:top w:val="single" w:sz="4" w:space="0" w:color="auto"/>
              <w:left w:val="single" w:sz="4" w:space="0" w:color="auto"/>
              <w:bottom w:val="single" w:sz="4" w:space="0" w:color="auto"/>
              <w:right w:val="single" w:sz="4" w:space="0" w:color="auto"/>
            </w:tcBorders>
            <w:vAlign w:val="center"/>
          </w:tcPr>
          <w:p w14:paraId="500B6443" w14:textId="77777777" w:rsidR="0041606D" w:rsidRPr="00F81560" w:rsidRDefault="0041606D" w:rsidP="00F81560">
            <w:pPr>
              <w:spacing w:after="0" w:line="360" w:lineRule="auto"/>
              <w:jc w:val="center"/>
              <w:rPr>
                <w:rFonts w:ascii="Arial" w:eastAsia="Times New Roman" w:hAnsi="Arial" w:cs="Arial"/>
                <w:color w:val="000000"/>
                <w:sz w:val="20"/>
                <w:szCs w:val="20"/>
                <w:lang w:eastAsia="es-AR"/>
              </w:rPr>
            </w:pPr>
            <w:r w:rsidRPr="00F81560">
              <w:rPr>
                <w:rFonts w:ascii="Arial" w:eastAsia="Times New Roman" w:hAnsi="Arial" w:cs="Arial"/>
                <w:color w:val="000000"/>
                <w:sz w:val="20"/>
                <w:szCs w:val="20"/>
                <w:lang w:eastAsia="es-AR"/>
              </w:rPr>
              <w:t>15,814</w:t>
            </w:r>
          </w:p>
        </w:tc>
        <w:tc>
          <w:tcPr>
            <w:tcW w:w="1134" w:type="dxa"/>
            <w:tcBorders>
              <w:top w:val="single" w:sz="4" w:space="0" w:color="auto"/>
              <w:left w:val="single" w:sz="4" w:space="0" w:color="auto"/>
              <w:bottom w:val="single" w:sz="4" w:space="0" w:color="auto"/>
              <w:right w:val="single" w:sz="4" w:space="0" w:color="auto"/>
            </w:tcBorders>
            <w:vAlign w:val="center"/>
          </w:tcPr>
          <w:p w14:paraId="60124776" w14:textId="77777777" w:rsidR="0041606D" w:rsidRPr="00F81560" w:rsidRDefault="0041606D" w:rsidP="00F81560">
            <w:pPr>
              <w:spacing w:after="0" w:line="360" w:lineRule="auto"/>
              <w:jc w:val="center"/>
              <w:rPr>
                <w:rFonts w:ascii="Arial" w:eastAsia="Times New Roman" w:hAnsi="Arial" w:cs="Arial"/>
                <w:color w:val="000000"/>
                <w:sz w:val="20"/>
                <w:szCs w:val="20"/>
                <w:lang w:eastAsia="es-AR"/>
              </w:rPr>
            </w:pPr>
            <w:r w:rsidRPr="00F81560">
              <w:rPr>
                <w:rFonts w:ascii="Arial" w:eastAsia="Times New Roman" w:hAnsi="Arial" w:cs="Arial"/>
                <w:color w:val="000000"/>
                <w:sz w:val="20"/>
                <w:szCs w:val="20"/>
                <w:lang w:eastAsia="es-AR"/>
              </w:rPr>
              <w:t>13,273</w:t>
            </w:r>
          </w:p>
        </w:tc>
        <w:tc>
          <w:tcPr>
            <w:tcW w:w="1134" w:type="dxa"/>
            <w:tcBorders>
              <w:top w:val="single" w:sz="4" w:space="0" w:color="auto"/>
              <w:left w:val="single" w:sz="4" w:space="0" w:color="auto"/>
              <w:bottom w:val="single" w:sz="4" w:space="0" w:color="auto"/>
              <w:right w:val="single" w:sz="4" w:space="0" w:color="auto"/>
            </w:tcBorders>
            <w:vAlign w:val="center"/>
          </w:tcPr>
          <w:p w14:paraId="384C7400" w14:textId="77777777" w:rsidR="0041606D" w:rsidRPr="00F81560" w:rsidRDefault="0041606D" w:rsidP="00F81560">
            <w:pPr>
              <w:spacing w:after="0" w:line="360" w:lineRule="auto"/>
              <w:jc w:val="center"/>
              <w:rPr>
                <w:rFonts w:ascii="Arial" w:eastAsia="Times New Roman" w:hAnsi="Arial" w:cs="Arial"/>
                <w:color w:val="000000"/>
                <w:sz w:val="20"/>
                <w:szCs w:val="20"/>
                <w:lang w:eastAsia="es-AR"/>
              </w:rPr>
            </w:pPr>
            <w:r w:rsidRPr="00F81560">
              <w:rPr>
                <w:rFonts w:ascii="Arial" w:eastAsia="Times New Roman" w:hAnsi="Arial" w:cs="Arial"/>
                <w:color w:val="000000"/>
                <w:sz w:val="20"/>
                <w:szCs w:val="20"/>
                <w:lang w:eastAsia="es-AR"/>
              </w:rPr>
              <w:t>12,392</w:t>
            </w:r>
          </w:p>
        </w:tc>
        <w:tc>
          <w:tcPr>
            <w:tcW w:w="1134" w:type="dxa"/>
            <w:tcBorders>
              <w:top w:val="single" w:sz="4" w:space="0" w:color="auto"/>
              <w:left w:val="single" w:sz="4" w:space="0" w:color="auto"/>
              <w:bottom w:val="single" w:sz="4" w:space="0" w:color="auto"/>
              <w:right w:val="single" w:sz="4" w:space="0" w:color="auto"/>
            </w:tcBorders>
            <w:vAlign w:val="center"/>
          </w:tcPr>
          <w:p w14:paraId="680B00AF" w14:textId="77777777" w:rsidR="0041606D" w:rsidRPr="00F81560" w:rsidRDefault="0041606D" w:rsidP="00F81560">
            <w:pPr>
              <w:spacing w:after="0" w:line="360" w:lineRule="auto"/>
              <w:jc w:val="center"/>
              <w:rPr>
                <w:rFonts w:ascii="Arial" w:eastAsia="Times New Roman" w:hAnsi="Arial" w:cs="Arial"/>
                <w:color w:val="000000"/>
                <w:sz w:val="20"/>
                <w:szCs w:val="20"/>
                <w:lang w:eastAsia="es-AR"/>
              </w:rPr>
            </w:pPr>
            <w:r w:rsidRPr="00F81560">
              <w:rPr>
                <w:rFonts w:ascii="Arial" w:eastAsia="Times New Roman" w:hAnsi="Arial" w:cs="Arial"/>
                <w:color w:val="000000"/>
                <w:sz w:val="20"/>
                <w:szCs w:val="20"/>
                <w:lang w:eastAsia="es-AR"/>
              </w:rPr>
              <w:t>28,091</w:t>
            </w:r>
          </w:p>
        </w:tc>
        <w:tc>
          <w:tcPr>
            <w:tcW w:w="1134" w:type="dxa"/>
            <w:tcBorders>
              <w:top w:val="single" w:sz="4" w:space="0" w:color="auto"/>
              <w:left w:val="single" w:sz="4" w:space="0" w:color="auto"/>
              <w:bottom w:val="single" w:sz="4" w:space="0" w:color="auto"/>
              <w:right w:val="single" w:sz="4" w:space="0" w:color="auto"/>
            </w:tcBorders>
            <w:vAlign w:val="center"/>
          </w:tcPr>
          <w:p w14:paraId="09262DDE" w14:textId="77777777" w:rsidR="0041606D" w:rsidRPr="00F81560" w:rsidRDefault="0041606D" w:rsidP="00F81560">
            <w:pPr>
              <w:spacing w:after="0" w:line="360" w:lineRule="auto"/>
              <w:jc w:val="center"/>
              <w:rPr>
                <w:rFonts w:ascii="Arial" w:eastAsia="Times New Roman" w:hAnsi="Arial" w:cs="Arial"/>
                <w:color w:val="000000"/>
                <w:sz w:val="20"/>
                <w:szCs w:val="20"/>
                <w:lang w:eastAsia="es-AR"/>
              </w:rPr>
            </w:pPr>
            <w:r w:rsidRPr="00F81560">
              <w:rPr>
                <w:rFonts w:ascii="Arial" w:eastAsia="Times New Roman" w:hAnsi="Arial" w:cs="Arial"/>
                <w:color w:val="000000"/>
                <w:sz w:val="20"/>
                <w:szCs w:val="20"/>
                <w:lang w:eastAsia="es-AR"/>
              </w:rPr>
              <w:t>36,760</w:t>
            </w:r>
          </w:p>
        </w:tc>
        <w:tc>
          <w:tcPr>
            <w:tcW w:w="1193" w:type="dxa"/>
            <w:tcBorders>
              <w:top w:val="single" w:sz="4" w:space="0" w:color="auto"/>
              <w:left w:val="single" w:sz="4" w:space="0" w:color="auto"/>
              <w:bottom w:val="single" w:sz="4" w:space="0" w:color="auto"/>
              <w:right w:val="single" w:sz="4" w:space="0" w:color="auto"/>
            </w:tcBorders>
            <w:vAlign w:val="center"/>
          </w:tcPr>
          <w:p w14:paraId="18BA4D88" w14:textId="77777777" w:rsidR="0041606D" w:rsidRPr="00F81560" w:rsidRDefault="0041606D" w:rsidP="00F81560">
            <w:pPr>
              <w:spacing w:after="0" w:line="360" w:lineRule="auto"/>
              <w:jc w:val="center"/>
              <w:rPr>
                <w:rFonts w:ascii="Arial" w:eastAsia="Times New Roman" w:hAnsi="Arial" w:cs="Arial"/>
                <w:color w:val="000000"/>
                <w:sz w:val="20"/>
                <w:szCs w:val="20"/>
                <w:lang w:eastAsia="es-AR"/>
              </w:rPr>
            </w:pPr>
            <w:r w:rsidRPr="00F81560">
              <w:rPr>
                <w:rFonts w:ascii="Arial" w:eastAsia="Times New Roman" w:hAnsi="Arial" w:cs="Arial"/>
                <w:color w:val="000000"/>
                <w:sz w:val="20"/>
                <w:szCs w:val="20"/>
                <w:lang w:eastAsia="es-AR"/>
              </w:rPr>
              <w:t>20,942</w:t>
            </w:r>
          </w:p>
        </w:tc>
      </w:tr>
    </w:tbl>
    <w:p w14:paraId="47AF043F" w14:textId="77777777" w:rsidR="0041606D" w:rsidRPr="00F81560" w:rsidRDefault="0041606D" w:rsidP="00F752A1">
      <w:pPr>
        <w:spacing w:after="0" w:line="240" w:lineRule="auto"/>
        <w:jc w:val="both"/>
        <w:rPr>
          <w:rFonts w:ascii="Arial" w:hAnsi="Arial" w:cs="Arial"/>
          <w:sz w:val="18"/>
          <w:szCs w:val="18"/>
          <w:lang w:val="es-ES"/>
        </w:rPr>
      </w:pPr>
      <w:r w:rsidRPr="00F81560">
        <w:rPr>
          <w:rFonts w:ascii="Arial" w:hAnsi="Arial" w:cs="Arial"/>
          <w:sz w:val="18"/>
          <w:szCs w:val="18"/>
          <w:vertAlign w:val="superscript"/>
          <w:lang w:val="es-ES"/>
        </w:rPr>
        <w:t xml:space="preserve">a </w:t>
      </w:r>
      <w:r w:rsidRPr="00F81560">
        <w:rPr>
          <w:rFonts w:ascii="Arial" w:hAnsi="Arial" w:cs="Arial"/>
          <w:sz w:val="18"/>
          <w:szCs w:val="18"/>
          <w:lang w:val="es-ES"/>
        </w:rPr>
        <w:t>Para todos estos estadísticos el nivel de significación fue ,000.</w:t>
      </w:r>
    </w:p>
    <w:p w14:paraId="3CEC081D" w14:textId="413467A2" w:rsidR="00D704B6" w:rsidRPr="007310AC" w:rsidRDefault="0041606D" w:rsidP="007310AC">
      <w:pPr>
        <w:spacing w:after="120" w:line="240" w:lineRule="auto"/>
        <w:jc w:val="both"/>
        <w:rPr>
          <w:rFonts w:ascii="Arial" w:hAnsi="Arial" w:cs="Arial"/>
          <w:sz w:val="18"/>
          <w:szCs w:val="18"/>
          <w:lang w:val="es-ES"/>
        </w:rPr>
      </w:pPr>
      <w:r w:rsidRPr="00F81560">
        <w:rPr>
          <w:rFonts w:ascii="Arial" w:hAnsi="Arial" w:cs="Arial"/>
          <w:sz w:val="18"/>
          <w:szCs w:val="18"/>
          <w:lang w:val="es-ES"/>
        </w:rPr>
        <w:t>Fuente: elaboración propia en base a Encuesta FONCYT 2012-2013</w:t>
      </w:r>
    </w:p>
    <w:p w14:paraId="4600041F" w14:textId="33E4D96B" w:rsidR="0041606D" w:rsidRPr="00F81560" w:rsidRDefault="0041606D" w:rsidP="00372303">
      <w:pPr>
        <w:spacing w:after="120" w:line="360" w:lineRule="auto"/>
        <w:jc w:val="both"/>
        <w:rPr>
          <w:rFonts w:ascii="Arial" w:hAnsi="Arial" w:cs="Arial"/>
          <w:lang w:val="es-ES"/>
        </w:rPr>
      </w:pPr>
      <w:r w:rsidRPr="00F81560">
        <w:rPr>
          <w:rFonts w:ascii="Arial" w:hAnsi="Arial" w:cs="Arial"/>
          <w:lang w:val="es-ES"/>
        </w:rPr>
        <w:t>En principio el análisis de varianza nos permite responder si la diversidad que se encuentra en la variable dependiente (índice ponderado de riqueza) está influenciada o tiene relación con la variable independiente (esquemas de clasificación). La F de Snedecor, que e</w:t>
      </w:r>
      <w:r w:rsidR="007820A3" w:rsidRPr="00F81560">
        <w:rPr>
          <w:rFonts w:ascii="Arial" w:hAnsi="Arial" w:cs="Arial"/>
          <w:lang w:val="es-ES"/>
        </w:rPr>
        <w:t>s la razón de la varianza inter-</w:t>
      </w:r>
      <w:r w:rsidRPr="00F81560">
        <w:rPr>
          <w:rFonts w:ascii="Arial" w:hAnsi="Arial" w:cs="Arial"/>
          <w:lang w:val="es-ES"/>
        </w:rPr>
        <w:t>grupos y la varianza intra</w:t>
      </w:r>
      <w:r w:rsidR="007820A3" w:rsidRPr="00F81560">
        <w:rPr>
          <w:rFonts w:ascii="Arial" w:hAnsi="Arial" w:cs="Arial"/>
          <w:lang w:val="es-ES"/>
        </w:rPr>
        <w:t>-</w:t>
      </w:r>
      <w:r w:rsidRPr="00F81560">
        <w:rPr>
          <w:rFonts w:ascii="Arial" w:hAnsi="Arial" w:cs="Arial"/>
          <w:lang w:val="es-ES"/>
        </w:rPr>
        <w:t xml:space="preserve">grupos, y el nivel de significancia son los que nos estarían indicando la existencia </w:t>
      </w:r>
      <w:r w:rsidR="00D704B6" w:rsidRPr="00F81560">
        <w:rPr>
          <w:rFonts w:ascii="Arial" w:hAnsi="Arial" w:cs="Arial"/>
          <w:lang w:val="es-ES"/>
        </w:rPr>
        <w:t>(</w:t>
      </w:r>
      <w:r w:rsidRPr="00F81560">
        <w:rPr>
          <w:rFonts w:ascii="Arial" w:hAnsi="Arial" w:cs="Arial"/>
          <w:lang w:val="es-ES"/>
        </w:rPr>
        <w:t>o no</w:t>
      </w:r>
      <w:r w:rsidR="00D704B6" w:rsidRPr="00F81560">
        <w:rPr>
          <w:rFonts w:ascii="Arial" w:hAnsi="Arial" w:cs="Arial"/>
          <w:lang w:val="es-ES"/>
        </w:rPr>
        <w:t>)</w:t>
      </w:r>
      <w:r w:rsidRPr="00F81560">
        <w:rPr>
          <w:rFonts w:ascii="Arial" w:hAnsi="Arial" w:cs="Arial"/>
          <w:lang w:val="es-ES"/>
        </w:rPr>
        <w:t xml:space="preserve"> de dicha relación. En este sentido, una F significativa nos indica que “hay diferencias entre los sujetos en la variable medida porque también son diferentes en el criterio de clasificación” </w:t>
      </w:r>
      <w:r w:rsidRPr="00F81560">
        <w:rPr>
          <w:rFonts w:ascii="Arial" w:hAnsi="Arial" w:cs="Arial"/>
          <w:lang w:val="es-ES"/>
        </w:rPr>
        <w:fldChar w:fldCharType="begin" w:fldLock="1"/>
      </w:r>
      <w:r w:rsidR="009126E2" w:rsidRPr="00F81560">
        <w:rPr>
          <w:rFonts w:ascii="Arial" w:hAnsi="Arial" w:cs="Arial"/>
          <w:lang w:val="es-ES"/>
        </w:rPr>
        <w:instrText xml:space="preserve"> ADDIN ZOTERO_ITEM CSL_CITATION {"citationID":"rQvlRfVU","properties":{"formattedCitation":"(Vallejo, 2012)","plainCitation":"(Vallejo, 2012)"},"citationItems":[{"id":"ITEM-1","uris":["http://www.mendeley.com/documents/?uuid=92c6b16e-e902-4163-93ed-9963ebf9e339"],"uri":["http://www.mendeley.com/documents/?uuid=92c6b16e-e902-4163-93ed-9963ebf9e339"],"itemData":{"author":[{"dropping-particle":"","family":"Vallejo","given":"Pedro Morales","non-dropping-particle":"","parse-names":false,"suffix":""}],"id":"ITEM-1","issued":{"date-parts":[["2012"]]},"title":"Introducción al Análisis de Varianza","type":"article-journal"}}],"schema":"https://github.com/citation-style-language/schema/raw/master/csl-citation.json"} </w:instrText>
      </w:r>
      <w:r w:rsidRPr="00F81560">
        <w:rPr>
          <w:rFonts w:ascii="Arial" w:hAnsi="Arial" w:cs="Arial"/>
          <w:lang w:val="es-ES"/>
        </w:rPr>
        <w:fldChar w:fldCharType="separate"/>
      </w:r>
      <w:r w:rsidR="009126E2" w:rsidRPr="00F81560">
        <w:rPr>
          <w:rFonts w:ascii="Arial" w:hAnsi="Arial" w:cs="Arial"/>
        </w:rPr>
        <w:t>(Vallejo, 2012)</w:t>
      </w:r>
      <w:r w:rsidRPr="00F81560">
        <w:rPr>
          <w:rFonts w:ascii="Arial" w:hAnsi="Arial" w:cs="Arial"/>
          <w:lang w:val="es-ES"/>
        </w:rPr>
        <w:fldChar w:fldCharType="end"/>
      </w:r>
      <w:r w:rsidRPr="00F81560">
        <w:rPr>
          <w:rStyle w:val="Refdenotaalpie"/>
          <w:rFonts w:ascii="Arial" w:hAnsi="Arial" w:cs="Arial"/>
          <w:lang w:val="es-ES"/>
        </w:rPr>
        <w:footnoteReference w:id="12"/>
      </w:r>
      <w:r w:rsidRPr="00F81560">
        <w:rPr>
          <w:rFonts w:ascii="Arial" w:hAnsi="Arial" w:cs="Arial"/>
          <w:lang w:val="es-ES"/>
        </w:rPr>
        <w:t xml:space="preserve">. </w:t>
      </w:r>
    </w:p>
    <w:p w14:paraId="09AAECF6" w14:textId="77777777" w:rsidR="0041606D" w:rsidRPr="00F81560" w:rsidRDefault="0041606D" w:rsidP="00372303">
      <w:pPr>
        <w:spacing w:after="120" w:line="360" w:lineRule="auto"/>
        <w:jc w:val="both"/>
        <w:rPr>
          <w:rFonts w:ascii="Arial" w:hAnsi="Arial" w:cs="Arial"/>
          <w:lang w:val="es-ES"/>
        </w:rPr>
      </w:pPr>
      <w:r w:rsidRPr="00F81560">
        <w:rPr>
          <w:rFonts w:ascii="Arial" w:hAnsi="Arial" w:cs="Arial"/>
          <w:lang w:val="es-ES"/>
        </w:rPr>
        <w:t xml:space="preserve">En el caso de los esquemas que hemos analizado en relación con la distribución de bienes e ingresos, todos presentaron un valor de F significativo, lo que estaría indicando un relativo nivel de asociación evidenciado en una mayor diferencia inter-grupos por sobre las diferencias intra-grupos. Sin embargo, </w:t>
      </w:r>
      <w:r w:rsidR="007820A3" w:rsidRPr="00F81560">
        <w:rPr>
          <w:rFonts w:ascii="Arial" w:hAnsi="Arial" w:cs="Arial"/>
          <w:lang w:val="es-ES"/>
        </w:rPr>
        <w:t>esto no da cuenta</w:t>
      </w:r>
      <w:r w:rsidRPr="00F81560">
        <w:rPr>
          <w:rFonts w:ascii="Arial" w:hAnsi="Arial" w:cs="Arial"/>
          <w:lang w:val="es-ES"/>
        </w:rPr>
        <w:t xml:space="preserve"> acerca de qué sistema de clasificación es el que </w:t>
      </w:r>
      <w:r w:rsidRPr="00F81560">
        <w:rPr>
          <w:rFonts w:ascii="Arial" w:hAnsi="Arial" w:cs="Arial"/>
          <w:lang w:val="es-ES"/>
        </w:rPr>
        <w:lastRenderedPageBreak/>
        <w:t>explica mayor variabilidad en el índice de riqueza. Para cuantificar el tamaño del efecto que tiene la variable independiente sobre la dependiente, recurrimos al estadístico Eta</w:t>
      </w:r>
      <w:r w:rsidRPr="00F81560">
        <w:rPr>
          <w:rFonts w:ascii="Arial" w:hAnsi="Arial" w:cs="Arial"/>
          <w:vertAlign w:val="superscript"/>
          <w:lang w:val="es-ES"/>
        </w:rPr>
        <w:t>2</w:t>
      </w:r>
      <w:r w:rsidRPr="00F81560">
        <w:rPr>
          <w:rFonts w:ascii="Arial" w:hAnsi="Arial" w:cs="Arial"/>
          <w:lang w:val="es-ES"/>
        </w:rPr>
        <w:t>, que explica qué porcentaje del total de la varianza es explicado, en este caso, por cada esquema de clases</w:t>
      </w:r>
      <w:r w:rsidRPr="00F81560">
        <w:rPr>
          <w:rStyle w:val="Refdenotaalpie"/>
          <w:rFonts w:ascii="Arial" w:hAnsi="Arial" w:cs="Arial"/>
          <w:lang w:val="es-ES"/>
        </w:rPr>
        <w:footnoteReference w:id="13"/>
      </w:r>
      <w:r w:rsidRPr="00F81560">
        <w:rPr>
          <w:rFonts w:ascii="Arial" w:hAnsi="Arial" w:cs="Arial"/>
          <w:lang w:val="es-ES"/>
        </w:rPr>
        <w:t xml:space="preserve">. A su vez, el coeficiente Eta mide la fuerza de relación sin suponer linealidad. </w:t>
      </w:r>
    </w:p>
    <w:p w14:paraId="7D5148B8" w14:textId="03A16D55" w:rsidR="0041606D" w:rsidRPr="00F81560" w:rsidRDefault="0041606D" w:rsidP="00372303">
      <w:pPr>
        <w:spacing w:after="120" w:line="360" w:lineRule="auto"/>
        <w:jc w:val="both"/>
        <w:rPr>
          <w:rFonts w:ascii="Arial" w:hAnsi="Arial" w:cs="Arial"/>
          <w:lang w:val="es-ES"/>
        </w:rPr>
      </w:pPr>
      <w:r w:rsidRPr="00F81560">
        <w:rPr>
          <w:rFonts w:ascii="Arial" w:hAnsi="Arial" w:cs="Arial"/>
          <w:lang w:val="es-ES"/>
        </w:rPr>
        <w:t xml:space="preserve">Los resultados de estos estadísticos presentan valores similares a los hallados en otros trabajos en los que se ha medido el rendimiento de algunos esquemas de clases sociales en relación a los ingresos </w:t>
      </w:r>
      <w:r w:rsidRPr="00F81560">
        <w:rPr>
          <w:rFonts w:ascii="Arial" w:hAnsi="Arial" w:cs="Arial"/>
          <w:lang w:val="es-ES"/>
        </w:rPr>
        <w:fldChar w:fldCharType="begin" w:fldLock="1"/>
      </w:r>
      <w:r w:rsidR="009126E2" w:rsidRPr="00F81560">
        <w:rPr>
          <w:rFonts w:ascii="Arial" w:hAnsi="Arial" w:cs="Arial"/>
          <w:lang w:val="es-ES"/>
        </w:rPr>
        <w:instrText xml:space="preserve"> ADDIN ZOTERO_ITEM CSL_CITATION {"citationID":"ERTTSaWP","properties":{"formattedCitation":"{\\rtf (Gonz\\uc0\\u225{}lez, 1992; Jorrat, 2000)}","plainCitation":"(González, 1992; Jorrat, 2000)"},"citationItems":[{"id":"ITEM-1","uris":["http://www.mendeley.com/documents/?uuid=126e5053-30be-4f75-af10-dffd1de3297f"],"uri":["http://www.mendeley.com/documents/?uuid=126e5053-30be-4f75-af10-dffd1de3297f"],"itemData":{"ISBN":"9505542321","author":[{"dropping-particle":"","family":"Jorrat","given":"Jorge Raúl","non-dropping-particle":"","parse-names":false,"suffix":""}],"id":"ITEM-1","issue":"1","issued":{"date-parts":[["2000"]]},"publisher":"Universidad Nacional de Tucumán, Secretaría de Ciencia y Técnica","title":"Estratificación social y movilidad: un estudio del área metropolitana de Buenos Aires","type":"book"}},{"id":"ITEM-2","uris":["http://www.mendeley.com/documents/?uuid=1be0483c-0a57-4740-b4a5-d1de41b9d1b9"],"uri":["http://www.mendeley.com/documents/?uuid=1be0483c-0a57-4740-b4a5-d1de41b9d1b9"],"itemData":{"ISBN":"1988-3129","author":[{"dropping-particle":"","family":"González","given":"Juan Jesús","non-dropping-particle":"","parse-names":false,"suffix":""}],"container-title":"Política y Sociedad","id":"ITEM-2","issued":{"date-parts":[["1992"]]},"page":"99","title":"La construcción empírica de las clases","type":"article-journal","volume":"11"}}],"schema":"https://github.com/citation-style-language/schema/raw/master/csl-citation.json"} </w:instrText>
      </w:r>
      <w:r w:rsidRPr="00F81560">
        <w:rPr>
          <w:rFonts w:ascii="Arial" w:hAnsi="Arial" w:cs="Arial"/>
          <w:lang w:val="es-ES"/>
        </w:rPr>
        <w:fldChar w:fldCharType="separate"/>
      </w:r>
      <w:r w:rsidR="009126E2" w:rsidRPr="00F81560">
        <w:rPr>
          <w:rFonts w:ascii="Arial" w:hAnsi="Arial" w:cs="Arial"/>
          <w:szCs w:val="24"/>
        </w:rPr>
        <w:t>(González, 1992; Jorrat, 2000)</w:t>
      </w:r>
      <w:r w:rsidRPr="00F81560">
        <w:rPr>
          <w:rFonts w:ascii="Arial" w:hAnsi="Arial" w:cs="Arial"/>
          <w:lang w:val="es-ES"/>
        </w:rPr>
        <w:fldChar w:fldCharType="end"/>
      </w:r>
      <w:r w:rsidRPr="00F81560">
        <w:rPr>
          <w:rFonts w:ascii="Arial" w:hAnsi="Arial" w:cs="Arial"/>
          <w:lang w:val="es-ES"/>
        </w:rPr>
        <w:t>. Observando el estadístico Eta</w:t>
      </w:r>
      <w:r w:rsidRPr="00F81560">
        <w:rPr>
          <w:rFonts w:ascii="Arial" w:hAnsi="Arial" w:cs="Arial"/>
          <w:vertAlign w:val="superscript"/>
          <w:lang w:val="es-ES"/>
        </w:rPr>
        <w:t>2</w:t>
      </w:r>
      <w:r w:rsidRPr="00F81560">
        <w:rPr>
          <w:rFonts w:ascii="Arial" w:hAnsi="Arial" w:cs="Arial"/>
          <w:lang w:val="es-ES"/>
        </w:rPr>
        <w:t>, ninguno de los esquemas especificados llega a explicar más del 16% de la variabilidad referida a la distribución de bienes e ingresos, medida a través del índice ponderado de bienes. Lo que estaría indicando, como bien puede suponerse, la existencia de otros factores y criterios que influyen en la desigualdad social medida en estos términos. Sin embargo, los valores de Eta</w:t>
      </w:r>
      <w:r w:rsidRPr="00F81560">
        <w:rPr>
          <w:rFonts w:ascii="Arial" w:hAnsi="Arial" w:cs="Arial"/>
          <w:vertAlign w:val="superscript"/>
          <w:lang w:val="es-ES"/>
        </w:rPr>
        <w:t>2</w:t>
      </w:r>
      <w:r w:rsidRPr="00F81560">
        <w:rPr>
          <w:rFonts w:ascii="Arial" w:hAnsi="Arial" w:cs="Arial"/>
          <w:lang w:val="es-ES"/>
        </w:rPr>
        <w:t xml:space="preserve"> nos estarían indicando que los esquemas de Torrado y Erikson y Goldthorpe, son los que estarían dando cuanta de una mayor variabilidad explicada (15,8% y 15,1%, respectivamente). En contraposición, y aunque las diferencias son mínimas, los esquemas de Wright y CObHE son los que demuestran menor varianza explicada (9,7% y 10,7%, respectivamente).</w:t>
      </w:r>
    </w:p>
    <w:p w14:paraId="1C6C9A8F" w14:textId="5E2E63B2" w:rsidR="007820A3" w:rsidRPr="00F81560" w:rsidRDefault="0041606D" w:rsidP="00A62B4F">
      <w:pPr>
        <w:spacing w:after="120" w:line="360" w:lineRule="auto"/>
        <w:jc w:val="both"/>
        <w:rPr>
          <w:rFonts w:ascii="Arial" w:hAnsi="Arial" w:cs="Arial"/>
        </w:rPr>
      </w:pPr>
      <w:r w:rsidRPr="00F81560">
        <w:rPr>
          <w:rFonts w:ascii="Arial" w:hAnsi="Arial" w:cs="Arial"/>
          <w:lang w:val="es-ES"/>
        </w:rPr>
        <w:t xml:space="preserve">La otra cuestión indagada en este apartado refiere a conocer en qué medida las posiciones sociales que constituyen cada sistema de clasificación se corresponden con el acceso desigual a determinados “paquetes de recompensas”. Es decir, si la estructura jerárquica que presenta cada esquema se asocia a una distribución desigual de la riqueza. Cabe mencionar que los esquemas pueden ordenarse de forma jerárquica tanto sean gradacionales como relacionales. La distinción entre dichos enfoques se basa en que los primeros organizan las clases en un </w:t>
      </w:r>
      <w:r w:rsidRPr="00F81560">
        <w:rPr>
          <w:rFonts w:ascii="Arial" w:hAnsi="Arial" w:cs="Arial"/>
          <w:i/>
          <w:lang w:val="es-ES"/>
        </w:rPr>
        <w:t>continuum</w:t>
      </w:r>
      <w:r w:rsidRPr="00F81560">
        <w:rPr>
          <w:rFonts w:ascii="Arial" w:hAnsi="Arial" w:cs="Arial"/>
          <w:lang w:val="es-ES"/>
        </w:rPr>
        <w:t xml:space="preserve"> en torno a un valor como los ingresos o el status mientras que los segundos delimitan las clases en base a las relaciones sociales y estructuradas entre ellas (Pla, 2013: 42). En definitiva, “las relaciones sociales no sólo definen las clases, sino que también determinan las clases” (Feito Alonso, 1995:</w:t>
      </w:r>
      <w:r w:rsidR="007820A3" w:rsidRPr="00F81560">
        <w:rPr>
          <w:rFonts w:ascii="Arial" w:hAnsi="Arial" w:cs="Arial"/>
          <w:lang w:val="es-ES"/>
        </w:rPr>
        <w:t xml:space="preserve"> </w:t>
      </w:r>
      <w:r w:rsidRPr="00F81560">
        <w:rPr>
          <w:rFonts w:ascii="Arial" w:hAnsi="Arial" w:cs="Arial"/>
          <w:lang w:val="es-ES"/>
        </w:rPr>
        <w:t>45). De esta manera, la perspectiva relacional también puede implicar un ordenamiento jerárquico en tanto cada clase posee un acceso diferencial a distintos recursos (bienes, ingresos, educación, posibilidad de ascenso social</w:t>
      </w:r>
      <w:r w:rsidR="007820A3" w:rsidRPr="00F81560">
        <w:rPr>
          <w:rFonts w:ascii="Arial" w:hAnsi="Arial" w:cs="Arial"/>
          <w:lang w:val="es-ES"/>
        </w:rPr>
        <w:t>,</w:t>
      </w:r>
      <w:r w:rsidRPr="00F81560">
        <w:rPr>
          <w:rFonts w:ascii="Arial" w:hAnsi="Arial" w:cs="Arial"/>
          <w:lang w:val="es-ES"/>
        </w:rPr>
        <w:t xml:space="preserve"> etc.)</w:t>
      </w:r>
      <w:r w:rsidR="007820A3" w:rsidRPr="00F81560">
        <w:rPr>
          <w:rFonts w:ascii="Arial" w:hAnsi="Arial" w:cs="Arial"/>
          <w:lang w:val="es-ES"/>
        </w:rPr>
        <w:t>.</w:t>
      </w:r>
      <w:r w:rsidR="00C11A3E" w:rsidRPr="00F81560">
        <w:rPr>
          <w:rFonts w:ascii="Arial" w:hAnsi="Arial" w:cs="Arial"/>
        </w:rPr>
        <w:t xml:space="preserve"> </w:t>
      </w:r>
    </w:p>
    <w:p w14:paraId="3CB6AE59" w14:textId="25D01F7F" w:rsidR="00A62B4F" w:rsidRPr="002027C7" w:rsidRDefault="00A62B4F" w:rsidP="00A62B4F">
      <w:pPr>
        <w:pStyle w:val="Descripcin"/>
        <w:keepNext/>
        <w:spacing w:before="0" w:after="0" w:line="240" w:lineRule="auto"/>
        <w:rPr>
          <w:rFonts w:ascii="Arial" w:hAnsi="Arial"/>
        </w:rPr>
      </w:pPr>
      <w:r w:rsidRPr="0091237C">
        <w:rPr>
          <w:rFonts w:ascii="Arial" w:hAnsi="Arial"/>
        </w:rPr>
        <w:lastRenderedPageBreak/>
        <w:t xml:space="preserve">Gráfico </w:t>
      </w:r>
      <w:r w:rsidRPr="0091237C">
        <w:rPr>
          <w:rFonts w:ascii="Arial" w:hAnsi="Arial"/>
        </w:rPr>
        <w:fldChar w:fldCharType="begin"/>
      </w:r>
      <w:r w:rsidRPr="0091237C">
        <w:rPr>
          <w:rFonts w:ascii="Arial" w:hAnsi="Arial"/>
        </w:rPr>
        <w:instrText xml:space="preserve"> SEQ Gráfico \* ARABIC </w:instrText>
      </w:r>
      <w:r w:rsidRPr="0091237C">
        <w:rPr>
          <w:rFonts w:ascii="Arial" w:hAnsi="Arial"/>
        </w:rPr>
        <w:fldChar w:fldCharType="separate"/>
      </w:r>
      <w:r w:rsidRPr="0091237C">
        <w:rPr>
          <w:rFonts w:ascii="Arial" w:hAnsi="Arial"/>
          <w:noProof/>
        </w:rPr>
        <w:t>1</w:t>
      </w:r>
      <w:r w:rsidRPr="0091237C">
        <w:rPr>
          <w:rFonts w:ascii="Arial" w:hAnsi="Arial"/>
        </w:rPr>
        <w:fldChar w:fldCharType="end"/>
      </w:r>
      <w:r w:rsidRPr="0091237C">
        <w:rPr>
          <w:rFonts w:ascii="Arial" w:hAnsi="Arial"/>
        </w:rPr>
        <w:t xml:space="preserve">. Medianas de riqueza según esquema </w:t>
      </w:r>
      <w:r>
        <w:rPr>
          <w:rFonts w:ascii="Arial" w:hAnsi="Arial"/>
        </w:rPr>
        <w:t xml:space="preserve">       </w:t>
      </w:r>
      <w:r w:rsidRPr="002027C7">
        <w:rPr>
          <w:rFonts w:ascii="Arial" w:hAnsi="Arial"/>
        </w:rPr>
        <w:t xml:space="preserve">Gráfico </w:t>
      </w:r>
      <w:r w:rsidRPr="002027C7">
        <w:rPr>
          <w:rFonts w:ascii="Arial" w:hAnsi="Arial"/>
        </w:rPr>
        <w:fldChar w:fldCharType="begin"/>
      </w:r>
      <w:r w:rsidRPr="002027C7">
        <w:rPr>
          <w:rFonts w:ascii="Arial" w:hAnsi="Arial"/>
        </w:rPr>
        <w:instrText xml:space="preserve"> SEQ Gráfico \* ARABIC </w:instrText>
      </w:r>
      <w:r w:rsidRPr="002027C7">
        <w:rPr>
          <w:rFonts w:ascii="Arial" w:hAnsi="Arial"/>
        </w:rPr>
        <w:fldChar w:fldCharType="separate"/>
      </w:r>
      <w:r w:rsidRPr="002027C7">
        <w:rPr>
          <w:rFonts w:ascii="Arial" w:hAnsi="Arial"/>
          <w:noProof/>
        </w:rPr>
        <w:t>2</w:t>
      </w:r>
      <w:r w:rsidRPr="002027C7">
        <w:rPr>
          <w:rFonts w:ascii="Arial" w:hAnsi="Arial"/>
        </w:rPr>
        <w:fldChar w:fldCharType="end"/>
      </w:r>
      <w:r w:rsidRPr="002027C7">
        <w:rPr>
          <w:rFonts w:ascii="Arial" w:hAnsi="Arial"/>
        </w:rPr>
        <w:t xml:space="preserve">. Medianas de riqueza según </w:t>
      </w:r>
      <w:r>
        <w:rPr>
          <w:rFonts w:ascii="Arial" w:hAnsi="Arial"/>
        </w:rPr>
        <w:t>d</w:t>
      </w:r>
      <w:r w:rsidRPr="00AE687C">
        <w:rPr>
          <w:rFonts w:ascii="Arial" w:hAnsi="Arial"/>
        </w:rPr>
        <w:t xml:space="preserve">e </w:t>
      </w:r>
      <w:r>
        <w:rPr>
          <w:rFonts w:ascii="Arial" w:hAnsi="Arial"/>
        </w:rPr>
        <w:t xml:space="preserve">Erikson y </w:t>
      </w:r>
      <w:r w:rsidRPr="00AE687C">
        <w:rPr>
          <w:rFonts w:ascii="Arial" w:hAnsi="Arial"/>
        </w:rPr>
        <w:t>Goldthorpe. CABA 2012-2013</w:t>
      </w:r>
      <w:r w:rsidRPr="00C11A3E">
        <w:rPr>
          <w:rFonts w:ascii="Arial" w:hAnsi="Arial"/>
        </w:rPr>
        <w:t xml:space="preserve"> </w:t>
      </w:r>
      <w:r>
        <w:rPr>
          <w:rFonts w:ascii="Arial" w:hAnsi="Arial"/>
        </w:rPr>
        <w:t xml:space="preserve">                     esquema </w:t>
      </w:r>
      <w:r w:rsidRPr="002027C7">
        <w:rPr>
          <w:rFonts w:ascii="Arial" w:hAnsi="Arial"/>
        </w:rPr>
        <w:t>de Wright. CABA 2012-2013</w:t>
      </w:r>
    </w:p>
    <w:p w14:paraId="474B553D" w14:textId="77777777" w:rsidR="00A62B4F" w:rsidRPr="0091237C" w:rsidRDefault="00A62B4F" w:rsidP="00A62B4F">
      <w:pPr>
        <w:pStyle w:val="Descripcin"/>
        <w:keepNext/>
        <w:spacing w:before="0" w:line="360" w:lineRule="auto"/>
        <w:jc w:val="center"/>
        <w:rPr>
          <w:rFonts w:ascii="Arial" w:hAnsi="Arial"/>
        </w:rPr>
      </w:pPr>
      <w:r w:rsidRPr="00DF1C17">
        <w:rPr>
          <w:noProof/>
          <w:sz w:val="18"/>
          <w:szCs w:val="18"/>
          <w:lang w:eastAsia="es-AR"/>
        </w:rPr>
        <w:drawing>
          <wp:anchor distT="0" distB="0" distL="114300" distR="114300" simplePos="0" relativeHeight="251756032" behindDoc="0" locked="0" layoutInCell="1" allowOverlap="1" wp14:anchorId="2A9EE31F" wp14:editId="2C7BE23F">
            <wp:simplePos x="0" y="0"/>
            <wp:positionH relativeFrom="column">
              <wp:posOffset>3059430</wp:posOffset>
            </wp:positionH>
            <wp:positionV relativeFrom="paragraph">
              <wp:posOffset>152400</wp:posOffset>
            </wp:positionV>
            <wp:extent cx="2879725" cy="1800225"/>
            <wp:effectExtent l="0" t="0" r="0" b="9525"/>
            <wp:wrapSquare wrapText="bothSides"/>
            <wp:docPr id="77" name="Imagen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79725" cy="18002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AR"/>
        </w:rPr>
        <w:drawing>
          <wp:anchor distT="0" distB="0" distL="114300" distR="114300" simplePos="0" relativeHeight="251739648" behindDoc="0" locked="0" layoutInCell="1" allowOverlap="1" wp14:anchorId="27A35764" wp14:editId="405C5C43">
            <wp:simplePos x="0" y="0"/>
            <wp:positionH relativeFrom="column">
              <wp:posOffset>-34925</wp:posOffset>
            </wp:positionH>
            <wp:positionV relativeFrom="paragraph">
              <wp:posOffset>152400</wp:posOffset>
            </wp:positionV>
            <wp:extent cx="2879725" cy="1800225"/>
            <wp:effectExtent l="0" t="0" r="0" b="9525"/>
            <wp:wrapSquare wrapText="bothSides"/>
            <wp:docPr id="76" name="Gráfico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1"/>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79725" cy="18002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rPr>
        <w:t xml:space="preserve">                                                </w:t>
      </w:r>
    </w:p>
    <w:p w14:paraId="3720C622" w14:textId="77777777" w:rsidR="00A62B4F" w:rsidRDefault="00A62B4F" w:rsidP="00A62B4F">
      <w:pPr>
        <w:spacing w:after="0" w:line="240" w:lineRule="auto"/>
        <w:rPr>
          <w:rFonts w:ascii="Arial" w:hAnsi="Arial"/>
          <w:sz w:val="18"/>
          <w:szCs w:val="18"/>
          <w:lang w:val="es-ES"/>
        </w:rPr>
      </w:pPr>
      <w:r w:rsidRPr="0091237C">
        <w:rPr>
          <w:rFonts w:ascii="Arial" w:hAnsi="Arial"/>
          <w:sz w:val="18"/>
          <w:szCs w:val="18"/>
          <w:lang w:val="es-ES"/>
        </w:rPr>
        <w:t xml:space="preserve">Fuente: elaboración propia en base a Encuesta </w:t>
      </w:r>
      <w:r>
        <w:rPr>
          <w:rFonts w:ascii="Arial" w:hAnsi="Arial"/>
          <w:sz w:val="18"/>
          <w:szCs w:val="18"/>
          <w:lang w:val="es-ES"/>
        </w:rPr>
        <w:t xml:space="preserve">                     </w:t>
      </w:r>
      <w:r w:rsidRPr="00A709E6">
        <w:rPr>
          <w:rFonts w:ascii="Arial" w:hAnsi="Arial"/>
          <w:sz w:val="18"/>
          <w:szCs w:val="18"/>
          <w:lang w:val="es-ES"/>
        </w:rPr>
        <w:t>Fuente: elaboración propia en base a Encuesta</w:t>
      </w:r>
    </w:p>
    <w:p w14:paraId="7F5DCCA1" w14:textId="77777777" w:rsidR="00A62B4F" w:rsidRPr="00B022A3" w:rsidRDefault="00A62B4F" w:rsidP="00A62B4F">
      <w:pPr>
        <w:spacing w:after="0" w:line="240" w:lineRule="auto"/>
        <w:jc w:val="both"/>
        <w:rPr>
          <w:rFonts w:ascii="Arial" w:hAnsi="Arial"/>
          <w:b/>
          <w:lang w:val="es-ES"/>
        </w:rPr>
      </w:pPr>
      <w:r w:rsidRPr="0091237C">
        <w:rPr>
          <w:rFonts w:ascii="Arial" w:hAnsi="Arial"/>
          <w:sz w:val="18"/>
          <w:szCs w:val="18"/>
          <w:lang w:val="es-ES"/>
        </w:rPr>
        <w:t>FONCYT 2012-2013</w:t>
      </w:r>
      <w:r w:rsidRPr="00C11A3E">
        <w:rPr>
          <w:rFonts w:ascii="Arial" w:hAnsi="Arial"/>
          <w:sz w:val="18"/>
          <w:szCs w:val="18"/>
          <w:lang w:val="es-ES"/>
        </w:rPr>
        <w:t xml:space="preserve"> </w:t>
      </w:r>
      <w:r>
        <w:rPr>
          <w:rFonts w:ascii="Arial" w:hAnsi="Arial"/>
          <w:sz w:val="18"/>
          <w:szCs w:val="18"/>
          <w:lang w:val="es-ES"/>
        </w:rPr>
        <w:t xml:space="preserve">                                                                </w:t>
      </w:r>
      <w:r w:rsidRPr="00A709E6">
        <w:rPr>
          <w:rFonts w:ascii="Arial" w:hAnsi="Arial"/>
          <w:sz w:val="18"/>
          <w:szCs w:val="18"/>
          <w:lang w:val="es-ES"/>
        </w:rPr>
        <w:t>FONCYT 2012-2013</w:t>
      </w:r>
    </w:p>
    <w:p w14:paraId="4C804B3A" w14:textId="77777777" w:rsidR="00A62B4F" w:rsidRPr="0091237C" w:rsidRDefault="00A62B4F" w:rsidP="00A62B4F">
      <w:pPr>
        <w:spacing w:after="120" w:line="360" w:lineRule="auto"/>
        <w:rPr>
          <w:rFonts w:ascii="Arial" w:hAnsi="Arial"/>
          <w:sz w:val="18"/>
          <w:szCs w:val="18"/>
          <w:lang w:val="es-ES"/>
        </w:rPr>
      </w:pPr>
    </w:p>
    <w:p w14:paraId="70D2CAF5" w14:textId="77777777" w:rsidR="00A62B4F" w:rsidRDefault="00A62B4F" w:rsidP="00A62B4F">
      <w:pPr>
        <w:pStyle w:val="Descripcin"/>
        <w:keepNext/>
        <w:spacing w:before="0" w:line="360" w:lineRule="auto"/>
        <w:rPr>
          <w:rFonts w:ascii="Arial" w:hAnsi="Arial"/>
          <w:sz w:val="22"/>
        </w:rPr>
      </w:pPr>
    </w:p>
    <w:p w14:paraId="61C0FF81" w14:textId="77777777" w:rsidR="00A62B4F" w:rsidRDefault="00A62B4F" w:rsidP="00A62B4F">
      <w:pPr>
        <w:pStyle w:val="Descripcin"/>
        <w:keepNext/>
        <w:spacing w:before="0" w:after="0" w:line="240" w:lineRule="auto"/>
        <w:rPr>
          <w:rFonts w:ascii="Arial" w:hAnsi="Arial"/>
        </w:rPr>
      </w:pPr>
      <w:r w:rsidRPr="00E45587">
        <w:rPr>
          <w:rFonts w:ascii="Arial" w:hAnsi="Arial"/>
        </w:rPr>
        <w:t xml:space="preserve">Gráfico </w:t>
      </w:r>
      <w:r w:rsidRPr="00E45587">
        <w:rPr>
          <w:rFonts w:ascii="Arial" w:hAnsi="Arial"/>
        </w:rPr>
        <w:fldChar w:fldCharType="begin"/>
      </w:r>
      <w:r w:rsidRPr="00E45587">
        <w:rPr>
          <w:rFonts w:ascii="Arial" w:hAnsi="Arial"/>
        </w:rPr>
        <w:instrText xml:space="preserve"> SEQ Gráfico \* ARABIC </w:instrText>
      </w:r>
      <w:r w:rsidRPr="00E45587">
        <w:rPr>
          <w:rFonts w:ascii="Arial" w:hAnsi="Arial"/>
        </w:rPr>
        <w:fldChar w:fldCharType="separate"/>
      </w:r>
      <w:r w:rsidRPr="00E45587">
        <w:rPr>
          <w:rFonts w:ascii="Arial" w:hAnsi="Arial"/>
          <w:noProof/>
        </w:rPr>
        <w:t>3</w:t>
      </w:r>
      <w:r w:rsidRPr="00E45587">
        <w:rPr>
          <w:rFonts w:ascii="Arial" w:hAnsi="Arial"/>
        </w:rPr>
        <w:fldChar w:fldCharType="end"/>
      </w:r>
      <w:r w:rsidRPr="00E45587">
        <w:rPr>
          <w:rFonts w:ascii="Arial" w:hAnsi="Arial"/>
        </w:rPr>
        <w:t xml:space="preserve">. Medianas de riqueza según </w:t>
      </w:r>
      <w:r>
        <w:rPr>
          <w:rFonts w:ascii="Arial" w:hAnsi="Arial"/>
        </w:rPr>
        <w:t xml:space="preserve">                    </w:t>
      </w:r>
      <w:r w:rsidRPr="00E45587">
        <w:rPr>
          <w:rFonts w:ascii="Arial" w:hAnsi="Arial"/>
        </w:rPr>
        <w:t xml:space="preserve">Gráfico </w:t>
      </w:r>
      <w:r w:rsidRPr="00E45587">
        <w:rPr>
          <w:rFonts w:ascii="Arial" w:hAnsi="Arial"/>
        </w:rPr>
        <w:fldChar w:fldCharType="begin"/>
      </w:r>
      <w:r w:rsidRPr="00E45587">
        <w:rPr>
          <w:rFonts w:ascii="Arial" w:hAnsi="Arial"/>
        </w:rPr>
        <w:instrText xml:space="preserve"> SEQ Gráfico \* ARABIC </w:instrText>
      </w:r>
      <w:r w:rsidRPr="00E45587">
        <w:rPr>
          <w:rFonts w:ascii="Arial" w:hAnsi="Arial"/>
        </w:rPr>
        <w:fldChar w:fldCharType="separate"/>
      </w:r>
      <w:r w:rsidRPr="00E45587">
        <w:rPr>
          <w:rFonts w:ascii="Arial" w:hAnsi="Arial"/>
          <w:noProof/>
        </w:rPr>
        <w:t>4</w:t>
      </w:r>
      <w:r w:rsidRPr="00E45587">
        <w:rPr>
          <w:rFonts w:ascii="Arial" w:hAnsi="Arial"/>
        </w:rPr>
        <w:fldChar w:fldCharType="end"/>
      </w:r>
      <w:r w:rsidRPr="00E45587">
        <w:rPr>
          <w:rFonts w:ascii="Arial" w:hAnsi="Arial"/>
        </w:rPr>
        <w:t xml:space="preserve">. Medianas de riqueza según esquema de Torrado. CABA 2012-2013. </w:t>
      </w:r>
      <w:r>
        <w:rPr>
          <w:rFonts w:ascii="Arial" w:hAnsi="Arial"/>
        </w:rPr>
        <w:t xml:space="preserve">                 </w:t>
      </w:r>
      <w:r w:rsidRPr="00E45587">
        <w:rPr>
          <w:rFonts w:ascii="Arial" w:hAnsi="Arial"/>
        </w:rPr>
        <w:t>esquema de Portes</w:t>
      </w:r>
      <w:r>
        <w:rPr>
          <w:rFonts w:ascii="Arial" w:hAnsi="Arial"/>
        </w:rPr>
        <w:t xml:space="preserve"> y Hoffman</w:t>
      </w:r>
      <w:r w:rsidRPr="00E45587">
        <w:rPr>
          <w:rFonts w:ascii="Arial" w:hAnsi="Arial"/>
        </w:rPr>
        <w:t>. CABA 2012-</w:t>
      </w:r>
      <w:r>
        <w:rPr>
          <w:rFonts w:ascii="Arial" w:hAnsi="Arial"/>
        </w:rPr>
        <w:t xml:space="preserve">   </w:t>
      </w:r>
    </w:p>
    <w:p w14:paraId="4416E449" w14:textId="2AA6ABC5" w:rsidR="00A62B4F" w:rsidRPr="00E45587" w:rsidRDefault="00A62B4F" w:rsidP="00A62B4F">
      <w:pPr>
        <w:pStyle w:val="Descripcin"/>
        <w:keepNext/>
        <w:spacing w:before="0" w:after="0" w:line="240" w:lineRule="auto"/>
        <w:rPr>
          <w:rFonts w:ascii="Arial" w:hAnsi="Arial"/>
        </w:rPr>
      </w:pPr>
      <w:r>
        <w:rPr>
          <w:rFonts w:ascii="Arial" w:hAnsi="Arial"/>
        </w:rPr>
        <w:t xml:space="preserve">                                                                                     </w:t>
      </w:r>
      <w:r w:rsidRPr="00E45587">
        <w:rPr>
          <w:rFonts w:ascii="Arial" w:hAnsi="Arial"/>
        </w:rPr>
        <w:t>2013.</w:t>
      </w:r>
    </w:p>
    <w:p w14:paraId="3D4097FD" w14:textId="77777777" w:rsidR="00A62B4F" w:rsidRDefault="00A62B4F" w:rsidP="00A62B4F">
      <w:pPr>
        <w:pStyle w:val="Descripcin"/>
        <w:keepNext/>
        <w:spacing w:before="0" w:line="360" w:lineRule="auto"/>
        <w:rPr>
          <w:rFonts w:ascii="Arial" w:hAnsi="Arial"/>
          <w:sz w:val="18"/>
          <w:szCs w:val="18"/>
          <w:lang w:val="es-ES"/>
        </w:rPr>
      </w:pPr>
      <w:r>
        <w:rPr>
          <w:noProof/>
          <w:lang w:eastAsia="es-AR"/>
        </w:rPr>
        <w:drawing>
          <wp:anchor distT="0" distB="0" distL="114300" distR="114300" simplePos="0" relativeHeight="251800064" behindDoc="0" locked="0" layoutInCell="1" allowOverlap="1" wp14:anchorId="324C5460" wp14:editId="354DBF24">
            <wp:simplePos x="0" y="0"/>
            <wp:positionH relativeFrom="column">
              <wp:posOffset>2900680</wp:posOffset>
            </wp:positionH>
            <wp:positionV relativeFrom="paragraph">
              <wp:posOffset>198755</wp:posOffset>
            </wp:positionV>
            <wp:extent cx="2879725" cy="1800225"/>
            <wp:effectExtent l="0" t="0" r="0" b="9525"/>
            <wp:wrapSquare wrapText="bothSides"/>
            <wp:docPr id="80" name="Imagen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79725" cy="18002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AR"/>
        </w:rPr>
        <w:drawing>
          <wp:anchor distT="0" distB="0" distL="114300" distR="114300" simplePos="0" relativeHeight="251792896" behindDoc="0" locked="0" layoutInCell="1" allowOverlap="1" wp14:anchorId="02AAA0DF" wp14:editId="66EA47DA">
            <wp:simplePos x="0" y="0"/>
            <wp:positionH relativeFrom="column">
              <wp:posOffset>-146685</wp:posOffset>
            </wp:positionH>
            <wp:positionV relativeFrom="paragraph">
              <wp:posOffset>208280</wp:posOffset>
            </wp:positionV>
            <wp:extent cx="2879725" cy="1800225"/>
            <wp:effectExtent l="0" t="0" r="0" b="9525"/>
            <wp:wrapSquare wrapText="bothSides"/>
            <wp:docPr id="79" name="Imagen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79725" cy="1800225"/>
                    </a:xfrm>
                    <a:prstGeom prst="rect">
                      <a:avLst/>
                    </a:prstGeom>
                    <a:noFill/>
                  </pic:spPr>
                </pic:pic>
              </a:graphicData>
            </a:graphic>
            <wp14:sizeRelH relativeFrom="page">
              <wp14:pctWidth>0</wp14:pctWidth>
            </wp14:sizeRelH>
            <wp14:sizeRelV relativeFrom="page">
              <wp14:pctHeight>0</wp14:pctHeight>
            </wp14:sizeRelV>
          </wp:anchor>
        </w:drawing>
      </w:r>
    </w:p>
    <w:p w14:paraId="77BDA666" w14:textId="20D08A2F" w:rsidR="00A62B4F" w:rsidRPr="00E45587" w:rsidRDefault="0068492C" w:rsidP="0068492C">
      <w:pPr>
        <w:spacing w:after="0" w:line="240" w:lineRule="auto"/>
        <w:rPr>
          <w:rFonts w:ascii="Arial" w:hAnsi="Arial"/>
          <w:sz w:val="18"/>
          <w:szCs w:val="18"/>
          <w:lang w:val="es-ES"/>
        </w:rPr>
      </w:pPr>
      <w:r>
        <w:rPr>
          <w:rFonts w:ascii="Arial" w:hAnsi="Arial"/>
          <w:sz w:val="18"/>
          <w:szCs w:val="18"/>
          <w:lang w:val="es-ES"/>
        </w:rPr>
        <w:t xml:space="preserve">   </w:t>
      </w:r>
      <w:bookmarkStart w:id="0" w:name="_GoBack"/>
      <w:bookmarkEnd w:id="0"/>
      <w:r w:rsidR="00A62B4F" w:rsidRPr="00E45587">
        <w:rPr>
          <w:rFonts w:ascii="Arial" w:hAnsi="Arial"/>
          <w:sz w:val="18"/>
          <w:szCs w:val="18"/>
          <w:lang w:val="es-ES"/>
        </w:rPr>
        <w:t>Fuente: elabor</w:t>
      </w:r>
      <w:r w:rsidR="00A62B4F">
        <w:rPr>
          <w:rFonts w:ascii="Arial" w:hAnsi="Arial"/>
          <w:sz w:val="18"/>
          <w:szCs w:val="18"/>
          <w:lang w:val="es-ES"/>
        </w:rPr>
        <w:t xml:space="preserve">ación propia en base a Encuesta                </w:t>
      </w:r>
      <w:r w:rsidR="00A62B4F" w:rsidRPr="00E45587">
        <w:rPr>
          <w:rFonts w:ascii="Arial" w:hAnsi="Arial"/>
          <w:sz w:val="18"/>
          <w:szCs w:val="18"/>
          <w:lang w:val="es-ES"/>
        </w:rPr>
        <w:t xml:space="preserve">Fuente: elaboración propia en base a Encuesta </w:t>
      </w:r>
      <w:r>
        <w:rPr>
          <w:rFonts w:ascii="Arial" w:hAnsi="Arial"/>
          <w:sz w:val="18"/>
          <w:szCs w:val="18"/>
          <w:lang w:val="es-ES"/>
        </w:rPr>
        <w:t xml:space="preserve">                </w:t>
      </w:r>
      <w:r w:rsidR="00A62B4F" w:rsidRPr="00E45587">
        <w:rPr>
          <w:rFonts w:ascii="Arial" w:hAnsi="Arial"/>
          <w:sz w:val="18"/>
          <w:szCs w:val="18"/>
          <w:lang w:val="es-ES"/>
        </w:rPr>
        <w:t xml:space="preserve">FONCYT </w:t>
      </w:r>
      <w:r w:rsidR="00A62B4F">
        <w:rPr>
          <w:rFonts w:ascii="Arial" w:hAnsi="Arial"/>
          <w:sz w:val="18"/>
          <w:szCs w:val="18"/>
          <w:lang w:val="es-ES"/>
        </w:rPr>
        <w:t xml:space="preserve">2012-2013                                                           </w:t>
      </w:r>
      <w:r w:rsidR="00A62B4F" w:rsidRPr="00E45587">
        <w:rPr>
          <w:rFonts w:ascii="Arial" w:hAnsi="Arial"/>
          <w:sz w:val="18"/>
          <w:szCs w:val="18"/>
          <w:lang w:val="es-ES"/>
        </w:rPr>
        <w:t xml:space="preserve">FONCYT </w:t>
      </w:r>
      <w:r w:rsidR="00A62B4F">
        <w:rPr>
          <w:rFonts w:ascii="Arial" w:hAnsi="Arial"/>
          <w:sz w:val="18"/>
          <w:szCs w:val="18"/>
          <w:lang w:val="es-ES"/>
        </w:rPr>
        <w:t>2012-2013</w:t>
      </w:r>
    </w:p>
    <w:p w14:paraId="41A59229" w14:textId="77777777" w:rsidR="00A62B4F" w:rsidRPr="00E45587" w:rsidRDefault="00A62B4F" w:rsidP="00A62B4F">
      <w:pPr>
        <w:spacing w:after="120" w:line="360" w:lineRule="auto"/>
        <w:jc w:val="center"/>
        <w:rPr>
          <w:rFonts w:ascii="Arial" w:hAnsi="Arial"/>
          <w:sz w:val="18"/>
          <w:szCs w:val="18"/>
          <w:lang w:val="es-ES"/>
        </w:rPr>
      </w:pPr>
    </w:p>
    <w:p w14:paraId="07E51985" w14:textId="77777777" w:rsidR="00A62B4F" w:rsidRPr="00E45587" w:rsidRDefault="00A62B4F" w:rsidP="00A62B4F">
      <w:pPr>
        <w:spacing w:after="120" w:line="360" w:lineRule="auto"/>
        <w:jc w:val="center"/>
        <w:rPr>
          <w:rFonts w:ascii="Arial" w:hAnsi="Arial"/>
          <w:sz w:val="18"/>
          <w:szCs w:val="18"/>
        </w:rPr>
      </w:pPr>
    </w:p>
    <w:p w14:paraId="7B10C8FF" w14:textId="77777777" w:rsidR="00A62B4F" w:rsidRDefault="00A62B4F" w:rsidP="00A62B4F">
      <w:pPr>
        <w:spacing w:after="120" w:line="360" w:lineRule="auto"/>
        <w:rPr>
          <w:rFonts w:ascii="Arial" w:hAnsi="Arial"/>
          <w:lang w:val="es-ES"/>
        </w:rPr>
      </w:pPr>
    </w:p>
    <w:p w14:paraId="4DFBDBFE" w14:textId="77777777" w:rsidR="00A62B4F" w:rsidRDefault="00A62B4F" w:rsidP="00A62B4F">
      <w:pPr>
        <w:spacing w:after="120" w:line="360" w:lineRule="auto"/>
        <w:rPr>
          <w:rFonts w:ascii="Arial" w:hAnsi="Arial"/>
          <w:lang w:val="es-ES"/>
        </w:rPr>
      </w:pPr>
    </w:p>
    <w:p w14:paraId="523374C4" w14:textId="77777777" w:rsidR="00A62B4F" w:rsidRPr="00B022A3" w:rsidRDefault="00A62B4F" w:rsidP="00A62B4F">
      <w:pPr>
        <w:spacing w:after="120" w:line="360" w:lineRule="auto"/>
        <w:rPr>
          <w:rFonts w:ascii="Arial" w:hAnsi="Arial"/>
          <w:lang w:val="es-ES"/>
        </w:rPr>
      </w:pPr>
    </w:p>
    <w:p w14:paraId="1B1366B6" w14:textId="77777777" w:rsidR="00A62B4F" w:rsidRPr="001B34E8" w:rsidRDefault="00A62B4F" w:rsidP="00A62B4F">
      <w:pPr>
        <w:pStyle w:val="Descripcin"/>
        <w:keepNext/>
        <w:spacing w:before="0" w:after="0" w:line="240" w:lineRule="auto"/>
        <w:rPr>
          <w:rFonts w:ascii="Arial" w:hAnsi="Arial"/>
        </w:rPr>
      </w:pPr>
      <w:r w:rsidRPr="001B34E8">
        <w:rPr>
          <w:rFonts w:ascii="Arial" w:hAnsi="Arial"/>
        </w:rPr>
        <w:lastRenderedPageBreak/>
        <w:t xml:space="preserve">Gráfico </w:t>
      </w:r>
      <w:r w:rsidRPr="001B34E8">
        <w:rPr>
          <w:rFonts w:ascii="Arial" w:hAnsi="Arial"/>
        </w:rPr>
        <w:fldChar w:fldCharType="begin"/>
      </w:r>
      <w:r w:rsidRPr="001B34E8">
        <w:rPr>
          <w:rFonts w:ascii="Arial" w:hAnsi="Arial"/>
        </w:rPr>
        <w:instrText xml:space="preserve"> SEQ Gráfico \* ARABIC </w:instrText>
      </w:r>
      <w:r w:rsidRPr="001B34E8">
        <w:rPr>
          <w:rFonts w:ascii="Arial" w:hAnsi="Arial"/>
        </w:rPr>
        <w:fldChar w:fldCharType="separate"/>
      </w:r>
      <w:r w:rsidRPr="001B34E8">
        <w:rPr>
          <w:rFonts w:ascii="Arial" w:hAnsi="Arial"/>
          <w:noProof/>
        </w:rPr>
        <w:t>5</w:t>
      </w:r>
      <w:r w:rsidRPr="001B34E8">
        <w:rPr>
          <w:rFonts w:ascii="Arial" w:hAnsi="Arial"/>
        </w:rPr>
        <w:fldChar w:fldCharType="end"/>
      </w:r>
      <w:r w:rsidRPr="001B34E8">
        <w:rPr>
          <w:rFonts w:ascii="Arial" w:hAnsi="Arial"/>
        </w:rPr>
        <w:t xml:space="preserve">. Medianas de riqueza según                      Gráfico </w:t>
      </w:r>
      <w:r w:rsidRPr="001B34E8">
        <w:rPr>
          <w:rFonts w:ascii="Arial" w:hAnsi="Arial"/>
        </w:rPr>
        <w:fldChar w:fldCharType="begin"/>
      </w:r>
      <w:r w:rsidRPr="001B34E8">
        <w:rPr>
          <w:rFonts w:ascii="Arial" w:hAnsi="Arial"/>
        </w:rPr>
        <w:instrText xml:space="preserve"> SEQ Gráfico \* ARABIC </w:instrText>
      </w:r>
      <w:r w:rsidRPr="001B34E8">
        <w:rPr>
          <w:rFonts w:ascii="Arial" w:hAnsi="Arial"/>
        </w:rPr>
        <w:fldChar w:fldCharType="separate"/>
      </w:r>
      <w:r w:rsidRPr="001B34E8">
        <w:rPr>
          <w:rFonts w:ascii="Arial" w:hAnsi="Arial"/>
          <w:noProof/>
        </w:rPr>
        <w:t>6</w:t>
      </w:r>
      <w:r w:rsidRPr="001B34E8">
        <w:rPr>
          <w:rFonts w:ascii="Arial" w:hAnsi="Arial"/>
        </w:rPr>
        <w:fldChar w:fldCharType="end"/>
      </w:r>
      <w:r w:rsidRPr="001B34E8">
        <w:rPr>
          <w:rFonts w:ascii="Arial" w:hAnsi="Arial"/>
        </w:rPr>
        <w:t>. Medianas de riqueza según</w:t>
      </w:r>
    </w:p>
    <w:p w14:paraId="52580FFC" w14:textId="77777777" w:rsidR="00A62B4F" w:rsidRPr="001B34E8" w:rsidRDefault="00A62B4F" w:rsidP="00A62B4F">
      <w:pPr>
        <w:pStyle w:val="Descripcin"/>
        <w:keepNext/>
        <w:spacing w:before="0" w:after="0" w:line="240" w:lineRule="auto"/>
        <w:rPr>
          <w:rFonts w:ascii="Arial" w:hAnsi="Arial"/>
        </w:rPr>
      </w:pPr>
      <w:r w:rsidRPr="001B34E8">
        <w:rPr>
          <w:rFonts w:ascii="Arial" w:hAnsi="Arial"/>
        </w:rPr>
        <w:t>esquema de CObHE. CABA 2012-2013.                       esquema de NSE. CABA 2012-2013.</w:t>
      </w:r>
    </w:p>
    <w:p w14:paraId="176A1569" w14:textId="77777777" w:rsidR="00A62B4F" w:rsidRPr="00FF25D6" w:rsidRDefault="00A62B4F" w:rsidP="00A62B4F">
      <w:pPr>
        <w:pStyle w:val="Descripcin"/>
        <w:keepNext/>
        <w:spacing w:before="0" w:line="360" w:lineRule="auto"/>
        <w:rPr>
          <w:rFonts w:ascii="Arial" w:hAnsi="Arial"/>
        </w:rPr>
      </w:pPr>
      <w:r>
        <w:rPr>
          <w:noProof/>
          <w:lang w:eastAsia="es-AR"/>
        </w:rPr>
        <w:drawing>
          <wp:anchor distT="0" distB="0" distL="114300" distR="114300" simplePos="0" relativeHeight="251842048" behindDoc="0" locked="0" layoutInCell="1" allowOverlap="1" wp14:anchorId="44D362EB" wp14:editId="7C86B15A">
            <wp:simplePos x="0" y="0"/>
            <wp:positionH relativeFrom="column">
              <wp:posOffset>2962275</wp:posOffset>
            </wp:positionH>
            <wp:positionV relativeFrom="paragraph">
              <wp:posOffset>150495</wp:posOffset>
            </wp:positionV>
            <wp:extent cx="2876550" cy="1800225"/>
            <wp:effectExtent l="0" t="0" r="0" b="9525"/>
            <wp:wrapSquare wrapText="bothSides"/>
            <wp:docPr id="82" name="Imagen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76550" cy="18002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AR"/>
        </w:rPr>
        <w:drawing>
          <wp:anchor distT="0" distB="0" distL="114300" distR="114300" simplePos="0" relativeHeight="251836928" behindDoc="0" locked="0" layoutInCell="1" allowOverlap="1" wp14:anchorId="564EBDAF" wp14:editId="25CFC34F">
            <wp:simplePos x="0" y="0"/>
            <wp:positionH relativeFrom="column">
              <wp:posOffset>-81280</wp:posOffset>
            </wp:positionH>
            <wp:positionV relativeFrom="paragraph">
              <wp:posOffset>150495</wp:posOffset>
            </wp:positionV>
            <wp:extent cx="2876550" cy="1800225"/>
            <wp:effectExtent l="0" t="0" r="0" b="9525"/>
            <wp:wrapSquare wrapText="bothSides"/>
            <wp:docPr id="81" name="Imagen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76550" cy="1800225"/>
                    </a:xfrm>
                    <a:prstGeom prst="rect">
                      <a:avLst/>
                    </a:prstGeom>
                    <a:noFill/>
                  </pic:spPr>
                </pic:pic>
              </a:graphicData>
            </a:graphic>
            <wp14:sizeRelH relativeFrom="page">
              <wp14:pctWidth>0</wp14:pctWidth>
            </wp14:sizeRelH>
            <wp14:sizeRelV relativeFrom="page">
              <wp14:pctHeight>0</wp14:pctHeight>
            </wp14:sizeRelV>
          </wp:anchor>
        </w:drawing>
      </w:r>
    </w:p>
    <w:p w14:paraId="5BC40EF8" w14:textId="77777777" w:rsidR="00A62B4F" w:rsidRDefault="00A62B4F" w:rsidP="00A62B4F">
      <w:pPr>
        <w:spacing w:after="0" w:line="240" w:lineRule="auto"/>
        <w:rPr>
          <w:rFonts w:ascii="Arial" w:hAnsi="Arial"/>
          <w:sz w:val="18"/>
          <w:szCs w:val="18"/>
          <w:lang w:val="es-ES"/>
        </w:rPr>
      </w:pPr>
      <w:r w:rsidRPr="00FF25D6">
        <w:rPr>
          <w:rFonts w:ascii="Arial" w:hAnsi="Arial"/>
          <w:sz w:val="18"/>
          <w:szCs w:val="18"/>
          <w:lang w:val="es-ES"/>
        </w:rPr>
        <w:t xml:space="preserve">Fuente: elaboración propia en base a Encuesta </w:t>
      </w:r>
      <w:r>
        <w:rPr>
          <w:rFonts w:ascii="Arial" w:hAnsi="Arial"/>
          <w:sz w:val="18"/>
          <w:szCs w:val="18"/>
          <w:lang w:val="es-ES"/>
        </w:rPr>
        <w:t xml:space="preserve">                 </w:t>
      </w:r>
      <w:r w:rsidRPr="00FF25D6">
        <w:rPr>
          <w:rFonts w:ascii="Arial" w:hAnsi="Arial"/>
          <w:sz w:val="18"/>
          <w:szCs w:val="18"/>
          <w:lang w:val="es-ES"/>
        </w:rPr>
        <w:t>Fuente: elaboración propia en base a Encuesta</w:t>
      </w:r>
    </w:p>
    <w:p w14:paraId="0B7F3848" w14:textId="77777777" w:rsidR="00A62B4F" w:rsidRPr="00FF25D6" w:rsidRDefault="00A62B4F" w:rsidP="00A62B4F">
      <w:pPr>
        <w:spacing w:after="0" w:line="240" w:lineRule="auto"/>
        <w:rPr>
          <w:rFonts w:ascii="Arial" w:hAnsi="Arial"/>
          <w:sz w:val="18"/>
          <w:szCs w:val="18"/>
          <w:lang w:val="es-ES"/>
        </w:rPr>
      </w:pPr>
      <w:r w:rsidRPr="00FF25D6">
        <w:rPr>
          <w:rFonts w:ascii="Arial" w:hAnsi="Arial"/>
          <w:sz w:val="18"/>
          <w:szCs w:val="18"/>
          <w:lang w:val="es-ES"/>
        </w:rPr>
        <w:t xml:space="preserve">FONCYT 2012-2013 </w:t>
      </w:r>
      <w:r>
        <w:rPr>
          <w:rFonts w:ascii="Arial" w:hAnsi="Arial"/>
          <w:sz w:val="18"/>
          <w:szCs w:val="18"/>
          <w:lang w:val="es-ES"/>
        </w:rPr>
        <w:t xml:space="preserve">                                                            </w:t>
      </w:r>
      <w:r w:rsidRPr="00FF25D6">
        <w:rPr>
          <w:rFonts w:ascii="Arial" w:hAnsi="Arial"/>
          <w:sz w:val="18"/>
          <w:szCs w:val="18"/>
          <w:lang w:val="es-ES"/>
        </w:rPr>
        <w:t>FONCYT 2012-2013</w:t>
      </w:r>
    </w:p>
    <w:p w14:paraId="0FB912B3" w14:textId="01C906E4" w:rsidR="00FF25D6" w:rsidRPr="00F81560" w:rsidRDefault="00FF25D6" w:rsidP="00416E86">
      <w:pPr>
        <w:spacing w:after="120" w:line="360" w:lineRule="auto"/>
        <w:rPr>
          <w:rFonts w:ascii="Arial" w:hAnsi="Arial" w:cs="Arial"/>
        </w:rPr>
      </w:pPr>
    </w:p>
    <w:p w14:paraId="5FA61FB2" w14:textId="6988CA57" w:rsidR="0041606D" w:rsidRPr="005E7B4D" w:rsidRDefault="0041606D" w:rsidP="00A62B4F">
      <w:pPr>
        <w:spacing w:after="120" w:line="360" w:lineRule="auto"/>
        <w:jc w:val="both"/>
        <w:rPr>
          <w:rFonts w:ascii="Arial" w:hAnsi="Arial" w:cs="Arial"/>
          <w:lang w:val="es-ES"/>
        </w:rPr>
      </w:pPr>
      <w:r w:rsidRPr="005E7B4D">
        <w:rPr>
          <w:rFonts w:ascii="Arial" w:hAnsi="Arial" w:cs="Arial"/>
          <w:lang w:val="es-ES"/>
        </w:rPr>
        <w:t>De esta forma, observando las medianas del índice ponderado de riqueza (Gráfico N° 1</w:t>
      </w:r>
      <w:r w:rsidR="00970CBE" w:rsidRPr="005E7B4D">
        <w:rPr>
          <w:rFonts w:ascii="Arial" w:hAnsi="Arial" w:cs="Arial"/>
          <w:lang w:val="es-ES"/>
        </w:rPr>
        <w:t xml:space="preserve"> -</w:t>
      </w:r>
      <w:r w:rsidRPr="005E7B4D">
        <w:rPr>
          <w:rFonts w:ascii="Arial" w:hAnsi="Arial" w:cs="Arial"/>
          <w:lang w:val="es-ES"/>
        </w:rPr>
        <w:t xml:space="preserve"> 6), ninguno de los esquemas de clase utilizados internacionalmente, es decir, los propuestos por Goldthorpe y Wright, representan una jerarquía ordenada cuando se la mide a través de los ingresos y los bienes. En el caso del primero, es el grupo de los pequeños propietarios y artesanos con empleados pertenecientes a la clase intermedia los que demuestran un mayor puntaje en la variable dependiente. Dicha categoría, que en otros esquemas puede entenderse como “pequeña burguesía”, se caracteriza por mostrar una alta variabilidad en sus ingresos y por estar expuestos a severas restricciones en el mercado </w:t>
      </w:r>
      <w:r w:rsidRPr="00F81560">
        <w:rPr>
          <w:rFonts w:ascii="Arial" w:hAnsi="Arial" w:cs="Arial"/>
          <w:lang w:val="es-ES"/>
        </w:rPr>
        <w:fldChar w:fldCharType="begin" w:fldLock="1"/>
      </w:r>
      <w:r w:rsidR="009126E2" w:rsidRPr="00F81560">
        <w:rPr>
          <w:rFonts w:ascii="Arial" w:hAnsi="Arial" w:cs="Arial"/>
          <w:lang w:val="es-ES"/>
        </w:rPr>
        <w:instrText xml:space="preserve"> ADDIN ZOTERO_ITEM CSL_CITATION {"citationID":"p1s0gO3W","properties":{"formattedCitation":"(Jorrat, 2000)","plainCitation":"(Jorrat, 2000)"},"citationItems":[{"id":"ITEM-1","uris":["http://www.mendeley.com/documents/?uuid=126e5053-30be-4f75-af10-dffd1de3297f"],"uri":["http://www.mendeley.com/documents/?uuid=126e5053-30be-4f75-af10-dffd1de3297f"],"itemData":{"ISBN":"9505542321","author":[{"dropping-particle":"","family":"Jorrat","given":"Jorge Raúl","non-dropping-particle":"","parse-names":false,"suffix":""}],"id":"ITEM-1","issue":"1","issued":{"date-parts":[["2000"]]},"publisher":"Universidad Nacional de Tucumán, Secretaría de Ciencia y Técnica","title":"Estratificación social y movilidad: un estudio del área metropolitana de Buenos Aires","type":"book"}}],"schema":"https://github.com/citation-style-language/schema/raw/master/csl-citation.json"} </w:instrText>
      </w:r>
      <w:r w:rsidRPr="00F81560">
        <w:rPr>
          <w:rFonts w:ascii="Arial" w:hAnsi="Arial" w:cs="Arial"/>
          <w:lang w:val="es-ES"/>
        </w:rPr>
        <w:fldChar w:fldCharType="separate"/>
      </w:r>
      <w:r w:rsidR="009126E2" w:rsidRPr="00F81560">
        <w:rPr>
          <w:rFonts w:ascii="Arial" w:hAnsi="Arial" w:cs="Arial"/>
        </w:rPr>
        <w:t>(Jorrat, 2000)</w:t>
      </w:r>
      <w:r w:rsidRPr="00F81560">
        <w:rPr>
          <w:rFonts w:ascii="Arial" w:hAnsi="Arial" w:cs="Arial"/>
          <w:lang w:val="es-ES"/>
        </w:rPr>
        <w:fldChar w:fldCharType="end"/>
      </w:r>
      <w:r w:rsidRPr="00F81560">
        <w:rPr>
          <w:rFonts w:ascii="Arial" w:hAnsi="Arial" w:cs="Arial"/>
          <w:lang w:val="es-ES"/>
        </w:rPr>
        <w:t xml:space="preserve">. Por otro lado, la frontera manual / no manual tampoco pareciera actuar como bisagra en lo referido al mejor posicionamiento de los segundos con respecto a la distribución de las recompensas: si bien es una diferencia mínima, los empleados no manuales del nivel inferior (vendedores y trabajadores de </w:t>
      </w:r>
      <w:r w:rsidRPr="005E7B4D">
        <w:rPr>
          <w:rFonts w:ascii="Arial" w:hAnsi="Arial" w:cs="Arial"/>
          <w:lang w:val="es-ES"/>
        </w:rPr>
        <w:t>los servicios) presentan un menor nivel de riqueza (13) en comparación con los supervisores y trabajadores manuales (15-16). En el caso del esquema de Wright, la categoría que desempeña un mayor puntaje (82) es la de “directivos expertos”, sobrepasando por aproximadamente 30 puntos a la categoría de “capitalistas” que se ubica en la posición más elevada de la estructura de clase. A su vez, los “supervisores sin calificación” se ubican mejor posicionados con respecto al índice de riqueza, en comparación con los “trabajadores semicalificados” y “proletarios”.</w:t>
      </w:r>
    </w:p>
    <w:p w14:paraId="031AD220" w14:textId="77777777" w:rsidR="0041606D" w:rsidRPr="005E7B4D" w:rsidRDefault="0041606D" w:rsidP="00A62B4F">
      <w:pPr>
        <w:spacing w:after="120" w:line="360" w:lineRule="auto"/>
        <w:jc w:val="both"/>
        <w:rPr>
          <w:rFonts w:ascii="Arial" w:hAnsi="Arial" w:cs="Arial"/>
          <w:lang w:val="es-ES"/>
        </w:rPr>
      </w:pPr>
      <w:r w:rsidRPr="005E7B4D">
        <w:rPr>
          <w:rFonts w:ascii="Arial" w:hAnsi="Arial" w:cs="Arial"/>
          <w:lang w:val="es-ES"/>
        </w:rPr>
        <w:t xml:space="preserve">El esquema de clases propuesto por Torrado también se comporta de manera similar a los analizados anteriormente, remarcando algunos contrastes en el seno de lo que la autora define como “clase media”. Es así que mientras que los profesionales autónomos ostentan una mediana de 67 puntos con respecto a los bienes e ingresos retenidos, en el caso de los profesionales asalariados, la proporción se reduce a 51 puntos. Sin embargo, al analizar la </w:t>
      </w:r>
      <w:r w:rsidRPr="005E7B4D">
        <w:rPr>
          <w:rFonts w:ascii="Arial" w:hAnsi="Arial" w:cs="Arial"/>
          <w:lang w:val="es-ES"/>
        </w:rPr>
        <w:lastRenderedPageBreak/>
        <w:t xml:space="preserve">clase obrera, el criterio basado en la calificación resulta válido para jerarquizar a los estratos internos según el nivel de posesión de bienes e ingresos (16 en el caso de los calificados contra 11 de los no calificados). </w:t>
      </w:r>
    </w:p>
    <w:p w14:paraId="36FBBCAA" w14:textId="77777777" w:rsidR="0041606D" w:rsidRPr="005E7B4D" w:rsidRDefault="0041606D" w:rsidP="00A62B4F">
      <w:pPr>
        <w:spacing w:after="120" w:line="360" w:lineRule="auto"/>
        <w:jc w:val="both"/>
        <w:rPr>
          <w:rFonts w:ascii="Arial" w:hAnsi="Arial" w:cs="Arial"/>
          <w:lang w:val="es-ES"/>
        </w:rPr>
      </w:pPr>
      <w:r w:rsidRPr="005E7B4D">
        <w:rPr>
          <w:rFonts w:ascii="Arial" w:hAnsi="Arial" w:cs="Arial"/>
          <w:lang w:val="es-ES"/>
        </w:rPr>
        <w:t>Por último, el análisis de las medianas del índice ponderado de riqueza, pareciera demostrar que los esquemas de Portes y Hoffman, de NSE, de Torrado y de clases ocupacionales basadas en la Heterogeneidad Estructural (CObHE), representan de una mejor manera la distribución desigual de dichos activos económicos. En estos casos se puede apreciar cómo las categorías superiores concentran un alto nivel de bienes e ingresos (entre 55 y 76 puntos del índice)</w:t>
      </w:r>
      <w:r w:rsidRPr="00F81560">
        <w:rPr>
          <w:rStyle w:val="Refdenotaalpie"/>
          <w:rFonts w:ascii="Arial" w:hAnsi="Arial" w:cs="Arial"/>
          <w:lang w:val="es-ES"/>
        </w:rPr>
        <w:footnoteReference w:id="14"/>
      </w:r>
      <w:r w:rsidRPr="00F81560">
        <w:rPr>
          <w:rFonts w:ascii="Arial" w:hAnsi="Arial" w:cs="Arial"/>
          <w:lang w:val="es-ES"/>
        </w:rPr>
        <w:t xml:space="preserve">. En el caso del esquema de Portes y Hoffman, al igual que lo hallado anteriormente, la pequeña burguesía tiene un mejor desempeño con respecto al índice que los trabajadores profesionales. En relación al NSE se observa que exceptuando el nivel C1 Media Alta que tiene una mediana mayor al nivel AB Superior, la distribución del índice decrece a medida que </w:t>
      </w:r>
      <w:r w:rsidRPr="005E7B4D">
        <w:rPr>
          <w:rFonts w:ascii="Arial" w:hAnsi="Arial" w:cs="Arial"/>
          <w:lang w:val="es-ES"/>
        </w:rPr>
        <w:t xml:space="preserve">se desciende en el esquema. </w:t>
      </w:r>
    </w:p>
    <w:p w14:paraId="3B66DCC0" w14:textId="29E1380F" w:rsidR="001B34E8" w:rsidRDefault="0041606D" w:rsidP="00A62B4F">
      <w:pPr>
        <w:spacing w:after="120" w:line="360" w:lineRule="auto"/>
        <w:jc w:val="both"/>
        <w:rPr>
          <w:rFonts w:ascii="Arial" w:hAnsi="Arial" w:cs="Arial"/>
          <w:lang w:val="es-ES"/>
        </w:rPr>
      </w:pPr>
      <w:r w:rsidRPr="005E7B4D">
        <w:rPr>
          <w:rFonts w:ascii="Arial" w:hAnsi="Arial" w:cs="Arial"/>
          <w:lang w:val="es-ES"/>
        </w:rPr>
        <w:t>Por su parte, el esquema de CObHE permite diferenciar, en tanto distribución de la riqueza, el mejor posicionamiento relativo de las clases propietarias, profesionales y de trabajadores de grandes establecimientos del sector servicio, en contraposición a las demás, cuadruplicando el puntaje del índice medido a través de las medianas. A su vez, es el esquema que mejor representa la disminución paulatina de la mediana del índice de riqueza a medida que se pasa de las clases superiores a las inferiores.</w:t>
      </w:r>
    </w:p>
    <w:p w14:paraId="58150FAB" w14:textId="77777777" w:rsidR="007310AC" w:rsidRDefault="007310AC" w:rsidP="001D5336">
      <w:pPr>
        <w:spacing w:after="120" w:line="360" w:lineRule="auto"/>
        <w:jc w:val="both"/>
        <w:rPr>
          <w:rFonts w:ascii="Arial" w:hAnsi="Arial" w:cs="Arial"/>
          <w:lang w:val="es-ES"/>
        </w:rPr>
      </w:pPr>
    </w:p>
    <w:p w14:paraId="7698EFE4" w14:textId="77777777" w:rsidR="0038030F" w:rsidRPr="005E7B4D" w:rsidRDefault="0038030F" w:rsidP="00A62B4F">
      <w:pPr>
        <w:spacing w:after="120" w:line="360" w:lineRule="auto"/>
        <w:jc w:val="both"/>
        <w:rPr>
          <w:rFonts w:ascii="Arial" w:hAnsi="Arial" w:cs="Arial"/>
          <w:b/>
          <w:caps/>
          <w:lang w:val="es-ES"/>
        </w:rPr>
      </w:pPr>
      <w:r w:rsidRPr="005E7B4D">
        <w:rPr>
          <w:rFonts w:ascii="Arial" w:hAnsi="Arial" w:cs="Arial"/>
          <w:b/>
          <w:caps/>
          <w:lang w:val="es-ES"/>
        </w:rPr>
        <w:t>Reflexiones finales</w:t>
      </w:r>
    </w:p>
    <w:p w14:paraId="5494B995" w14:textId="18668FE2" w:rsidR="0038030F" w:rsidRPr="005E7B4D" w:rsidRDefault="0038030F" w:rsidP="00A62B4F">
      <w:pPr>
        <w:spacing w:after="120" w:line="360" w:lineRule="auto"/>
        <w:jc w:val="both"/>
        <w:rPr>
          <w:rFonts w:ascii="Arial" w:hAnsi="Arial" w:cs="Arial"/>
          <w:lang w:val="es-ES"/>
        </w:rPr>
      </w:pPr>
      <w:r w:rsidRPr="005E7B4D">
        <w:rPr>
          <w:rFonts w:ascii="Arial" w:hAnsi="Arial" w:cs="Arial"/>
          <w:lang w:val="es-ES"/>
        </w:rPr>
        <w:t>En este trabajo se han revisado y comparado distintas elaboraciones de esquemas de clasificación que permiten caracterizar ciertos aspectos de la estructura social. Se han abordado desde esquemas utilizados internacionalmente para la medición de la estructura de clases y la movilidad social hasta esquemas de uso mayormente local que intentan captar algunas particularidades de la estructura social regional.</w:t>
      </w:r>
      <w:r w:rsidR="00DC3AB5" w:rsidRPr="005E7B4D">
        <w:rPr>
          <w:rFonts w:ascii="Arial" w:hAnsi="Arial" w:cs="Arial"/>
          <w:lang w:val="es-ES"/>
        </w:rPr>
        <w:t xml:space="preserve"> </w:t>
      </w:r>
      <w:r w:rsidRPr="005E7B4D">
        <w:rPr>
          <w:rFonts w:ascii="Arial" w:hAnsi="Arial" w:cs="Arial"/>
          <w:lang w:val="es-ES"/>
        </w:rPr>
        <w:t>De este modo, haremos un repaso por las principales conclusiones que hemos alcanzado en cada uno de los niveles analizados.</w:t>
      </w:r>
    </w:p>
    <w:p w14:paraId="68A06297" w14:textId="77777777" w:rsidR="0038030F" w:rsidRPr="005E7B4D" w:rsidRDefault="0038030F" w:rsidP="00A62B4F">
      <w:pPr>
        <w:pStyle w:val="Prrafodelista"/>
        <w:numPr>
          <w:ilvl w:val="0"/>
          <w:numId w:val="3"/>
        </w:numPr>
        <w:spacing w:after="120" w:line="360" w:lineRule="auto"/>
        <w:ind w:firstLine="0"/>
        <w:contextualSpacing w:val="0"/>
        <w:jc w:val="both"/>
        <w:rPr>
          <w:rFonts w:ascii="Arial" w:hAnsi="Arial" w:cs="Arial"/>
          <w:lang w:val="es-ES"/>
        </w:rPr>
      </w:pPr>
      <w:r w:rsidRPr="005E7B4D">
        <w:rPr>
          <w:rFonts w:ascii="Arial" w:hAnsi="Arial" w:cs="Arial"/>
          <w:i/>
          <w:lang w:val="es-ES"/>
        </w:rPr>
        <w:t>Desde su concepción teórica y metodológica, los esquemas considerados no tienen en común los mismos objetos de medición</w:t>
      </w:r>
      <w:r w:rsidRPr="005E7B4D">
        <w:rPr>
          <w:rFonts w:ascii="Arial" w:hAnsi="Arial" w:cs="Arial"/>
          <w:lang w:val="es-ES"/>
        </w:rPr>
        <w:t xml:space="preserve">. </w:t>
      </w:r>
    </w:p>
    <w:p w14:paraId="6BF33669" w14:textId="165A26B3" w:rsidR="0038030F" w:rsidRPr="005E7B4D" w:rsidRDefault="0038030F" w:rsidP="00A62B4F">
      <w:pPr>
        <w:spacing w:after="120" w:line="360" w:lineRule="auto"/>
        <w:jc w:val="both"/>
        <w:rPr>
          <w:rFonts w:ascii="Arial" w:hAnsi="Arial" w:cs="Arial"/>
          <w:lang w:val="es-ES"/>
        </w:rPr>
      </w:pPr>
      <w:r w:rsidRPr="005E7B4D">
        <w:rPr>
          <w:rFonts w:ascii="Arial" w:hAnsi="Arial" w:cs="Arial"/>
          <w:lang w:val="es-ES"/>
        </w:rPr>
        <w:lastRenderedPageBreak/>
        <w:t>En este sentido, los esquemas captan distintos aspectos de la estructura social, debido a que los objetos a los cuales hacen referencia son de di</w:t>
      </w:r>
      <w:r w:rsidR="00DC3AB5" w:rsidRPr="005E7B4D">
        <w:rPr>
          <w:rFonts w:ascii="Arial" w:hAnsi="Arial" w:cs="Arial"/>
          <w:lang w:val="es-ES"/>
        </w:rPr>
        <w:t>stinta naturaleza. Al respecto</w:t>
      </w:r>
      <w:r w:rsidRPr="005E7B4D">
        <w:rPr>
          <w:rFonts w:ascii="Arial" w:hAnsi="Arial" w:cs="Arial"/>
          <w:lang w:val="es-ES"/>
        </w:rPr>
        <w:t>, los primeros cinco esquemas analizados (con la única excepción del esquema de niveles socioeconómicos - NSE) pueden considerarse como esquemas de clases sociales (</w:t>
      </w:r>
      <w:r w:rsidRPr="005E7B4D">
        <w:rPr>
          <w:rFonts w:ascii="Arial" w:hAnsi="Arial" w:cs="Arial"/>
          <w:i/>
          <w:lang w:val="es-ES"/>
        </w:rPr>
        <w:t>esquemas relacionales</w:t>
      </w:r>
      <w:r w:rsidRPr="005E7B4D">
        <w:rPr>
          <w:rFonts w:ascii="Arial" w:hAnsi="Arial" w:cs="Arial"/>
          <w:lang w:val="es-ES"/>
        </w:rPr>
        <w:t xml:space="preserve">), en el sentido que hacen referencia a agrupaciones definidas por las posiciones que ocupan los individuos en las relaciones de producción (perspectiva marxista) o de mercado (perspectiva weberiana). Los esquemas de Wright y Erikson-Goldthorpe son los que se erigen como típicamente representativos de ambas tradiciones, respectivamente, y su principal objetivo radica en la construcción de grupos relativamente homogéneos con respecto a la posición que ocupan en la estructura económica, los recursos que detentan, la posibilidad de control sobre los medios de producción y sobre la fuerza de trabajo, entre otros. </w:t>
      </w:r>
    </w:p>
    <w:p w14:paraId="6C7B4823" w14:textId="77777777" w:rsidR="0038030F" w:rsidRPr="005E7B4D" w:rsidRDefault="0038030F" w:rsidP="00A62B4F">
      <w:pPr>
        <w:spacing w:after="120" w:line="360" w:lineRule="auto"/>
        <w:jc w:val="both"/>
        <w:rPr>
          <w:rFonts w:ascii="Arial" w:hAnsi="Arial" w:cs="Arial"/>
          <w:lang w:val="es-ES"/>
        </w:rPr>
      </w:pPr>
      <w:r w:rsidRPr="005E7B4D">
        <w:rPr>
          <w:rFonts w:ascii="Arial" w:hAnsi="Arial" w:cs="Arial"/>
          <w:lang w:val="es-ES"/>
        </w:rPr>
        <w:t xml:space="preserve">En esta línea, pero haciendo foco en las particularidades regionales, los esquemas de clases sociales restantes también recuperan la premisa de constituir grupos homogéneos que den cuenta de cierta identidad social y cuyos miembros presentan similares condiciones de vida. En el caso del esquema de Torrado, hay un interés central en poder captar las particularidades de la formación social de la Argentina, en donde se articulan el modo de producción capitalista y la forma de producción mercantil simple. De aquí el interés de la autora en diferenciar en el proletariado a los trabajadores marginales (peones autónomos y empleados domésticos), en sintonía con la propuesta de Portes y Hoffman, de identificar a aquellos trabajadores que se insertan de forma irregular y desprotegida en el mercado de trabajo a través del Proletariado Informal. Por su parte, el CObHE, enmarcado en la teoría de la heterogeneidad estructural, diferencia a las clases trabajadoras de acuerdo al tipo de inserción laboral de sus integrantes, es decir, si se insertan en empresas y establecimientos ligados a los sectores más dinámicos de la economía y de mayor productividad, o si lo hacen en los sectores más rezagados, marginales y de menor productividad.  </w:t>
      </w:r>
    </w:p>
    <w:p w14:paraId="0CF2AE66" w14:textId="0261B016" w:rsidR="0038030F" w:rsidRPr="005E7B4D" w:rsidRDefault="0038030F" w:rsidP="00A62B4F">
      <w:pPr>
        <w:spacing w:after="120" w:line="360" w:lineRule="auto"/>
        <w:jc w:val="both"/>
        <w:rPr>
          <w:rFonts w:ascii="Arial" w:hAnsi="Arial" w:cs="Arial"/>
          <w:lang w:val="es-ES"/>
        </w:rPr>
      </w:pPr>
      <w:r w:rsidRPr="005E7B4D">
        <w:rPr>
          <w:rFonts w:ascii="Arial" w:hAnsi="Arial" w:cs="Arial"/>
          <w:lang w:val="es-ES"/>
        </w:rPr>
        <w:t xml:space="preserve">Finalmente el esquema de NSE, presenta un agrupamiento que no da cuenta de una estructura de clases, sino más bien de diferentes posiciones socioeconómicas, asemejándose a un esquema de tipo </w:t>
      </w:r>
      <w:r w:rsidRPr="005E7B4D">
        <w:rPr>
          <w:rFonts w:ascii="Arial" w:hAnsi="Arial" w:cs="Arial"/>
          <w:i/>
          <w:lang w:val="es-ES"/>
        </w:rPr>
        <w:t>gradacional sintético</w:t>
      </w:r>
      <w:r w:rsidRPr="005E7B4D">
        <w:rPr>
          <w:rFonts w:ascii="Arial" w:hAnsi="Arial" w:cs="Arial"/>
          <w:lang w:val="es-ES"/>
        </w:rPr>
        <w:t xml:space="preserve">. Si bien la ocupación actúa como el criterio central de distribución de los hogares en las diferentes posiciones, los grupos se componen internamente por individuos que pueden tener distintas ubicaciones en las relaciones de producción y de mercado. Esto se debe a que el esquema no tiene como finalidad identificar dichas relaciones, sino la captación indirecta de las capacidades de consumo de los hogares y niveles de ingresos, es decir, se plantea realizar una descripción sobre la forma en que está estructurada la sociedad pero no hay una intención de explicarla. </w:t>
      </w:r>
    </w:p>
    <w:p w14:paraId="551945F0" w14:textId="77777777" w:rsidR="0038030F" w:rsidRPr="005E7B4D" w:rsidRDefault="0038030F" w:rsidP="00A62B4F">
      <w:pPr>
        <w:pStyle w:val="Prrafodelista"/>
        <w:numPr>
          <w:ilvl w:val="0"/>
          <w:numId w:val="3"/>
        </w:numPr>
        <w:spacing w:after="120" w:line="360" w:lineRule="auto"/>
        <w:ind w:firstLine="0"/>
        <w:contextualSpacing w:val="0"/>
        <w:jc w:val="both"/>
        <w:rPr>
          <w:rFonts w:ascii="Arial" w:hAnsi="Arial" w:cs="Arial"/>
          <w:lang w:val="es-ES"/>
        </w:rPr>
      </w:pPr>
      <w:r w:rsidRPr="005E7B4D">
        <w:rPr>
          <w:rFonts w:ascii="Arial" w:hAnsi="Arial" w:cs="Arial"/>
          <w:i/>
          <w:lang w:val="es-ES"/>
        </w:rPr>
        <w:lastRenderedPageBreak/>
        <w:t>Algunos esquemas presentan una jerarquización interna de sus categorías mientras que otros identifican, más bien, agrupamientos nominales que no tienen un ordenamiento per se.</w:t>
      </w:r>
    </w:p>
    <w:p w14:paraId="459CDB95" w14:textId="77777777" w:rsidR="0038030F" w:rsidRPr="005E7B4D" w:rsidRDefault="0038030F" w:rsidP="00A62B4F">
      <w:pPr>
        <w:spacing w:after="120" w:line="360" w:lineRule="auto"/>
        <w:jc w:val="both"/>
        <w:rPr>
          <w:rFonts w:ascii="Arial" w:hAnsi="Arial" w:cs="Arial"/>
          <w:lang w:val="es-ES"/>
        </w:rPr>
      </w:pPr>
      <w:r w:rsidRPr="005E7B4D">
        <w:rPr>
          <w:rFonts w:ascii="Arial" w:hAnsi="Arial" w:cs="Arial"/>
          <w:lang w:val="es-ES"/>
        </w:rPr>
        <w:t>En este sentido, las clasificaciones internacionalmente utilizadas de Wright y Erikson-Goldthorpe, no presentan un ordenamiento jerárquico que pueda derivarse de los propios esquemas y de la teoría que los sustenta. Cualquier intento de jerarquización de los mismos deberá basarse en algún criterio externo (ingresos, riqueza, prestigio, status, etc.). En contraposición, el esquema de NSE es netamente jerárquico, ya que como bien dijimos en el punto anterior, su principal objetivo es la de ordenar a los diferentes agregados de hogares en función de su nivel socio-económico, específicamente, sus capacidades de consumo y niveles de ingresos.</w:t>
      </w:r>
    </w:p>
    <w:p w14:paraId="2DA0C357" w14:textId="552442C6" w:rsidR="0038030F" w:rsidRPr="00F81560" w:rsidRDefault="0038030F" w:rsidP="00A62B4F">
      <w:pPr>
        <w:spacing w:after="120" w:line="360" w:lineRule="auto"/>
        <w:jc w:val="both"/>
        <w:rPr>
          <w:rFonts w:ascii="Arial" w:hAnsi="Arial" w:cs="Arial"/>
          <w:lang w:val="es-ES"/>
        </w:rPr>
      </w:pPr>
      <w:r w:rsidRPr="005E7B4D">
        <w:rPr>
          <w:rFonts w:ascii="Arial" w:hAnsi="Arial" w:cs="Arial"/>
          <w:lang w:val="es-ES"/>
        </w:rPr>
        <w:t xml:space="preserve">Los demás esquemas proponen una lógica intermedia de acuerdo a la cual, las capacidades ordenadoras de las clasificaciones son un elemento importante pero no definitorio de los mismos. Portes y Hoffman, a través de su clasificación, si bien ordenan a las categorías a partir de distintos criterios (control del capital y medios de producción, control de la fuerza de trabajo, control de distintos tipos de calificaciones, cobertura legal y modo de remuneración), consideran que las clases se definen por sus relaciones recíprocas (específicamente, de producción y de poder) y no simplemente por su posicionamiento en una jerarquía </w:t>
      </w:r>
      <w:r w:rsidRPr="00F81560">
        <w:rPr>
          <w:rFonts w:ascii="Arial" w:hAnsi="Arial" w:cs="Arial"/>
          <w:lang w:val="es-ES"/>
        </w:rPr>
        <w:fldChar w:fldCharType="begin"/>
      </w:r>
      <w:r w:rsidRPr="005E7B4D">
        <w:rPr>
          <w:rFonts w:ascii="Arial" w:hAnsi="Arial" w:cs="Arial"/>
          <w:lang w:val="es-ES"/>
        </w:rPr>
        <w:instrText xml:space="preserve"> ADDIN ZOTERO_ITEM CSL_CITATION {"citationID":"WJDuzSDb","properties":{"formattedCitation":"(Portes, 2003, p 22)","plainCitation":"(Portes, 2003, p 22)"},"citationItems":[{"id":1155,"uris":["http://zotero.org/users/2248776/items/AWW3ZW97"],"uri":["http://zotero.org/users/2248776/items/AWW3ZW97"],"itemData":{"id":1155,"type":"article-journal","title":"La persistente importancia de las clases: una interpretación nominalista","container-title":"Estudios Sociológicos","page":"11-54","ISSN":"0185-4186","author":[{"family":"Portes","given":"Alejandro"}],"issued":{"date-parts":[["2003"]]}},"locator":"22","label":"page"}],"schema":"https://github.com/citation-style-language/schema/raw/master/csl-citation.json"} </w:instrText>
      </w:r>
      <w:r w:rsidRPr="00F81560">
        <w:rPr>
          <w:rFonts w:ascii="Arial" w:hAnsi="Arial" w:cs="Arial"/>
          <w:lang w:val="es-ES"/>
        </w:rPr>
        <w:fldChar w:fldCharType="separate"/>
      </w:r>
      <w:r w:rsidR="009126E2" w:rsidRPr="00F81560">
        <w:rPr>
          <w:rFonts w:ascii="Arial" w:hAnsi="Arial" w:cs="Arial"/>
        </w:rPr>
        <w:t>(Portes, 2003, p 22)</w:t>
      </w:r>
      <w:r w:rsidRPr="00F81560">
        <w:rPr>
          <w:rFonts w:ascii="Arial" w:hAnsi="Arial" w:cs="Arial"/>
          <w:lang w:val="es-ES"/>
        </w:rPr>
        <w:fldChar w:fldCharType="end"/>
      </w:r>
      <w:r w:rsidRPr="00F81560">
        <w:rPr>
          <w:rFonts w:ascii="Arial" w:hAnsi="Arial" w:cs="Arial"/>
          <w:lang w:val="es-ES"/>
        </w:rPr>
        <w:t xml:space="preserve">. </w:t>
      </w:r>
    </w:p>
    <w:p w14:paraId="0B729CC7" w14:textId="2A3E4FBB" w:rsidR="0038030F" w:rsidRPr="00F81560" w:rsidRDefault="0038030F" w:rsidP="00A62B4F">
      <w:pPr>
        <w:spacing w:after="120" w:line="360" w:lineRule="auto"/>
        <w:jc w:val="both"/>
        <w:rPr>
          <w:rFonts w:ascii="Arial" w:hAnsi="Arial" w:cs="Arial"/>
          <w:lang w:val="es-ES"/>
        </w:rPr>
      </w:pPr>
      <w:r w:rsidRPr="00F81560">
        <w:rPr>
          <w:rFonts w:ascii="Arial" w:hAnsi="Arial" w:cs="Arial"/>
          <w:lang w:val="es-ES"/>
        </w:rPr>
        <w:t xml:space="preserve">Por su parte, el esquema de Torrado, además de intentar constituir estratos socio-ocupacionales con una cierta homogeneidad interna, tiene como finalidad “ordenar los estratos en términos de un empeoramiento gradual de sus condiciones de vida a medida que se desciende desde el primer escalón” </w:t>
      </w:r>
      <w:r w:rsidRPr="00F81560">
        <w:rPr>
          <w:rFonts w:ascii="Arial" w:hAnsi="Arial" w:cs="Arial"/>
          <w:lang w:val="es-ES"/>
        </w:rPr>
        <w:fldChar w:fldCharType="begin"/>
      </w:r>
      <w:r w:rsidR="009126E2" w:rsidRPr="005E7B4D">
        <w:rPr>
          <w:rFonts w:ascii="Arial" w:hAnsi="Arial" w:cs="Arial"/>
          <w:lang w:val="es-ES"/>
        </w:rPr>
        <w:instrText xml:space="preserve"> ADDIN ZOTERO_ITEM CSL_CITATION {"citationID":"JEvG86oh","properties":{"formattedCitation":"(Torrado, 1998, p 225)","plainCitation":"(Torrado, 1998, p 225)"},"citationItems":[{"id":1057,"uris":["http://zotero.org/users/2248776/items/F2XWD3Q7"],"uri":["http://zotero.org/users/2248776/items/F2XWD3Q7"],"itemData":{"id":1057,"type":"chapter","title":"La medición empírica de las clases sociales","container-title":"Familia y diferenciación social","publisher":"Eudeba","author":[{"family":"Torrado","given":"Susana"}],"issued":{"date-parts":[["1998"]]}},"locator":"225","label":"page"}],"schema":"https://github.com/citation-style-language/schema/raw/master/csl-citation.json"} </w:instrText>
      </w:r>
      <w:r w:rsidRPr="00F81560">
        <w:rPr>
          <w:rFonts w:ascii="Arial" w:hAnsi="Arial" w:cs="Arial"/>
          <w:lang w:val="es-ES"/>
        </w:rPr>
        <w:fldChar w:fldCharType="separate"/>
      </w:r>
      <w:r w:rsidR="009126E2" w:rsidRPr="00F81560">
        <w:rPr>
          <w:rFonts w:ascii="Arial" w:hAnsi="Arial" w:cs="Arial"/>
        </w:rPr>
        <w:t>(Torrado, 1998, p 225)</w:t>
      </w:r>
      <w:r w:rsidRPr="00F81560">
        <w:rPr>
          <w:rFonts w:ascii="Arial" w:hAnsi="Arial" w:cs="Arial"/>
          <w:lang w:val="es-ES"/>
        </w:rPr>
        <w:fldChar w:fldCharType="end"/>
      </w:r>
      <w:r w:rsidRPr="00F81560">
        <w:rPr>
          <w:rFonts w:ascii="Arial" w:hAnsi="Arial" w:cs="Arial"/>
          <w:lang w:val="es-ES"/>
        </w:rPr>
        <w:t>. Este ordenamiento jerárquico se debe una derivación de la teoría marxista, y por tanto de relaciones de clases sociales de explotación y dominación, implícita en todo su trabajo.</w:t>
      </w:r>
    </w:p>
    <w:p w14:paraId="46B14DAE" w14:textId="4CBC46DC" w:rsidR="0038030F" w:rsidRPr="005E7B4D" w:rsidRDefault="0038030F" w:rsidP="00A62B4F">
      <w:pPr>
        <w:spacing w:after="120" w:line="360" w:lineRule="auto"/>
        <w:jc w:val="both"/>
        <w:rPr>
          <w:rFonts w:ascii="Arial" w:hAnsi="Arial" w:cs="Arial"/>
          <w:lang w:val="es-ES"/>
        </w:rPr>
      </w:pPr>
      <w:r w:rsidRPr="00F81560">
        <w:rPr>
          <w:rFonts w:ascii="Arial" w:hAnsi="Arial" w:cs="Arial"/>
          <w:lang w:val="es-ES"/>
        </w:rPr>
        <w:t>Por último el CObHE, en línea con estas últimas dos propuestas de clasificación, presenta un ordenamiento de sus categorías, de acuerdo al tipo de inserción en el segmento productivo lo que permitiría dar cuenta de las diferencias en término de niveles de remuneración, calidad del puest</w:t>
      </w:r>
      <w:r w:rsidRPr="005E7B4D">
        <w:rPr>
          <w:rFonts w:ascii="Arial" w:hAnsi="Arial" w:cs="Arial"/>
          <w:lang w:val="es-ES"/>
        </w:rPr>
        <w:t>o de trabajo, posibilidades de ascenso social, etc. Sin embargo, dicha jerarquización es una manifestación de los diferenciales posicionamientos de los individuos en la estructura productiva, ordenamiento que se inspira en la teoría de la Heterogeneidad Estructural.</w:t>
      </w:r>
    </w:p>
    <w:p w14:paraId="263CC214" w14:textId="77777777" w:rsidR="0038030F" w:rsidRPr="005E7B4D" w:rsidRDefault="0038030F" w:rsidP="00A62B4F">
      <w:pPr>
        <w:pStyle w:val="Prrafodelista"/>
        <w:numPr>
          <w:ilvl w:val="0"/>
          <w:numId w:val="3"/>
        </w:numPr>
        <w:spacing w:after="120" w:line="360" w:lineRule="auto"/>
        <w:ind w:firstLine="0"/>
        <w:contextualSpacing w:val="0"/>
        <w:jc w:val="both"/>
        <w:rPr>
          <w:rFonts w:ascii="Arial" w:hAnsi="Arial" w:cs="Arial"/>
          <w:lang w:val="es-ES"/>
        </w:rPr>
      </w:pPr>
      <w:r w:rsidRPr="005E7B4D">
        <w:rPr>
          <w:rFonts w:ascii="Arial" w:hAnsi="Arial" w:cs="Arial"/>
          <w:i/>
          <w:lang w:val="es-ES"/>
        </w:rPr>
        <w:t>Los esquemas de clasificación considerados presentan una mayor heterogeneidad inter-categorial que intra-categorial, al medir la distribución de la riqueza.</w:t>
      </w:r>
    </w:p>
    <w:p w14:paraId="67C65230" w14:textId="042FF731" w:rsidR="0038030F" w:rsidRPr="005E7B4D" w:rsidRDefault="0038030F" w:rsidP="00A62B4F">
      <w:pPr>
        <w:spacing w:after="120" w:line="360" w:lineRule="auto"/>
        <w:jc w:val="both"/>
        <w:rPr>
          <w:rFonts w:ascii="Arial" w:hAnsi="Arial" w:cs="Arial"/>
          <w:i/>
          <w:lang w:val="es-ES"/>
        </w:rPr>
      </w:pPr>
      <w:r w:rsidRPr="005E7B4D">
        <w:rPr>
          <w:rFonts w:ascii="Arial" w:hAnsi="Arial" w:cs="Arial"/>
          <w:lang w:val="es-ES"/>
        </w:rPr>
        <w:lastRenderedPageBreak/>
        <w:t xml:space="preserve">Utilizando el índice ponderado de riqueza del hogar como variable dependiente, puede observarse una relativa homogeneidad interna en cada una de las categorías que componen las clasificaciones. En este sentido, a pesar de que los porcentajes son bajos, los esquemas que explican en mayor medida las variaciones en la distribución de la riqueza, son los propuestos por Torrado, Erikson-Goldthorpe y el de NSE. </w:t>
      </w:r>
      <w:r w:rsidRPr="005E7B4D">
        <w:rPr>
          <w:rFonts w:ascii="Arial" w:hAnsi="Arial" w:cs="Arial"/>
          <w:i/>
          <w:lang w:val="es-ES"/>
        </w:rPr>
        <w:t xml:space="preserve"> </w:t>
      </w:r>
    </w:p>
    <w:p w14:paraId="3E4BE3AA" w14:textId="77777777" w:rsidR="0038030F" w:rsidRPr="005E7B4D" w:rsidRDefault="0038030F" w:rsidP="00A62B4F">
      <w:pPr>
        <w:pStyle w:val="Prrafodelista"/>
        <w:numPr>
          <w:ilvl w:val="0"/>
          <w:numId w:val="3"/>
        </w:numPr>
        <w:spacing w:after="120" w:line="360" w:lineRule="auto"/>
        <w:ind w:firstLine="0"/>
        <w:contextualSpacing w:val="0"/>
        <w:jc w:val="both"/>
        <w:rPr>
          <w:rFonts w:ascii="Arial" w:hAnsi="Arial" w:cs="Arial"/>
          <w:lang w:val="es-ES"/>
        </w:rPr>
      </w:pPr>
      <w:r w:rsidRPr="005E7B4D">
        <w:rPr>
          <w:rFonts w:ascii="Arial" w:hAnsi="Arial" w:cs="Arial"/>
          <w:i/>
          <w:lang w:val="es-ES"/>
        </w:rPr>
        <w:t>Algunos esquemas de clasificación representan una estructura jerárquica cuando se utiliza como criterio de ordenamiento la desigual distribución de la riqueza.</w:t>
      </w:r>
    </w:p>
    <w:p w14:paraId="33A6A262" w14:textId="10ECE8DB" w:rsidR="00555026" w:rsidRDefault="0038030F" w:rsidP="00A62B4F">
      <w:pPr>
        <w:spacing w:after="120" w:line="360" w:lineRule="auto"/>
        <w:jc w:val="both"/>
        <w:rPr>
          <w:rFonts w:ascii="Arial" w:hAnsi="Arial" w:cs="Arial"/>
          <w:lang w:val="es-ES"/>
        </w:rPr>
      </w:pPr>
      <w:r w:rsidRPr="005E7B4D">
        <w:rPr>
          <w:rFonts w:ascii="Arial" w:hAnsi="Arial" w:cs="Arial"/>
          <w:lang w:val="es-ES"/>
        </w:rPr>
        <w:t>De esta forma, utilizando como criterio de ordenamiento las medianas de riqueza del hogar, son los esquemas de NSE y CObHE los que explican de un modo más armónico la desigualdad en el acceso a determinados bienes ofertados en el mercado. En este sentido, son los grupos más extremos los que presentan los mejores y peores desempeños en cuanto al acceso a dichos bienes. Por el contrario, los esquemas de Erikson-Goldthorpe y Wright, son los que en menor medida presentan una correspondencia entre las posiciones que componen a dichas clasificaciones y el criterio ordenador propuesto.</w:t>
      </w:r>
    </w:p>
    <w:p w14:paraId="6A208834" w14:textId="77777777" w:rsidR="00E026E9" w:rsidRDefault="00E026E9" w:rsidP="001B34E8">
      <w:pPr>
        <w:spacing w:after="120" w:line="360" w:lineRule="auto"/>
        <w:jc w:val="both"/>
        <w:rPr>
          <w:rFonts w:ascii="Arial" w:hAnsi="Arial" w:cs="Arial"/>
          <w:lang w:val="es-ES"/>
        </w:rPr>
      </w:pPr>
    </w:p>
    <w:p w14:paraId="43BBA026" w14:textId="77777777" w:rsidR="00E026E9" w:rsidRPr="007D61C7" w:rsidRDefault="00E026E9" w:rsidP="00A62B4F">
      <w:pPr>
        <w:jc w:val="both"/>
        <w:rPr>
          <w:rFonts w:ascii="Arial" w:hAnsi="Arial" w:cs="Arial"/>
          <w:b/>
          <w:u w:val="single"/>
          <w:lang w:val="es-ES"/>
        </w:rPr>
      </w:pPr>
      <w:r w:rsidRPr="007D61C7">
        <w:rPr>
          <w:rFonts w:ascii="Arial" w:hAnsi="Arial" w:cs="Arial"/>
          <w:b/>
          <w:u w:val="single"/>
          <w:lang w:val="es-ES"/>
        </w:rPr>
        <w:t>Bibliografía</w:t>
      </w:r>
    </w:p>
    <w:p w14:paraId="4508C9B5" w14:textId="77777777" w:rsidR="00E026E9" w:rsidRPr="007D61C7" w:rsidRDefault="00E026E9" w:rsidP="00A62B4F">
      <w:pPr>
        <w:spacing w:after="120" w:line="240" w:lineRule="auto"/>
        <w:ind w:left="567" w:hanging="567"/>
        <w:mirrorIndents/>
        <w:jc w:val="both"/>
        <w:rPr>
          <w:rFonts w:ascii="Arial" w:eastAsia="Times New Roman" w:hAnsi="Arial" w:cs="Arial"/>
          <w:lang w:eastAsia="es-AR"/>
        </w:rPr>
      </w:pPr>
      <w:r w:rsidRPr="007D61C7">
        <w:rPr>
          <w:rFonts w:ascii="Arial" w:eastAsia="Times New Roman" w:hAnsi="Arial" w:cs="Arial"/>
          <w:lang w:eastAsia="es-AR"/>
        </w:rPr>
        <w:t>Asociación Argentina de Marketing- AAM y la Cámara de Control de Mediciones de Audiencia- CCMA. (2002). El estudio de actualización del índice de nivel socioeconómico en argentina. Buenos Aires, Argentina.</w:t>
      </w:r>
    </w:p>
    <w:p w14:paraId="2B6D8655" w14:textId="77777777" w:rsidR="00E026E9" w:rsidRPr="007D61C7" w:rsidRDefault="00E026E9" w:rsidP="00A62B4F">
      <w:pPr>
        <w:spacing w:after="120" w:line="240" w:lineRule="auto"/>
        <w:ind w:left="567" w:hanging="567"/>
        <w:mirrorIndents/>
        <w:jc w:val="both"/>
        <w:rPr>
          <w:rFonts w:ascii="Arial" w:eastAsia="Times New Roman" w:hAnsi="Arial" w:cs="Arial"/>
          <w:lang w:eastAsia="es-AR"/>
        </w:rPr>
      </w:pPr>
      <w:r w:rsidRPr="007D61C7">
        <w:rPr>
          <w:rFonts w:ascii="Arial" w:eastAsia="Times New Roman" w:hAnsi="Arial" w:cs="Arial"/>
          <w:lang w:eastAsia="es-AR"/>
        </w:rPr>
        <w:t xml:space="preserve">Carabaña, J. (1997). Esquemas y estructuras. </w:t>
      </w:r>
      <w:r w:rsidRPr="007D61C7">
        <w:rPr>
          <w:rFonts w:ascii="Arial" w:eastAsia="Times New Roman" w:hAnsi="Arial" w:cs="Arial"/>
          <w:i/>
          <w:iCs/>
          <w:lang w:eastAsia="es-AR"/>
        </w:rPr>
        <w:t>Revista crítica de ciências sociais</w:t>
      </w:r>
      <w:r w:rsidRPr="007D61C7">
        <w:rPr>
          <w:rFonts w:ascii="Arial" w:eastAsia="Times New Roman" w:hAnsi="Arial" w:cs="Arial"/>
          <w:lang w:eastAsia="es-AR"/>
        </w:rPr>
        <w:t>, (49), 242-243.</w:t>
      </w:r>
    </w:p>
    <w:p w14:paraId="2CAD0F26" w14:textId="77777777" w:rsidR="00E026E9" w:rsidRPr="007D61C7" w:rsidRDefault="00E026E9" w:rsidP="00A62B4F">
      <w:pPr>
        <w:pStyle w:val="Bibliografa"/>
        <w:spacing w:after="120" w:line="240" w:lineRule="auto"/>
        <w:ind w:left="567" w:hanging="567"/>
        <w:mirrorIndents/>
        <w:jc w:val="both"/>
        <w:rPr>
          <w:rFonts w:ascii="Arial" w:hAnsi="Arial" w:cs="Arial"/>
          <w:noProof/>
          <w:lang w:val="es-ES"/>
        </w:rPr>
      </w:pPr>
      <w:r w:rsidRPr="007D61C7">
        <w:rPr>
          <w:rFonts w:ascii="Arial" w:hAnsi="Arial" w:cs="Arial"/>
          <w:noProof/>
          <w:lang w:val="es-ES"/>
        </w:rPr>
        <w:t xml:space="preserve">Chávez Molina, Eduardo (2013). Desigualdad y movilidad social en un contexto de heterogeneidad estructural: notas preliminares. En Chávez Molina, Eduardo (compilador); Pla, Jésica (colaboradora): </w:t>
      </w:r>
      <w:r w:rsidRPr="007D61C7">
        <w:rPr>
          <w:rFonts w:ascii="Arial" w:hAnsi="Arial" w:cs="Arial"/>
          <w:i/>
          <w:noProof/>
          <w:lang w:val="es-ES"/>
        </w:rPr>
        <w:t>Desigualdad y movilidad social en el mundo contemporáneo. Aportes empíricos y conceptuales. Argentina, China, España y Francia.</w:t>
      </w:r>
      <w:r w:rsidRPr="007D61C7">
        <w:rPr>
          <w:rFonts w:ascii="Arial" w:hAnsi="Arial" w:cs="Arial"/>
          <w:noProof/>
          <w:lang w:val="es-ES"/>
        </w:rPr>
        <w:t xml:space="preserve"> Buenos Aires: Imago Mundi.</w:t>
      </w:r>
    </w:p>
    <w:p w14:paraId="2DB63758" w14:textId="3F391D82" w:rsidR="00E026E9" w:rsidRPr="007D61C7" w:rsidRDefault="007D61C7" w:rsidP="00A62B4F">
      <w:pPr>
        <w:pStyle w:val="Bibliografa"/>
        <w:spacing w:after="120" w:line="240" w:lineRule="auto"/>
        <w:ind w:left="567" w:hanging="567"/>
        <w:mirrorIndents/>
        <w:jc w:val="both"/>
        <w:rPr>
          <w:rFonts w:ascii="Arial" w:hAnsi="Arial" w:cs="Arial"/>
          <w:noProof/>
          <w:lang w:val="es-ES"/>
        </w:rPr>
      </w:pPr>
      <w:r>
        <w:rPr>
          <w:rFonts w:ascii="Arial" w:hAnsi="Arial" w:cs="Arial"/>
          <w:noProof/>
          <w:lang w:val="es-ES"/>
        </w:rPr>
        <w:t>CEPAL</w:t>
      </w:r>
      <w:r w:rsidR="00E026E9" w:rsidRPr="007D61C7">
        <w:rPr>
          <w:rFonts w:ascii="Arial" w:hAnsi="Arial" w:cs="Arial"/>
          <w:noProof/>
          <w:lang w:val="es-ES"/>
        </w:rPr>
        <w:t xml:space="preserve"> (2010). Heterogeneidad estructural y brechas de productividad: de la fragmentación a la convergencia</w:t>
      </w:r>
      <w:r w:rsidR="00E026E9" w:rsidRPr="007D61C7">
        <w:rPr>
          <w:rFonts w:ascii="Arial" w:hAnsi="Arial" w:cs="Arial"/>
          <w:i/>
          <w:noProof/>
          <w:lang w:val="es-ES"/>
        </w:rPr>
        <w:t xml:space="preserve">. </w:t>
      </w:r>
      <w:r w:rsidR="00E026E9" w:rsidRPr="007D61C7">
        <w:rPr>
          <w:rFonts w:ascii="Arial" w:hAnsi="Arial" w:cs="Arial"/>
          <w:noProof/>
          <w:lang w:val="es-ES"/>
        </w:rPr>
        <w:t xml:space="preserve">En CEPAL: </w:t>
      </w:r>
      <w:r w:rsidR="00E026E9" w:rsidRPr="007D61C7">
        <w:rPr>
          <w:rFonts w:ascii="Arial" w:hAnsi="Arial" w:cs="Arial"/>
          <w:i/>
          <w:noProof/>
          <w:lang w:val="es-ES"/>
        </w:rPr>
        <w:t>La hora de la igualdad</w:t>
      </w:r>
      <w:r w:rsidR="00E026E9" w:rsidRPr="007D61C7">
        <w:rPr>
          <w:rFonts w:ascii="Arial" w:hAnsi="Arial" w:cs="Arial"/>
          <w:noProof/>
          <w:lang w:val="es-ES"/>
        </w:rPr>
        <w:t>. Santiago: CEPAL.</w:t>
      </w:r>
    </w:p>
    <w:p w14:paraId="4275F6B9" w14:textId="77777777" w:rsidR="00E026E9" w:rsidRPr="007D61C7" w:rsidRDefault="00E026E9" w:rsidP="00A62B4F">
      <w:pPr>
        <w:spacing w:after="120" w:line="240" w:lineRule="auto"/>
        <w:ind w:left="567" w:hanging="567"/>
        <w:mirrorIndents/>
        <w:jc w:val="both"/>
        <w:rPr>
          <w:rFonts w:ascii="Arial" w:eastAsia="Times New Roman" w:hAnsi="Arial" w:cs="Arial"/>
          <w:lang w:eastAsia="es-AR"/>
        </w:rPr>
      </w:pPr>
      <w:r w:rsidRPr="007D61C7">
        <w:rPr>
          <w:rFonts w:ascii="Arial" w:eastAsia="Times New Roman" w:hAnsi="Arial" w:cs="Arial"/>
          <w:lang w:eastAsia="es-AR"/>
        </w:rPr>
        <w:t xml:space="preserve">Cortés, F., y Solís, P. (2006). Notas sobre la generación de información para estudios de movilidad social. </w:t>
      </w:r>
      <w:r w:rsidRPr="007D61C7">
        <w:rPr>
          <w:rFonts w:ascii="Arial" w:eastAsia="Times New Roman" w:hAnsi="Arial" w:cs="Arial"/>
          <w:i/>
          <w:iCs/>
          <w:lang w:eastAsia="es-AR"/>
        </w:rPr>
        <w:t>Estudios Sociológicos</w:t>
      </w:r>
      <w:r w:rsidRPr="007D61C7">
        <w:rPr>
          <w:rFonts w:ascii="Arial" w:eastAsia="Times New Roman" w:hAnsi="Arial" w:cs="Arial"/>
          <w:lang w:eastAsia="es-AR"/>
        </w:rPr>
        <w:t>, 491-499.</w:t>
      </w:r>
    </w:p>
    <w:p w14:paraId="4286E32F" w14:textId="77777777" w:rsidR="00E026E9" w:rsidRPr="007D61C7" w:rsidRDefault="00E026E9" w:rsidP="00A62B4F">
      <w:pPr>
        <w:pStyle w:val="Bibliografa"/>
        <w:spacing w:after="120" w:line="240" w:lineRule="auto"/>
        <w:ind w:left="567" w:hanging="567"/>
        <w:mirrorIndents/>
        <w:jc w:val="both"/>
        <w:rPr>
          <w:rFonts w:ascii="Arial" w:hAnsi="Arial" w:cs="Arial"/>
          <w:noProof/>
          <w:lang w:val="es-ES"/>
        </w:rPr>
      </w:pPr>
      <w:r w:rsidRPr="007D61C7">
        <w:rPr>
          <w:rFonts w:ascii="Arial" w:hAnsi="Arial" w:cs="Arial"/>
          <w:noProof/>
          <w:lang w:val="es-ES"/>
        </w:rPr>
        <w:t xml:space="preserve">Crompton, R. (1994). </w:t>
      </w:r>
      <w:r w:rsidRPr="007D61C7">
        <w:rPr>
          <w:rFonts w:ascii="Arial" w:hAnsi="Arial" w:cs="Arial"/>
          <w:i/>
          <w:iCs/>
          <w:noProof/>
          <w:lang w:val="es-ES"/>
        </w:rPr>
        <w:t>Clase y estratificación. Una introducción a los debates actuales.</w:t>
      </w:r>
      <w:r w:rsidRPr="007D61C7">
        <w:rPr>
          <w:rFonts w:ascii="Arial" w:hAnsi="Arial" w:cs="Arial"/>
          <w:noProof/>
          <w:lang w:val="es-ES"/>
        </w:rPr>
        <w:t xml:space="preserve"> Madrid: Tecnos.</w:t>
      </w:r>
    </w:p>
    <w:p w14:paraId="4BC662F5" w14:textId="77777777" w:rsidR="00E026E9" w:rsidRPr="007D61C7" w:rsidRDefault="00E026E9" w:rsidP="00A62B4F">
      <w:pPr>
        <w:spacing w:after="120" w:line="240" w:lineRule="auto"/>
        <w:ind w:left="567" w:hanging="567"/>
        <w:mirrorIndents/>
        <w:jc w:val="both"/>
        <w:rPr>
          <w:rFonts w:ascii="Arial" w:eastAsia="Times New Roman" w:hAnsi="Arial" w:cs="Arial"/>
          <w:lang w:eastAsia="es-AR"/>
        </w:rPr>
      </w:pPr>
      <w:r w:rsidRPr="007D61C7">
        <w:rPr>
          <w:rFonts w:ascii="Arial" w:eastAsia="Times New Roman" w:hAnsi="Arial" w:cs="Arial"/>
          <w:lang w:eastAsia="es-AR"/>
        </w:rPr>
        <w:t xml:space="preserve">Echeverría Zabalza, J. (1999). </w:t>
      </w:r>
      <w:r w:rsidRPr="007D61C7">
        <w:rPr>
          <w:rFonts w:ascii="Arial" w:eastAsia="Times New Roman" w:hAnsi="Arial" w:cs="Arial"/>
          <w:i/>
          <w:iCs/>
          <w:lang w:eastAsia="es-AR"/>
        </w:rPr>
        <w:t>La movilidad social en España, 1940-1991</w:t>
      </w:r>
      <w:r w:rsidRPr="007D61C7">
        <w:rPr>
          <w:rFonts w:ascii="Arial" w:eastAsia="Times New Roman" w:hAnsi="Arial" w:cs="Arial"/>
          <w:lang w:eastAsia="es-AR"/>
        </w:rPr>
        <w:t xml:space="preserve"> (Vol. 163). Ediciones AKAL.</w:t>
      </w:r>
    </w:p>
    <w:p w14:paraId="38BF4A3B" w14:textId="77777777" w:rsidR="00E026E9" w:rsidRPr="007D61C7" w:rsidRDefault="00E026E9" w:rsidP="00A62B4F">
      <w:pPr>
        <w:spacing w:after="120" w:line="240" w:lineRule="auto"/>
        <w:ind w:left="567" w:hanging="567"/>
        <w:mirrorIndents/>
        <w:jc w:val="both"/>
        <w:rPr>
          <w:rFonts w:ascii="Arial" w:eastAsia="Times New Roman" w:hAnsi="Arial" w:cs="Arial"/>
          <w:lang w:val="en-GB" w:eastAsia="es-AR"/>
        </w:rPr>
      </w:pPr>
      <w:r w:rsidRPr="007D61C7">
        <w:rPr>
          <w:rFonts w:ascii="Arial" w:eastAsia="Times New Roman" w:hAnsi="Arial" w:cs="Arial"/>
          <w:lang w:val="en-GB" w:eastAsia="es-AR"/>
        </w:rPr>
        <w:t xml:space="preserve">Erikson, R., y Goldthorpe, J. H. (1992). </w:t>
      </w:r>
      <w:r w:rsidRPr="007D61C7">
        <w:rPr>
          <w:rFonts w:ascii="Arial" w:eastAsia="Times New Roman" w:hAnsi="Arial" w:cs="Arial"/>
          <w:i/>
          <w:iCs/>
          <w:lang w:val="en-GB" w:eastAsia="es-AR"/>
        </w:rPr>
        <w:t>The constant flux: A study of class mobility in industrial societies</w:t>
      </w:r>
      <w:r w:rsidRPr="007D61C7">
        <w:rPr>
          <w:rFonts w:ascii="Arial" w:eastAsia="Times New Roman" w:hAnsi="Arial" w:cs="Arial"/>
          <w:lang w:val="en-GB" w:eastAsia="es-AR"/>
        </w:rPr>
        <w:t>. Oxford University Press, USA.</w:t>
      </w:r>
    </w:p>
    <w:p w14:paraId="1D8F936D" w14:textId="77777777" w:rsidR="00E026E9" w:rsidRPr="007D61C7" w:rsidRDefault="00E026E9" w:rsidP="00A62B4F">
      <w:pPr>
        <w:spacing w:after="120" w:line="240" w:lineRule="auto"/>
        <w:ind w:left="567" w:hanging="567"/>
        <w:mirrorIndents/>
        <w:jc w:val="both"/>
        <w:rPr>
          <w:rFonts w:ascii="Arial" w:eastAsia="Times New Roman" w:hAnsi="Arial" w:cs="Arial"/>
          <w:lang w:eastAsia="es-AR"/>
        </w:rPr>
      </w:pPr>
      <w:r w:rsidRPr="007D61C7">
        <w:rPr>
          <w:rFonts w:ascii="Arial" w:eastAsia="Times New Roman" w:hAnsi="Arial" w:cs="Arial"/>
          <w:lang w:val="en-GB" w:eastAsia="es-AR"/>
        </w:rPr>
        <w:t xml:space="preserve">Evans, G. (1992). Testing the validity of the Goldthorpe class schema. </w:t>
      </w:r>
      <w:r w:rsidRPr="007D61C7">
        <w:rPr>
          <w:rFonts w:ascii="Arial" w:eastAsia="Times New Roman" w:hAnsi="Arial" w:cs="Arial"/>
          <w:i/>
          <w:iCs/>
          <w:lang w:eastAsia="es-AR"/>
        </w:rPr>
        <w:t>European Sociological Review</w:t>
      </w:r>
      <w:r w:rsidRPr="007D61C7">
        <w:rPr>
          <w:rFonts w:ascii="Arial" w:eastAsia="Times New Roman" w:hAnsi="Arial" w:cs="Arial"/>
          <w:lang w:eastAsia="es-AR"/>
        </w:rPr>
        <w:t xml:space="preserve">, </w:t>
      </w:r>
      <w:r w:rsidRPr="007D61C7">
        <w:rPr>
          <w:rFonts w:ascii="Arial" w:eastAsia="Times New Roman" w:hAnsi="Arial" w:cs="Arial"/>
          <w:i/>
          <w:iCs/>
          <w:lang w:eastAsia="es-AR"/>
        </w:rPr>
        <w:t>8</w:t>
      </w:r>
      <w:r w:rsidRPr="007D61C7">
        <w:rPr>
          <w:rFonts w:ascii="Arial" w:eastAsia="Times New Roman" w:hAnsi="Arial" w:cs="Arial"/>
          <w:lang w:eastAsia="es-AR"/>
        </w:rPr>
        <w:t>(3), 211-232.</w:t>
      </w:r>
    </w:p>
    <w:p w14:paraId="281775D8" w14:textId="1C4F1356" w:rsidR="00E026E9" w:rsidRPr="007D61C7" w:rsidRDefault="00E026E9" w:rsidP="00A62B4F">
      <w:pPr>
        <w:spacing w:after="120" w:line="240" w:lineRule="auto"/>
        <w:ind w:left="567" w:hanging="567"/>
        <w:mirrorIndents/>
        <w:jc w:val="both"/>
        <w:rPr>
          <w:rFonts w:ascii="Arial" w:eastAsia="Times New Roman" w:hAnsi="Arial" w:cs="Arial"/>
          <w:lang w:eastAsia="es-AR"/>
        </w:rPr>
      </w:pPr>
      <w:r w:rsidRPr="007D61C7">
        <w:rPr>
          <w:rFonts w:ascii="Arial" w:eastAsia="Times New Roman" w:hAnsi="Arial" w:cs="Arial"/>
          <w:lang w:eastAsia="es-AR"/>
        </w:rPr>
        <w:lastRenderedPageBreak/>
        <w:t xml:space="preserve">Feito Alonso, R. (1995). Estructura social contemporánea. Las clases sociales en los países industrializados. </w:t>
      </w:r>
      <w:r w:rsidRPr="007D61C7">
        <w:rPr>
          <w:rFonts w:ascii="Arial" w:eastAsia="Times New Roman" w:hAnsi="Arial" w:cs="Arial"/>
          <w:i/>
          <w:iCs/>
          <w:lang w:eastAsia="es-AR"/>
        </w:rPr>
        <w:t>Siglo XXI, Madrid</w:t>
      </w:r>
      <w:r w:rsidRPr="007D61C7">
        <w:rPr>
          <w:rFonts w:ascii="Arial" w:eastAsia="Times New Roman" w:hAnsi="Arial" w:cs="Arial"/>
          <w:lang w:eastAsia="es-AR"/>
        </w:rPr>
        <w:t>.</w:t>
      </w:r>
    </w:p>
    <w:p w14:paraId="2710B09E" w14:textId="77777777" w:rsidR="00E026E9" w:rsidRPr="007D61C7" w:rsidRDefault="00E026E9" w:rsidP="00A62B4F">
      <w:pPr>
        <w:spacing w:after="120" w:line="240" w:lineRule="auto"/>
        <w:ind w:left="567" w:hanging="567"/>
        <w:mirrorIndents/>
        <w:jc w:val="both"/>
        <w:rPr>
          <w:rFonts w:ascii="Arial" w:eastAsia="Times New Roman" w:hAnsi="Arial" w:cs="Arial"/>
          <w:lang w:eastAsia="es-AR"/>
        </w:rPr>
      </w:pPr>
      <w:r w:rsidRPr="007D61C7">
        <w:rPr>
          <w:rFonts w:ascii="Arial" w:eastAsia="Times New Roman" w:hAnsi="Arial" w:cs="Arial"/>
          <w:lang w:eastAsia="es-AR"/>
        </w:rPr>
        <w:t xml:space="preserve">Ferrando, M. G. (1985). </w:t>
      </w:r>
      <w:r w:rsidRPr="007D61C7">
        <w:rPr>
          <w:rFonts w:ascii="Arial" w:eastAsia="Times New Roman" w:hAnsi="Arial" w:cs="Arial"/>
          <w:i/>
          <w:iCs/>
          <w:lang w:eastAsia="es-AR"/>
        </w:rPr>
        <w:t>Socioestadística: introducción a la estadística en sociología</w:t>
      </w:r>
      <w:r w:rsidRPr="007D61C7">
        <w:rPr>
          <w:rFonts w:ascii="Arial" w:eastAsia="Times New Roman" w:hAnsi="Arial" w:cs="Arial"/>
          <w:lang w:eastAsia="es-AR"/>
        </w:rPr>
        <w:t>. Alianza Editorial.</w:t>
      </w:r>
    </w:p>
    <w:p w14:paraId="46546C5F" w14:textId="77777777" w:rsidR="00E026E9" w:rsidRPr="007D61C7" w:rsidRDefault="00E026E9" w:rsidP="00A62B4F">
      <w:pPr>
        <w:spacing w:after="120" w:line="240" w:lineRule="auto"/>
        <w:ind w:left="567" w:hanging="567"/>
        <w:mirrorIndents/>
        <w:jc w:val="both"/>
        <w:rPr>
          <w:rFonts w:ascii="Arial" w:eastAsia="Times New Roman" w:hAnsi="Arial" w:cs="Arial"/>
          <w:lang w:eastAsia="es-AR"/>
        </w:rPr>
      </w:pPr>
      <w:r w:rsidRPr="007D61C7">
        <w:rPr>
          <w:rFonts w:ascii="Arial" w:eastAsia="Times New Roman" w:hAnsi="Arial" w:cs="Arial"/>
          <w:lang w:eastAsia="es-AR"/>
        </w:rPr>
        <w:t xml:space="preserve">Francés García, F. J. (2009). Elementos para el estudio de la estratificación social en las sociedades avanzadas: estrategias operativas. </w:t>
      </w:r>
      <w:r w:rsidRPr="007D61C7">
        <w:rPr>
          <w:rFonts w:ascii="Arial" w:eastAsia="Times New Roman" w:hAnsi="Arial" w:cs="Arial"/>
          <w:i/>
          <w:iCs/>
          <w:lang w:eastAsia="es-AR"/>
        </w:rPr>
        <w:t>Revista Obets</w:t>
      </w:r>
      <w:r w:rsidRPr="007D61C7">
        <w:rPr>
          <w:rFonts w:ascii="Arial" w:eastAsia="Times New Roman" w:hAnsi="Arial" w:cs="Arial"/>
          <w:lang w:eastAsia="es-AR"/>
        </w:rPr>
        <w:t xml:space="preserve">, </w:t>
      </w:r>
      <w:r w:rsidRPr="007D61C7">
        <w:rPr>
          <w:rFonts w:ascii="Arial" w:eastAsia="Times New Roman" w:hAnsi="Arial" w:cs="Arial"/>
          <w:i/>
          <w:iCs/>
          <w:lang w:eastAsia="es-AR"/>
        </w:rPr>
        <w:t>3</w:t>
      </w:r>
      <w:r w:rsidRPr="007D61C7">
        <w:rPr>
          <w:rFonts w:ascii="Arial" w:eastAsia="Times New Roman" w:hAnsi="Arial" w:cs="Arial"/>
          <w:lang w:eastAsia="es-AR"/>
        </w:rPr>
        <w:t>.</w:t>
      </w:r>
    </w:p>
    <w:p w14:paraId="04493600" w14:textId="77777777" w:rsidR="00E026E9" w:rsidRPr="007D61C7" w:rsidRDefault="00E026E9" w:rsidP="00A62B4F">
      <w:pPr>
        <w:spacing w:after="120" w:line="240" w:lineRule="auto"/>
        <w:ind w:left="567" w:hanging="567"/>
        <w:mirrorIndents/>
        <w:jc w:val="both"/>
        <w:rPr>
          <w:rFonts w:ascii="Arial" w:eastAsia="Times New Roman" w:hAnsi="Arial" w:cs="Arial"/>
          <w:lang w:eastAsia="es-AR"/>
        </w:rPr>
      </w:pPr>
      <w:r w:rsidRPr="007D61C7">
        <w:rPr>
          <w:rFonts w:ascii="Arial" w:eastAsia="Times New Roman" w:hAnsi="Arial" w:cs="Arial"/>
          <w:lang w:eastAsia="es-AR"/>
        </w:rPr>
        <w:t xml:space="preserve">Goldthorpe, J. H. (1992). Sobre la clase de servicio, su formación y su futuro. </w:t>
      </w:r>
      <w:r w:rsidRPr="007D61C7">
        <w:rPr>
          <w:rFonts w:ascii="Arial" w:eastAsia="Times New Roman" w:hAnsi="Arial" w:cs="Arial"/>
          <w:i/>
          <w:iCs/>
          <w:lang w:eastAsia="es-AR"/>
        </w:rPr>
        <w:t>Zona abierta</w:t>
      </w:r>
      <w:r w:rsidRPr="007D61C7">
        <w:rPr>
          <w:rFonts w:ascii="Arial" w:eastAsia="Times New Roman" w:hAnsi="Arial" w:cs="Arial"/>
          <w:lang w:eastAsia="es-AR"/>
        </w:rPr>
        <w:t>, (59), 229-263.</w:t>
      </w:r>
    </w:p>
    <w:p w14:paraId="07A93F32" w14:textId="77777777" w:rsidR="00E026E9" w:rsidRPr="007D61C7" w:rsidRDefault="00E026E9" w:rsidP="00A62B4F">
      <w:pPr>
        <w:spacing w:after="120" w:line="240" w:lineRule="auto"/>
        <w:ind w:left="567" w:hanging="567"/>
        <w:mirrorIndents/>
        <w:jc w:val="both"/>
        <w:rPr>
          <w:rFonts w:ascii="Arial" w:eastAsia="Times New Roman" w:hAnsi="Arial" w:cs="Arial"/>
          <w:lang w:val="en-GB" w:eastAsia="es-AR"/>
        </w:rPr>
      </w:pPr>
      <w:r w:rsidRPr="007D61C7">
        <w:rPr>
          <w:rFonts w:ascii="Arial" w:eastAsia="Times New Roman" w:hAnsi="Arial" w:cs="Arial"/>
          <w:lang w:val="en-GB" w:eastAsia="es-AR"/>
        </w:rPr>
        <w:t>Goldthorpe, J. H. (2007). On sociology (Vol. 1 y 2). Stanford University Press.</w:t>
      </w:r>
    </w:p>
    <w:p w14:paraId="66E43DAA" w14:textId="77777777" w:rsidR="00E026E9" w:rsidRPr="007D61C7" w:rsidRDefault="00E026E9" w:rsidP="00A62B4F">
      <w:pPr>
        <w:spacing w:after="120" w:line="240" w:lineRule="auto"/>
        <w:ind w:left="567" w:hanging="567"/>
        <w:mirrorIndents/>
        <w:jc w:val="both"/>
        <w:rPr>
          <w:rFonts w:ascii="Arial" w:eastAsia="Times New Roman" w:hAnsi="Arial" w:cs="Arial"/>
          <w:lang w:eastAsia="es-AR"/>
        </w:rPr>
      </w:pPr>
      <w:r w:rsidRPr="007D61C7">
        <w:rPr>
          <w:rFonts w:ascii="Arial" w:eastAsia="Times New Roman" w:hAnsi="Arial" w:cs="Arial"/>
          <w:lang w:eastAsia="es-AR"/>
        </w:rPr>
        <w:t xml:space="preserve">González, J. J. (1992). La construcción empírica de las clases. </w:t>
      </w:r>
      <w:r w:rsidRPr="007D61C7">
        <w:rPr>
          <w:rFonts w:ascii="Arial" w:eastAsia="Times New Roman" w:hAnsi="Arial" w:cs="Arial"/>
          <w:i/>
          <w:iCs/>
          <w:lang w:eastAsia="es-AR"/>
        </w:rPr>
        <w:t>Política y Sociedad</w:t>
      </w:r>
      <w:r w:rsidRPr="007D61C7">
        <w:rPr>
          <w:rFonts w:ascii="Arial" w:eastAsia="Times New Roman" w:hAnsi="Arial" w:cs="Arial"/>
          <w:lang w:eastAsia="es-AR"/>
        </w:rPr>
        <w:t xml:space="preserve">, </w:t>
      </w:r>
      <w:r w:rsidRPr="007D61C7">
        <w:rPr>
          <w:rFonts w:ascii="Arial" w:eastAsia="Times New Roman" w:hAnsi="Arial" w:cs="Arial"/>
          <w:i/>
          <w:iCs/>
          <w:lang w:eastAsia="es-AR"/>
        </w:rPr>
        <w:t>11</w:t>
      </w:r>
      <w:r w:rsidRPr="007D61C7">
        <w:rPr>
          <w:rFonts w:ascii="Arial" w:eastAsia="Times New Roman" w:hAnsi="Arial" w:cs="Arial"/>
          <w:lang w:eastAsia="es-AR"/>
        </w:rPr>
        <w:t>, 99-99.</w:t>
      </w:r>
    </w:p>
    <w:p w14:paraId="504920EE" w14:textId="77777777" w:rsidR="00E026E9" w:rsidRPr="007D61C7" w:rsidRDefault="00E026E9" w:rsidP="00A62B4F">
      <w:pPr>
        <w:spacing w:after="120" w:line="240" w:lineRule="auto"/>
        <w:ind w:left="567" w:hanging="567"/>
        <w:mirrorIndents/>
        <w:jc w:val="both"/>
        <w:rPr>
          <w:rFonts w:ascii="Arial" w:eastAsia="Times New Roman" w:hAnsi="Arial" w:cs="Arial"/>
          <w:lang w:eastAsia="es-AR"/>
        </w:rPr>
      </w:pPr>
      <w:r w:rsidRPr="007D61C7">
        <w:rPr>
          <w:rFonts w:ascii="Arial" w:eastAsia="Times New Roman" w:hAnsi="Arial" w:cs="Arial"/>
          <w:lang w:eastAsia="es-AR"/>
        </w:rPr>
        <w:t xml:space="preserve">Jorrat, J. R. (2000). </w:t>
      </w:r>
      <w:r w:rsidRPr="007D61C7">
        <w:rPr>
          <w:rFonts w:ascii="Arial" w:eastAsia="Times New Roman" w:hAnsi="Arial" w:cs="Arial"/>
          <w:i/>
          <w:iCs/>
          <w:lang w:eastAsia="es-AR"/>
        </w:rPr>
        <w:t>Estratificación social y movilidad: un estudio del área metropolitana de Buenos Aires</w:t>
      </w:r>
      <w:r w:rsidRPr="007D61C7">
        <w:rPr>
          <w:rFonts w:ascii="Arial" w:eastAsia="Times New Roman" w:hAnsi="Arial" w:cs="Arial"/>
          <w:lang w:eastAsia="es-AR"/>
        </w:rPr>
        <w:t>. Universidad Nacional de Tucumán, Secretaría de Ciencia y Técnica.</w:t>
      </w:r>
    </w:p>
    <w:p w14:paraId="67A730A4" w14:textId="75374995" w:rsidR="00E026E9" w:rsidRPr="007D61C7" w:rsidRDefault="00E026E9" w:rsidP="00A62B4F">
      <w:pPr>
        <w:spacing w:after="120" w:line="240" w:lineRule="auto"/>
        <w:ind w:left="567" w:hanging="567"/>
        <w:mirrorIndents/>
        <w:jc w:val="both"/>
        <w:rPr>
          <w:rFonts w:ascii="Arial" w:eastAsia="Times New Roman" w:hAnsi="Arial" w:cs="Arial"/>
          <w:lang w:eastAsia="es-AR"/>
        </w:rPr>
      </w:pPr>
      <w:r w:rsidRPr="007D61C7">
        <w:rPr>
          <w:rFonts w:ascii="Arial" w:eastAsia="Times New Roman" w:hAnsi="Arial" w:cs="Arial"/>
          <w:lang w:eastAsia="es-AR"/>
        </w:rPr>
        <w:t>Méndez, M. L.</w:t>
      </w:r>
      <w:r w:rsidR="007F3DD7" w:rsidRPr="007D61C7">
        <w:rPr>
          <w:rFonts w:ascii="Arial" w:eastAsia="Times New Roman" w:hAnsi="Arial" w:cs="Arial"/>
          <w:lang w:eastAsia="es-AR"/>
        </w:rPr>
        <w:t>;</w:t>
      </w:r>
      <w:r w:rsidRPr="007D61C7">
        <w:rPr>
          <w:rFonts w:ascii="Arial" w:eastAsia="Times New Roman" w:hAnsi="Arial" w:cs="Arial"/>
          <w:lang w:eastAsia="es-AR"/>
        </w:rPr>
        <w:t xml:space="preserve"> Gayo, M. (2007). El perfil de un debate: movilidad y meritocracia. Contribución al estudio de las sociedades latinoamericanas. En: </w:t>
      </w:r>
      <w:r w:rsidRPr="007D61C7">
        <w:rPr>
          <w:rFonts w:ascii="Arial" w:eastAsia="Times New Roman" w:hAnsi="Arial" w:cs="Arial"/>
          <w:iCs/>
          <w:lang w:eastAsia="es-AR"/>
        </w:rPr>
        <w:t xml:space="preserve">Rolando Franco; Arturo León y Raúl Atria (coords.). </w:t>
      </w:r>
      <w:r w:rsidRPr="007D61C7">
        <w:rPr>
          <w:rFonts w:ascii="Arial" w:eastAsia="Times New Roman" w:hAnsi="Arial" w:cs="Arial"/>
          <w:i/>
          <w:iCs/>
          <w:lang w:eastAsia="es-AR"/>
        </w:rPr>
        <w:t xml:space="preserve">Estratificación y movilidad social en América Latina. Transformaciones estructurales de un cuarto de siglo. </w:t>
      </w:r>
      <w:r w:rsidRPr="007D61C7">
        <w:rPr>
          <w:rFonts w:ascii="Arial" w:eastAsia="Times New Roman" w:hAnsi="Arial" w:cs="Arial"/>
          <w:iCs/>
          <w:lang w:eastAsia="es-AR"/>
        </w:rPr>
        <w:t>Santiago de Chile: LOM ediciones</w:t>
      </w:r>
      <w:r w:rsidRPr="007D61C7">
        <w:rPr>
          <w:rFonts w:ascii="Arial" w:eastAsia="Times New Roman" w:hAnsi="Arial" w:cs="Arial"/>
          <w:lang w:eastAsia="es-AR"/>
        </w:rPr>
        <w:t>, 121-157.</w:t>
      </w:r>
    </w:p>
    <w:p w14:paraId="072CA2BB" w14:textId="77777777" w:rsidR="00E026E9" w:rsidRPr="007D61C7" w:rsidRDefault="00E026E9" w:rsidP="00A62B4F">
      <w:pPr>
        <w:pStyle w:val="Bibliografa"/>
        <w:spacing w:after="120" w:line="240" w:lineRule="auto"/>
        <w:ind w:left="567" w:hanging="567"/>
        <w:mirrorIndents/>
        <w:jc w:val="both"/>
        <w:rPr>
          <w:rFonts w:ascii="Arial" w:hAnsi="Arial" w:cs="Arial"/>
        </w:rPr>
      </w:pPr>
      <w:r w:rsidRPr="007D61C7">
        <w:rPr>
          <w:rFonts w:ascii="Arial" w:hAnsi="Arial" w:cs="Arial"/>
        </w:rPr>
        <w:t xml:space="preserve">Ossowski, S. (1969). </w:t>
      </w:r>
      <w:r w:rsidRPr="007D61C7">
        <w:rPr>
          <w:rFonts w:ascii="Arial" w:hAnsi="Arial" w:cs="Arial"/>
          <w:i/>
        </w:rPr>
        <w:t>Estructura de clases y conciencia social.</w:t>
      </w:r>
      <w:r w:rsidRPr="007D61C7">
        <w:rPr>
          <w:rFonts w:ascii="Arial" w:hAnsi="Arial" w:cs="Arial"/>
        </w:rPr>
        <w:t xml:space="preserve"> Barcelona: Península.</w:t>
      </w:r>
    </w:p>
    <w:p w14:paraId="3BE5119E" w14:textId="77777777" w:rsidR="00E026E9" w:rsidRPr="007D61C7" w:rsidRDefault="00E026E9" w:rsidP="00A62B4F">
      <w:pPr>
        <w:pStyle w:val="Bibliografa"/>
        <w:spacing w:after="120" w:line="240" w:lineRule="auto"/>
        <w:ind w:left="567" w:hanging="567"/>
        <w:mirrorIndents/>
        <w:jc w:val="both"/>
        <w:rPr>
          <w:rFonts w:ascii="Arial" w:hAnsi="Arial" w:cs="Arial"/>
          <w:noProof/>
          <w:lang w:val="es-ES"/>
        </w:rPr>
      </w:pPr>
      <w:r w:rsidRPr="007D61C7">
        <w:rPr>
          <w:rFonts w:ascii="Arial" w:hAnsi="Arial" w:cs="Arial"/>
          <w:noProof/>
          <w:lang w:val="es-ES"/>
        </w:rPr>
        <w:t xml:space="preserve">Pla, Jésica (2013). Reflexiones sobre el uso del concepto de clase para el estudio de la movilidad social. En Chávez Molina, Eduardo (compilador); Pla, Jésica (colaboradora): </w:t>
      </w:r>
      <w:r w:rsidRPr="007D61C7">
        <w:rPr>
          <w:rFonts w:ascii="Arial" w:hAnsi="Arial" w:cs="Arial"/>
          <w:i/>
          <w:noProof/>
          <w:lang w:val="es-ES"/>
        </w:rPr>
        <w:t>Desigualdad y movilidad social en el mundo contemporáneo. Aportes empíricos y conceptuales. Argentina, China, España y Francia.</w:t>
      </w:r>
      <w:r w:rsidRPr="007D61C7">
        <w:rPr>
          <w:rFonts w:ascii="Arial" w:hAnsi="Arial" w:cs="Arial"/>
          <w:noProof/>
          <w:lang w:val="es-ES"/>
        </w:rPr>
        <w:t xml:space="preserve"> Buenos Aires: Imago Mundi.</w:t>
      </w:r>
    </w:p>
    <w:p w14:paraId="0C6136B7" w14:textId="100AFEB5" w:rsidR="00E026E9" w:rsidRPr="007D61C7" w:rsidRDefault="000E050D" w:rsidP="00A62B4F">
      <w:pPr>
        <w:spacing w:after="120" w:line="240" w:lineRule="auto"/>
        <w:ind w:left="567" w:hanging="567"/>
        <w:mirrorIndents/>
        <w:jc w:val="both"/>
        <w:rPr>
          <w:rFonts w:ascii="Arial" w:eastAsia="Times New Roman" w:hAnsi="Arial" w:cs="Arial"/>
          <w:lang w:eastAsia="es-AR"/>
        </w:rPr>
      </w:pPr>
      <w:r w:rsidRPr="007D61C7">
        <w:rPr>
          <w:rFonts w:ascii="Arial" w:eastAsia="Times New Roman" w:hAnsi="Arial" w:cs="Arial"/>
          <w:lang w:eastAsia="es-AR"/>
        </w:rPr>
        <w:t>Portes, A.;</w:t>
      </w:r>
      <w:r w:rsidR="00E026E9" w:rsidRPr="007D61C7">
        <w:rPr>
          <w:rFonts w:ascii="Arial" w:eastAsia="Times New Roman" w:hAnsi="Arial" w:cs="Arial"/>
          <w:lang w:eastAsia="es-AR"/>
        </w:rPr>
        <w:t xml:space="preserve"> Hoffman, K. (2003). </w:t>
      </w:r>
      <w:r w:rsidR="00E026E9" w:rsidRPr="007D61C7">
        <w:rPr>
          <w:rFonts w:ascii="Arial" w:eastAsia="Times New Roman" w:hAnsi="Arial" w:cs="Arial"/>
          <w:i/>
          <w:iCs/>
          <w:lang w:eastAsia="es-AR"/>
        </w:rPr>
        <w:t>Las estructuras de clase en América Latina: composición y cambios durante la época neoliberal</w:t>
      </w:r>
      <w:r w:rsidR="00E026E9" w:rsidRPr="007D61C7">
        <w:rPr>
          <w:rFonts w:ascii="Arial" w:eastAsia="Times New Roman" w:hAnsi="Arial" w:cs="Arial"/>
          <w:lang w:eastAsia="es-AR"/>
        </w:rPr>
        <w:t xml:space="preserve"> (Vol. 68). CEPAL, División de Desarrollo Social.</w:t>
      </w:r>
    </w:p>
    <w:p w14:paraId="562C762F" w14:textId="77777777" w:rsidR="00E026E9" w:rsidRPr="007D61C7" w:rsidRDefault="00E026E9" w:rsidP="00A62B4F">
      <w:pPr>
        <w:pStyle w:val="Bibliografa"/>
        <w:spacing w:after="120" w:line="240" w:lineRule="auto"/>
        <w:ind w:left="567" w:hanging="567"/>
        <w:mirrorIndents/>
        <w:jc w:val="both"/>
        <w:rPr>
          <w:rFonts w:ascii="Arial" w:hAnsi="Arial" w:cs="Arial"/>
        </w:rPr>
      </w:pPr>
      <w:r w:rsidRPr="007D61C7">
        <w:rPr>
          <w:rFonts w:ascii="Arial" w:hAnsi="Arial" w:cs="Arial"/>
        </w:rPr>
        <w:t xml:space="preserve">Torrado, S. (2006). </w:t>
      </w:r>
      <w:r w:rsidRPr="007D61C7">
        <w:rPr>
          <w:rFonts w:ascii="Arial" w:hAnsi="Arial" w:cs="Arial"/>
          <w:i/>
        </w:rPr>
        <w:t>Familia y diferenciación social. Cuestiones de método</w:t>
      </w:r>
      <w:r w:rsidRPr="007D61C7">
        <w:rPr>
          <w:rFonts w:ascii="Arial" w:hAnsi="Arial" w:cs="Arial"/>
        </w:rPr>
        <w:t>. Buenos Aires: Eudeba.</w:t>
      </w:r>
    </w:p>
    <w:p w14:paraId="02BEC9F6" w14:textId="10F76DD6" w:rsidR="00E026E9" w:rsidRPr="007D61C7" w:rsidRDefault="00E026E9" w:rsidP="00A62B4F">
      <w:pPr>
        <w:pStyle w:val="Bibliografa"/>
        <w:spacing w:after="120" w:line="240" w:lineRule="auto"/>
        <w:ind w:left="567" w:hanging="567"/>
        <w:mirrorIndents/>
        <w:jc w:val="both"/>
        <w:rPr>
          <w:rFonts w:ascii="Arial" w:hAnsi="Arial" w:cs="Arial"/>
          <w:noProof/>
          <w:lang w:val="es-ES"/>
        </w:rPr>
      </w:pPr>
      <w:r w:rsidRPr="007D61C7">
        <w:rPr>
          <w:rFonts w:ascii="Arial" w:hAnsi="Arial" w:cs="Arial"/>
          <w:noProof/>
          <w:lang w:val="es-ES"/>
        </w:rPr>
        <w:t>To</w:t>
      </w:r>
      <w:r w:rsidR="00613294">
        <w:rPr>
          <w:rFonts w:ascii="Arial" w:hAnsi="Arial" w:cs="Arial"/>
          <w:noProof/>
          <w:lang w:val="es-ES"/>
        </w:rPr>
        <w:t>rrado, Susana (1992</w:t>
      </w:r>
      <w:r w:rsidRPr="007D61C7">
        <w:rPr>
          <w:rFonts w:ascii="Arial" w:hAnsi="Arial" w:cs="Arial"/>
          <w:noProof/>
          <w:lang w:val="es-ES"/>
        </w:rPr>
        <w:t xml:space="preserve">). </w:t>
      </w:r>
      <w:r w:rsidRPr="007D61C7">
        <w:rPr>
          <w:rFonts w:ascii="Arial" w:hAnsi="Arial" w:cs="Arial"/>
          <w:i/>
          <w:noProof/>
          <w:lang w:val="es-ES"/>
        </w:rPr>
        <w:t>Estructura social de la Argentina (1945-1983)</w:t>
      </w:r>
      <w:r w:rsidRPr="007D61C7">
        <w:rPr>
          <w:rFonts w:ascii="Arial" w:hAnsi="Arial" w:cs="Arial"/>
          <w:noProof/>
          <w:lang w:val="es-ES"/>
        </w:rPr>
        <w:t>. Buenos Aires: Ediciones de la Flor.</w:t>
      </w:r>
    </w:p>
    <w:p w14:paraId="4FF33A53" w14:textId="77777777" w:rsidR="00E026E9" w:rsidRPr="007D61C7" w:rsidRDefault="00E026E9" w:rsidP="00A62B4F">
      <w:pPr>
        <w:spacing w:after="120" w:line="240" w:lineRule="auto"/>
        <w:ind w:left="567" w:hanging="567"/>
        <w:mirrorIndents/>
        <w:jc w:val="both"/>
        <w:rPr>
          <w:rFonts w:ascii="Arial" w:eastAsia="Times New Roman" w:hAnsi="Arial" w:cs="Arial"/>
          <w:lang w:eastAsia="es-AR"/>
        </w:rPr>
      </w:pPr>
      <w:r w:rsidRPr="007D61C7">
        <w:rPr>
          <w:rFonts w:ascii="Arial" w:eastAsia="Times New Roman" w:hAnsi="Arial" w:cs="Arial"/>
          <w:lang w:eastAsia="es-AR"/>
        </w:rPr>
        <w:t>Vallejo, P. M. (2012). Introducción al Análisis de Varianza.</w:t>
      </w:r>
    </w:p>
    <w:p w14:paraId="797C68DB" w14:textId="77777777" w:rsidR="00E026E9" w:rsidRPr="007D61C7" w:rsidRDefault="00E026E9" w:rsidP="00A62B4F">
      <w:pPr>
        <w:spacing w:after="120" w:line="240" w:lineRule="auto"/>
        <w:ind w:left="567" w:hanging="567"/>
        <w:mirrorIndents/>
        <w:jc w:val="both"/>
        <w:rPr>
          <w:rFonts w:ascii="Arial" w:eastAsia="Times New Roman" w:hAnsi="Arial" w:cs="Arial"/>
          <w:lang w:val="en-GB" w:eastAsia="es-AR"/>
        </w:rPr>
      </w:pPr>
      <w:r w:rsidRPr="007D61C7">
        <w:rPr>
          <w:rFonts w:ascii="Arial" w:eastAsia="Times New Roman" w:hAnsi="Arial" w:cs="Arial"/>
          <w:lang w:val="en-GB" w:eastAsia="es-AR"/>
        </w:rPr>
        <w:t>Wright, E. O. (1994). Clases. Madrid: Siglo XXI editores.</w:t>
      </w:r>
    </w:p>
    <w:p w14:paraId="34CF8CCD" w14:textId="77777777" w:rsidR="00E026E9" w:rsidRPr="007D61C7" w:rsidRDefault="00E026E9" w:rsidP="00A62B4F">
      <w:pPr>
        <w:spacing w:after="120" w:line="240" w:lineRule="auto"/>
        <w:ind w:left="567" w:hanging="567"/>
        <w:mirrorIndents/>
        <w:jc w:val="both"/>
        <w:rPr>
          <w:rFonts w:ascii="Arial" w:eastAsia="Times New Roman" w:hAnsi="Arial" w:cs="Arial"/>
          <w:lang w:val="en-GB" w:eastAsia="es-AR"/>
        </w:rPr>
      </w:pPr>
      <w:r w:rsidRPr="007D61C7">
        <w:rPr>
          <w:rFonts w:ascii="Arial" w:eastAsia="Times New Roman" w:hAnsi="Arial" w:cs="Arial"/>
          <w:lang w:val="en-GB" w:eastAsia="es-AR"/>
        </w:rPr>
        <w:t xml:space="preserve">Wright, E. O. (1992). </w:t>
      </w:r>
      <w:r w:rsidRPr="007D61C7">
        <w:rPr>
          <w:rFonts w:ascii="Arial" w:eastAsia="Times New Roman" w:hAnsi="Arial" w:cs="Arial"/>
          <w:lang w:eastAsia="es-AR"/>
        </w:rPr>
        <w:t>Reflexionando, una vez más, sobre el concepto de estructura de clases. </w:t>
      </w:r>
      <w:r w:rsidRPr="007D61C7">
        <w:rPr>
          <w:rFonts w:ascii="Arial" w:eastAsia="Times New Roman" w:hAnsi="Arial" w:cs="Arial"/>
          <w:lang w:val="en-GB" w:eastAsia="es-AR"/>
        </w:rPr>
        <w:t>Zona abierta, (59), 17-126.</w:t>
      </w:r>
    </w:p>
    <w:sectPr w:rsidR="00E026E9" w:rsidRPr="007D61C7" w:rsidSect="00F752A1">
      <w:footerReference w:type="default" r:id="rId17"/>
      <w:pgSz w:w="11906" w:h="16838" w:code="9"/>
      <w:pgMar w:top="1701" w:right="1417" w:bottom="1701"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5CD695" w14:textId="77777777" w:rsidR="00CE31AA" w:rsidRDefault="00CE31AA">
      <w:pPr>
        <w:spacing w:after="0" w:line="240" w:lineRule="auto"/>
      </w:pPr>
      <w:r>
        <w:separator/>
      </w:r>
    </w:p>
  </w:endnote>
  <w:endnote w:type="continuationSeparator" w:id="0">
    <w:p w14:paraId="57C50A02" w14:textId="77777777" w:rsidR="00CE31AA" w:rsidRDefault="00CE3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F1E55A" w14:textId="77777777" w:rsidR="00213420" w:rsidRDefault="00213420">
    <w:pPr>
      <w:pStyle w:val="Piedepgina"/>
      <w:jc w:val="right"/>
    </w:pPr>
    <w:r>
      <w:fldChar w:fldCharType="begin"/>
    </w:r>
    <w:r>
      <w:instrText>PAGE   \* MERGEFORMAT</w:instrText>
    </w:r>
    <w:r>
      <w:fldChar w:fldCharType="separate"/>
    </w:r>
    <w:r w:rsidR="0068492C" w:rsidRPr="0068492C">
      <w:rPr>
        <w:noProof/>
        <w:lang w:val="es-ES"/>
      </w:rPr>
      <w:t>21</w:t>
    </w:r>
    <w:r>
      <w:rPr>
        <w:noProof/>
        <w:lang w:val="es-ES"/>
      </w:rPr>
      <w:fldChar w:fldCharType="end"/>
    </w:r>
  </w:p>
  <w:p w14:paraId="66F8BB4F" w14:textId="77777777" w:rsidR="00213420" w:rsidRDefault="0021342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632860" w14:textId="77777777" w:rsidR="00CE31AA" w:rsidRDefault="00CE31AA">
      <w:pPr>
        <w:spacing w:after="0" w:line="240" w:lineRule="auto"/>
      </w:pPr>
      <w:r>
        <w:separator/>
      </w:r>
    </w:p>
  </w:footnote>
  <w:footnote w:type="continuationSeparator" w:id="0">
    <w:p w14:paraId="13A1AC43" w14:textId="77777777" w:rsidR="00CE31AA" w:rsidRDefault="00CE31AA">
      <w:pPr>
        <w:spacing w:after="0" w:line="240" w:lineRule="auto"/>
      </w:pPr>
      <w:r>
        <w:continuationSeparator/>
      </w:r>
    </w:p>
  </w:footnote>
  <w:footnote w:id="1">
    <w:p w14:paraId="42662C16" w14:textId="4EFC24BA" w:rsidR="00443F5E" w:rsidRPr="00443F5E" w:rsidRDefault="00443F5E" w:rsidP="00F83CD3">
      <w:pPr>
        <w:pStyle w:val="Textonotapie"/>
        <w:jc w:val="both"/>
      </w:pPr>
      <w:r>
        <w:rPr>
          <w:rStyle w:val="Refdenotaalpie"/>
        </w:rPr>
        <w:footnoteRef/>
      </w:r>
      <w:r>
        <w:t xml:space="preserve"> </w:t>
      </w:r>
      <w:r w:rsidRPr="00F83CD3">
        <w:rPr>
          <w:rFonts w:ascii="Arial" w:hAnsi="Arial" w:cs="Arial"/>
        </w:rPr>
        <w:t>Esta ponencia es parte de un trabajo</w:t>
      </w:r>
      <w:r w:rsidR="00F83CD3" w:rsidRPr="00F83CD3">
        <w:rPr>
          <w:rFonts w:ascii="Arial" w:hAnsi="Arial" w:cs="Arial"/>
        </w:rPr>
        <w:t xml:space="preserve"> </w:t>
      </w:r>
      <w:r w:rsidR="00F83CD3" w:rsidRPr="00F83CD3">
        <w:rPr>
          <w:rFonts w:ascii="Arial" w:hAnsi="Arial" w:cs="Arial"/>
        </w:rPr>
        <w:t>de mayor envergadura</w:t>
      </w:r>
      <w:r w:rsidR="00F83CD3" w:rsidRPr="00F83CD3">
        <w:rPr>
          <w:rFonts w:ascii="Arial" w:hAnsi="Arial" w:cs="Arial"/>
        </w:rPr>
        <w:t>, que se encuentra en sus fases finales de elaboración,</w:t>
      </w:r>
      <w:r w:rsidRPr="00F83CD3">
        <w:rPr>
          <w:rFonts w:ascii="Arial" w:hAnsi="Arial" w:cs="Arial"/>
        </w:rPr>
        <w:t xml:space="preserve"> en donde además </w:t>
      </w:r>
      <w:r w:rsidR="00F83CD3" w:rsidRPr="00F83CD3">
        <w:rPr>
          <w:rFonts w:ascii="Arial" w:hAnsi="Arial" w:cs="Arial"/>
        </w:rPr>
        <w:t xml:space="preserve">de analizar comparativamente los esquemas de clasificación social y su rendimiento empírico, son evaluados para sus </w:t>
      </w:r>
      <w:r w:rsidR="00F83CD3">
        <w:rPr>
          <w:rFonts w:ascii="Arial" w:hAnsi="Arial" w:cs="Arial"/>
        </w:rPr>
        <w:t>aplicaciones</w:t>
      </w:r>
      <w:r w:rsidR="00F83CD3" w:rsidRPr="00F83CD3">
        <w:rPr>
          <w:rFonts w:ascii="Arial" w:hAnsi="Arial" w:cs="Arial"/>
        </w:rPr>
        <w:t xml:space="preserve"> en los estudios de movilidad social.</w:t>
      </w:r>
      <w:r>
        <w:t xml:space="preserve"> </w:t>
      </w:r>
    </w:p>
  </w:footnote>
  <w:footnote w:id="2">
    <w:p w14:paraId="42DCB729" w14:textId="77777777" w:rsidR="00213420" w:rsidRPr="004458ED" w:rsidRDefault="00213420" w:rsidP="005279B4">
      <w:pPr>
        <w:pStyle w:val="Textonotapie"/>
      </w:pPr>
      <w:r>
        <w:rPr>
          <w:rStyle w:val="Refdenotaalpie"/>
        </w:rPr>
        <w:footnoteRef/>
      </w:r>
      <w:r w:rsidRPr="004458ED">
        <w:t xml:space="preserve"> </w:t>
      </w:r>
      <w:r w:rsidRPr="00CC4C59">
        <w:rPr>
          <w:rFonts w:ascii="Arial" w:hAnsi="Arial" w:cs="Arial"/>
        </w:rPr>
        <w:t>Dicho proyecto es dirigido por el Dr. Eduardo Chávez Molina.</w:t>
      </w:r>
    </w:p>
  </w:footnote>
  <w:footnote w:id="3">
    <w:p w14:paraId="286B746A" w14:textId="77777777" w:rsidR="00213420" w:rsidRPr="00231905" w:rsidRDefault="00213420" w:rsidP="009D7326">
      <w:pPr>
        <w:pStyle w:val="Textonotapie"/>
        <w:jc w:val="both"/>
        <w:rPr>
          <w:lang w:val="es-ES"/>
        </w:rPr>
      </w:pPr>
      <w:r>
        <w:rPr>
          <w:rStyle w:val="Refdenotaalpie"/>
        </w:rPr>
        <w:footnoteRef/>
      </w:r>
      <w:r>
        <w:t xml:space="preserve"> </w:t>
      </w:r>
      <w:r w:rsidRPr="00CC4C59">
        <w:rPr>
          <w:rFonts w:ascii="Arial" w:hAnsi="Arial" w:cs="Arial"/>
          <w:lang w:val="es-ES"/>
        </w:rPr>
        <w:t>Utilizamos este concepto general para evitar la confusión que puede generar el uso indiscriminado de las nociones de clase social, estrato social o grupo ocupacional (Francés García, 2009) que se enmarcan en tradiciones sociológicas distintas. Los diferentes esquemas considerados en este documento son representantes de alguna de estas tradiciones, y es por esto, que al hablar en general utilizaremos el término “esquemas de clasificación social”.</w:t>
      </w:r>
    </w:p>
  </w:footnote>
  <w:footnote w:id="4">
    <w:p w14:paraId="54D38F3F" w14:textId="240A9444" w:rsidR="00213420" w:rsidRDefault="00213420" w:rsidP="009D7326">
      <w:pPr>
        <w:pStyle w:val="Textonotapie"/>
      </w:pPr>
      <w:r>
        <w:rPr>
          <w:rStyle w:val="Refdenotaalpie"/>
        </w:rPr>
        <w:footnoteRef/>
      </w:r>
      <w:r>
        <w:t xml:space="preserve"> </w:t>
      </w:r>
      <w:r>
        <w:rPr>
          <w:rFonts w:ascii="Arial" w:hAnsi="Arial" w:cs="Arial"/>
        </w:rPr>
        <w:t>Ciudad Autónoma de Buenos Aires</w:t>
      </w:r>
      <w:r w:rsidRPr="00CC4C59">
        <w:rPr>
          <w:rFonts w:ascii="Arial" w:hAnsi="Arial" w:cs="Arial"/>
        </w:rPr>
        <w:t>, en adelante abreviaremos como “CABA”.</w:t>
      </w:r>
    </w:p>
  </w:footnote>
  <w:footnote w:id="5">
    <w:p w14:paraId="734515E8" w14:textId="63F5ADF8" w:rsidR="00213420" w:rsidRPr="00CC4C59" w:rsidRDefault="00213420">
      <w:pPr>
        <w:pStyle w:val="Textonotapie"/>
        <w:rPr>
          <w:rFonts w:ascii="Arial" w:hAnsi="Arial" w:cs="Arial"/>
          <w:szCs w:val="16"/>
        </w:rPr>
      </w:pPr>
      <w:r w:rsidRPr="00CC4C59">
        <w:rPr>
          <w:rStyle w:val="Refdenotaalpie"/>
          <w:rFonts w:ascii="Arial" w:hAnsi="Arial" w:cs="Arial"/>
          <w:szCs w:val="16"/>
        </w:rPr>
        <w:footnoteRef/>
      </w:r>
      <w:r w:rsidRPr="00CC4C59">
        <w:rPr>
          <w:rFonts w:ascii="Arial" w:hAnsi="Arial" w:cs="Arial"/>
          <w:szCs w:val="16"/>
        </w:rPr>
        <w:t xml:space="preserve"> Realizada en conjunto por dos proyectos, PIP-CONICET </w:t>
      </w:r>
      <w:r w:rsidRPr="00CC4C59">
        <w:rPr>
          <w:rFonts w:ascii="Arial" w:hAnsi="Arial" w:cs="Arial"/>
          <w:i/>
          <w:szCs w:val="16"/>
        </w:rPr>
        <w:t>“Problemas de la democracia argentina en el período de la post-convertibilidad. Transformaciones socio-económicas y reconfiguraciones ideológicas”</w:t>
      </w:r>
      <w:r w:rsidRPr="00CC4C59">
        <w:rPr>
          <w:rFonts w:ascii="Arial" w:hAnsi="Arial" w:cs="Arial"/>
          <w:szCs w:val="16"/>
        </w:rPr>
        <w:t xml:space="preserve"> y PICT 2011 2189 </w:t>
      </w:r>
      <w:r w:rsidRPr="00CC4C59">
        <w:rPr>
          <w:rFonts w:ascii="Arial" w:hAnsi="Arial" w:cs="Arial"/>
          <w:i/>
          <w:szCs w:val="16"/>
        </w:rPr>
        <w:t>“Tendencias y transformaciones en la estructura social: El impacto de los procesos de movilidad social en los horizontes de consumo y la participación política”</w:t>
      </w:r>
      <w:r w:rsidRPr="00CC4C59">
        <w:rPr>
          <w:rFonts w:ascii="Arial" w:hAnsi="Arial" w:cs="Arial"/>
          <w:szCs w:val="16"/>
        </w:rPr>
        <w:t>, durante los meses de noviembre 2012 a febrero 2013</w:t>
      </w:r>
      <w:r w:rsidRPr="00C11A3E">
        <w:rPr>
          <w:rFonts w:ascii="Arial" w:hAnsi="Arial" w:cs="Arial"/>
          <w:szCs w:val="16"/>
        </w:rPr>
        <w:t>.</w:t>
      </w:r>
    </w:p>
  </w:footnote>
  <w:footnote w:id="6">
    <w:p w14:paraId="532B3DE0" w14:textId="0F006FB1" w:rsidR="00213420" w:rsidRDefault="00213420" w:rsidP="009D7326">
      <w:pPr>
        <w:pStyle w:val="Textonotapie"/>
      </w:pPr>
      <w:r>
        <w:rPr>
          <w:rStyle w:val="Refdenotaalpie"/>
        </w:rPr>
        <w:footnoteRef/>
      </w:r>
      <w:r>
        <w:t xml:space="preserve"> Generalmente refieren a teorías derivadas de los análisis de Marx o Weber.</w:t>
      </w:r>
    </w:p>
  </w:footnote>
  <w:footnote w:id="7">
    <w:p w14:paraId="1BAD29B2" w14:textId="32873A8B" w:rsidR="00213420" w:rsidRPr="00DE7BE7" w:rsidRDefault="00213420" w:rsidP="009D7326">
      <w:pPr>
        <w:pStyle w:val="Textonotapie"/>
        <w:spacing w:after="120"/>
        <w:jc w:val="both"/>
        <w:rPr>
          <w:lang w:val="es-ES"/>
        </w:rPr>
      </w:pPr>
      <w:r>
        <w:rPr>
          <w:rStyle w:val="Refdenotaalpie"/>
        </w:rPr>
        <w:footnoteRef/>
      </w:r>
      <w:r>
        <w:rPr>
          <w:lang w:val="es-ES"/>
        </w:rPr>
        <w:t xml:space="preserve">En este trabajo, nos basaremos principalmente en el esquema de clases presentado por Erikson y Goldthorpe en </w:t>
      </w:r>
      <w:r>
        <w:rPr>
          <w:i/>
          <w:lang w:val="es-ES"/>
        </w:rPr>
        <w:t>The Constant Flux</w:t>
      </w:r>
      <w:r>
        <w:rPr>
          <w:lang w:val="es-ES"/>
        </w:rPr>
        <w:t xml:space="preserve"> (1992)</w:t>
      </w:r>
      <w:r w:rsidR="007D61C7">
        <w:rPr>
          <w:lang w:val="es-ES"/>
        </w:rPr>
        <w:t>.</w:t>
      </w:r>
    </w:p>
  </w:footnote>
  <w:footnote w:id="8">
    <w:p w14:paraId="03E33D82" w14:textId="7F7223A6" w:rsidR="00213420" w:rsidRPr="00701CF9" w:rsidRDefault="00213420" w:rsidP="00701CF9">
      <w:pPr>
        <w:pStyle w:val="Textonotapie"/>
        <w:spacing w:after="120"/>
        <w:jc w:val="both"/>
        <w:rPr>
          <w:rFonts w:ascii="Arial" w:hAnsi="Arial" w:cs="Arial"/>
        </w:rPr>
      </w:pPr>
      <w:r w:rsidRPr="006415DC">
        <w:rPr>
          <w:rStyle w:val="Refdenotaalpie"/>
        </w:rPr>
        <w:footnoteRef/>
      </w:r>
      <w:r w:rsidRPr="006415DC">
        <w:t xml:space="preserve"> </w:t>
      </w:r>
      <w:r w:rsidRPr="00701CF9">
        <w:rPr>
          <w:rFonts w:ascii="Arial" w:hAnsi="Arial" w:cs="Arial"/>
        </w:rPr>
        <w:t>Según la perspectiva teórica de la que se trate, las conceptualizaciones en torno a la relación entre países centrales y periféricos comporta otras denominaciones, que sin embargo, no alteran el hecho de ser una relación de poder de carácter asimétrico (desigual) entre países o conjuntos de países.</w:t>
      </w:r>
    </w:p>
  </w:footnote>
  <w:footnote w:id="9">
    <w:p w14:paraId="3FBB5DB2" w14:textId="77777777" w:rsidR="00213420" w:rsidRDefault="00213420" w:rsidP="00701CF9">
      <w:pPr>
        <w:pStyle w:val="Textonotapie"/>
        <w:jc w:val="both"/>
      </w:pPr>
      <w:r w:rsidRPr="00701CF9">
        <w:rPr>
          <w:rStyle w:val="Refdenotaalpie"/>
          <w:rFonts w:ascii="Arial" w:hAnsi="Arial" w:cs="Arial"/>
        </w:rPr>
        <w:footnoteRef/>
      </w:r>
      <w:r w:rsidRPr="00701CF9">
        <w:rPr>
          <w:rFonts w:ascii="Arial" w:hAnsi="Arial" w:cs="Arial"/>
        </w:rPr>
        <w:t xml:space="preserve"> Es posible dividir en dos al grupo de grandes y medianos establecimientos, en ‘Privado’ y ‘Público’. De esta manera, podría evitarse que el criterio del tamaño del establecimiento homogeneice las condiciones laborales de ambos sectores, que creemos se encuentran diferenciadas por las características particulares de cada uno.</w:t>
      </w:r>
      <w:r w:rsidRPr="00DA6905">
        <w:t xml:space="preserve">  </w:t>
      </w:r>
    </w:p>
  </w:footnote>
  <w:footnote w:id="10">
    <w:p w14:paraId="18F96475" w14:textId="77777777" w:rsidR="00213420" w:rsidRPr="0009043C" w:rsidRDefault="00213420" w:rsidP="0009043C">
      <w:pPr>
        <w:pStyle w:val="Textonotapie"/>
        <w:jc w:val="both"/>
        <w:rPr>
          <w:lang w:val="es-ES"/>
        </w:rPr>
      </w:pPr>
      <w:r>
        <w:rPr>
          <w:rStyle w:val="Refdenotaalpie"/>
        </w:rPr>
        <w:footnoteRef/>
      </w:r>
      <w:r>
        <w:t xml:space="preserve"> Se optó por el uso de la mediana, debido a que como medida de tendencia central, presenta una mayor representatividad en poblaciones como mayor heterogeneidad al no verse afectada por la dispersión. </w:t>
      </w:r>
    </w:p>
  </w:footnote>
  <w:footnote w:id="11">
    <w:p w14:paraId="328FA257" w14:textId="5477F24E" w:rsidR="00213420" w:rsidRPr="00D27F20" w:rsidRDefault="00213420" w:rsidP="00F81560">
      <w:pPr>
        <w:autoSpaceDE w:val="0"/>
        <w:autoSpaceDN w:val="0"/>
        <w:adjustRightInd w:val="0"/>
        <w:spacing w:after="0" w:line="240" w:lineRule="auto"/>
        <w:jc w:val="both"/>
        <w:rPr>
          <w:rFonts w:ascii="Verdana" w:hAnsi="Verdana"/>
          <w:sz w:val="16"/>
          <w:szCs w:val="16"/>
          <w:lang w:val="es-ES"/>
        </w:rPr>
      </w:pPr>
      <w:r>
        <w:rPr>
          <w:rStyle w:val="Refdenotaalpie"/>
        </w:rPr>
        <w:footnoteRef/>
      </w:r>
      <w:r>
        <w:rPr>
          <w:rFonts w:ascii="Verdana" w:hAnsi="Verdana"/>
          <w:sz w:val="16"/>
          <w:szCs w:val="16"/>
          <w:lang w:val="es-ES"/>
        </w:rPr>
        <w:t xml:space="preserve"> </w:t>
      </w:r>
      <w:r w:rsidRPr="00D27F20">
        <w:rPr>
          <w:rFonts w:ascii="Verdana" w:hAnsi="Verdana"/>
          <w:sz w:val="16"/>
          <w:szCs w:val="16"/>
          <w:lang w:val="es-ES"/>
        </w:rPr>
        <w:t xml:space="preserve">En los modelos teóricos en los que se basa el análisis de varianza se hacen tres suposiciones </w:t>
      </w:r>
      <w:r w:rsidRPr="00D27F20">
        <w:rPr>
          <w:rFonts w:ascii="Verdana" w:hAnsi="Verdana"/>
          <w:sz w:val="16"/>
          <w:szCs w:val="16"/>
          <w:lang w:val="es-ES"/>
        </w:rPr>
        <w:fldChar w:fldCharType="begin" w:fldLock="1"/>
      </w:r>
      <w:r>
        <w:rPr>
          <w:rFonts w:ascii="Verdana" w:hAnsi="Verdana"/>
          <w:sz w:val="16"/>
          <w:szCs w:val="16"/>
          <w:lang w:val="es-ES"/>
        </w:rPr>
        <w:instrText xml:space="preserve"> ADDIN ZOTERO_ITEM CSL_CITATION {"citationID":"iG0dSq3G","properties":{"formattedCitation":"(Vallejo, 2012)","plainCitation":"(Vallejo, 2012)"},"citationItems":[{"id":"ITEM-1","uris":["http://www.mendeley.com/documents/?uuid=92c6b16e-e902-4163-93ed-9963ebf9e339"],"uri":["http://www.mendeley.com/documents/?uuid=92c6b16e-e902-4163-93ed-9963ebf9e339"],"itemData":{"author":[{"dropping-particle":"","family":"Vallejo","given":"Pedro Morales","non-dropping-particle":"","parse-names":false,"suffix":""}],"id":"ITEM-1","issued":{"date-parts":[["2012"]]},"title":"Introducción al Análisis de Varianza","type":"article-journal"}}],"schema":"https://github.com/citation-style-language/schema/raw/master/csl-citation.json"} </w:instrText>
      </w:r>
      <w:r w:rsidRPr="00D27F20">
        <w:rPr>
          <w:rFonts w:ascii="Verdana" w:hAnsi="Verdana"/>
          <w:sz w:val="16"/>
          <w:szCs w:val="16"/>
          <w:lang w:val="es-ES"/>
        </w:rPr>
        <w:fldChar w:fldCharType="separate"/>
      </w:r>
      <w:r w:rsidRPr="009126E2">
        <w:rPr>
          <w:rFonts w:ascii="Verdana" w:hAnsi="Verdana"/>
          <w:sz w:val="16"/>
        </w:rPr>
        <w:t>(Vallejo, 2012)</w:t>
      </w:r>
      <w:r w:rsidRPr="00D27F20">
        <w:rPr>
          <w:rFonts w:ascii="Verdana" w:hAnsi="Verdana"/>
          <w:sz w:val="16"/>
          <w:szCs w:val="16"/>
          <w:lang w:val="es-ES"/>
        </w:rPr>
        <w:fldChar w:fldCharType="end"/>
      </w:r>
      <w:r w:rsidRPr="00D27F20">
        <w:rPr>
          <w:rFonts w:ascii="Verdana" w:hAnsi="Verdana"/>
          <w:sz w:val="16"/>
          <w:szCs w:val="16"/>
          <w:lang w:val="es-ES"/>
        </w:rPr>
        <w:t xml:space="preserve">; 1) </w:t>
      </w:r>
      <w:r w:rsidRPr="00B36AE9">
        <w:rPr>
          <w:rFonts w:ascii="Verdana" w:hAnsi="Verdana"/>
          <w:sz w:val="16"/>
          <w:szCs w:val="16"/>
          <w:lang w:val="es-ES"/>
        </w:rPr>
        <w:t>la variable dependiente debe tener una escala de intervalo</w:t>
      </w:r>
      <w:r w:rsidRPr="00D27F20">
        <w:rPr>
          <w:rFonts w:ascii="Verdana" w:hAnsi="Verdana"/>
          <w:sz w:val="16"/>
          <w:szCs w:val="16"/>
          <w:lang w:val="es-ES"/>
        </w:rPr>
        <w:t xml:space="preserve">, 2) la variable dependiente debe seguir la distribución normal y 3) debe existir homogeneidad de varianzas, es decir, que las varianzas de las distintas poblaciones representadas en las muestras no difieran significativamente entre sí. En nuestro caso, no se cumplen los dos últimos supuestos, sin embargo en la bibliografía específica sobre la temática, varios autores postulan que las violaciones a estos presupuestos no afectan rotundamente al análisis de varianza, ya que los mismos no deben ser considerados en un sentido altamente restrictivo </w:t>
      </w:r>
      <w:r w:rsidRPr="00D27F20">
        <w:rPr>
          <w:rFonts w:ascii="Verdana" w:hAnsi="Verdana"/>
          <w:sz w:val="16"/>
          <w:szCs w:val="16"/>
          <w:lang w:val="es-ES"/>
        </w:rPr>
        <w:fldChar w:fldCharType="begin" w:fldLock="1"/>
      </w:r>
      <w:r>
        <w:rPr>
          <w:rFonts w:ascii="Verdana" w:hAnsi="Verdana"/>
          <w:sz w:val="16"/>
          <w:szCs w:val="16"/>
          <w:lang w:val="es-ES"/>
        </w:rPr>
        <w:instrText xml:space="preserve"> ADDIN ZOTERO_ITEM CSL_CITATION {"citationID":"LFU8pp3M","properties":{"formattedCitation":"(Ferrando, 1985)","plainCitation":"(Ferrando, 1985)"},"citationItems":[{"id":"ITEM-1","uris":["http://www.mendeley.com/documents/?uuid=3e5f3d55-21a8-4f26-bbad-899e036e53fa"],"uri":["http://www.mendeley.com/documents/?uuid=3e5f3d55-21a8-4f26-bbad-899e036e53fa"],"itemData":{"ISBN":"8420680966","author":[{"dropping-particle":"","family":"Ferrando","given":"Manuel García","non-dropping-particle":"","parse-names":false,"suffix":""}],"id":"ITEM-1","issued":{"date-parts":[["1985"]]},"publisher":"Alianza Editorial","title":"Socioestadística: introducción a la estadística en sociología","type":"book"}}],"schema":"https://github.com/citation-style-language/schema/raw/master/csl-citation.json"} </w:instrText>
      </w:r>
      <w:r w:rsidRPr="00D27F20">
        <w:rPr>
          <w:rFonts w:ascii="Verdana" w:hAnsi="Verdana"/>
          <w:sz w:val="16"/>
          <w:szCs w:val="16"/>
          <w:lang w:val="es-ES"/>
        </w:rPr>
        <w:fldChar w:fldCharType="separate"/>
      </w:r>
      <w:r w:rsidRPr="009126E2">
        <w:rPr>
          <w:rFonts w:ascii="Verdana" w:hAnsi="Verdana"/>
          <w:sz w:val="16"/>
        </w:rPr>
        <w:t>(Ferrando, 1985)</w:t>
      </w:r>
      <w:r w:rsidRPr="00D27F20">
        <w:rPr>
          <w:rFonts w:ascii="Verdana" w:hAnsi="Verdana"/>
          <w:sz w:val="16"/>
          <w:szCs w:val="16"/>
          <w:lang w:val="es-ES"/>
        </w:rPr>
        <w:fldChar w:fldCharType="end"/>
      </w:r>
      <w:r w:rsidRPr="00D27F20">
        <w:rPr>
          <w:rFonts w:ascii="Verdana" w:hAnsi="Verdana"/>
          <w:sz w:val="16"/>
          <w:szCs w:val="16"/>
          <w:lang w:val="es-ES"/>
        </w:rPr>
        <w:t xml:space="preserve">. Aún teniendo en cuenta estas consideraciones, se ha calculado los estadísticos “Brown-Forsythe” y “Welch” ya que representan una alternativa robusta al estadístico F del ANOVA cuando no se puede asumir que las varianzas son iguales. </w:t>
      </w:r>
    </w:p>
  </w:footnote>
  <w:footnote w:id="12">
    <w:p w14:paraId="4B53A22C" w14:textId="77777777" w:rsidR="00213420" w:rsidRDefault="00213420" w:rsidP="00F81560">
      <w:pPr>
        <w:autoSpaceDE w:val="0"/>
        <w:autoSpaceDN w:val="0"/>
        <w:adjustRightInd w:val="0"/>
        <w:spacing w:after="0" w:line="240" w:lineRule="auto"/>
        <w:jc w:val="both"/>
        <w:rPr>
          <w:lang w:val="es-ES"/>
        </w:rPr>
      </w:pPr>
      <w:r w:rsidRPr="00D27F20">
        <w:rPr>
          <w:rStyle w:val="Refdenotaalpie"/>
          <w:rFonts w:ascii="Verdana" w:hAnsi="Verdana"/>
          <w:sz w:val="16"/>
          <w:szCs w:val="16"/>
        </w:rPr>
        <w:footnoteRef/>
      </w:r>
      <w:r w:rsidRPr="00D27F20">
        <w:rPr>
          <w:rFonts w:ascii="Verdana" w:hAnsi="Verdana"/>
          <w:sz w:val="16"/>
          <w:szCs w:val="16"/>
          <w:lang w:val="es-ES"/>
        </w:rPr>
        <w:t>Vale aclarar dos cuestiones: el que existan diferencias en la variable medida porque también las hay en el criterio de clasificación, no implica una relación causal, sino, en principio, asociación; por otro lado, la razón F no cuantifica la diferencia, sino que simplemente nos permite afirmar que hay diferencias por encima de lo aleatorio, sin responder de manera clara sobre el nivel de dicha diferencia.</w:t>
      </w:r>
    </w:p>
  </w:footnote>
  <w:footnote w:id="13">
    <w:p w14:paraId="62813F29" w14:textId="77777777" w:rsidR="00213420" w:rsidRDefault="00213420" w:rsidP="00F81560">
      <w:pPr>
        <w:pStyle w:val="Textonotapie"/>
        <w:jc w:val="both"/>
        <w:rPr>
          <w:lang w:val="es-ES"/>
        </w:rPr>
      </w:pPr>
      <w:r>
        <w:rPr>
          <w:rStyle w:val="Refdenotaalpie"/>
        </w:rPr>
        <w:footnoteRef/>
      </w:r>
      <w:r>
        <w:rPr>
          <w:lang w:val="es-ES"/>
        </w:rPr>
        <w:t>El mismo se calcula a partir de la razón entre la suma de cuadrados entre grupos (o varianza explicada) y la suma de cuadrados total (o varianza total).</w:t>
      </w:r>
    </w:p>
  </w:footnote>
  <w:footnote w:id="14">
    <w:p w14:paraId="67950E4B" w14:textId="77777777" w:rsidR="00213420" w:rsidRDefault="00213420" w:rsidP="0041606D">
      <w:pPr>
        <w:pStyle w:val="Textonotapie"/>
        <w:jc w:val="both"/>
      </w:pPr>
      <w:r>
        <w:rPr>
          <w:rStyle w:val="Refdenotaalpie"/>
        </w:rPr>
        <w:footnoteRef/>
      </w:r>
      <w:r>
        <w:t xml:space="preserve"> En el caso del esquema de Portes y Hoffman, la categoría superior (capitalistas) presenta un puntaje inferior a la categoría siguiente (ejecutivos), sin embargo esto puede deberse al escaso número de individuos encuestados que han ingresado en esta última categoría. Algo similar sucede con el esquema de Nivel Socio-Económico, en donde la categoría superior (AB superior) sólo agrupa a 7 individuos encuestados y su puntaje en inferior al hallado en la categoría siguiente (C1 Media superior). Es por esto que generalmente ambos estratos se agregan en la categoría ABC1.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11E27"/>
    <w:multiLevelType w:val="multilevel"/>
    <w:tmpl w:val="2C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
    <w:nsid w:val="098B3AD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1134863"/>
    <w:multiLevelType w:val="hybridMultilevel"/>
    <w:tmpl w:val="3F46F50A"/>
    <w:lvl w:ilvl="0" w:tplc="2C0A000F">
      <w:start w:val="1"/>
      <w:numFmt w:val="decimal"/>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3">
    <w:nsid w:val="3491655B"/>
    <w:multiLevelType w:val="hybridMultilevel"/>
    <w:tmpl w:val="56182F4C"/>
    <w:lvl w:ilvl="0" w:tplc="2C0A0001">
      <w:start w:val="1"/>
      <w:numFmt w:val="bullet"/>
      <w:lvlText w:val=""/>
      <w:lvlJc w:val="left"/>
      <w:pPr>
        <w:ind w:left="708" w:hanging="360"/>
      </w:pPr>
      <w:rPr>
        <w:rFonts w:ascii="Symbol" w:hAnsi="Symbol" w:hint="default"/>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4">
    <w:nsid w:val="3AA91B05"/>
    <w:multiLevelType w:val="hybridMultilevel"/>
    <w:tmpl w:val="A88EEFD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56AD6669"/>
    <w:multiLevelType w:val="hybridMultilevel"/>
    <w:tmpl w:val="4ED0F506"/>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69884C9C"/>
    <w:multiLevelType w:val="hybridMultilevel"/>
    <w:tmpl w:val="A6523A6C"/>
    <w:lvl w:ilvl="0" w:tplc="3FA29716">
      <w:start w:val="1"/>
      <w:numFmt w:val="upperRoman"/>
      <w:lvlText w:val="%1."/>
      <w:lvlJc w:val="left"/>
      <w:pPr>
        <w:ind w:left="720" w:hanging="72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6"/>
  </w:num>
  <w:num w:numId="2">
    <w:abstractNumId w:val="3"/>
  </w:num>
  <w:num w:numId="3">
    <w:abstractNumId w:val="2"/>
  </w:num>
  <w:num w:numId="4">
    <w:abstractNumId w:val="5"/>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06D"/>
    <w:rsid w:val="0003048D"/>
    <w:rsid w:val="00073841"/>
    <w:rsid w:val="0009043C"/>
    <w:rsid w:val="00092373"/>
    <w:rsid w:val="000A5ADD"/>
    <w:rsid w:val="000B7319"/>
    <w:rsid w:val="000C3985"/>
    <w:rsid w:val="000E050D"/>
    <w:rsid w:val="000E25C8"/>
    <w:rsid w:val="000E4A69"/>
    <w:rsid w:val="000F0A78"/>
    <w:rsid w:val="00140C5F"/>
    <w:rsid w:val="00151570"/>
    <w:rsid w:val="00163F6B"/>
    <w:rsid w:val="00171224"/>
    <w:rsid w:val="001B34E8"/>
    <w:rsid w:val="001B4AEB"/>
    <w:rsid w:val="001D5336"/>
    <w:rsid w:val="001D54CC"/>
    <w:rsid w:val="001E1562"/>
    <w:rsid w:val="001E5869"/>
    <w:rsid w:val="001F24DD"/>
    <w:rsid w:val="00206B28"/>
    <w:rsid w:val="00213420"/>
    <w:rsid w:val="00247FE3"/>
    <w:rsid w:val="00260DE9"/>
    <w:rsid w:val="0028407F"/>
    <w:rsid w:val="002B046E"/>
    <w:rsid w:val="002B31D3"/>
    <w:rsid w:val="002B4114"/>
    <w:rsid w:val="002D187F"/>
    <w:rsid w:val="002D2336"/>
    <w:rsid w:val="002D79FF"/>
    <w:rsid w:val="003101BE"/>
    <w:rsid w:val="003129DB"/>
    <w:rsid w:val="003211A8"/>
    <w:rsid w:val="00331092"/>
    <w:rsid w:val="003608BE"/>
    <w:rsid w:val="00371BE4"/>
    <w:rsid w:val="00372303"/>
    <w:rsid w:val="003774C9"/>
    <w:rsid w:val="0038030F"/>
    <w:rsid w:val="0039574F"/>
    <w:rsid w:val="003B7596"/>
    <w:rsid w:val="003C2E6B"/>
    <w:rsid w:val="00401299"/>
    <w:rsid w:val="004119B2"/>
    <w:rsid w:val="0041606D"/>
    <w:rsid w:val="00416C26"/>
    <w:rsid w:val="00416E86"/>
    <w:rsid w:val="0043772F"/>
    <w:rsid w:val="00440600"/>
    <w:rsid w:val="00443F5E"/>
    <w:rsid w:val="004A0AFD"/>
    <w:rsid w:val="004B0FAB"/>
    <w:rsid w:val="004C4528"/>
    <w:rsid w:val="004E0105"/>
    <w:rsid w:val="004E2F0B"/>
    <w:rsid w:val="004F5E7C"/>
    <w:rsid w:val="005129BD"/>
    <w:rsid w:val="00513669"/>
    <w:rsid w:val="00521182"/>
    <w:rsid w:val="00523275"/>
    <w:rsid w:val="005279B4"/>
    <w:rsid w:val="00555026"/>
    <w:rsid w:val="00576C9F"/>
    <w:rsid w:val="00586BAE"/>
    <w:rsid w:val="005A6FB6"/>
    <w:rsid w:val="005C5C32"/>
    <w:rsid w:val="005E5319"/>
    <w:rsid w:val="005E7B4D"/>
    <w:rsid w:val="005F5E32"/>
    <w:rsid w:val="00613294"/>
    <w:rsid w:val="006343AD"/>
    <w:rsid w:val="0064158C"/>
    <w:rsid w:val="0068492C"/>
    <w:rsid w:val="006A53BC"/>
    <w:rsid w:val="006A68C2"/>
    <w:rsid w:val="006B1F34"/>
    <w:rsid w:val="006C652E"/>
    <w:rsid w:val="006D4CB9"/>
    <w:rsid w:val="006E134B"/>
    <w:rsid w:val="006F37A4"/>
    <w:rsid w:val="00701CF9"/>
    <w:rsid w:val="007310AC"/>
    <w:rsid w:val="0074089D"/>
    <w:rsid w:val="00763732"/>
    <w:rsid w:val="00772FC2"/>
    <w:rsid w:val="007820A3"/>
    <w:rsid w:val="0078476F"/>
    <w:rsid w:val="007C3389"/>
    <w:rsid w:val="007C7640"/>
    <w:rsid w:val="007D61C7"/>
    <w:rsid w:val="007E17F6"/>
    <w:rsid w:val="007F3DD7"/>
    <w:rsid w:val="008118C2"/>
    <w:rsid w:val="00817614"/>
    <w:rsid w:val="00821628"/>
    <w:rsid w:val="00823E6B"/>
    <w:rsid w:val="008271D0"/>
    <w:rsid w:val="00863E2C"/>
    <w:rsid w:val="00866278"/>
    <w:rsid w:val="008876D3"/>
    <w:rsid w:val="0090434D"/>
    <w:rsid w:val="0091237C"/>
    <w:rsid w:val="009126E2"/>
    <w:rsid w:val="00915D6E"/>
    <w:rsid w:val="00935EE4"/>
    <w:rsid w:val="00957DEB"/>
    <w:rsid w:val="00962062"/>
    <w:rsid w:val="00970CBE"/>
    <w:rsid w:val="00987555"/>
    <w:rsid w:val="009C3D63"/>
    <w:rsid w:val="009D7326"/>
    <w:rsid w:val="00A5234A"/>
    <w:rsid w:val="00A62B4F"/>
    <w:rsid w:val="00A939B7"/>
    <w:rsid w:val="00AA7BD5"/>
    <w:rsid w:val="00AB46A6"/>
    <w:rsid w:val="00AB667D"/>
    <w:rsid w:val="00AC0EFE"/>
    <w:rsid w:val="00AC48AF"/>
    <w:rsid w:val="00B022A3"/>
    <w:rsid w:val="00B132E7"/>
    <w:rsid w:val="00B36AE9"/>
    <w:rsid w:val="00B4283A"/>
    <w:rsid w:val="00B67649"/>
    <w:rsid w:val="00B82EF2"/>
    <w:rsid w:val="00BA532B"/>
    <w:rsid w:val="00BC68B5"/>
    <w:rsid w:val="00BF1CDD"/>
    <w:rsid w:val="00C11A3E"/>
    <w:rsid w:val="00C15516"/>
    <w:rsid w:val="00C21517"/>
    <w:rsid w:val="00C6582F"/>
    <w:rsid w:val="00C91F56"/>
    <w:rsid w:val="00CA2279"/>
    <w:rsid w:val="00CA756F"/>
    <w:rsid w:val="00CC4C59"/>
    <w:rsid w:val="00CE31AA"/>
    <w:rsid w:val="00CF2B0E"/>
    <w:rsid w:val="00CF6DCB"/>
    <w:rsid w:val="00D20900"/>
    <w:rsid w:val="00D704B6"/>
    <w:rsid w:val="00DC3AB5"/>
    <w:rsid w:val="00DD2B25"/>
    <w:rsid w:val="00DD38F7"/>
    <w:rsid w:val="00DE7720"/>
    <w:rsid w:val="00DF3F1E"/>
    <w:rsid w:val="00E026E9"/>
    <w:rsid w:val="00E16D3A"/>
    <w:rsid w:val="00E20F99"/>
    <w:rsid w:val="00E45587"/>
    <w:rsid w:val="00E45794"/>
    <w:rsid w:val="00E545D1"/>
    <w:rsid w:val="00E56EA9"/>
    <w:rsid w:val="00E73691"/>
    <w:rsid w:val="00EC5688"/>
    <w:rsid w:val="00ED6A23"/>
    <w:rsid w:val="00F0512B"/>
    <w:rsid w:val="00F051E8"/>
    <w:rsid w:val="00F12152"/>
    <w:rsid w:val="00F126DD"/>
    <w:rsid w:val="00F34573"/>
    <w:rsid w:val="00F57767"/>
    <w:rsid w:val="00F57F2D"/>
    <w:rsid w:val="00F60801"/>
    <w:rsid w:val="00F7200E"/>
    <w:rsid w:val="00F724CD"/>
    <w:rsid w:val="00F752A1"/>
    <w:rsid w:val="00F81560"/>
    <w:rsid w:val="00F83CD3"/>
    <w:rsid w:val="00F93713"/>
    <w:rsid w:val="00FA02C4"/>
    <w:rsid w:val="00FB5B58"/>
    <w:rsid w:val="00FD623E"/>
    <w:rsid w:val="00FE12C7"/>
    <w:rsid w:val="00FE59B8"/>
    <w:rsid w:val="00FE66BE"/>
    <w:rsid w:val="00FF25D6"/>
    <w:rsid w:val="00FF74A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1DFCF0"/>
  <w15:docId w15:val="{368139C9-FA3A-4065-9FA7-B59DBB94E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06D"/>
    <w:pPr>
      <w:spacing w:after="160" w:line="259" w:lineRule="auto"/>
    </w:pPr>
    <w:rPr>
      <w:rFonts w:ascii="Calibri" w:eastAsia="Calibri" w:hAnsi="Calibr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41606D"/>
    <w:pPr>
      <w:spacing w:after="0" w:line="240" w:lineRule="auto"/>
    </w:pPr>
    <w:rPr>
      <w:rFonts w:ascii="Verdana" w:hAnsi="Verdana"/>
      <w:sz w:val="16"/>
    </w:rPr>
  </w:style>
  <w:style w:type="character" w:customStyle="1" w:styleId="TextonotapieCar">
    <w:name w:val="Texto nota pie Car"/>
    <w:link w:val="Textonotapie"/>
    <w:uiPriority w:val="99"/>
    <w:rsid w:val="0041606D"/>
    <w:rPr>
      <w:rFonts w:ascii="Verdana" w:eastAsia="Calibri" w:hAnsi="Verdana"/>
      <w:sz w:val="16"/>
      <w:szCs w:val="22"/>
      <w:lang w:val="es-AR" w:eastAsia="en-US" w:bidi="ar-SA"/>
    </w:rPr>
  </w:style>
  <w:style w:type="character" w:styleId="Refdenotaalpie">
    <w:name w:val="footnote reference"/>
    <w:uiPriority w:val="99"/>
    <w:semiHidden/>
    <w:unhideWhenUsed/>
    <w:rsid w:val="0041606D"/>
    <w:rPr>
      <w:vertAlign w:val="superscript"/>
    </w:rPr>
  </w:style>
  <w:style w:type="paragraph" w:styleId="Descripcin">
    <w:name w:val="caption"/>
    <w:basedOn w:val="Normal"/>
    <w:next w:val="Normal"/>
    <w:link w:val="DescripcinCar"/>
    <w:uiPriority w:val="35"/>
    <w:qFormat/>
    <w:rsid w:val="00D704B6"/>
    <w:pPr>
      <w:spacing w:before="120" w:after="120"/>
    </w:pPr>
    <w:rPr>
      <w:b/>
      <w:bCs/>
      <w:sz w:val="20"/>
      <w:szCs w:val="20"/>
    </w:rPr>
  </w:style>
  <w:style w:type="paragraph" w:styleId="Prrafodelista">
    <w:name w:val="List Paragraph"/>
    <w:basedOn w:val="Normal"/>
    <w:uiPriority w:val="34"/>
    <w:qFormat/>
    <w:rsid w:val="0038030F"/>
    <w:pPr>
      <w:ind w:left="720"/>
      <w:contextualSpacing/>
    </w:pPr>
    <w:rPr>
      <w:lang w:val="en-US"/>
    </w:rPr>
  </w:style>
  <w:style w:type="character" w:styleId="Hipervnculo">
    <w:name w:val="Hyperlink"/>
    <w:uiPriority w:val="99"/>
    <w:unhideWhenUsed/>
    <w:rsid w:val="009D7326"/>
    <w:rPr>
      <w:color w:val="0000FF"/>
      <w:u w:val="single"/>
    </w:rPr>
  </w:style>
  <w:style w:type="paragraph" w:styleId="Piedepgina">
    <w:name w:val="footer"/>
    <w:basedOn w:val="Normal"/>
    <w:link w:val="PiedepginaCar"/>
    <w:uiPriority w:val="99"/>
    <w:unhideWhenUsed/>
    <w:rsid w:val="009D7326"/>
    <w:pPr>
      <w:tabs>
        <w:tab w:val="center" w:pos="4419"/>
        <w:tab w:val="right" w:pos="8838"/>
      </w:tabs>
      <w:spacing w:after="0" w:line="240" w:lineRule="auto"/>
    </w:pPr>
  </w:style>
  <w:style w:type="character" w:customStyle="1" w:styleId="PiedepginaCar">
    <w:name w:val="Pie de página Car"/>
    <w:link w:val="Piedepgina"/>
    <w:uiPriority w:val="99"/>
    <w:rsid w:val="009D7326"/>
    <w:rPr>
      <w:rFonts w:ascii="Calibri" w:eastAsia="Calibri" w:hAnsi="Calibri"/>
      <w:sz w:val="22"/>
      <w:szCs w:val="22"/>
      <w:lang w:eastAsia="en-US"/>
    </w:rPr>
  </w:style>
  <w:style w:type="character" w:customStyle="1" w:styleId="DescripcinCar">
    <w:name w:val="Descripción Car"/>
    <w:link w:val="Descripcin"/>
    <w:uiPriority w:val="35"/>
    <w:rsid w:val="009D7326"/>
    <w:rPr>
      <w:rFonts w:ascii="Calibri" w:eastAsia="Calibri" w:hAnsi="Calibri"/>
      <w:b/>
      <w:bCs/>
      <w:lang w:eastAsia="en-US"/>
    </w:rPr>
  </w:style>
  <w:style w:type="paragraph" w:styleId="Textodeglobo">
    <w:name w:val="Balloon Text"/>
    <w:basedOn w:val="Normal"/>
    <w:link w:val="TextodegloboCar"/>
    <w:uiPriority w:val="99"/>
    <w:semiHidden/>
    <w:unhideWhenUsed/>
    <w:rsid w:val="00B022A3"/>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B022A3"/>
    <w:rPr>
      <w:rFonts w:ascii="Segoe UI" w:eastAsia="Calibri" w:hAnsi="Segoe UI" w:cs="Segoe UI"/>
      <w:sz w:val="18"/>
      <w:szCs w:val="18"/>
      <w:lang w:eastAsia="en-US"/>
    </w:rPr>
  </w:style>
  <w:style w:type="character" w:styleId="Refdecomentario">
    <w:name w:val="annotation reference"/>
    <w:uiPriority w:val="99"/>
    <w:semiHidden/>
    <w:unhideWhenUsed/>
    <w:rsid w:val="004A0AFD"/>
    <w:rPr>
      <w:sz w:val="16"/>
      <w:szCs w:val="16"/>
    </w:rPr>
  </w:style>
  <w:style w:type="paragraph" w:styleId="Textocomentario">
    <w:name w:val="annotation text"/>
    <w:basedOn w:val="Normal"/>
    <w:link w:val="TextocomentarioCar"/>
    <w:uiPriority w:val="99"/>
    <w:semiHidden/>
    <w:unhideWhenUsed/>
    <w:rsid w:val="004A0AFD"/>
    <w:rPr>
      <w:sz w:val="20"/>
      <w:szCs w:val="20"/>
    </w:rPr>
  </w:style>
  <w:style w:type="character" w:customStyle="1" w:styleId="TextocomentarioCar">
    <w:name w:val="Texto comentario Car"/>
    <w:link w:val="Textocomentario"/>
    <w:uiPriority w:val="99"/>
    <w:semiHidden/>
    <w:rsid w:val="004A0AFD"/>
    <w:rPr>
      <w:rFonts w:ascii="Calibri" w:eastAsia="Calibri" w:hAnsi="Calibri"/>
      <w:lang w:eastAsia="en-US"/>
    </w:rPr>
  </w:style>
  <w:style w:type="paragraph" w:styleId="Asuntodelcomentario">
    <w:name w:val="annotation subject"/>
    <w:basedOn w:val="Textocomentario"/>
    <w:next w:val="Textocomentario"/>
    <w:link w:val="AsuntodelcomentarioCar"/>
    <w:uiPriority w:val="99"/>
    <w:semiHidden/>
    <w:unhideWhenUsed/>
    <w:rsid w:val="004A0AFD"/>
    <w:rPr>
      <w:b/>
      <w:bCs/>
    </w:rPr>
  </w:style>
  <w:style w:type="character" w:customStyle="1" w:styleId="AsuntodelcomentarioCar">
    <w:name w:val="Asunto del comentario Car"/>
    <w:link w:val="Asuntodelcomentario"/>
    <w:uiPriority w:val="99"/>
    <w:semiHidden/>
    <w:rsid w:val="004A0AFD"/>
    <w:rPr>
      <w:rFonts w:ascii="Calibri" w:eastAsia="Calibri" w:hAnsi="Calibri"/>
      <w:b/>
      <w:bCs/>
      <w:lang w:eastAsia="en-US"/>
    </w:rPr>
  </w:style>
  <w:style w:type="paragraph" w:styleId="Revisin">
    <w:name w:val="Revision"/>
    <w:hidden/>
    <w:uiPriority w:val="99"/>
    <w:semiHidden/>
    <w:rsid w:val="00BF1CDD"/>
    <w:rPr>
      <w:rFonts w:ascii="Calibri" w:eastAsia="Calibri" w:hAnsi="Calibri"/>
      <w:sz w:val="22"/>
      <w:szCs w:val="22"/>
      <w:lang w:eastAsia="en-US"/>
    </w:rPr>
  </w:style>
  <w:style w:type="paragraph" w:customStyle="1" w:styleId="a">
    <w:basedOn w:val="Normal"/>
    <w:next w:val="Normal"/>
    <w:link w:val="EpgrafeCar"/>
    <w:uiPriority w:val="35"/>
    <w:unhideWhenUsed/>
    <w:qFormat/>
    <w:rsid w:val="00F93713"/>
    <w:pPr>
      <w:spacing w:after="200" w:line="240" w:lineRule="auto"/>
    </w:pPr>
    <w:rPr>
      <w:rFonts w:ascii="Verdana" w:eastAsia="Times New Roman" w:hAnsi="Verdana"/>
      <w:b/>
      <w:iCs/>
      <w:szCs w:val="18"/>
      <w:lang w:eastAsia="es-AR"/>
    </w:rPr>
  </w:style>
  <w:style w:type="character" w:customStyle="1" w:styleId="EpgrafeCar">
    <w:name w:val="Epígrafe Car"/>
    <w:link w:val="a"/>
    <w:uiPriority w:val="35"/>
    <w:rsid w:val="00F93713"/>
    <w:rPr>
      <w:rFonts w:ascii="Verdana" w:hAnsi="Verdana"/>
      <w:b/>
      <w:iCs/>
      <w:sz w:val="22"/>
      <w:szCs w:val="18"/>
      <w:lang w:val="es-AR"/>
    </w:rPr>
  </w:style>
  <w:style w:type="paragraph" w:styleId="NormalWeb">
    <w:name w:val="Normal (Web)"/>
    <w:basedOn w:val="Normal"/>
    <w:uiPriority w:val="99"/>
    <w:semiHidden/>
    <w:unhideWhenUsed/>
    <w:rsid w:val="001E1562"/>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a0">
    <w:basedOn w:val="Normal"/>
    <w:next w:val="Normal"/>
    <w:uiPriority w:val="35"/>
    <w:unhideWhenUsed/>
    <w:qFormat/>
    <w:rsid w:val="008876D3"/>
    <w:pPr>
      <w:spacing w:after="200" w:line="240" w:lineRule="auto"/>
    </w:pPr>
    <w:rPr>
      <w:rFonts w:ascii="Verdana" w:hAnsi="Verdana"/>
      <w:b/>
      <w:iCs/>
      <w:szCs w:val="18"/>
      <w:lang w:eastAsia="x-none"/>
    </w:rPr>
  </w:style>
  <w:style w:type="paragraph" w:styleId="Bibliografa">
    <w:name w:val="Bibliography"/>
    <w:basedOn w:val="Normal"/>
    <w:next w:val="Normal"/>
    <w:uiPriority w:val="37"/>
    <w:unhideWhenUsed/>
    <w:rsid w:val="00E02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091241">
      <w:bodyDiv w:val="1"/>
      <w:marLeft w:val="0"/>
      <w:marRight w:val="0"/>
      <w:marTop w:val="0"/>
      <w:marBottom w:val="0"/>
      <w:divBdr>
        <w:top w:val="none" w:sz="0" w:space="0" w:color="auto"/>
        <w:left w:val="none" w:sz="0" w:space="0" w:color="auto"/>
        <w:bottom w:val="none" w:sz="0" w:space="0" w:color="auto"/>
        <w:right w:val="none" w:sz="0" w:space="0" w:color="auto"/>
      </w:divBdr>
    </w:div>
    <w:div w:id="1258442438">
      <w:bodyDiv w:val="1"/>
      <w:marLeft w:val="0"/>
      <w:marRight w:val="0"/>
      <w:marTop w:val="0"/>
      <w:marBottom w:val="0"/>
      <w:divBdr>
        <w:top w:val="none" w:sz="0" w:space="0" w:color="auto"/>
        <w:left w:val="none" w:sz="0" w:space="0" w:color="auto"/>
        <w:bottom w:val="none" w:sz="0" w:space="0" w:color="auto"/>
        <w:right w:val="none" w:sz="0" w:space="0" w:color="auto"/>
      </w:divBdr>
    </w:div>
    <w:div w:id="1555387519">
      <w:bodyDiv w:val="1"/>
      <w:marLeft w:val="0"/>
      <w:marRight w:val="0"/>
      <w:marTop w:val="0"/>
      <w:marBottom w:val="0"/>
      <w:divBdr>
        <w:top w:val="none" w:sz="0" w:space="0" w:color="auto"/>
        <w:left w:val="none" w:sz="0" w:space="0" w:color="auto"/>
        <w:bottom w:val="none" w:sz="0" w:space="0" w:color="auto"/>
        <w:right w:val="none" w:sz="0" w:space="0" w:color="auto"/>
      </w:divBdr>
    </w:div>
    <w:div w:id="1700278076">
      <w:bodyDiv w:val="1"/>
      <w:marLeft w:val="0"/>
      <w:marRight w:val="0"/>
      <w:marTop w:val="0"/>
      <w:marBottom w:val="0"/>
      <w:divBdr>
        <w:top w:val="none" w:sz="0" w:space="0" w:color="auto"/>
        <w:left w:val="none" w:sz="0" w:space="0" w:color="auto"/>
        <w:bottom w:val="none" w:sz="0" w:space="0" w:color="auto"/>
        <w:right w:val="none" w:sz="0" w:space="0" w:color="auto"/>
      </w:divBdr>
    </w:div>
    <w:div w:id="2024163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fernandezm@yahoo.com"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mailto:josedelafuente_86@hot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autaroclemenceau@gmail.com" TargetMode="External"/><Relationship Id="rId1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BC511-C395-4661-B7B0-DE328652C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22</Pages>
  <Words>9760</Words>
  <Characters>53685</Characters>
  <Application>Microsoft Office Word</Application>
  <DocSecurity>0</DocSecurity>
  <Lines>447</Lines>
  <Paragraphs>126</Paragraphs>
  <ScaleCrop>false</ScaleCrop>
  <HeadingPairs>
    <vt:vector size="2" baseType="variant">
      <vt:variant>
        <vt:lpstr>Título</vt:lpstr>
      </vt:variant>
      <vt:variant>
        <vt:i4>1</vt:i4>
      </vt:variant>
    </vt:vector>
  </HeadingPairs>
  <TitlesOfParts>
    <vt:vector size="1" baseType="lpstr">
      <vt:lpstr>Análisis del rendimiento de los esquemas de clase: ANOVA y medianas de riqueza</vt:lpstr>
    </vt:vector>
  </TitlesOfParts>
  <Company>Particular</Company>
  <LinksUpToDate>false</LinksUpToDate>
  <CharactersWithSpaces>63319</CharactersWithSpaces>
  <SharedDoc>false</SharedDoc>
  <HLinks>
    <vt:vector size="18" baseType="variant">
      <vt:variant>
        <vt:i4>5373957</vt:i4>
      </vt:variant>
      <vt:variant>
        <vt:i4>9</vt:i4>
      </vt:variant>
      <vt:variant>
        <vt:i4>0</vt:i4>
      </vt:variant>
      <vt:variant>
        <vt:i4>5</vt:i4>
      </vt:variant>
      <vt:variant>
        <vt:lpwstr>http://www.icpsr.umich.edu/icpsrweb/ICPSR/studies/9323/version/1</vt:lpwstr>
      </vt:variant>
      <vt:variant>
        <vt:lpwstr/>
      </vt:variant>
      <vt:variant>
        <vt:i4>7143459</vt:i4>
      </vt:variant>
      <vt:variant>
        <vt:i4>6</vt:i4>
      </vt:variant>
      <vt:variant>
        <vt:i4>0</vt:i4>
      </vt:variant>
      <vt:variant>
        <vt:i4>5</vt:i4>
      </vt:variant>
      <vt:variant>
        <vt:lpwstr>http://www.ssc.wisc.edu/~wright/Published writing/Class Survey 1980.pdf</vt:lpwstr>
      </vt:variant>
      <vt:variant>
        <vt:lpwstr/>
      </vt:variant>
      <vt:variant>
        <vt:i4>1704014</vt:i4>
      </vt:variant>
      <vt:variant>
        <vt:i4>3</vt:i4>
      </vt:variant>
      <vt:variant>
        <vt:i4>0</vt:i4>
      </vt:variant>
      <vt:variant>
        <vt:i4>5</vt:i4>
      </vt:variant>
      <vt:variant>
        <vt:lpwstr>http://discover.ukdataservice.ac.uk/Catalogue/?sn=1097&amp;type=Data%20catalogue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Análisis del rendimiento de los esquemas de clase: ANOVA y medianas de riqueza</dc:title>
  <dc:subject/>
  <dc:creator>Mercedes</dc:creator>
  <cp:keywords/>
  <dc:description/>
  <cp:lastModifiedBy>José</cp:lastModifiedBy>
  <cp:revision>5</cp:revision>
  <dcterms:created xsi:type="dcterms:W3CDTF">2015-04-26T15:37:00Z</dcterms:created>
  <dcterms:modified xsi:type="dcterms:W3CDTF">2015-04-26T15:49:00Z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zotero-version="4.0.26.4"&gt;&lt;session id="vAcosEWs"/&gt;&lt;style id="http://www.zotero.org/styles/apa_Omar" hasBibliography="1" bibliographyStyleHasBeenSet="0"/&gt;&lt;prefs&gt;&lt;pref name="fieldType" value="Field"/&gt;&lt;pref name="storeReferences" value</vt:lpwstr>
  </property>
  <property fmtid="{D5CDD505-2E9C-101B-9397-08002B2CF9AE}" pid="3" name="ZOTERO_PREF_2">
    <vt:lpwstr>="true"/&gt;&lt;pref name="automaticJournalAbbreviations" value="true"/&gt;&lt;pref name="noteType" value="0"/&gt;&lt;/prefs&gt;&lt;/data&gt;</vt:lpwstr>
  </property>
</Properties>
</file>