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5D01" w:rsidRDefault="00895D01" w:rsidP="00895D01">
      <w:pPr>
        <w:spacing w:after="120" w:line="360" w:lineRule="auto"/>
        <w:jc w:val="both"/>
        <w:rPr>
          <w:rFonts w:ascii="Arial" w:hAnsi="Arial" w:cs="Arial"/>
          <w:lang w:val="es-ES"/>
        </w:rPr>
      </w:pPr>
      <w:r w:rsidRPr="0089185E">
        <w:rPr>
          <w:rFonts w:ascii="Arial" w:hAnsi="Arial" w:cs="Arial"/>
          <w:b/>
        </w:rPr>
        <w:t xml:space="preserve">Título: </w:t>
      </w:r>
      <w:r w:rsidRPr="00895D01">
        <w:rPr>
          <w:rFonts w:ascii="Arial" w:hAnsi="Arial" w:cs="Arial"/>
          <w:b/>
          <w:lang w:val="es-ES"/>
        </w:rPr>
        <w:t>Desigualdades de origen, inserción de clase y condiciones de vida. Evidencias a partir de un estudio de la movilidad social en la Ciudad Autónoma de Buenos Aires. 2012-2013.</w:t>
      </w:r>
    </w:p>
    <w:p w:rsidR="00895D01" w:rsidRPr="0089185E" w:rsidRDefault="00895D01" w:rsidP="00895D01">
      <w:pPr>
        <w:spacing w:after="120" w:line="360" w:lineRule="auto"/>
        <w:jc w:val="both"/>
        <w:rPr>
          <w:rFonts w:ascii="Arial" w:hAnsi="Arial" w:cs="Arial"/>
        </w:rPr>
      </w:pPr>
    </w:p>
    <w:p w:rsidR="00895D01" w:rsidRPr="0089185E" w:rsidRDefault="00895D01" w:rsidP="00895D01">
      <w:pPr>
        <w:spacing w:after="120" w:line="360" w:lineRule="auto"/>
        <w:jc w:val="both"/>
        <w:rPr>
          <w:rFonts w:ascii="Arial" w:hAnsi="Arial" w:cs="Arial"/>
        </w:rPr>
      </w:pPr>
      <w:r w:rsidRPr="0089185E">
        <w:rPr>
          <w:rFonts w:ascii="Arial" w:hAnsi="Arial" w:cs="Arial"/>
          <w:b/>
        </w:rPr>
        <w:t>Autor:</w:t>
      </w:r>
      <w:r w:rsidRPr="0089185E">
        <w:rPr>
          <w:rFonts w:ascii="Arial" w:hAnsi="Arial" w:cs="Arial"/>
        </w:rPr>
        <w:t xml:space="preserve"> José Javier Rodríguez de la Fuente (</w:t>
      </w:r>
      <w:hyperlink r:id="rId8" w:history="1">
        <w:r w:rsidRPr="0089185E">
          <w:rPr>
            <w:rStyle w:val="Hipervnculo"/>
            <w:rFonts w:ascii="Arial" w:hAnsi="Arial" w:cs="Arial"/>
          </w:rPr>
          <w:t>josedelafuente_86@homail.com</w:t>
        </w:r>
      </w:hyperlink>
      <w:r w:rsidRPr="0089185E">
        <w:rPr>
          <w:rFonts w:ascii="Arial" w:hAnsi="Arial" w:cs="Arial"/>
        </w:rPr>
        <w:t>)</w:t>
      </w:r>
      <w:r>
        <w:rPr>
          <w:rFonts w:ascii="Arial" w:hAnsi="Arial" w:cs="Arial"/>
        </w:rPr>
        <w:t xml:space="preserve"> </w:t>
      </w:r>
      <w:r w:rsidRPr="0089185E">
        <w:rPr>
          <w:rFonts w:ascii="Arial" w:hAnsi="Arial" w:cs="Arial"/>
        </w:rPr>
        <w:t>Becario doctoral CONICET – Instituto de Investigaciones Gino Germani, Facultad de Ciencias Sociales, UBA.</w:t>
      </w:r>
    </w:p>
    <w:p w:rsidR="00A664A3" w:rsidRDefault="00A664A3" w:rsidP="00895D01">
      <w:pPr>
        <w:spacing w:after="120" w:line="360" w:lineRule="auto"/>
        <w:jc w:val="both"/>
        <w:rPr>
          <w:rFonts w:ascii="Arial" w:hAnsi="Arial" w:cs="Arial"/>
        </w:rPr>
      </w:pPr>
    </w:p>
    <w:p w:rsidR="00895D01" w:rsidRPr="00895D01" w:rsidRDefault="00CA59CA" w:rsidP="00895D01">
      <w:pPr>
        <w:spacing w:after="120" w:line="360" w:lineRule="auto"/>
        <w:jc w:val="both"/>
        <w:rPr>
          <w:rFonts w:ascii="Arial" w:hAnsi="Arial" w:cs="Arial"/>
          <w:b/>
        </w:rPr>
      </w:pPr>
      <w:r>
        <w:rPr>
          <w:rFonts w:ascii="Arial" w:hAnsi="Arial" w:cs="Arial"/>
          <w:b/>
        </w:rPr>
        <w:t>RESUMEN</w:t>
      </w:r>
    </w:p>
    <w:p w:rsidR="00895D01" w:rsidRPr="0089185E" w:rsidRDefault="00895D01" w:rsidP="00895D01">
      <w:pPr>
        <w:spacing w:after="120" w:line="360" w:lineRule="auto"/>
        <w:jc w:val="both"/>
        <w:rPr>
          <w:rFonts w:ascii="Arial" w:hAnsi="Arial" w:cs="Arial"/>
          <w:lang w:val="es-ES"/>
        </w:rPr>
      </w:pPr>
      <w:r w:rsidRPr="0089185E">
        <w:rPr>
          <w:rFonts w:ascii="Arial" w:hAnsi="Arial" w:cs="Arial"/>
          <w:lang w:val="es-ES"/>
        </w:rPr>
        <w:t xml:space="preserve">La ponencia a presentar se inscribe dentro del campo de estudio de la estratificación y movilidad social. Particularmente interesa identificar </w:t>
      </w:r>
      <w:r w:rsidR="00CA59CA">
        <w:rPr>
          <w:rFonts w:ascii="Arial" w:hAnsi="Arial" w:cs="Arial"/>
          <w:lang w:val="es-ES"/>
        </w:rPr>
        <w:t>en qué medida la posición de clase, tanto de origen como de destino, explican desiguales condiciones de vida, medidas a partir del acceso a determinados niveles de bienestar material</w:t>
      </w:r>
      <w:r w:rsidRPr="0089185E">
        <w:rPr>
          <w:rFonts w:ascii="Arial" w:hAnsi="Arial" w:cs="Arial"/>
          <w:lang w:val="es-ES"/>
        </w:rPr>
        <w:t xml:space="preserve">. En este sentido, retomando algunos interrogantes y desarrollos planteados por la segunda generación de estudios de movilidad social </w:t>
      </w:r>
      <w:r w:rsidR="00757E5A" w:rsidRPr="0089185E">
        <w:rPr>
          <w:rFonts w:ascii="Arial" w:hAnsi="Arial" w:cs="Arial"/>
          <w:lang w:val="es-ES"/>
        </w:rPr>
        <w:fldChar w:fldCharType="begin"/>
      </w:r>
      <w:r w:rsidR="00171F35">
        <w:rPr>
          <w:rFonts w:ascii="Arial" w:hAnsi="Arial" w:cs="Arial"/>
          <w:lang w:val="es-ES"/>
        </w:rPr>
        <w:instrText xml:space="preserve"> ADDIN ZOTERO_ITEM CSL_CITATION {"citationID":"SlpKNv1h","properties":{"formattedCitation":"(Ganzeboom, Treiman, &amp; Ultee, 1991)","plainCitation":"(Ganzeboom, Treiman, &amp; Ultee, 1991)","dontUpdate":true},"citationItems":[{"id":374,"uris":["http://zotero.org/users/2248776/items/JUCPTTBW"],"uri":["http://zotero.org/users/2248776/items/JUCPTTBW"],"itemData":{"id":374,"type":"article-journal","title":"Comparative intergenerational stratification research: Three generations and beyond","container-title":"Annual Review of sociology","page":"277-302","ISSN":"0360-0572","author":[{"family":"Ganzeboom","given":"Harry B G"},{"family":"Treiman","given":"Donald J"},{"family":"Ultee","given":"Wout C"}],"issued":{"date-parts":[["1991"]]}}}],"schema":"https://github.com/citation-style-language/schema/raw/master/csl-citation.json"} </w:instrText>
      </w:r>
      <w:r w:rsidR="00757E5A" w:rsidRPr="0089185E">
        <w:rPr>
          <w:rFonts w:ascii="Arial" w:hAnsi="Arial" w:cs="Arial"/>
          <w:lang w:val="es-ES"/>
        </w:rPr>
        <w:fldChar w:fldCharType="separate"/>
      </w:r>
      <w:r w:rsidRPr="0089185E">
        <w:rPr>
          <w:rFonts w:ascii="Arial" w:hAnsi="Arial" w:cs="Arial"/>
        </w:rPr>
        <w:t>(Ganzeboom, Treiman, y Ultee, 1991)</w:t>
      </w:r>
      <w:r w:rsidR="00757E5A" w:rsidRPr="0089185E">
        <w:rPr>
          <w:rFonts w:ascii="Arial" w:hAnsi="Arial" w:cs="Arial"/>
          <w:lang w:val="es-ES"/>
        </w:rPr>
        <w:fldChar w:fldCharType="end"/>
      </w:r>
      <w:r w:rsidRPr="0089185E">
        <w:rPr>
          <w:rFonts w:ascii="Arial" w:hAnsi="Arial" w:cs="Arial"/>
          <w:lang w:val="es-ES"/>
        </w:rPr>
        <w:t xml:space="preserve">, el objetivo no se fijará en conocer cuáles son los patrones de movilidad social que caracterizan a esta sociedad, sino en la elaboración de </w:t>
      </w:r>
      <w:r w:rsidR="005A0198">
        <w:rPr>
          <w:rFonts w:ascii="Arial" w:hAnsi="Arial" w:cs="Arial"/>
          <w:lang w:val="es-ES"/>
        </w:rPr>
        <w:t>modelos</w:t>
      </w:r>
      <w:r w:rsidRPr="0089185E">
        <w:rPr>
          <w:rFonts w:ascii="Arial" w:hAnsi="Arial" w:cs="Arial"/>
          <w:lang w:val="es-ES"/>
        </w:rPr>
        <w:t xml:space="preserve"> explicativo</w:t>
      </w:r>
      <w:r w:rsidR="005A0198">
        <w:rPr>
          <w:rFonts w:ascii="Arial" w:hAnsi="Arial" w:cs="Arial"/>
          <w:lang w:val="es-ES"/>
        </w:rPr>
        <w:t>s</w:t>
      </w:r>
      <w:r w:rsidRPr="0089185E">
        <w:rPr>
          <w:rFonts w:ascii="Arial" w:hAnsi="Arial" w:cs="Arial"/>
          <w:lang w:val="es-ES"/>
        </w:rPr>
        <w:t xml:space="preserve"> que permita</w:t>
      </w:r>
      <w:r w:rsidR="005A0198">
        <w:rPr>
          <w:rFonts w:ascii="Arial" w:hAnsi="Arial" w:cs="Arial"/>
          <w:lang w:val="es-ES"/>
        </w:rPr>
        <w:t>n</w:t>
      </w:r>
      <w:r w:rsidRPr="0089185E">
        <w:rPr>
          <w:rFonts w:ascii="Arial" w:hAnsi="Arial" w:cs="Arial"/>
          <w:lang w:val="es-ES"/>
        </w:rPr>
        <w:t xml:space="preserve"> comprender </w:t>
      </w:r>
      <w:r w:rsidR="00CA59CA">
        <w:rPr>
          <w:rFonts w:ascii="Arial" w:hAnsi="Arial" w:cs="Arial"/>
          <w:lang w:val="es-ES"/>
        </w:rPr>
        <w:t>cómo determinada</w:t>
      </w:r>
      <w:r w:rsidRPr="0089185E">
        <w:rPr>
          <w:rFonts w:ascii="Arial" w:hAnsi="Arial" w:cs="Arial"/>
          <w:lang w:val="es-ES"/>
        </w:rPr>
        <w:t>s condiciones de origen e individuales intervienen</w:t>
      </w:r>
      <w:r w:rsidR="00CA59CA">
        <w:rPr>
          <w:rFonts w:ascii="Arial" w:hAnsi="Arial" w:cs="Arial"/>
          <w:lang w:val="es-ES"/>
        </w:rPr>
        <w:t xml:space="preserve"> en el acceso a tres activos centrales que configuran el bienestar de los hogares: el nivel de ingresos monetarios, el nivel de consumo material y la propiedad de la vivienda.</w:t>
      </w:r>
    </w:p>
    <w:p w:rsidR="00895D01" w:rsidRDefault="00895D01" w:rsidP="00895D01">
      <w:pPr>
        <w:spacing w:after="120" w:line="360" w:lineRule="auto"/>
        <w:jc w:val="both"/>
        <w:rPr>
          <w:rFonts w:ascii="Arial" w:eastAsia="Times New Roman" w:hAnsi="Arial" w:cs="Arial"/>
          <w:lang w:val="es-ES"/>
        </w:rPr>
      </w:pPr>
      <w:r w:rsidRPr="0089185E">
        <w:rPr>
          <w:rFonts w:ascii="Arial" w:eastAsia="Times New Roman" w:hAnsi="Arial" w:cs="Arial"/>
          <w:lang w:val="es-ES"/>
        </w:rPr>
        <w:t xml:space="preserve">La metodología asumida es de índole cuantitativa. </w:t>
      </w:r>
      <w:r w:rsidR="00CA59CA">
        <w:rPr>
          <w:rFonts w:ascii="Arial" w:eastAsia="Times New Roman" w:hAnsi="Arial" w:cs="Arial"/>
          <w:lang w:val="es-ES"/>
        </w:rPr>
        <w:t xml:space="preserve">En función de la naturaleza de cada una de las variables dependientes, </w:t>
      </w:r>
      <w:r w:rsidRPr="0089185E">
        <w:rPr>
          <w:rFonts w:ascii="Arial" w:eastAsia="Times New Roman" w:hAnsi="Arial" w:cs="Arial"/>
          <w:lang w:val="es-ES"/>
        </w:rPr>
        <w:t>se realizará un análisis multidimensional a partir de la</w:t>
      </w:r>
      <w:r w:rsidR="00CA59CA">
        <w:rPr>
          <w:rFonts w:ascii="Arial" w:eastAsia="Times New Roman" w:hAnsi="Arial" w:cs="Arial"/>
          <w:lang w:val="es-ES"/>
        </w:rPr>
        <w:t>s</w:t>
      </w:r>
      <w:r w:rsidRPr="0089185E">
        <w:rPr>
          <w:rFonts w:ascii="Arial" w:eastAsia="Times New Roman" w:hAnsi="Arial" w:cs="Arial"/>
          <w:lang w:val="es-ES"/>
        </w:rPr>
        <w:t xml:space="preserve"> técnica</w:t>
      </w:r>
      <w:r w:rsidR="00CA59CA">
        <w:rPr>
          <w:rFonts w:ascii="Arial" w:eastAsia="Times New Roman" w:hAnsi="Arial" w:cs="Arial"/>
          <w:lang w:val="es-ES"/>
        </w:rPr>
        <w:t>s</w:t>
      </w:r>
      <w:r w:rsidRPr="0089185E">
        <w:rPr>
          <w:rFonts w:ascii="Arial" w:eastAsia="Times New Roman" w:hAnsi="Arial" w:cs="Arial"/>
          <w:lang w:val="es-ES"/>
        </w:rPr>
        <w:t xml:space="preserve"> de</w:t>
      </w:r>
      <w:r w:rsidR="00CA59CA">
        <w:rPr>
          <w:rFonts w:ascii="Arial" w:eastAsia="Times New Roman" w:hAnsi="Arial" w:cs="Arial"/>
          <w:lang w:val="es-ES"/>
        </w:rPr>
        <w:t xml:space="preserve"> regresión logística y análisis de la varianza (ANOVA)</w:t>
      </w:r>
      <w:r w:rsidRPr="0089185E">
        <w:rPr>
          <w:rFonts w:ascii="Arial" w:eastAsia="Times New Roman" w:hAnsi="Arial" w:cs="Arial"/>
          <w:lang w:val="es-ES"/>
        </w:rPr>
        <w:t xml:space="preserve">. La fuente de datos a utilizar en esta presentación proviene de la “Encuesta sobre movilidad social y opiniones sobre la sociedad actual” del año 2012-2013 realizada en la Ciudad Autónoma de Buenos Aires. </w:t>
      </w:r>
    </w:p>
    <w:p w:rsidR="005955A8" w:rsidRDefault="005955A8" w:rsidP="00895D01">
      <w:pPr>
        <w:spacing w:after="120" w:line="360" w:lineRule="auto"/>
        <w:jc w:val="both"/>
        <w:rPr>
          <w:rFonts w:ascii="Arial" w:eastAsia="Times New Roman" w:hAnsi="Arial" w:cs="Arial"/>
          <w:lang w:val="es-ES"/>
        </w:rPr>
      </w:pPr>
    </w:p>
    <w:p w:rsidR="005955A8" w:rsidRDefault="005955A8" w:rsidP="00895D01">
      <w:pPr>
        <w:spacing w:after="120" w:line="360" w:lineRule="auto"/>
        <w:jc w:val="both"/>
        <w:rPr>
          <w:rFonts w:ascii="Arial" w:eastAsia="Times New Roman" w:hAnsi="Arial" w:cs="Arial"/>
          <w:lang w:val="es-ES"/>
        </w:rPr>
      </w:pPr>
      <w:r>
        <w:rPr>
          <w:rFonts w:ascii="Arial" w:eastAsia="Times New Roman" w:hAnsi="Arial" w:cs="Arial"/>
          <w:b/>
          <w:lang w:val="es-ES"/>
        </w:rPr>
        <w:t xml:space="preserve">Palabras clave: </w:t>
      </w:r>
      <w:r>
        <w:rPr>
          <w:rFonts w:ascii="Arial" w:eastAsia="Times New Roman" w:hAnsi="Arial" w:cs="Arial"/>
          <w:lang w:val="es-ES"/>
        </w:rPr>
        <w:t>Clase social; movilidad social; condiciones de vida; ingresos; consumo; vivienda.</w:t>
      </w:r>
    </w:p>
    <w:p w:rsidR="005955A8" w:rsidRDefault="005955A8" w:rsidP="00895D01">
      <w:pPr>
        <w:spacing w:after="120" w:line="360" w:lineRule="auto"/>
        <w:jc w:val="both"/>
        <w:rPr>
          <w:rFonts w:ascii="Arial" w:eastAsia="Times New Roman" w:hAnsi="Arial" w:cs="Arial"/>
          <w:lang w:val="es-ES"/>
        </w:rPr>
      </w:pPr>
    </w:p>
    <w:p w:rsidR="005955A8" w:rsidRDefault="005955A8" w:rsidP="00895D01">
      <w:pPr>
        <w:spacing w:after="120" w:line="360" w:lineRule="auto"/>
        <w:jc w:val="both"/>
        <w:rPr>
          <w:rFonts w:ascii="Arial" w:hAnsi="Arial" w:cs="Arial"/>
          <w:lang w:val="es-ES"/>
        </w:rPr>
      </w:pPr>
    </w:p>
    <w:p w:rsidR="00895D01" w:rsidRDefault="005955A8" w:rsidP="00895D01">
      <w:pPr>
        <w:spacing w:after="120" w:line="360" w:lineRule="auto"/>
        <w:jc w:val="both"/>
        <w:rPr>
          <w:rFonts w:ascii="Arial" w:hAnsi="Arial" w:cs="Arial"/>
          <w:b/>
          <w:lang w:val="es-ES"/>
        </w:rPr>
      </w:pPr>
      <w:r>
        <w:rPr>
          <w:rFonts w:ascii="Arial" w:hAnsi="Arial" w:cs="Arial"/>
          <w:b/>
          <w:lang w:val="es-ES"/>
        </w:rPr>
        <w:t>INTRODUCCIÓN</w:t>
      </w:r>
    </w:p>
    <w:p w:rsidR="005955A8" w:rsidRDefault="005955A8" w:rsidP="00895D01">
      <w:pPr>
        <w:spacing w:after="120" w:line="360" w:lineRule="auto"/>
        <w:jc w:val="both"/>
        <w:rPr>
          <w:rFonts w:ascii="Arial" w:hAnsi="Arial" w:cs="Arial"/>
          <w:lang w:val="es-ES"/>
        </w:rPr>
      </w:pPr>
      <w:r>
        <w:rPr>
          <w:rFonts w:ascii="Arial" w:hAnsi="Arial" w:cs="Arial"/>
          <w:lang w:val="es-ES"/>
        </w:rPr>
        <w:lastRenderedPageBreak/>
        <w:t>La presente ponencia se inscribe en un proyecto de investigación grupal</w:t>
      </w:r>
      <w:r>
        <w:rPr>
          <w:rStyle w:val="Refdenotaalpie"/>
          <w:rFonts w:ascii="Arial" w:hAnsi="Arial" w:cs="Arial"/>
          <w:lang w:val="es-ES"/>
        </w:rPr>
        <w:footnoteReference w:id="1"/>
      </w:r>
      <w:r>
        <w:rPr>
          <w:rFonts w:ascii="Arial" w:hAnsi="Arial" w:cs="Arial"/>
          <w:lang w:val="es-ES"/>
        </w:rPr>
        <w:t xml:space="preserve"> y personal de mayor índole, </w:t>
      </w:r>
      <w:r w:rsidR="00525374">
        <w:rPr>
          <w:rFonts w:ascii="Arial" w:hAnsi="Arial" w:cs="Arial"/>
          <w:lang w:val="es-ES"/>
        </w:rPr>
        <w:t xml:space="preserve">a partir de los cuales se intenta caracterizar los procesos de estructuración de las clases en la ciudad de Buenos Aires, a partir de </w:t>
      </w:r>
      <w:r w:rsidR="005A0198">
        <w:rPr>
          <w:rFonts w:ascii="Arial" w:hAnsi="Arial" w:cs="Arial"/>
          <w:lang w:val="es-ES"/>
        </w:rPr>
        <w:t xml:space="preserve">la </w:t>
      </w:r>
      <w:r w:rsidR="00525374">
        <w:rPr>
          <w:rFonts w:ascii="Arial" w:hAnsi="Arial" w:cs="Arial"/>
          <w:lang w:val="es-ES"/>
        </w:rPr>
        <w:t xml:space="preserve">vinculación con otros fenómenos sociales tales como las percepciones acerca de la desigualdad, las percepciones políticas, la distribución de la riqueza, el nivel de consumo, entre otros aspectos. </w:t>
      </w:r>
      <w:r w:rsidR="00525374" w:rsidRPr="00525374">
        <w:rPr>
          <w:rFonts w:ascii="Arial" w:hAnsi="Arial" w:cs="Arial"/>
          <w:lang w:val="es-ES"/>
        </w:rPr>
        <w:t xml:space="preserve">El interés y la relevancia de estas indagaciones parte de la necesidad de comprender al fenómeno de la movilidad social más allá de las categorizaciones clásicas de “movilidad ascendente” / “movilidad descendente”, es decir, se busca encontrar otros matices que puedan caracterizar y complejizar dichas lecturas, situando al fenómeno </w:t>
      </w:r>
      <w:r w:rsidR="00525374">
        <w:rPr>
          <w:rFonts w:ascii="Arial" w:hAnsi="Arial" w:cs="Arial"/>
          <w:lang w:val="es-ES"/>
        </w:rPr>
        <w:t>desde una mirada</w:t>
      </w:r>
      <w:r w:rsidR="00525374" w:rsidRPr="00525374">
        <w:rPr>
          <w:rFonts w:ascii="Arial" w:hAnsi="Arial" w:cs="Arial"/>
          <w:lang w:val="es-ES"/>
        </w:rPr>
        <w:t xml:space="preserve"> multidimensional.</w:t>
      </w:r>
    </w:p>
    <w:p w:rsidR="004330DD" w:rsidRDefault="00CC4A6A" w:rsidP="00895D01">
      <w:pPr>
        <w:spacing w:after="120" w:line="360" w:lineRule="auto"/>
        <w:jc w:val="both"/>
        <w:rPr>
          <w:rFonts w:ascii="Arial" w:hAnsi="Arial" w:cs="Arial"/>
          <w:lang w:val="es-ES"/>
        </w:rPr>
      </w:pPr>
      <w:r>
        <w:rPr>
          <w:rFonts w:ascii="Arial" w:hAnsi="Arial" w:cs="Arial"/>
          <w:lang w:val="es-ES"/>
        </w:rPr>
        <w:t xml:space="preserve">Siguiendo a Grusky </w:t>
      </w:r>
      <w:r w:rsidR="00757E5A">
        <w:rPr>
          <w:rFonts w:ascii="Arial" w:hAnsi="Arial" w:cs="Arial"/>
          <w:lang w:val="es-ES"/>
        </w:rPr>
        <w:fldChar w:fldCharType="begin"/>
      </w:r>
      <w:r w:rsidR="00171F35">
        <w:rPr>
          <w:rFonts w:ascii="Arial" w:hAnsi="Arial" w:cs="Arial"/>
          <w:lang w:val="es-ES"/>
        </w:rPr>
        <w:instrText xml:space="preserve"> ADDIN ZOTERO_ITEM CSL_CITATION {"citationID":"mozHGxaP","properties":{"formattedCitation":"(2008: 8)","plainCitation":"(2008: 8)"},"citationItems":[{"id":404,"uris":["http://zotero.org/users/2248776/items/MBN8XBVU"],"uri":["http://zotero.org/users/2248776/items/MBN8XBVU"],"itemData":{"id":404,"type":"book","title":"Social Stratification. Class, Race and Gender in Sociological Perspective","author":[{"family":"Grusky","given":"David B"}],"issued":{"date-parts":[["2008"]]}},"locator":"8","suppress-author":true}],"schema":"https://github.com/citation-style-language/schema/raw/master/csl-citation.json"} </w:instrText>
      </w:r>
      <w:r w:rsidR="00757E5A">
        <w:rPr>
          <w:rFonts w:ascii="Arial" w:hAnsi="Arial" w:cs="Arial"/>
          <w:lang w:val="es-ES"/>
        </w:rPr>
        <w:fldChar w:fldCharType="separate"/>
      </w:r>
      <w:r w:rsidRPr="00CC4A6A">
        <w:rPr>
          <w:rFonts w:ascii="Arial" w:hAnsi="Arial" w:cs="Arial"/>
        </w:rPr>
        <w:t>(2008: 8)</w:t>
      </w:r>
      <w:r w:rsidR="00757E5A">
        <w:rPr>
          <w:rFonts w:ascii="Arial" w:hAnsi="Arial" w:cs="Arial"/>
          <w:lang w:val="es-ES"/>
        </w:rPr>
        <w:fldChar w:fldCharType="end"/>
      </w:r>
      <w:r>
        <w:rPr>
          <w:rFonts w:ascii="Arial" w:hAnsi="Arial" w:cs="Arial"/>
          <w:lang w:val="es-ES"/>
        </w:rPr>
        <w:t xml:space="preserve"> puede entenderse que el</w:t>
      </w:r>
      <w:r w:rsidRPr="00CC4A6A">
        <w:rPr>
          <w:rFonts w:ascii="Arial" w:hAnsi="Arial" w:cs="Arial"/>
          <w:lang w:val="es-ES"/>
        </w:rPr>
        <w:t xml:space="preserve"> sistema de estratificación de una sociedad se constituye, principalmente, a partir de tres elementos centrales: 1) los procesos institucionales que definen a determinados bienes como valorados y deseables; 2) las reglas de asignación que distribuyen dichos bienes a través de las distintas ocupaciones en la división del trabajo y 3) los procesos de movilidad que unen a los individuos a determinadas ocupaciones generando un control desigual sobre los recursos</w:t>
      </w:r>
      <w:r>
        <w:rPr>
          <w:rFonts w:ascii="Arial" w:hAnsi="Arial" w:cs="Arial"/>
          <w:lang w:val="es-ES"/>
        </w:rPr>
        <w:t xml:space="preserve">. </w:t>
      </w:r>
      <w:r w:rsidR="00917244">
        <w:rPr>
          <w:rFonts w:ascii="Arial" w:hAnsi="Arial" w:cs="Arial"/>
          <w:lang w:val="es-ES"/>
        </w:rPr>
        <w:t xml:space="preserve">La bibliografía especializada en la temática ha demostrado que </w:t>
      </w:r>
      <w:r w:rsidR="004E7788">
        <w:rPr>
          <w:rFonts w:ascii="Arial" w:hAnsi="Arial" w:cs="Arial"/>
          <w:lang w:val="es-ES"/>
        </w:rPr>
        <w:t>en las sociedades modernas</w:t>
      </w:r>
      <w:r w:rsidR="00917244">
        <w:rPr>
          <w:rFonts w:ascii="Arial" w:hAnsi="Arial" w:cs="Arial"/>
          <w:lang w:val="es-ES"/>
        </w:rPr>
        <w:t xml:space="preserve"> y a lo largo de la historia contemporánea, </w:t>
      </w:r>
      <w:r w:rsidR="004E7788">
        <w:rPr>
          <w:rFonts w:ascii="Arial" w:hAnsi="Arial" w:cs="Arial"/>
          <w:lang w:val="es-ES"/>
        </w:rPr>
        <w:t xml:space="preserve">la asociación entre los orígenes y los destinos de clase, medidos intergeneracionalmente, ha prevalecido </w:t>
      </w:r>
      <w:r w:rsidR="00757E5A">
        <w:rPr>
          <w:rFonts w:ascii="Arial" w:hAnsi="Arial" w:cs="Arial"/>
          <w:lang w:val="es-ES"/>
        </w:rPr>
        <w:fldChar w:fldCharType="begin"/>
      </w:r>
      <w:r w:rsidR="00171F35">
        <w:rPr>
          <w:rFonts w:ascii="Arial" w:hAnsi="Arial" w:cs="Arial"/>
          <w:lang w:val="es-ES"/>
        </w:rPr>
        <w:instrText xml:space="preserve"> ADDIN ZOTERO_ITEM CSL_CITATION {"citationID":"SfrV0R6j","properties":{"formattedCitation":"(Erikson y Goldthorpe, 2002)","plainCitation":"(Erikson y Goldthorpe, 2002)"},"citationItems":[{"id":1779,"uris":["http://zotero.org/users/2248776/items/GAAKNTNR"],"uri":["http://zotero.org/users/2248776/items/GAAKNTNR"],"itemData":{"id":1779,"type":"article-journal","title":"Intergenerational inequality: A sociological perspective","container-title":"The Journal of Economic Perspectives","page":"31–44","volume":"16","issue":"3","source":"Google Scholar","shortTitle":"Intergenerational inequality","author":[{"family":"Erikson","given":"Robert"},{"family":"Goldthorpe","given":"John H."}],"issued":{"date-parts":[["2002"]]}}}],"schema":"https://github.com/citation-style-language/schema/raw/master/csl-citation.json"} </w:instrText>
      </w:r>
      <w:r w:rsidR="00757E5A">
        <w:rPr>
          <w:rFonts w:ascii="Arial" w:hAnsi="Arial" w:cs="Arial"/>
          <w:lang w:val="es-ES"/>
        </w:rPr>
        <w:fldChar w:fldCharType="separate"/>
      </w:r>
      <w:r w:rsidR="004E7788" w:rsidRPr="004E7788">
        <w:rPr>
          <w:rFonts w:ascii="Arial" w:hAnsi="Arial" w:cs="Arial"/>
        </w:rPr>
        <w:t>(Erikson y Goldthorpe, 2002)</w:t>
      </w:r>
      <w:r w:rsidR="00757E5A">
        <w:rPr>
          <w:rFonts w:ascii="Arial" w:hAnsi="Arial" w:cs="Arial"/>
          <w:lang w:val="es-ES"/>
        </w:rPr>
        <w:fldChar w:fldCharType="end"/>
      </w:r>
      <w:r w:rsidR="004E7788">
        <w:rPr>
          <w:rFonts w:ascii="Arial" w:hAnsi="Arial" w:cs="Arial"/>
          <w:lang w:val="es-ES"/>
        </w:rPr>
        <w:t xml:space="preserve"> por sobre la existencia de una estructura social abierta, orientada por la “igualdad de oportunidades” </w:t>
      </w:r>
      <w:r w:rsidR="00757E5A">
        <w:rPr>
          <w:rFonts w:ascii="Arial" w:hAnsi="Arial" w:cs="Arial"/>
          <w:lang w:val="es-ES"/>
        </w:rPr>
        <w:fldChar w:fldCharType="begin"/>
      </w:r>
      <w:r w:rsidR="00171F35">
        <w:rPr>
          <w:rFonts w:ascii="Arial" w:hAnsi="Arial" w:cs="Arial"/>
          <w:lang w:val="es-ES"/>
        </w:rPr>
        <w:instrText xml:space="preserve"> ADDIN ZOTERO_ITEM CSL_CITATION {"citationID":"kKplMLAz","properties":{"formattedCitation":"(Kerbo, 1998)","plainCitation":"(Kerbo, 1998)"},"citationItems":[{"id":160,"uris":["http://zotero.org/users/2248776/items/8QPWWMMK"],"uri":["http://zotero.org/users/2248776/items/8QPWWMMK"],"itemData":{"id":160,"type":"book","title":"Estratificación social y desigualdad: el conflicto de clases en perspectiva histórica y comparada","publisher":"McGraw-Hill Interamericana de España","source":"Google Scholar","URL":"http://dialnet.unirioja.es/servlet/libro?codigo=145832","shortTitle":"Estratificación social y desigualdad","author":[{"family":"Kerbo","given":"Harold R."}],"issued":{"date-parts":[["1998"]]},"accessed":{"date-parts":[["2015",1,5]]}}}],"schema":"https://github.com/citation-style-language/schema/raw/master/csl-citation.json"} </w:instrText>
      </w:r>
      <w:r w:rsidR="00757E5A">
        <w:rPr>
          <w:rFonts w:ascii="Arial" w:hAnsi="Arial" w:cs="Arial"/>
          <w:lang w:val="es-ES"/>
        </w:rPr>
        <w:fldChar w:fldCharType="separate"/>
      </w:r>
      <w:r w:rsidR="004E7788" w:rsidRPr="004E7788">
        <w:rPr>
          <w:rFonts w:ascii="Arial" w:hAnsi="Arial" w:cs="Arial"/>
        </w:rPr>
        <w:t>(Kerbo, 1998)</w:t>
      </w:r>
      <w:r w:rsidR="00757E5A">
        <w:rPr>
          <w:rFonts w:ascii="Arial" w:hAnsi="Arial" w:cs="Arial"/>
          <w:lang w:val="es-ES"/>
        </w:rPr>
        <w:fldChar w:fldCharType="end"/>
      </w:r>
      <w:r w:rsidR="004E7788">
        <w:rPr>
          <w:rFonts w:ascii="Arial" w:hAnsi="Arial" w:cs="Arial"/>
          <w:lang w:val="es-ES"/>
        </w:rPr>
        <w:t>.</w:t>
      </w:r>
      <w:r>
        <w:rPr>
          <w:rFonts w:ascii="Arial" w:hAnsi="Arial" w:cs="Arial"/>
          <w:lang w:val="es-ES"/>
        </w:rPr>
        <w:t xml:space="preserve"> </w:t>
      </w:r>
      <w:r w:rsidR="004E7788">
        <w:rPr>
          <w:rFonts w:ascii="Arial" w:hAnsi="Arial" w:cs="Arial"/>
          <w:lang w:val="es-ES"/>
        </w:rPr>
        <w:t>Sin embargo, es válido preguntarse qué sucede “más allá” del posicionamiento de clase, es decir, en qué medida los efectos de origen continúan en otros aspectos estructurantes de las condiciones de vida</w:t>
      </w:r>
      <w:r>
        <w:rPr>
          <w:rFonts w:ascii="Arial" w:hAnsi="Arial" w:cs="Arial"/>
          <w:lang w:val="es-ES"/>
        </w:rPr>
        <w:t xml:space="preserve"> o sobre el control desigual de los recursos</w:t>
      </w:r>
      <w:r w:rsidR="004E7788">
        <w:rPr>
          <w:rFonts w:ascii="Arial" w:hAnsi="Arial" w:cs="Arial"/>
          <w:lang w:val="es-ES"/>
        </w:rPr>
        <w:t xml:space="preserve">. Si bien ha habido investigaciones que han indagado estas cuestiones, </w:t>
      </w:r>
      <w:r w:rsidR="0055345E">
        <w:rPr>
          <w:rFonts w:ascii="Arial" w:hAnsi="Arial" w:cs="Arial"/>
          <w:lang w:val="es-ES"/>
        </w:rPr>
        <w:t>no hay consenso sobre la intensidad y el modo en que los factores adscriptivos condicionan y r</w:t>
      </w:r>
      <w:r w:rsidR="003E2027">
        <w:rPr>
          <w:rFonts w:ascii="Arial" w:hAnsi="Arial" w:cs="Arial"/>
          <w:lang w:val="es-ES"/>
        </w:rPr>
        <w:t>eproducen la desigualdad social, más allá del efecto que los mismos tienen sobre el</w:t>
      </w:r>
      <w:r w:rsidR="004330DD">
        <w:rPr>
          <w:rFonts w:ascii="Arial" w:hAnsi="Arial" w:cs="Arial"/>
          <w:lang w:val="es-ES"/>
        </w:rPr>
        <w:t xml:space="preserve"> logro educativo, la posición en la estructura ocupacional o el nivel de ingresos </w:t>
      </w:r>
      <w:r w:rsidR="00757E5A">
        <w:rPr>
          <w:rFonts w:ascii="Arial" w:hAnsi="Arial" w:cs="Arial"/>
          <w:lang w:val="es-ES"/>
        </w:rPr>
        <w:fldChar w:fldCharType="begin"/>
      </w:r>
      <w:r w:rsidR="00171F35">
        <w:rPr>
          <w:rFonts w:ascii="Arial" w:hAnsi="Arial" w:cs="Arial"/>
          <w:lang w:val="es-ES"/>
        </w:rPr>
        <w:instrText xml:space="preserve"> ADDIN ZOTERO_ITEM CSL_CITATION {"citationID":"BjIiNmZy","properties":{"formattedCitation":"{\\rtf (Blau y Duncan, 1967; Esping-Andersen, 2004; Harding et\\uc0\\u160{}al., 2004)}","plainCitation":"(Blau y Duncan, 1967; Esping-Andersen, 2004; Harding et al., 2004)"},"citationItems":[{"id":329,"uris":["http://zotero.org/users/2248776/items/HGN4PHWM"],"uri":["http://zotero.org/users/2248776/items/HGN4PHWM"],"itemData":{"id":329,"type":"book","title":"The American occupational structure","publisher":"John Wiley &amp; Sons","publisher-place":"New York","source":"Google Scholar","event-place":"New York","URL":"http://eric.ed.gov/?id=ED066526","author":[{"family":"Blau","given":"Peter M."},{"family":"Duncan","given":"Otis Dudley"}],"issued":{"date-parts":[["1967"]]},"accessed":{"date-parts":[["2015",3,17]]}}},{"id":1657,"uris":["http://zotero.org/users/2248776/items/GPTPCIWC"],"uri":["http://zotero.org/users/2248776/items/GPTPCIWC"],"itemData":{"id":1657,"type":"article-journal","title":"Untying the gordian knot of social inheritance","container-title":"Research in Social Stratification and Mobility","page":"115-138","volume":"21","source":"CrossRef","DOI":"10.1016/S0276-5624(04)21007-1","ISSN":"02765624","language":"en","author":[{"family":"Esping-Andersen","given":"Gøsta"}],"issued":{"date-parts":[["2004",1]]}}},{"id":1777,"uris":["http://zotero.org/users/2248776/items/9DT2GIZQ"],"uri":["http://zotero.org/users/2248776/items/9DT2GIZQ"],"itemData":{"id":1777,"type":"article-journal","title":"The changing effect of family background on the incomes of American adults","source":"Google Scholar","URL":"http://papers.ssrn.com/sol3/papers.cfm?abstract_id=478461","author":[{"family":"Harding","given":"David J."},{"family":"Jencks","given":"Christopher"},{"family":"Lopoo","given":"Leonard M."},{"family":"Mayer","given":"Susan E."}],"issued":{"date-parts":[["2004"]]},"accessed":{"date-parts":[["2016",10,6]]}}}],"schema":"https://github.com/citation-style-language/schema/raw/master/csl-citation.json"} </w:instrText>
      </w:r>
      <w:r w:rsidR="00757E5A">
        <w:rPr>
          <w:rFonts w:ascii="Arial" w:hAnsi="Arial" w:cs="Arial"/>
          <w:lang w:val="es-ES"/>
        </w:rPr>
        <w:fldChar w:fldCharType="separate"/>
      </w:r>
      <w:r w:rsidRPr="00CC4A6A">
        <w:rPr>
          <w:rFonts w:ascii="Arial" w:hAnsi="Arial" w:cs="Arial"/>
          <w:szCs w:val="24"/>
        </w:rPr>
        <w:t>(Blau y Duncan, 1967; Esping-Andersen, 2004; Harding et al., 2004)</w:t>
      </w:r>
      <w:r w:rsidR="00757E5A">
        <w:rPr>
          <w:rFonts w:ascii="Arial" w:hAnsi="Arial" w:cs="Arial"/>
          <w:lang w:val="es-ES"/>
        </w:rPr>
        <w:fldChar w:fldCharType="end"/>
      </w:r>
      <w:r w:rsidR="004330DD">
        <w:rPr>
          <w:rFonts w:ascii="Arial" w:hAnsi="Arial" w:cs="Arial"/>
          <w:lang w:val="es-ES"/>
        </w:rPr>
        <w:t xml:space="preserve">. </w:t>
      </w:r>
    </w:p>
    <w:p w:rsidR="00917244" w:rsidRDefault="003E2027" w:rsidP="00895D01">
      <w:pPr>
        <w:spacing w:after="120" w:line="360" w:lineRule="auto"/>
        <w:jc w:val="both"/>
        <w:rPr>
          <w:rFonts w:ascii="Arial" w:hAnsi="Arial" w:cs="Arial"/>
          <w:lang w:val="es-ES"/>
        </w:rPr>
      </w:pPr>
      <w:r>
        <w:rPr>
          <w:rFonts w:ascii="Arial" w:hAnsi="Arial" w:cs="Arial"/>
          <w:lang w:val="es-ES"/>
        </w:rPr>
        <w:t>Por otra parte, l</w:t>
      </w:r>
      <w:r w:rsidRPr="003E2027">
        <w:rPr>
          <w:rFonts w:ascii="Arial" w:hAnsi="Arial" w:cs="Arial"/>
          <w:lang w:val="es-ES"/>
        </w:rPr>
        <w:t>a existencia de barreras y/o canales que permiten la mejora en los niveles de vida, su mantención o su empeoramiento, cobra en estos últimos tiempos una renovada relevancia a la luz de los debates políticos y académicos en torno a las ideas de la meritocracia, justicia social y equidad. En este sent</w:t>
      </w:r>
      <w:r>
        <w:rPr>
          <w:rFonts w:ascii="Arial" w:hAnsi="Arial" w:cs="Arial"/>
          <w:lang w:val="es-ES"/>
        </w:rPr>
        <w:t xml:space="preserve">ido, el campo de estudios de estratificación y la </w:t>
      </w:r>
      <w:r w:rsidRPr="003E2027">
        <w:rPr>
          <w:rFonts w:ascii="Arial" w:hAnsi="Arial" w:cs="Arial"/>
          <w:lang w:val="es-ES"/>
        </w:rPr>
        <w:t xml:space="preserve">movilidad social, como problemática clásica de la </w:t>
      </w:r>
      <w:r w:rsidRPr="003E2027">
        <w:rPr>
          <w:rFonts w:ascii="Arial" w:hAnsi="Arial" w:cs="Arial"/>
          <w:lang w:val="es-ES"/>
        </w:rPr>
        <w:lastRenderedPageBreak/>
        <w:t>sociología, tiene aún mucho por brindar.</w:t>
      </w:r>
      <w:r w:rsidR="00CC4A6A">
        <w:rPr>
          <w:rFonts w:ascii="Arial" w:hAnsi="Arial" w:cs="Arial"/>
          <w:lang w:val="es-ES"/>
        </w:rPr>
        <w:t xml:space="preserve"> De lo que se trata, en este trabajo, es de recuperar la tradición, por un lado, del análisis de clase</w:t>
      </w:r>
      <w:r w:rsidR="00F61E28">
        <w:rPr>
          <w:rFonts w:ascii="Arial" w:hAnsi="Arial" w:cs="Arial"/>
          <w:lang w:val="es-ES"/>
        </w:rPr>
        <w:t xml:space="preserve">, a partir de la cual ésta asume su papel de factor explicativo </w:t>
      </w:r>
      <w:r w:rsidR="00757E5A">
        <w:rPr>
          <w:rFonts w:ascii="Arial" w:hAnsi="Arial" w:cs="Arial"/>
          <w:lang w:val="es-ES"/>
        </w:rPr>
        <w:fldChar w:fldCharType="begin"/>
      </w:r>
      <w:r w:rsidR="00171F35">
        <w:rPr>
          <w:rFonts w:ascii="Arial" w:hAnsi="Arial" w:cs="Arial"/>
          <w:lang w:val="es-ES"/>
        </w:rPr>
        <w:instrText xml:space="preserve"> ADDIN ZOTERO_ITEM CSL_CITATION {"citationID":"NYHWw3dl","properties":{"formattedCitation":"{\\rtf (Caraba\\uc0\\u241{}a, 1997)}","plainCitation":"(Carabaña, 1997)"},"citationItems":[{"id":646,"uris":["http://zotero.org/users/2248776/items/ZEGWARZP"],"uri":["http://zotero.org/users/2248776/items/ZEGWARZP"],"itemData":{"id":646,"type":"article-journal","title":"Esquemas y estructuras","container-title":"Revista crítica de ciências sociais","page":"242-243","issue":"49","ISSN":"0254-1106","author":[{"family":"Carabaña","given":"Julio"}],"issued":{"date-parts":[["1997"]]}}}],"schema":"https://github.com/citation-style-language/schema/raw/master/csl-citation.json"} </w:instrText>
      </w:r>
      <w:r w:rsidR="00757E5A">
        <w:rPr>
          <w:rFonts w:ascii="Arial" w:hAnsi="Arial" w:cs="Arial"/>
          <w:lang w:val="es-ES"/>
        </w:rPr>
        <w:fldChar w:fldCharType="separate"/>
      </w:r>
      <w:r w:rsidR="00F61E28" w:rsidRPr="00F61E28">
        <w:rPr>
          <w:rFonts w:ascii="Arial" w:hAnsi="Arial" w:cs="Arial"/>
          <w:szCs w:val="24"/>
        </w:rPr>
        <w:t>(Carabaña, 1997)</w:t>
      </w:r>
      <w:r w:rsidR="00757E5A">
        <w:rPr>
          <w:rFonts w:ascii="Arial" w:hAnsi="Arial" w:cs="Arial"/>
          <w:lang w:val="es-ES"/>
        </w:rPr>
        <w:fldChar w:fldCharType="end"/>
      </w:r>
      <w:r w:rsidR="00F61E28">
        <w:rPr>
          <w:rFonts w:ascii="Arial" w:hAnsi="Arial" w:cs="Arial"/>
          <w:lang w:val="es-ES"/>
        </w:rPr>
        <w:t xml:space="preserve">, pero considerando también el rol que puede asumir la movilidad social </w:t>
      </w:r>
      <w:r w:rsidR="00757E5A">
        <w:rPr>
          <w:rFonts w:ascii="Arial" w:hAnsi="Arial" w:cs="Arial"/>
          <w:lang w:val="es-ES"/>
        </w:rPr>
        <w:fldChar w:fldCharType="begin"/>
      </w:r>
      <w:r w:rsidR="00171F35">
        <w:rPr>
          <w:rFonts w:ascii="Arial" w:hAnsi="Arial" w:cs="Arial"/>
          <w:lang w:val="es-ES"/>
        </w:rPr>
        <w:instrText xml:space="preserve"> ADDIN ZOTERO_ITEM CSL_CITATION {"citationID":"BQ6cGvsO","properties":{"formattedCitation":"(Erikson y Goldthorpe, 2002)","plainCitation":"(Erikson y Goldthorpe, 2002)"},"citationItems":[{"id":1779,"uris":["http://zotero.org/users/2248776/items/GAAKNTNR"],"uri":["http://zotero.org/users/2248776/items/GAAKNTNR"],"itemData":{"id":1779,"type":"article-journal","title":"Intergenerational inequality: A sociological perspective","container-title":"The Journal of Economic Perspectives","page":"31–44","volume":"16","issue":"3","source":"Google Scholar","shortTitle":"Intergenerational inequality","author":[{"family":"Erikson","given":"Robert"},{"family":"Goldthorpe","given":"John H."}],"issued":{"date-parts":[["2002"]]}}}],"schema":"https://github.com/citation-style-language/schema/raw/master/csl-citation.json"} </w:instrText>
      </w:r>
      <w:r w:rsidR="00757E5A">
        <w:rPr>
          <w:rFonts w:ascii="Arial" w:hAnsi="Arial" w:cs="Arial"/>
          <w:lang w:val="es-ES"/>
        </w:rPr>
        <w:fldChar w:fldCharType="separate"/>
      </w:r>
      <w:r w:rsidR="00F61E28" w:rsidRPr="00F61E28">
        <w:rPr>
          <w:rFonts w:ascii="Arial" w:hAnsi="Arial" w:cs="Arial"/>
        </w:rPr>
        <w:t>(Erikson y Goldthorpe, 2002)</w:t>
      </w:r>
      <w:r w:rsidR="00757E5A">
        <w:rPr>
          <w:rFonts w:ascii="Arial" w:hAnsi="Arial" w:cs="Arial"/>
          <w:lang w:val="es-ES"/>
        </w:rPr>
        <w:fldChar w:fldCharType="end"/>
      </w:r>
      <w:r w:rsidR="00F61E28">
        <w:rPr>
          <w:rFonts w:ascii="Arial" w:hAnsi="Arial" w:cs="Arial"/>
          <w:lang w:val="es-ES"/>
        </w:rPr>
        <w:t>, o el origen de clase más precisamente, como variable independiente relevante para comprender los fenómenos anteriormente citados.</w:t>
      </w:r>
    </w:p>
    <w:p w:rsidR="00A33B5C" w:rsidRDefault="000832DB" w:rsidP="00895D01">
      <w:pPr>
        <w:spacing w:after="120" w:line="360" w:lineRule="auto"/>
        <w:jc w:val="both"/>
        <w:rPr>
          <w:rFonts w:ascii="Arial" w:hAnsi="Arial" w:cs="Arial"/>
          <w:lang w:val="es-ES"/>
        </w:rPr>
      </w:pPr>
      <w:r>
        <w:rPr>
          <w:rFonts w:ascii="Arial" w:hAnsi="Arial" w:cs="Arial"/>
          <w:lang w:val="es-ES"/>
        </w:rPr>
        <w:t xml:space="preserve">Los objetivos específicos de este trabajo serán dos: 1) En primer lugar, se realizará un análisis descriptivo de la relación entre la posición de clase de origen, la posición de clase de destino y los distintos aspectos considerados referidos al bienestar material de los hogares: nivel de ingresos, nivel de consumo material y propiedad de la vivienda; 2) En segundo lugar, se analizará la influencia que tiene el origen social y la posición de clase sobre dichos activos del hogar, controlando dicha relación según el sexo, la edad y el nivel educativo. </w:t>
      </w:r>
      <w:r w:rsidR="00A33B5C">
        <w:rPr>
          <w:rFonts w:ascii="Arial" w:hAnsi="Arial" w:cs="Arial"/>
          <w:lang w:val="es-ES"/>
        </w:rPr>
        <w:t xml:space="preserve">El abordaje metodológico será de corte cuantitativo, utilizando la técnica de regresión logística en el caso del análisis para el nivel de ingresos y la propiedad de la vivienda y el análisis de la varianza para el caso del nivel de consumo. </w:t>
      </w:r>
      <w:r w:rsidR="009E443D" w:rsidRPr="009E443D">
        <w:rPr>
          <w:rFonts w:ascii="Arial" w:hAnsi="Arial" w:cs="Arial"/>
          <w:lang w:val="es-ES"/>
        </w:rPr>
        <w:t>La fuente de datos a utilizar proviene de la “Encuesta sobre movilidad social y opiniones sobre la sociedad actual” del año 2012-2013 realizada en la Ciudad Autónoma de Buenos Aires. La muestra utilizada consta de 700 casos.</w:t>
      </w:r>
    </w:p>
    <w:p w:rsidR="009D7B7B" w:rsidRDefault="009D7B7B" w:rsidP="00895D01">
      <w:pPr>
        <w:spacing w:after="120" w:line="360" w:lineRule="auto"/>
        <w:jc w:val="both"/>
        <w:rPr>
          <w:rFonts w:ascii="Arial" w:hAnsi="Arial" w:cs="Arial"/>
          <w:lang w:val="es-ES"/>
        </w:rPr>
      </w:pPr>
      <w:r>
        <w:rPr>
          <w:rFonts w:ascii="Arial" w:hAnsi="Arial" w:cs="Arial"/>
          <w:lang w:val="es-ES"/>
        </w:rPr>
        <w:t>La ponencia se estructurará a partir</w:t>
      </w:r>
      <w:r w:rsidRPr="009D7B7B">
        <w:rPr>
          <w:rFonts w:ascii="Arial" w:hAnsi="Arial" w:cs="Arial"/>
          <w:lang w:val="es-ES"/>
        </w:rPr>
        <w:t xml:space="preserve"> de las siguientes secciones: en primer lugar, a modo de repaso de antecedentes se esbozan los principales aportes desde los estudios occidentales y argentinos en el campo de la </w:t>
      </w:r>
      <w:r>
        <w:rPr>
          <w:rFonts w:ascii="Arial" w:hAnsi="Arial" w:cs="Arial"/>
          <w:lang w:val="es-ES"/>
        </w:rPr>
        <w:t xml:space="preserve">estratificación y la </w:t>
      </w:r>
      <w:r w:rsidRPr="009D7B7B">
        <w:rPr>
          <w:rFonts w:ascii="Arial" w:hAnsi="Arial" w:cs="Arial"/>
          <w:lang w:val="es-ES"/>
        </w:rPr>
        <w:t>movilidad social</w:t>
      </w:r>
      <w:r>
        <w:rPr>
          <w:rFonts w:ascii="Arial" w:hAnsi="Arial" w:cs="Arial"/>
          <w:lang w:val="es-ES"/>
        </w:rPr>
        <w:t>, así como de los estudios específicos sobre ingresos, consumo y propiedad de la vivienda, abordados desde el enfoque de clase</w:t>
      </w:r>
      <w:r w:rsidRPr="009D7B7B">
        <w:rPr>
          <w:rFonts w:ascii="Arial" w:hAnsi="Arial" w:cs="Arial"/>
          <w:lang w:val="es-ES"/>
        </w:rPr>
        <w:t>; luego se especificará el planteo metodológico del estudio con especial énfasis</w:t>
      </w:r>
      <w:r>
        <w:rPr>
          <w:rFonts w:ascii="Arial" w:hAnsi="Arial" w:cs="Arial"/>
          <w:lang w:val="es-ES"/>
        </w:rPr>
        <w:t xml:space="preserve"> en la especificación de las principales variables utilizadas</w:t>
      </w:r>
      <w:r w:rsidRPr="009D7B7B">
        <w:rPr>
          <w:rFonts w:ascii="Arial" w:hAnsi="Arial" w:cs="Arial"/>
          <w:lang w:val="es-ES"/>
        </w:rPr>
        <w:t xml:space="preserve">; en tercer lugar se presentaran los principales resultados </w:t>
      </w:r>
      <w:r>
        <w:rPr>
          <w:rFonts w:ascii="Arial" w:hAnsi="Arial" w:cs="Arial"/>
          <w:lang w:val="es-ES"/>
        </w:rPr>
        <w:t>descriptivos; posteriormente se presentan los principales resultados del análisis multivariable de dependencia (regresiones y ANOVA)</w:t>
      </w:r>
      <w:r w:rsidRPr="009D7B7B">
        <w:rPr>
          <w:rFonts w:ascii="Arial" w:hAnsi="Arial" w:cs="Arial"/>
          <w:lang w:val="es-ES"/>
        </w:rPr>
        <w:t>; finalmente se resumirán algunos de los hallazgos encontrados y los nuevos interrogantes que podrían ser abordados en futuros trabajos.</w:t>
      </w:r>
    </w:p>
    <w:p w:rsidR="00ED5E93" w:rsidRDefault="00ED5E93" w:rsidP="00895D01">
      <w:pPr>
        <w:spacing w:after="120" w:line="360" w:lineRule="auto"/>
        <w:jc w:val="both"/>
        <w:rPr>
          <w:rFonts w:ascii="Arial" w:hAnsi="Arial" w:cs="Arial"/>
          <w:lang w:val="es-ES"/>
        </w:rPr>
      </w:pPr>
    </w:p>
    <w:p w:rsidR="00ED5E93" w:rsidRDefault="00ED5E93" w:rsidP="00895D01">
      <w:pPr>
        <w:spacing w:after="120" w:line="360" w:lineRule="auto"/>
        <w:jc w:val="both"/>
        <w:rPr>
          <w:rFonts w:ascii="Arial" w:hAnsi="Arial" w:cs="Arial"/>
          <w:lang w:val="es-ES"/>
        </w:rPr>
      </w:pPr>
      <w:r>
        <w:rPr>
          <w:rFonts w:ascii="Arial" w:hAnsi="Arial" w:cs="Arial"/>
          <w:b/>
          <w:lang w:val="es-ES"/>
        </w:rPr>
        <w:t>ANTECEDENTES Y ASPECTOS TEÓRICOS RELEVANTES</w:t>
      </w:r>
    </w:p>
    <w:p w:rsidR="00ED5E93" w:rsidRDefault="000C4668" w:rsidP="00895D01">
      <w:pPr>
        <w:spacing w:after="120" w:line="360" w:lineRule="auto"/>
        <w:jc w:val="both"/>
        <w:rPr>
          <w:rFonts w:ascii="Arial" w:hAnsi="Arial" w:cs="Arial"/>
          <w:lang w:val="es-ES"/>
        </w:rPr>
      </w:pPr>
      <w:r w:rsidRPr="000C4668">
        <w:rPr>
          <w:rFonts w:ascii="Arial" w:hAnsi="Arial" w:cs="Arial"/>
          <w:b/>
          <w:lang w:val="es-ES"/>
        </w:rPr>
        <w:t>Aportes desde</w:t>
      </w:r>
      <w:r>
        <w:rPr>
          <w:rFonts w:ascii="Arial" w:hAnsi="Arial" w:cs="Arial"/>
          <w:b/>
          <w:lang w:val="es-ES"/>
        </w:rPr>
        <w:t xml:space="preserve"> los estudios de movilidad social</w:t>
      </w:r>
    </w:p>
    <w:p w:rsidR="000C4668" w:rsidRPr="000C4668" w:rsidRDefault="000C4668" w:rsidP="000C4668">
      <w:pPr>
        <w:spacing w:after="120" w:line="360" w:lineRule="auto"/>
        <w:jc w:val="both"/>
        <w:rPr>
          <w:rFonts w:ascii="Arial" w:eastAsia="Calibri" w:hAnsi="Arial" w:cs="Arial"/>
          <w:lang w:val="es-ES"/>
        </w:rPr>
      </w:pPr>
      <w:proofErr w:type="spellStart"/>
      <w:r w:rsidRPr="000C4668">
        <w:rPr>
          <w:rFonts w:ascii="Arial" w:hAnsi="Arial" w:cs="Arial"/>
          <w:lang w:val="es-ES"/>
        </w:rPr>
        <w:t>Ganzeboom</w:t>
      </w:r>
      <w:proofErr w:type="spellEnd"/>
      <w:r w:rsidRPr="000C4668">
        <w:rPr>
          <w:rFonts w:ascii="Arial" w:hAnsi="Arial" w:cs="Arial"/>
          <w:lang w:val="es-ES"/>
        </w:rPr>
        <w:t xml:space="preserve">, </w:t>
      </w:r>
      <w:proofErr w:type="spellStart"/>
      <w:r w:rsidRPr="000C4668">
        <w:rPr>
          <w:rFonts w:ascii="Arial" w:hAnsi="Arial" w:cs="Arial"/>
          <w:lang w:val="es-ES"/>
        </w:rPr>
        <w:t>Treiman</w:t>
      </w:r>
      <w:proofErr w:type="spellEnd"/>
      <w:r w:rsidRPr="000C4668">
        <w:rPr>
          <w:rFonts w:ascii="Arial" w:hAnsi="Arial" w:cs="Arial"/>
          <w:lang w:val="es-ES"/>
        </w:rPr>
        <w:t xml:space="preserve"> y </w:t>
      </w:r>
      <w:proofErr w:type="spellStart"/>
      <w:r w:rsidRPr="000C4668">
        <w:rPr>
          <w:rFonts w:ascii="Arial" w:hAnsi="Arial" w:cs="Arial"/>
          <w:lang w:val="es-ES"/>
        </w:rPr>
        <w:t>Ultee</w:t>
      </w:r>
      <w:proofErr w:type="spellEnd"/>
      <w:r w:rsidRPr="000C4668">
        <w:rPr>
          <w:rFonts w:ascii="Arial" w:hAnsi="Arial" w:cs="Arial"/>
          <w:lang w:val="es-ES"/>
        </w:rPr>
        <w:t xml:space="preserve"> </w:t>
      </w:r>
      <w:r w:rsidR="00757E5A" w:rsidRPr="000C4668">
        <w:rPr>
          <w:rFonts w:ascii="Arial" w:hAnsi="Arial" w:cs="Arial"/>
          <w:lang w:val="es-ES"/>
        </w:rPr>
        <w:fldChar w:fldCharType="begin"/>
      </w:r>
      <w:r w:rsidR="00171F35">
        <w:rPr>
          <w:rFonts w:ascii="Arial" w:hAnsi="Arial" w:cs="Arial"/>
          <w:lang w:val="es-ES"/>
        </w:rPr>
        <w:instrText xml:space="preserve"> ADDIN ZOTERO_ITEM CSL_CITATION {"citationID":"2pa65d6rku","properties":{"formattedCitation":"(1991)","plainCitation":"(1991)"},"citationItems":[{"id":374,"uris":["http://zotero.org/users/2248776/items/JUCPTTBW"],"uri":["http://zotero.org/users/2248776/items/JUCPTTBW"],"itemData":{"id":374,"type":"article-journal","title":"Comparative intergenerational stratification research: Three generations and beyond","container-title":"Annual Review of sociology","page":"277-302","ISSN":"0360-0572","author":[{"family":"Ganzeboom","given":"Harry B G"},{"family":"Treiman","given":"Donald J"},{"family":"Ultee","given":"Wout C"}],"issued":{"date-parts":[["1991"]]}},"suppress-author":true}],"schema":"https://github.com/citation-style-language/schema/raw/master/csl-citation.json"} </w:instrText>
      </w:r>
      <w:r w:rsidR="00757E5A" w:rsidRPr="000C4668">
        <w:rPr>
          <w:rFonts w:ascii="Arial" w:hAnsi="Arial" w:cs="Arial"/>
          <w:lang w:val="es-ES"/>
        </w:rPr>
        <w:fldChar w:fldCharType="separate"/>
      </w:r>
      <w:r w:rsidRPr="000C4668">
        <w:rPr>
          <w:rFonts w:ascii="Arial" w:hAnsi="Arial" w:cs="Arial"/>
          <w:lang w:val="es-ES"/>
        </w:rPr>
        <w:t>(1991)</w:t>
      </w:r>
      <w:r w:rsidR="00757E5A" w:rsidRPr="000C4668">
        <w:rPr>
          <w:rFonts w:ascii="Arial" w:hAnsi="Arial" w:cs="Arial"/>
          <w:lang w:val="es-ES"/>
        </w:rPr>
        <w:fldChar w:fldCharType="end"/>
      </w:r>
      <w:r w:rsidRPr="000C4668">
        <w:rPr>
          <w:rFonts w:ascii="Arial" w:eastAsia="Calibri" w:hAnsi="Arial" w:cs="Arial"/>
          <w:lang w:val="es-ES"/>
        </w:rPr>
        <w:t xml:space="preserve">, </w:t>
      </w:r>
      <w:r>
        <w:rPr>
          <w:rFonts w:ascii="Arial" w:eastAsia="Calibri" w:hAnsi="Arial" w:cs="Arial"/>
          <w:lang w:val="es-ES"/>
        </w:rPr>
        <w:t>identificaron tres</w:t>
      </w:r>
      <w:r w:rsidRPr="000C4668">
        <w:rPr>
          <w:rFonts w:ascii="Arial" w:eastAsia="Calibri" w:hAnsi="Arial" w:cs="Arial"/>
          <w:lang w:val="es-ES"/>
        </w:rPr>
        <w:t xml:space="preserve"> generaciones de estudios en el campo de la movilidad social que se diferencian a partir de los interrogantes </w:t>
      </w:r>
      <w:r w:rsidR="00F57588">
        <w:rPr>
          <w:rFonts w:ascii="Arial" w:eastAsia="Calibri" w:hAnsi="Arial" w:cs="Arial"/>
          <w:lang w:val="es-ES"/>
        </w:rPr>
        <w:lastRenderedPageBreak/>
        <w:t>planteados acerca d</w:t>
      </w:r>
      <w:r w:rsidRPr="000C4668">
        <w:rPr>
          <w:rFonts w:ascii="Arial" w:eastAsia="Calibri" w:hAnsi="Arial" w:cs="Arial"/>
          <w:lang w:val="es-ES"/>
        </w:rPr>
        <w:t>el modo y las técnicas de abordaje</w:t>
      </w:r>
      <w:r>
        <w:rPr>
          <w:rStyle w:val="Refdenotaalpie"/>
          <w:rFonts w:ascii="Arial" w:eastAsia="Calibri" w:hAnsi="Arial" w:cs="Arial"/>
          <w:lang w:val="es-ES"/>
        </w:rPr>
        <w:footnoteReference w:id="2"/>
      </w:r>
      <w:r w:rsidRPr="000C4668">
        <w:rPr>
          <w:rFonts w:ascii="Arial" w:eastAsia="Calibri" w:hAnsi="Arial" w:cs="Arial"/>
          <w:lang w:val="es-ES"/>
        </w:rPr>
        <w:t xml:space="preserve">. La primera generación, que tuvo lugar luego de la segunda posguerra, se preocupó a partir de análisis comparativos, de responder a la pregunta de en qué medida y en qué forma variaban internacionalmente los patrones de movilidad. Los principales aportes en este período pueden encontrarse en </w:t>
      </w:r>
      <w:proofErr w:type="spellStart"/>
      <w:r w:rsidRPr="000C4668">
        <w:rPr>
          <w:rFonts w:ascii="Arial" w:eastAsia="Calibri" w:hAnsi="Arial" w:cs="Arial"/>
          <w:lang w:val="es-ES"/>
        </w:rPr>
        <w:t>Glass</w:t>
      </w:r>
      <w:proofErr w:type="spellEnd"/>
      <w:r w:rsidRPr="000C4668">
        <w:rPr>
          <w:rFonts w:ascii="Arial" w:eastAsia="Calibri" w:hAnsi="Arial" w:cs="Arial"/>
          <w:lang w:val="es-ES"/>
        </w:rPr>
        <w:t xml:space="preserve"> </w:t>
      </w:r>
      <w:r w:rsidR="00757E5A" w:rsidRPr="000C4668">
        <w:rPr>
          <w:rFonts w:ascii="Arial" w:eastAsia="Calibri" w:hAnsi="Arial" w:cs="Arial"/>
          <w:lang w:val="es-ES"/>
        </w:rPr>
        <w:fldChar w:fldCharType="begin"/>
      </w:r>
      <w:r w:rsidR="00171F35">
        <w:rPr>
          <w:rFonts w:ascii="Arial" w:eastAsia="Calibri" w:hAnsi="Arial" w:cs="Arial"/>
          <w:lang w:val="es-ES"/>
        </w:rPr>
        <w:instrText xml:space="preserve"> ADDIN ZOTERO_ITEM CSL_CITATION {"citationID":"1svssu0nmv","properties":{"formattedCitation":"(1954)","plainCitation":"(1954)"},"citationItems":[{"id":1297,"uris":["http://zotero.org/users/2248776/items/C69USWMT"],"uri":["http://zotero.org/users/2248776/items/C69USWMT"],"itemData":{"id":1297,"type":"article-journal","title":"Social Mobility in Great Britain: A Study in Intergenerational Change in Status","container-title":"Social Mobility in Great Britain. Routledge and Kegan Paul","source":"Google Scholar","shortTitle":"Social Mobility in Great Britain","author":[{"family":"Glass","given":"D."},{"family":"Hall","given":"J. R."}],"issued":{"date-parts":[["1954"]]}},"suppress-author":true}],"schema":"https://github.com/citation-style-language/schema/raw/master/csl-citation.json"} </w:instrText>
      </w:r>
      <w:r w:rsidR="00757E5A" w:rsidRPr="000C4668">
        <w:rPr>
          <w:rFonts w:ascii="Arial" w:eastAsia="Calibri" w:hAnsi="Arial" w:cs="Arial"/>
          <w:lang w:val="es-ES"/>
        </w:rPr>
        <w:fldChar w:fldCharType="separate"/>
      </w:r>
      <w:r w:rsidRPr="000C4668">
        <w:rPr>
          <w:rFonts w:ascii="Arial" w:eastAsia="Calibri" w:hAnsi="Arial" w:cs="Arial"/>
        </w:rPr>
        <w:t>(1954)</w:t>
      </w:r>
      <w:r w:rsidR="00757E5A" w:rsidRPr="000C4668">
        <w:rPr>
          <w:rFonts w:ascii="Arial" w:eastAsia="Calibri" w:hAnsi="Arial" w:cs="Arial"/>
          <w:lang w:val="es-ES"/>
        </w:rPr>
        <w:fldChar w:fldCharType="end"/>
      </w:r>
      <w:r w:rsidRPr="000C4668">
        <w:rPr>
          <w:rFonts w:ascii="Arial" w:eastAsia="Calibri" w:hAnsi="Arial" w:cs="Arial"/>
          <w:lang w:val="es-ES"/>
        </w:rPr>
        <w:t xml:space="preserve">, Miller </w:t>
      </w:r>
      <w:r w:rsidR="00757E5A" w:rsidRPr="000C4668">
        <w:rPr>
          <w:rFonts w:ascii="Arial" w:eastAsia="Calibri" w:hAnsi="Arial" w:cs="Arial"/>
          <w:lang w:val="es-ES"/>
        </w:rPr>
        <w:fldChar w:fldCharType="begin"/>
      </w:r>
      <w:r w:rsidR="00171F35">
        <w:rPr>
          <w:rFonts w:ascii="Arial" w:eastAsia="Calibri" w:hAnsi="Arial" w:cs="Arial"/>
          <w:lang w:val="es-ES"/>
        </w:rPr>
        <w:instrText xml:space="preserve"> ADDIN ZOTERO_ITEM CSL_CITATION {"citationID":"mdee8odss","properties":{"formattedCitation":"(1960)","plainCitation":"(1960)"},"citationItems":[{"id":1298,"uris":["http://zotero.org/users/2248776/items/MDBBMBRU"],"uri":["http://zotero.org/users/2248776/items/MDBBMBRU"],"itemData":{"id":1298,"type":"article-journal","title":"Comparative social mobility","container-title":"Current Sociology","page":"1–61","volume":"9","issue":"1","source":"Google Scholar","author":[{"family":"Miller","given":"Seymour Michael"}],"issued":{"date-parts":[["1960"]]}},"suppress-author":true}],"schema":"https://github.com/citation-style-language/schema/raw/master/csl-citation.json"} </w:instrText>
      </w:r>
      <w:r w:rsidR="00757E5A" w:rsidRPr="000C4668">
        <w:rPr>
          <w:rFonts w:ascii="Arial" w:eastAsia="Calibri" w:hAnsi="Arial" w:cs="Arial"/>
          <w:lang w:val="es-ES"/>
        </w:rPr>
        <w:fldChar w:fldCharType="separate"/>
      </w:r>
      <w:r w:rsidRPr="000C4668">
        <w:rPr>
          <w:rFonts w:ascii="Arial" w:eastAsia="Calibri" w:hAnsi="Arial" w:cs="Arial"/>
        </w:rPr>
        <w:t>(1960)</w:t>
      </w:r>
      <w:r w:rsidR="00757E5A" w:rsidRPr="000C4668">
        <w:rPr>
          <w:rFonts w:ascii="Arial" w:eastAsia="Calibri" w:hAnsi="Arial" w:cs="Arial"/>
          <w:lang w:val="es-ES"/>
        </w:rPr>
        <w:fldChar w:fldCharType="end"/>
      </w:r>
      <w:r w:rsidRPr="000C4668">
        <w:rPr>
          <w:rFonts w:ascii="Arial" w:eastAsia="Calibri" w:hAnsi="Arial" w:cs="Arial"/>
          <w:lang w:val="es-ES"/>
        </w:rPr>
        <w:t xml:space="preserve"> y </w:t>
      </w:r>
      <w:proofErr w:type="spellStart"/>
      <w:r w:rsidRPr="000C4668">
        <w:rPr>
          <w:rFonts w:ascii="Arial" w:eastAsia="Calibri" w:hAnsi="Arial" w:cs="Arial"/>
          <w:lang w:val="es-ES"/>
        </w:rPr>
        <w:t>Lipset</w:t>
      </w:r>
      <w:proofErr w:type="spellEnd"/>
      <w:r w:rsidRPr="000C4668">
        <w:rPr>
          <w:rFonts w:ascii="Arial" w:eastAsia="Calibri" w:hAnsi="Arial" w:cs="Arial"/>
          <w:lang w:val="es-ES"/>
        </w:rPr>
        <w:t xml:space="preserve"> y </w:t>
      </w:r>
      <w:proofErr w:type="spellStart"/>
      <w:r w:rsidRPr="000C4668">
        <w:rPr>
          <w:rFonts w:ascii="Arial" w:eastAsia="Calibri" w:hAnsi="Arial" w:cs="Arial"/>
          <w:lang w:val="es-ES"/>
        </w:rPr>
        <w:t>Bendix</w:t>
      </w:r>
      <w:proofErr w:type="spellEnd"/>
      <w:r w:rsidRPr="000C4668">
        <w:rPr>
          <w:rFonts w:ascii="Arial" w:eastAsia="Calibri" w:hAnsi="Arial" w:cs="Arial"/>
          <w:lang w:val="es-ES"/>
        </w:rPr>
        <w:t xml:space="preserve"> </w:t>
      </w:r>
      <w:r w:rsidR="00757E5A" w:rsidRPr="000C4668">
        <w:rPr>
          <w:rFonts w:ascii="Arial" w:eastAsia="Calibri" w:hAnsi="Arial" w:cs="Arial"/>
          <w:lang w:val="es-ES"/>
        </w:rPr>
        <w:fldChar w:fldCharType="begin"/>
      </w:r>
      <w:r w:rsidR="00171F35">
        <w:rPr>
          <w:rFonts w:ascii="Arial" w:eastAsia="Calibri" w:hAnsi="Arial" w:cs="Arial"/>
          <w:lang w:val="es-ES"/>
        </w:rPr>
        <w:instrText xml:space="preserve"> ADDIN ZOTERO_ITEM CSL_CITATION {"citationID":"lfml78t6j","properties":{"formattedCitation":"(1963)","plainCitation":"(1963)"},"citationItems":[{"id":85,"uris":["http://zotero.org/users/2248776/items/5PG5UWFD"],"uri":["http://zotero.org/users/2248776/items/5PG5UWFD"],"itemData":{"id":85,"type":"book","title":"La movilidad social en la sociedad industrial","publisher":"Eudeba","publisher-place":"Buenos Aires","event-place":"Buenos Aires","author":[{"family":"Lipset","given":"Seymour Martin"},{"family":"Bendix","given":"Reinhard"}],"issued":{"date-parts":[["1963"]]}},"suppress-author":true}],"schema":"https://github.com/citation-style-language/schema/raw/master/csl-citation.json"} </w:instrText>
      </w:r>
      <w:r w:rsidR="00757E5A" w:rsidRPr="000C4668">
        <w:rPr>
          <w:rFonts w:ascii="Arial" w:eastAsia="Calibri" w:hAnsi="Arial" w:cs="Arial"/>
          <w:lang w:val="es-ES"/>
        </w:rPr>
        <w:fldChar w:fldCharType="separate"/>
      </w:r>
      <w:r w:rsidRPr="000C4668">
        <w:rPr>
          <w:rFonts w:ascii="Arial" w:eastAsia="Calibri" w:hAnsi="Arial" w:cs="Arial"/>
        </w:rPr>
        <w:t>(1963)</w:t>
      </w:r>
      <w:r w:rsidR="00757E5A" w:rsidRPr="000C4668">
        <w:rPr>
          <w:rFonts w:ascii="Arial" w:eastAsia="Calibri" w:hAnsi="Arial" w:cs="Arial"/>
          <w:lang w:val="es-ES"/>
        </w:rPr>
        <w:fldChar w:fldCharType="end"/>
      </w:r>
      <w:r w:rsidRPr="000C4668">
        <w:rPr>
          <w:rFonts w:ascii="Arial" w:eastAsia="Calibri" w:hAnsi="Arial" w:cs="Arial"/>
          <w:lang w:val="es-ES"/>
        </w:rPr>
        <w:t xml:space="preserve">. La segunda generación se caracterizó por indagar acerca de qué factores explicaban la movilidad social y cuáles eran sus pesos diferenciales. Dichos interrogantes pudieron traducirse empíricamente a partir de la aplicación de técnicas estadísticas avanzadas como el </w:t>
      </w:r>
      <w:proofErr w:type="spellStart"/>
      <w:r w:rsidRPr="000C4668">
        <w:rPr>
          <w:rFonts w:ascii="Arial" w:eastAsia="Calibri" w:hAnsi="Arial" w:cs="Arial"/>
          <w:i/>
          <w:lang w:val="es-ES"/>
        </w:rPr>
        <w:t>path</w:t>
      </w:r>
      <w:proofErr w:type="spellEnd"/>
      <w:r w:rsidRPr="000C4668">
        <w:rPr>
          <w:rFonts w:ascii="Arial" w:eastAsia="Calibri" w:hAnsi="Arial" w:cs="Arial"/>
          <w:i/>
          <w:lang w:val="es-ES"/>
        </w:rPr>
        <w:t xml:space="preserve"> </w:t>
      </w:r>
      <w:proofErr w:type="spellStart"/>
      <w:r w:rsidRPr="000C4668">
        <w:rPr>
          <w:rFonts w:ascii="Arial" w:eastAsia="Calibri" w:hAnsi="Arial" w:cs="Arial"/>
          <w:i/>
          <w:lang w:val="es-ES"/>
        </w:rPr>
        <w:t>analysis</w:t>
      </w:r>
      <w:proofErr w:type="spellEnd"/>
      <w:r w:rsidRPr="000C4668">
        <w:rPr>
          <w:rFonts w:ascii="Arial" w:eastAsia="Calibri" w:hAnsi="Arial" w:cs="Arial"/>
          <w:lang w:val="es-ES"/>
        </w:rPr>
        <w:t>, enmarcadas en lo que se dio a conocer como estudios de “logro de status” (</w:t>
      </w:r>
      <w:r w:rsidRPr="000C4668">
        <w:rPr>
          <w:rFonts w:ascii="Arial" w:eastAsia="Calibri" w:hAnsi="Arial" w:cs="Arial"/>
          <w:i/>
          <w:lang w:val="es-ES"/>
        </w:rPr>
        <w:t xml:space="preserve">status </w:t>
      </w:r>
      <w:proofErr w:type="spellStart"/>
      <w:r w:rsidRPr="000C4668">
        <w:rPr>
          <w:rFonts w:ascii="Arial" w:eastAsia="Calibri" w:hAnsi="Arial" w:cs="Arial"/>
          <w:i/>
          <w:lang w:val="es-ES"/>
        </w:rPr>
        <w:t>attainment</w:t>
      </w:r>
      <w:proofErr w:type="spellEnd"/>
      <w:r w:rsidRPr="000C4668">
        <w:rPr>
          <w:rFonts w:ascii="Arial" w:eastAsia="Calibri" w:hAnsi="Arial" w:cs="Arial"/>
          <w:lang w:val="es-ES"/>
        </w:rPr>
        <w:t xml:space="preserve">), cuyos principales impulsores fueron Blau y Duncan </w:t>
      </w:r>
      <w:r w:rsidR="00757E5A" w:rsidRPr="000C4668">
        <w:rPr>
          <w:rFonts w:ascii="Arial" w:eastAsia="Calibri" w:hAnsi="Arial" w:cs="Arial"/>
          <w:lang w:val="es-ES"/>
        </w:rPr>
        <w:fldChar w:fldCharType="begin"/>
      </w:r>
      <w:r w:rsidR="00171F35">
        <w:rPr>
          <w:rFonts w:ascii="Arial" w:eastAsia="Calibri" w:hAnsi="Arial" w:cs="Arial"/>
          <w:lang w:val="es-ES"/>
        </w:rPr>
        <w:instrText xml:space="preserve"> ADDIN ZOTERO_ITEM CSL_CITATION {"citationID":"2dbp7q8472","properties":{"formattedCitation":"(1967)","plainCitation":"(1967)"},"citationItems":[{"id":329,"uris":["http://zotero.org/users/2248776/items/HGN4PHWM"],"uri":["http://zotero.org/users/2248776/items/HGN4PHWM"],"itemData":{"id":329,"type":"book","title":"The American occupational structure","publisher":"John Wiley &amp; Sons","publisher-place":"New York","source":"Google Scholar","event-place":"New York","URL":"http://eric.ed.gov/?id=ED066526","author":[{"family":"Blau","given":"Peter M."},{"family":"Duncan","given":"Otis Dudley"}],"issued":{"date-parts":[["1967"]]},"accessed":{"date-parts":[["2015",3,17]]}},"suppress-author":true}],"schema":"https://github.com/citation-style-language/schema/raw/master/csl-citation.json"} </w:instrText>
      </w:r>
      <w:r w:rsidR="00757E5A" w:rsidRPr="000C4668">
        <w:rPr>
          <w:rFonts w:ascii="Arial" w:eastAsia="Calibri" w:hAnsi="Arial" w:cs="Arial"/>
          <w:lang w:val="es-ES"/>
        </w:rPr>
        <w:fldChar w:fldCharType="separate"/>
      </w:r>
      <w:r w:rsidRPr="000C4668">
        <w:rPr>
          <w:rFonts w:ascii="Arial" w:eastAsia="Calibri" w:hAnsi="Arial" w:cs="Arial"/>
        </w:rPr>
        <w:t>(1967)</w:t>
      </w:r>
      <w:r w:rsidR="00757E5A" w:rsidRPr="000C4668">
        <w:rPr>
          <w:rFonts w:ascii="Arial" w:eastAsia="Calibri" w:hAnsi="Arial" w:cs="Arial"/>
          <w:lang w:val="es-ES"/>
        </w:rPr>
        <w:fldChar w:fldCharType="end"/>
      </w:r>
      <w:r w:rsidRPr="000C4668">
        <w:rPr>
          <w:rFonts w:ascii="Arial" w:eastAsia="Calibri" w:hAnsi="Arial" w:cs="Arial"/>
          <w:lang w:val="es-ES"/>
        </w:rPr>
        <w:t xml:space="preserve">. Es en la tercera generación de estudios sobre movilidad social donde se plantean ciertas rupturas con las anteriores dos, principalmente al partir de enfoques no funcionalistas. De este modo se retomó el interrogante por la movilidad social comparada, pero a partir de técnicas estadísticas más sofisticadas (modelos log-lineales) y se intentaron superar dos de las críticas que se le habían imputado a las generaciones anteriores: ateoricismo e ininterpretabilidad de los resultados </w:t>
      </w:r>
      <w:r w:rsidR="00757E5A" w:rsidRPr="000C4668">
        <w:rPr>
          <w:rFonts w:ascii="Arial" w:eastAsia="Calibri" w:hAnsi="Arial" w:cs="Arial"/>
          <w:lang w:val="es-ES"/>
        </w:rPr>
        <w:fldChar w:fldCharType="begin"/>
      </w:r>
      <w:r>
        <w:rPr>
          <w:rFonts w:ascii="Arial" w:eastAsia="Calibri" w:hAnsi="Arial" w:cs="Arial"/>
          <w:lang w:val="es-ES"/>
        </w:rPr>
        <w:instrText xml:space="preserve"> ADDIN ZOTERO_ITEM CSL_CITATION {"citationID":"2e621aibn1","properties":{"formattedCitation":"{\\rtf (Cach\\uc0\\u243{}n Rodr\\uc0\\u237{}guez, 1989: 325)}","plainCitation":"(Cachón Rodríguez, 1989: 325)"},"citationItems":[{"id":1239,"uris":["http://zotero.org/users/2248776/items/KCNUVT7B"],"uri":["http://zotero.org/users/2248776/items/KCNUVT7B"],"itemData":{"id":1239,"type":"book","title":"¿Movilidad social o trayectorias de clase?: elementos para una crítica de la sociología de la movilidad social","publisher":"Centro de Investigaciones Sociológicas (CIS)","publisher-place":"Madrid","source":"Google Scholar","event-place":"Madrid","URL":"http://dialnet.unirioja.es/servlet/libro?codigo=132862","author":[{"family":"Cachón Rodríguez","given":"Lorenzo"}],"issued":{"date-parts":[["1989"]]},"accessed":{"date-parts":[["2016",2,5]]}},"locator":"325"}],"schema":"https://github.com/citation-style-language/schema/raw/master/csl-citation.json"} </w:instrText>
      </w:r>
      <w:r w:rsidR="00757E5A" w:rsidRPr="000C4668">
        <w:rPr>
          <w:rFonts w:ascii="Arial" w:eastAsia="Calibri" w:hAnsi="Arial" w:cs="Arial"/>
          <w:lang w:val="es-ES"/>
        </w:rPr>
        <w:fldChar w:fldCharType="separate"/>
      </w:r>
      <w:r w:rsidRPr="000C4668">
        <w:rPr>
          <w:rFonts w:ascii="Arial" w:hAnsi="Arial" w:cs="Arial"/>
          <w:szCs w:val="24"/>
        </w:rPr>
        <w:t>(Cachón Rodríguez, 1989: 325)</w:t>
      </w:r>
      <w:r w:rsidR="00757E5A" w:rsidRPr="000C4668">
        <w:rPr>
          <w:rFonts w:ascii="Arial" w:eastAsia="Calibri" w:hAnsi="Arial" w:cs="Arial"/>
          <w:lang w:val="es-ES"/>
        </w:rPr>
        <w:fldChar w:fldCharType="end"/>
      </w:r>
      <w:r w:rsidRPr="000C4668">
        <w:rPr>
          <w:rFonts w:ascii="Arial" w:eastAsia="Calibri" w:hAnsi="Arial" w:cs="Arial"/>
          <w:lang w:val="es-ES"/>
        </w:rPr>
        <w:t xml:space="preserve">. Dentro de esta generación, es central el papel del grupo del </w:t>
      </w:r>
      <w:proofErr w:type="spellStart"/>
      <w:r w:rsidRPr="000C4668">
        <w:rPr>
          <w:rFonts w:ascii="Arial" w:eastAsia="Calibri" w:hAnsi="Arial" w:cs="Arial"/>
          <w:lang w:val="es-ES"/>
        </w:rPr>
        <w:t>Nuffield</w:t>
      </w:r>
      <w:proofErr w:type="spellEnd"/>
      <w:r w:rsidRPr="000C4668">
        <w:rPr>
          <w:rFonts w:ascii="Arial" w:eastAsia="Calibri" w:hAnsi="Arial" w:cs="Arial"/>
          <w:lang w:val="es-ES"/>
        </w:rPr>
        <w:t xml:space="preserve"> </w:t>
      </w:r>
      <w:proofErr w:type="spellStart"/>
      <w:r w:rsidRPr="000C4668">
        <w:rPr>
          <w:rFonts w:ascii="Arial" w:eastAsia="Calibri" w:hAnsi="Arial" w:cs="Arial"/>
          <w:lang w:val="es-ES"/>
        </w:rPr>
        <w:t>College</w:t>
      </w:r>
      <w:proofErr w:type="spellEnd"/>
      <w:r w:rsidRPr="000C4668">
        <w:rPr>
          <w:rFonts w:ascii="Arial" w:eastAsia="Calibri" w:hAnsi="Arial" w:cs="Arial"/>
          <w:lang w:val="es-ES"/>
        </w:rPr>
        <w:t xml:space="preserve"> (Universidad de Oxford), con John Goldthorpe como máximo representante</w:t>
      </w:r>
      <w:r w:rsidRPr="000C4668">
        <w:rPr>
          <w:rStyle w:val="Refdenotaalpie"/>
          <w:rFonts w:ascii="Arial" w:eastAsia="Calibri" w:hAnsi="Arial" w:cs="Arial"/>
          <w:lang w:val="es-ES"/>
        </w:rPr>
        <w:footnoteReference w:id="3"/>
      </w:r>
      <w:r w:rsidRPr="000C4668">
        <w:rPr>
          <w:rFonts w:ascii="Arial" w:eastAsia="Calibri" w:hAnsi="Arial" w:cs="Arial"/>
          <w:lang w:val="es-ES"/>
        </w:rPr>
        <w:t>. En esta instancia, los análisis presentados en el presente trabajo recogen los interrogantes y propuestas metodológicas de la primera y tercera generación.</w:t>
      </w:r>
    </w:p>
    <w:p w:rsidR="000C4668" w:rsidRDefault="000C4668" w:rsidP="000C4668">
      <w:pPr>
        <w:spacing w:after="120" w:line="360" w:lineRule="auto"/>
        <w:jc w:val="both"/>
        <w:rPr>
          <w:rFonts w:ascii="Arial" w:hAnsi="Arial" w:cs="Arial"/>
          <w:lang w:val="es-ES"/>
        </w:rPr>
      </w:pPr>
      <w:r w:rsidRPr="000C4668">
        <w:rPr>
          <w:rFonts w:ascii="Arial" w:hAnsi="Arial" w:cs="Arial"/>
          <w:lang w:val="es-ES"/>
        </w:rPr>
        <w:t>En Argentina</w:t>
      </w:r>
      <w:r w:rsidRPr="000C4668">
        <w:rPr>
          <w:rStyle w:val="Refdenotaalpie"/>
          <w:rFonts w:ascii="Arial" w:hAnsi="Arial" w:cs="Arial"/>
          <w:lang w:val="es-ES"/>
        </w:rPr>
        <w:footnoteReference w:id="4"/>
      </w:r>
      <w:r w:rsidRPr="000C4668">
        <w:rPr>
          <w:rFonts w:ascii="Arial" w:hAnsi="Arial" w:cs="Arial"/>
          <w:lang w:val="es-ES"/>
        </w:rPr>
        <w:t xml:space="preserve">, los estudios de estratificación y movilidad social, cobraron importancia simultáneamente a sus desarrollos a nivel internacional. Pueden considerarse los centrales aportes de Germani al análisis de la estructura social argentina </w:t>
      </w:r>
      <w:r w:rsidR="00757E5A" w:rsidRPr="000C4668">
        <w:rPr>
          <w:rFonts w:ascii="Arial" w:hAnsi="Arial" w:cs="Arial"/>
          <w:lang w:val="es-ES"/>
        </w:rPr>
        <w:fldChar w:fldCharType="begin"/>
      </w:r>
      <w:r w:rsidR="00171F35">
        <w:rPr>
          <w:rFonts w:ascii="Arial" w:hAnsi="Arial" w:cs="Arial"/>
          <w:lang w:val="es-ES"/>
        </w:rPr>
        <w:instrText xml:space="preserve"> ADDIN ZOTERO_ITEM CSL_CITATION {"citationID":"Y6fdjHxV","properties":{"formattedCitation":"(1987 [1955])","plainCitation":"(1987 [1955])"},"citationItems":[{"id":389,"uris":["http://zotero.org/users/2248776/items/KHKVU57B"],"uri":["http://zotero.org/users/2248776/items/KHKVU57B"],"itemData":{"id":389,"type":"book","title":"Estructura social de la Argentina: Análisis estadístico","publisher":"Solar","publisher-place":"Buenos Aires","event-place":"Buenos Aires","author":[{"family":"Germani","given":"Gino"}],"issued":{"date-parts":[["1987"]]}},"suppress-author":true,"suffix":"[1955]"}],"schema":"https://github.com/citation-style-language/schema/raw/master/csl-citation.json"} </w:instrText>
      </w:r>
      <w:r w:rsidR="00757E5A" w:rsidRPr="000C4668">
        <w:rPr>
          <w:rFonts w:ascii="Arial" w:hAnsi="Arial" w:cs="Arial"/>
          <w:lang w:val="es-ES"/>
        </w:rPr>
        <w:fldChar w:fldCharType="separate"/>
      </w:r>
      <w:r w:rsidRPr="000C4668">
        <w:rPr>
          <w:rFonts w:ascii="Arial" w:hAnsi="Arial" w:cs="Arial"/>
        </w:rPr>
        <w:t>(1987 [1955])</w:t>
      </w:r>
      <w:r w:rsidR="00757E5A" w:rsidRPr="000C4668">
        <w:rPr>
          <w:rFonts w:ascii="Arial" w:hAnsi="Arial" w:cs="Arial"/>
          <w:lang w:val="es-ES"/>
        </w:rPr>
        <w:fldChar w:fldCharType="end"/>
      </w:r>
      <w:r w:rsidRPr="000C4668">
        <w:rPr>
          <w:rFonts w:ascii="Arial" w:hAnsi="Arial" w:cs="Arial"/>
          <w:lang w:val="es-ES"/>
        </w:rPr>
        <w:t xml:space="preserve"> y de la movilidad social en Buenos Aires </w:t>
      </w:r>
      <w:r w:rsidR="00757E5A" w:rsidRPr="000C4668">
        <w:rPr>
          <w:rFonts w:ascii="Arial" w:hAnsi="Arial" w:cs="Arial"/>
          <w:lang w:val="es-ES"/>
        </w:rPr>
        <w:fldChar w:fldCharType="begin"/>
      </w:r>
      <w:r w:rsidR="00171F35">
        <w:rPr>
          <w:rFonts w:ascii="Arial" w:hAnsi="Arial" w:cs="Arial"/>
          <w:lang w:val="es-ES"/>
        </w:rPr>
        <w:instrText xml:space="preserve"> ADDIN ZOTERO_ITEM CSL_CITATION {"citationID":"1kr6pfgt4n","properties":{"formattedCitation":"(1963)","plainCitation":"(1963)"},"citationItems":[{"id":199,"uris":["http://zotero.org/users/2248776/items/ANXCC3D4"],"uri":["http://zotero.org/users/2248776/items/ANXCC3D4"],"itemData":{"id":199,"type":"chapter","title":"La movilidad social en la Argentina","container-title":"Movilidad social en la sociedad industrial","publisher":"EUDEBA","publisher-place":"Buenos Aires","event-place":"Buenos Aires","author":[{"family":"Germani","given":"Gino"}],"container-author":[{"family":"Lipset","given":"Seymour Martin"},{"family":"Bendix","given":"Reinhard"}],"issued":{"date-parts":[["1963"]]}},"suppress-author":true}],"schema":"https://github.com/citation-style-language/schema/raw/master/csl-citation.json"} </w:instrText>
      </w:r>
      <w:r w:rsidR="00757E5A" w:rsidRPr="000C4668">
        <w:rPr>
          <w:rFonts w:ascii="Arial" w:hAnsi="Arial" w:cs="Arial"/>
          <w:lang w:val="es-ES"/>
        </w:rPr>
        <w:fldChar w:fldCharType="separate"/>
      </w:r>
      <w:r w:rsidRPr="000C4668">
        <w:rPr>
          <w:rFonts w:ascii="Arial" w:hAnsi="Arial" w:cs="Arial"/>
        </w:rPr>
        <w:t>(1963)</w:t>
      </w:r>
      <w:r w:rsidR="00757E5A" w:rsidRPr="000C4668">
        <w:rPr>
          <w:rFonts w:ascii="Arial" w:hAnsi="Arial" w:cs="Arial"/>
          <w:lang w:val="es-ES"/>
        </w:rPr>
        <w:fldChar w:fldCharType="end"/>
      </w:r>
      <w:r w:rsidRPr="000C4668">
        <w:rPr>
          <w:rFonts w:ascii="Arial" w:hAnsi="Arial" w:cs="Arial"/>
          <w:lang w:val="es-ES"/>
        </w:rPr>
        <w:t xml:space="preserve">; el análisis histórico-estructural de los procesos de formación de clases sociales de Graciarena </w:t>
      </w:r>
      <w:r w:rsidR="00757E5A" w:rsidRPr="000C4668">
        <w:rPr>
          <w:rFonts w:ascii="Arial" w:hAnsi="Arial" w:cs="Arial"/>
          <w:lang w:val="es-ES"/>
        </w:rPr>
        <w:fldChar w:fldCharType="begin"/>
      </w:r>
      <w:r w:rsidR="00171F35">
        <w:rPr>
          <w:rFonts w:ascii="Arial" w:hAnsi="Arial" w:cs="Arial"/>
          <w:lang w:val="es-ES"/>
        </w:rPr>
        <w:instrText xml:space="preserve"> ADDIN ZOTERO_ITEM CSL_CITATION {"citationID":"2dllh51t9","properties":{"formattedCitation":"(1967)","plainCitation":"(1967)"},"citationItems":[{"id":345,"uris":["http://zotero.org/users/2248776/items/I9NQSA4K"],"uri":["http://zotero.org/users/2248776/items/I9NQSA4K"],"itemData":{"id":345,"type":"book","title":"Poder y clases sociales en el desarrollo de América Latina","publisher":"Paidós","publisher-place":"Buenos Aires","source":"Google Scholar","event-place":"Buenos Aires","URL":"http://www.sidalc.net/cgi-bin/wxis.exe/?IsisScript=IICACOL.xis&amp;method=post&amp;formato=2&amp;cantidad=1&amp;expresion=mfn=001726","author":[{"family":"Graciarena","given":"Jorge"}],"issued":{"date-parts":[["1967"]]},"accessed":{"date-parts":[["2015",8,18]]}},"suppress-author":true}],"schema":"https://github.com/citation-style-language/schema/raw/master/csl-citation.json"} </w:instrText>
      </w:r>
      <w:r w:rsidR="00757E5A" w:rsidRPr="000C4668">
        <w:rPr>
          <w:rFonts w:ascii="Arial" w:hAnsi="Arial" w:cs="Arial"/>
          <w:lang w:val="es-ES"/>
        </w:rPr>
        <w:fldChar w:fldCharType="separate"/>
      </w:r>
      <w:r w:rsidRPr="000C4668">
        <w:rPr>
          <w:rFonts w:ascii="Arial" w:hAnsi="Arial" w:cs="Arial"/>
        </w:rPr>
        <w:t>(1967)</w:t>
      </w:r>
      <w:r w:rsidR="00757E5A" w:rsidRPr="000C4668">
        <w:rPr>
          <w:rFonts w:ascii="Arial" w:hAnsi="Arial" w:cs="Arial"/>
          <w:lang w:val="es-ES"/>
        </w:rPr>
        <w:fldChar w:fldCharType="end"/>
      </w:r>
      <w:r w:rsidRPr="000C4668">
        <w:rPr>
          <w:rFonts w:ascii="Arial" w:hAnsi="Arial" w:cs="Arial"/>
          <w:lang w:val="es-ES"/>
        </w:rPr>
        <w:t xml:space="preserve"> y los estudios empíricos realizados por Rubinstein </w:t>
      </w:r>
      <w:r w:rsidR="00757E5A" w:rsidRPr="000C4668">
        <w:rPr>
          <w:rFonts w:ascii="Arial" w:hAnsi="Arial" w:cs="Arial"/>
          <w:lang w:val="es-ES"/>
        </w:rPr>
        <w:fldChar w:fldCharType="begin"/>
      </w:r>
      <w:r w:rsidR="00171F35">
        <w:rPr>
          <w:rFonts w:ascii="Arial" w:hAnsi="Arial" w:cs="Arial"/>
          <w:lang w:val="es-ES"/>
        </w:rPr>
        <w:instrText xml:space="preserve"> ADDIN ZOTERO_ITEM CSL_CITATION {"citationID":"1jq3k8rv14","properties":{"formattedCitation":"(1973)","plainCitation":"(1973)"},"citationItems":[{"id":1301,"uris":["http://zotero.org/users/2248776/items/K646QV8B"],"uri":["http://zotero.org/users/2248776/items/K646QV8B"],"itemData":{"id":1301,"type":"book","title":"Movilidad social en una sociedad dependiente","publisher":"Corregidor","source":"Google Scholar","author":[{"family":"Rubinstein","given":"Juan Carlos"}],"issued":{"date-parts":[["1973"]]}},"suppress-author":true}],"schema":"https://github.com/citation-style-language/schema/raw/master/csl-citation.json"} </w:instrText>
      </w:r>
      <w:r w:rsidR="00757E5A" w:rsidRPr="000C4668">
        <w:rPr>
          <w:rFonts w:ascii="Arial" w:hAnsi="Arial" w:cs="Arial"/>
          <w:lang w:val="es-ES"/>
        </w:rPr>
        <w:fldChar w:fldCharType="separate"/>
      </w:r>
      <w:r w:rsidRPr="000C4668">
        <w:rPr>
          <w:rFonts w:ascii="Arial" w:hAnsi="Arial" w:cs="Arial"/>
        </w:rPr>
        <w:t>(1973)</w:t>
      </w:r>
      <w:r w:rsidR="00757E5A" w:rsidRPr="000C4668">
        <w:rPr>
          <w:rFonts w:ascii="Arial" w:hAnsi="Arial" w:cs="Arial"/>
          <w:lang w:val="es-ES"/>
        </w:rPr>
        <w:fldChar w:fldCharType="end"/>
      </w:r>
      <w:r w:rsidR="00F57588">
        <w:rPr>
          <w:rFonts w:ascii="Arial" w:hAnsi="Arial" w:cs="Arial"/>
          <w:lang w:val="es-ES"/>
        </w:rPr>
        <w:t xml:space="preserve"> y</w:t>
      </w:r>
      <w:r w:rsidRPr="000C4668">
        <w:rPr>
          <w:rFonts w:ascii="Arial" w:hAnsi="Arial" w:cs="Arial"/>
          <w:lang w:val="es-ES"/>
        </w:rPr>
        <w:t xml:space="preserve"> </w:t>
      </w:r>
      <w:proofErr w:type="spellStart"/>
      <w:r w:rsidRPr="000C4668">
        <w:rPr>
          <w:rFonts w:ascii="Arial" w:hAnsi="Arial" w:cs="Arial"/>
          <w:lang w:val="es-ES"/>
        </w:rPr>
        <w:t>Beccaria</w:t>
      </w:r>
      <w:proofErr w:type="spellEnd"/>
      <w:r w:rsidRPr="000C4668">
        <w:rPr>
          <w:rFonts w:ascii="Arial" w:hAnsi="Arial" w:cs="Arial"/>
          <w:lang w:val="es-ES"/>
        </w:rPr>
        <w:t xml:space="preserve"> </w:t>
      </w:r>
      <w:r w:rsidR="00757E5A" w:rsidRPr="000C4668">
        <w:rPr>
          <w:rFonts w:ascii="Arial" w:hAnsi="Arial" w:cs="Arial"/>
          <w:lang w:val="es-ES"/>
        </w:rPr>
        <w:fldChar w:fldCharType="begin"/>
      </w:r>
      <w:r w:rsidR="00171F35">
        <w:rPr>
          <w:rFonts w:ascii="Arial" w:hAnsi="Arial" w:cs="Arial"/>
          <w:lang w:val="es-ES"/>
        </w:rPr>
        <w:instrText xml:space="preserve"> ADDIN ZOTERO_ITEM CSL_CITATION {"citationID":"1kel4h7esq","properties":{"formattedCitation":"(1978)","plainCitation":"(1978)"},"citationItems":[{"id":167,"uris":["http://zotero.org/users/2248776/items/9657IX7P"],"uri":["http://zotero.org/users/2248776/items/9657IX7P"],"itemData":{"id":167,"type":"article-journal","title":"Una contribución al estudio de la movilidad social en la Argentina. Análisis de los resultados de una encuesta para el Gran Buenos Aires","container-title":"Desarrollo económico","page":"593-618","ISSN":"0046-001X","author":[{"family":"Beccaria","given":"Luis A"}],"issued":{"date-parts":[["1978"]]}},"suppress-author":true}],"schema":"https://github.com/citation-style-language/schema/raw/master/csl-citation.json"} </w:instrText>
      </w:r>
      <w:r w:rsidR="00757E5A" w:rsidRPr="000C4668">
        <w:rPr>
          <w:rFonts w:ascii="Arial" w:hAnsi="Arial" w:cs="Arial"/>
          <w:lang w:val="es-ES"/>
        </w:rPr>
        <w:fldChar w:fldCharType="separate"/>
      </w:r>
      <w:r w:rsidRPr="000C4668">
        <w:rPr>
          <w:rFonts w:ascii="Arial" w:hAnsi="Arial" w:cs="Arial"/>
        </w:rPr>
        <w:t>(1978)</w:t>
      </w:r>
      <w:r w:rsidR="00757E5A" w:rsidRPr="000C4668">
        <w:rPr>
          <w:rFonts w:ascii="Arial" w:hAnsi="Arial" w:cs="Arial"/>
          <w:lang w:val="es-ES"/>
        </w:rPr>
        <w:fldChar w:fldCharType="end"/>
      </w:r>
      <w:r w:rsidRPr="000C4668">
        <w:rPr>
          <w:rFonts w:ascii="Arial" w:hAnsi="Arial" w:cs="Arial"/>
          <w:lang w:val="es-ES"/>
        </w:rPr>
        <w:t xml:space="preserve">, entre otros. Hacia finales de los años setenta y hasta principios del nuevo siglo, la temática del análisis de clase y, por ende, de la movilidad social, quedó opacada y postergada por otros </w:t>
      </w:r>
      <w:r w:rsidRPr="000C4668">
        <w:rPr>
          <w:rFonts w:ascii="Arial" w:hAnsi="Arial" w:cs="Arial"/>
          <w:lang w:val="es-ES"/>
        </w:rPr>
        <w:lastRenderedPageBreak/>
        <w:t xml:space="preserve">temas que ganaron trascendencia en la agenda académica y política: pobreza, vulnerabilidad, informalidad, etc. Sin embargo, en este impase pueden nombrarse los valiosos aportes, continuadores del legado de Germani en el análisis de la estructura de clase, de Torrado </w:t>
      </w:r>
      <w:r w:rsidR="00757E5A" w:rsidRPr="000C4668">
        <w:rPr>
          <w:rFonts w:ascii="Arial" w:hAnsi="Arial" w:cs="Arial"/>
          <w:lang w:val="es-ES"/>
        </w:rPr>
        <w:fldChar w:fldCharType="begin"/>
      </w:r>
      <w:r w:rsidR="00171F35">
        <w:rPr>
          <w:rFonts w:ascii="Arial" w:hAnsi="Arial" w:cs="Arial"/>
          <w:lang w:val="es-ES"/>
        </w:rPr>
        <w:instrText xml:space="preserve"> ADDIN ZOTERO_ITEM CSL_CITATION {"citationID":"2kleelfgl","properties":{"formattedCitation":"(1992)","plainCitation":"(1992)"},"citationItems":[{"id":236,"uris":["http://zotero.org/users/2248776/items/CPR3X6AS"],"uri":["http://zotero.org/users/2248776/items/CPR3X6AS"],"itemData":{"id":236,"type":"book","title":"Estructura social de la Argentina, 1945-1983","publisher":"Ediciones de la Flor","publisher-place":"Buenos Aires","event-place":"Buenos Aires","author":[{"family":"Torrado","given":"Susana"}],"issued":{"date-parts":[["1992"]]}},"suppress-author":true}],"schema":"https://github.com/citation-style-language/schema/raw/master/csl-citation.json"} </w:instrText>
      </w:r>
      <w:r w:rsidR="00757E5A" w:rsidRPr="000C4668">
        <w:rPr>
          <w:rFonts w:ascii="Arial" w:hAnsi="Arial" w:cs="Arial"/>
          <w:lang w:val="es-ES"/>
        </w:rPr>
        <w:fldChar w:fldCharType="separate"/>
      </w:r>
      <w:r w:rsidRPr="000C4668">
        <w:rPr>
          <w:rFonts w:ascii="Arial" w:hAnsi="Arial" w:cs="Arial"/>
        </w:rPr>
        <w:t>(1992)</w:t>
      </w:r>
      <w:r w:rsidR="00757E5A" w:rsidRPr="000C4668">
        <w:rPr>
          <w:rFonts w:ascii="Arial" w:hAnsi="Arial" w:cs="Arial"/>
          <w:lang w:val="es-ES"/>
        </w:rPr>
        <w:fldChar w:fldCharType="end"/>
      </w:r>
      <w:r w:rsidRPr="000C4668">
        <w:rPr>
          <w:rFonts w:ascii="Arial" w:hAnsi="Arial" w:cs="Arial"/>
          <w:lang w:val="es-ES"/>
        </w:rPr>
        <w:t xml:space="preserve">, principalmente en el intento relacionar los estilos de desarrollo y las trasformaciones morfológicas de las clases sociales y las continuas mediciones y análisis de movilidad social realizados por </w:t>
      </w:r>
      <w:proofErr w:type="spellStart"/>
      <w:r w:rsidRPr="000C4668">
        <w:rPr>
          <w:rFonts w:ascii="Arial" w:hAnsi="Arial" w:cs="Arial"/>
          <w:lang w:val="es-ES"/>
        </w:rPr>
        <w:t>Jorrat</w:t>
      </w:r>
      <w:proofErr w:type="spellEnd"/>
      <w:r w:rsidRPr="000C4668">
        <w:rPr>
          <w:rFonts w:ascii="Arial" w:hAnsi="Arial" w:cs="Arial"/>
          <w:lang w:val="es-ES"/>
        </w:rPr>
        <w:t xml:space="preserve"> </w:t>
      </w:r>
      <w:r w:rsidR="00757E5A" w:rsidRPr="000C4668">
        <w:rPr>
          <w:rFonts w:ascii="Arial" w:hAnsi="Arial" w:cs="Arial"/>
          <w:lang w:val="es-ES"/>
        </w:rPr>
        <w:fldChar w:fldCharType="begin"/>
      </w:r>
      <w:r w:rsidR="00171F35">
        <w:rPr>
          <w:rFonts w:ascii="Arial" w:hAnsi="Arial" w:cs="Arial"/>
          <w:lang w:val="es-ES"/>
        </w:rPr>
        <w:instrText xml:space="preserve"> ADDIN ZOTERO_ITEM CSL_CITATION {"citationID":"MnIuAL75","properties":{"formattedCitation":"(1987, 1997, 2000, 2008)","plainCitation":"(1987, 1997, 2000, 2008)"},"citationItems":[{"id":1307,"uris":["http://zotero.org/users/2248776/items/A7TI6NZ3"],"uri":["http://zotero.org/users/2248776/items/A7TI6NZ3"],"itemData":{"id":1307,"type":"article-journal","title":"Exploraciones sobre movilidad ocupacional intergeneracional masculina en el Gran Buenos Aires","container-title":"Desarrollo Económico","page":"261–278","source":"Google Scholar","author":[{"family":"Jorrat","given":"Jorge Raúl"}],"issued":{"date-parts":[["1987"]]}},"suppress-author":true},{"id":391,"uris":["http://zotero.org/users/2248776/items/KN9J4QHD"],"uri":["http://zotero.org/users/2248776/items/KN9J4QHD"],"itemData":{"id":391,"type":"article-journal","title":"En la huella de los padres: Movilidad ocupacional en el Buenos Aires de 1980","container-title":"Desarrollo económico","page":"91-115","ISSN":"0046-001X","author":[{"family":"Jorrat","given":"Jorge Raúl"}],"issued":{"date-parts":[["1997"]]}},"suppress-author":true},{"id":415,"uris":["http://zotero.org/users/2248776/items/MV2XCSVW"],"uri":["http://zotero.org/users/2248776/items/MV2XCSVW"],"itemData":{"id":415,"type":"book","title":"Estratificación social y movilidad: un estudio del área metropolitana de Buenos Aires","publisher":"Universidad Nacional de Tucumán, Secretaría de Ciencia y Técnica","ISBN":"950-554-232-1","author":[{"family":"Jorrat","given":"Jorge Raúl"}],"issued":{"date-parts":[["2000"]]}},"suppress-author":true},{"id":8,"uris":["http://zotero.org/users/2248776/items/23S2DEHI"],"uri":["http://zotero.org/users/2248776/items/23S2DEHI"],"itemData":{"id":8,"type":"article-journal","title":"Exploraciones sobre movilidad de clases en Argentina: 2003-2004","container-title":"Documentos de Trabajo","volume":"52","author":[{"family":"Jorrat","given":"Jorge Raúl"}],"issued":{"date-parts":[["2008"]]}},"suppress-author":true}],"schema":"https://github.com/citation-style-language/schema/raw/master/csl-citation.json"} </w:instrText>
      </w:r>
      <w:r w:rsidR="00757E5A" w:rsidRPr="000C4668">
        <w:rPr>
          <w:rFonts w:ascii="Arial" w:hAnsi="Arial" w:cs="Arial"/>
          <w:lang w:val="es-ES"/>
        </w:rPr>
        <w:fldChar w:fldCharType="separate"/>
      </w:r>
      <w:r w:rsidRPr="000C4668">
        <w:rPr>
          <w:rFonts w:ascii="Arial" w:hAnsi="Arial" w:cs="Arial"/>
        </w:rPr>
        <w:t>(1987, 1997, 2000, 2008)</w:t>
      </w:r>
      <w:r w:rsidR="00757E5A" w:rsidRPr="000C4668">
        <w:rPr>
          <w:rFonts w:ascii="Arial" w:hAnsi="Arial" w:cs="Arial"/>
          <w:lang w:val="es-ES"/>
        </w:rPr>
        <w:fldChar w:fldCharType="end"/>
      </w:r>
      <w:r w:rsidRPr="000C4668">
        <w:rPr>
          <w:rFonts w:ascii="Arial" w:hAnsi="Arial" w:cs="Arial"/>
          <w:lang w:val="es-ES"/>
        </w:rPr>
        <w:t>. Es recién entrada la década de dos mil que el debate por las clases sociales y la movilidad vuelve a ganar terreno en el país y la región, principalmente debido al interés de indagar el modo en que los procesos de cambio en los modos de acumulación repercutieron sobre la estructura social y su dinámica. Es decir, se vuelve a considerar uno de los planteos primigenios de los abordajes empíricos sobre la temática: la relación entre cambio estructural, estratificación y movilidad social. En esta nueva ola de aportaciones, puede</w:t>
      </w:r>
      <w:r w:rsidR="00F57588">
        <w:rPr>
          <w:rFonts w:ascii="Arial" w:hAnsi="Arial" w:cs="Arial"/>
          <w:lang w:val="es-ES"/>
        </w:rPr>
        <w:t>n</w:t>
      </w:r>
      <w:r w:rsidRPr="000C4668">
        <w:rPr>
          <w:rFonts w:ascii="Arial" w:hAnsi="Arial" w:cs="Arial"/>
          <w:lang w:val="es-ES"/>
        </w:rPr>
        <w:t xml:space="preserve"> citar</w:t>
      </w:r>
      <w:r w:rsidR="00F57588">
        <w:rPr>
          <w:rFonts w:ascii="Arial" w:hAnsi="Arial" w:cs="Arial"/>
          <w:lang w:val="es-ES"/>
        </w:rPr>
        <w:t>se</w:t>
      </w:r>
      <w:r w:rsidRPr="000C4668">
        <w:rPr>
          <w:rFonts w:ascii="Arial" w:hAnsi="Arial" w:cs="Arial"/>
          <w:lang w:val="es-ES"/>
        </w:rPr>
        <w:t xml:space="preserve"> los trabajos de </w:t>
      </w:r>
      <w:proofErr w:type="spellStart"/>
      <w:r w:rsidRPr="000C4668">
        <w:rPr>
          <w:rFonts w:ascii="Arial" w:hAnsi="Arial" w:cs="Arial"/>
          <w:lang w:val="es-ES"/>
        </w:rPr>
        <w:t>Kessler</w:t>
      </w:r>
      <w:proofErr w:type="spellEnd"/>
      <w:r w:rsidRPr="000C4668">
        <w:rPr>
          <w:rFonts w:ascii="Arial" w:hAnsi="Arial" w:cs="Arial"/>
          <w:lang w:val="es-ES"/>
        </w:rPr>
        <w:t xml:space="preserve"> y Espinoza </w:t>
      </w:r>
      <w:r w:rsidR="00757E5A" w:rsidRPr="000C4668">
        <w:rPr>
          <w:rFonts w:ascii="Arial" w:hAnsi="Arial" w:cs="Arial"/>
          <w:lang w:val="es-ES"/>
        </w:rPr>
        <w:fldChar w:fldCharType="begin"/>
      </w:r>
      <w:r w:rsidR="00171F35">
        <w:rPr>
          <w:rFonts w:ascii="Arial" w:hAnsi="Arial" w:cs="Arial"/>
          <w:lang w:val="es-ES"/>
        </w:rPr>
        <w:instrText xml:space="preserve"> ADDIN ZOTERO_ITEM CSL_CITATION {"citationID":"1is01qj1gp","properties":{"formattedCitation":"(2007)","plainCitation":"(2007)"},"citationItems":[{"id":462,"uris":["http://zotero.org/users/2248776/items/PVNWVIWB"],"uri":["http://zotero.org/users/2248776/items/PVNWVIWB"],"itemData":{"id":462,"type":"chapter","title":"Movilidad social y trayectorias ocupacionales en Argentina: rupturas y algunas paradojas del caso de Buenos Aires","container-title":"Estratificación y movilidad social en América Latina: transformaciones estructurales de un cuarto de siglo","publisher":"CEPAL","author":[{"family":"Kessler","given":"Gabriel"},{"family":"Espinoza","given":"Vicente"}],"container-author":[{"family":"Atria","given":"Raúl"},{"family":"León","given":"Arturo"},{"family":"Franco","given":"Rolando"}],"issued":{"date-parts":[["2007"]]}},"suppress-author":true}],"schema":"https://github.com/citation-style-language/schema/raw/master/csl-citation.json"} </w:instrText>
      </w:r>
      <w:r w:rsidR="00757E5A" w:rsidRPr="000C4668">
        <w:rPr>
          <w:rFonts w:ascii="Arial" w:hAnsi="Arial" w:cs="Arial"/>
          <w:lang w:val="es-ES"/>
        </w:rPr>
        <w:fldChar w:fldCharType="separate"/>
      </w:r>
      <w:r w:rsidRPr="000C4668">
        <w:rPr>
          <w:rFonts w:ascii="Arial" w:hAnsi="Arial" w:cs="Arial"/>
        </w:rPr>
        <w:t>(2007)</w:t>
      </w:r>
      <w:r w:rsidR="00757E5A" w:rsidRPr="000C4668">
        <w:rPr>
          <w:rFonts w:ascii="Arial" w:hAnsi="Arial" w:cs="Arial"/>
          <w:lang w:val="es-ES"/>
        </w:rPr>
        <w:fldChar w:fldCharType="end"/>
      </w:r>
      <w:r w:rsidRPr="000C4668">
        <w:rPr>
          <w:rFonts w:ascii="Arial" w:hAnsi="Arial" w:cs="Arial"/>
        </w:rPr>
        <w:t xml:space="preserve">, Dalle </w:t>
      </w:r>
      <w:r w:rsidR="00757E5A" w:rsidRPr="000C4668">
        <w:rPr>
          <w:rFonts w:ascii="Arial" w:hAnsi="Arial" w:cs="Arial"/>
          <w:lang w:val="es-ES"/>
        </w:rPr>
        <w:fldChar w:fldCharType="begin"/>
      </w:r>
      <w:r w:rsidR="00171F35">
        <w:rPr>
          <w:rFonts w:ascii="Arial" w:hAnsi="Arial" w:cs="Arial"/>
        </w:rPr>
        <w:instrText xml:space="preserve"> ADDIN ZOTERO_ITEM CSL_CITATION {"citationID":"7aKbOMjq","properties":{"formattedCitation":"(2010, 2016)","plainCitation":"(2010, 2016)"},"citationItems":[{"id":311,"uris":["http://zotero.org/users/2248776/items/GDGBNRQC"],"uri":["http://zotero.org/users/2248776/items/GDGBNRQC"],"itemData":{"id":311,"type":"article-journal","title":"Estratificación social y movilidad en Argentina (1870-2010). Huellas de su conformación socio-histórica y significados de los cambios recientes","container-title":"Revista de Trabajo","page":"59-82","volume":"6","issue":"8","author":[{"family":"Dalle","given":"Pablo"}],"issued":{"date-parts":[["2010"]]}},"suppress-author":true},{"id":1363,"uris":["http://zotero.org/users/2248776/items/VXV4HDAH"],"uri":["http://zotero.org/users/2248776/items/VXV4HDAH"],"itemData":{"id":1363,"type":"book","title":"Movilidad social desde las clases populares: un estudio sociológico en el Área Metropolitana de Buenos Aires 1960-2013","publisher":"IIGG-CLACSO","ISBN":"978-950-29-1542-5","author":[{"family":"Dalle","given":"Pablo"}],"issued":{"date-parts":[["2016"]]}}}],"schema":"https://github.com/citation-style-language/schema/raw/master/csl-citation.json"} </w:instrText>
      </w:r>
      <w:r w:rsidR="00757E5A" w:rsidRPr="000C4668">
        <w:rPr>
          <w:rFonts w:ascii="Arial" w:hAnsi="Arial" w:cs="Arial"/>
          <w:lang w:val="es-ES"/>
        </w:rPr>
        <w:fldChar w:fldCharType="separate"/>
      </w:r>
      <w:r w:rsidRPr="000C4668">
        <w:rPr>
          <w:rFonts w:ascii="Arial" w:hAnsi="Arial" w:cs="Arial"/>
        </w:rPr>
        <w:t>(2010, 2016)</w:t>
      </w:r>
      <w:r w:rsidR="00757E5A" w:rsidRPr="000C4668">
        <w:rPr>
          <w:rFonts w:ascii="Arial" w:hAnsi="Arial" w:cs="Arial"/>
          <w:lang w:val="es-ES"/>
        </w:rPr>
        <w:fldChar w:fldCharType="end"/>
      </w:r>
      <w:r w:rsidRPr="000C4668">
        <w:rPr>
          <w:rFonts w:ascii="Arial" w:hAnsi="Arial" w:cs="Arial"/>
        </w:rPr>
        <w:t xml:space="preserve">, Chávez Molina </w:t>
      </w:r>
      <w:r w:rsidR="00757E5A" w:rsidRPr="000C4668">
        <w:rPr>
          <w:rFonts w:ascii="Arial" w:hAnsi="Arial" w:cs="Arial"/>
          <w:lang w:val="es-ES"/>
        </w:rPr>
        <w:fldChar w:fldCharType="begin"/>
      </w:r>
      <w:r w:rsidR="00171F35">
        <w:rPr>
          <w:rFonts w:ascii="Arial" w:hAnsi="Arial" w:cs="Arial"/>
        </w:rPr>
        <w:instrText xml:space="preserve"> ADDIN ZOTERO_ITEM CSL_CITATION {"citationID":"PgIW34RF","properties":{"formattedCitation":"(2013; 2009)","plainCitation":"(2013; 2009)"},"citationItems":[{"id":134,"uris":["http://zotero.org/users/2248776/items/7FN8UKUW"],"uri":["http://zotero.org/users/2248776/items/7FN8UKUW"],"itemData":{"id":134,"type":"book","title":"Desigualdad y movilidad social en el mundo contemporáneo","publisher":"Miño y Dávila","publisher-place":"Buenos Aires","event-place":"Buenos Aires","author":[{"family":"Chávez Molina","given":"Eduardo"}],"issued":{"date-parts":[["2013"]]}},"suppress-author":true},{"id":502,"uris":["http://zotero.org/users/2248776/items/RCCKIBFJ"],"uri":["http://zotero.org/users/2248776/items/RCCKIBFJ"],"itemData":{"id":502,"type":"article-journal","title":"Movilidad intergeneracional y marginalidad económica. Un estudio de caso en el Conurbano Bonaerense","container-title":"Población de Buenos Aires","page":"29-48","volume":"6","issue":"10","ISSN":"1668-5458","author":[{"family":"Chávez Molina","given":"Eduardo"},{"family":"Gutiérrez Ageitos","given":"Pablo"}],"issued":{"date-parts":[["2009"]]}},"suppress-author":true}],"schema":"https://github.com/citation-style-language/schema/raw/master/csl-citation.json"} </w:instrText>
      </w:r>
      <w:r w:rsidR="00757E5A" w:rsidRPr="000C4668">
        <w:rPr>
          <w:rFonts w:ascii="Arial" w:hAnsi="Arial" w:cs="Arial"/>
          <w:lang w:val="es-ES"/>
        </w:rPr>
        <w:fldChar w:fldCharType="separate"/>
      </w:r>
      <w:r w:rsidRPr="000C4668">
        <w:rPr>
          <w:rFonts w:ascii="Arial" w:hAnsi="Arial" w:cs="Arial"/>
        </w:rPr>
        <w:t>(2013; 2009)</w:t>
      </w:r>
      <w:r w:rsidR="00757E5A" w:rsidRPr="000C4668">
        <w:rPr>
          <w:rFonts w:ascii="Arial" w:hAnsi="Arial" w:cs="Arial"/>
          <w:lang w:val="es-ES"/>
        </w:rPr>
        <w:fldChar w:fldCharType="end"/>
      </w:r>
      <w:r w:rsidRPr="000C4668">
        <w:rPr>
          <w:rFonts w:ascii="Arial" w:hAnsi="Arial" w:cs="Arial"/>
        </w:rPr>
        <w:t xml:space="preserve">, Gómez Rojas </w:t>
      </w:r>
      <w:r w:rsidR="00757E5A" w:rsidRPr="000C4668">
        <w:rPr>
          <w:rFonts w:ascii="Arial" w:hAnsi="Arial" w:cs="Arial"/>
          <w:lang w:val="es-ES"/>
        </w:rPr>
        <w:fldChar w:fldCharType="begin"/>
      </w:r>
      <w:r w:rsidR="00171F35">
        <w:rPr>
          <w:rFonts w:ascii="Arial" w:hAnsi="Arial" w:cs="Arial"/>
        </w:rPr>
        <w:instrText xml:space="preserve"> ADDIN ZOTERO_ITEM CSL_CITATION {"citationID":"I0oRJTat","properties":{"formattedCitation":"(2009)","plainCitation":"(2009)"},"citationItems":[{"id":1318,"uris":["http://zotero.org/users/2248776/items/A9KPB8AW"],"uri":["http://zotero.org/users/2248776/items/A9KPB8AW"],"itemData":{"id":1318,"type":"thesis","title":"Estratificación social, hogares y género: incorporando a las mujeres","publisher":"Tesis de Doctorado, Doctorado en Ciencias Sociales, Facultad de Ciencias Sociales, Universidad de Buenos Aires. Inédito. Consultado en Biblioteca Norberto Rodríguez Bustamante","source":"Google Scholar","shortTitle":"Estratificación social, hogares y género","author":[{"family":"Gómez Rojas","given":"Gabriela"}],"issued":{"date-parts":[["2009"]]}},"suppress-author":true}],"schema":"https://github.com/citation-style-language/schema/raw/master/csl-citation.json"} </w:instrText>
      </w:r>
      <w:r w:rsidR="00757E5A" w:rsidRPr="000C4668">
        <w:rPr>
          <w:rFonts w:ascii="Arial" w:hAnsi="Arial" w:cs="Arial"/>
          <w:lang w:val="es-ES"/>
        </w:rPr>
        <w:fldChar w:fldCharType="separate"/>
      </w:r>
      <w:r w:rsidRPr="000C4668">
        <w:rPr>
          <w:rFonts w:ascii="Arial" w:hAnsi="Arial" w:cs="Arial"/>
        </w:rPr>
        <w:t>(2009)</w:t>
      </w:r>
      <w:r w:rsidR="00757E5A" w:rsidRPr="000C4668">
        <w:rPr>
          <w:rFonts w:ascii="Arial" w:hAnsi="Arial" w:cs="Arial"/>
          <w:lang w:val="es-ES"/>
        </w:rPr>
        <w:fldChar w:fldCharType="end"/>
      </w:r>
      <w:r w:rsidRPr="000C4668">
        <w:rPr>
          <w:rFonts w:ascii="Arial" w:hAnsi="Arial" w:cs="Arial"/>
          <w:lang w:val="es-ES"/>
        </w:rPr>
        <w:t xml:space="preserve">, Salvia y Quartulli (2011), Pla </w:t>
      </w:r>
      <w:r w:rsidR="00757E5A" w:rsidRPr="000C4668">
        <w:rPr>
          <w:rFonts w:ascii="Arial" w:hAnsi="Arial" w:cs="Arial"/>
          <w:lang w:val="es-ES"/>
        </w:rPr>
        <w:fldChar w:fldCharType="begin"/>
      </w:r>
      <w:r w:rsidR="00171F35">
        <w:rPr>
          <w:rFonts w:ascii="Arial" w:hAnsi="Arial" w:cs="Arial"/>
          <w:lang w:val="es-ES"/>
        </w:rPr>
        <w:instrText xml:space="preserve"> ADDIN ZOTERO_ITEM CSL_CITATION {"citationID":"tufmkp65i","properties":{"formattedCitation":"(2012)","plainCitation":"(2012)"},"citationItems":[{"id":409,"uris":["http://zotero.org/users/2248776/items/MI8SM3Z9"],"uri":["http://zotero.org/users/2248776/items/MI8SM3Z9"],"itemData":{"id":409,"type":"thesis","title":"Trayectorias inter generacionales de clase y marcos de certidumbre social. La desigualdad social desde la perspectiva de la movilidad. Región Metropolitana de Buenos Aires. 2003–2011'","publisher":"Tesis para optar por el título de Doctora en Ciencias Sociales, Facultad de Ciencias Sociales, Universidad de Buenos Aires. Inédita","author":[{"family":"Pla","given":"Jésica"}],"issued":{"date-parts":[["2012"]]}},"suppress-author":true}],"schema":"https://github.com/citation-style-language/schema/raw/master/csl-citation.json"} </w:instrText>
      </w:r>
      <w:r w:rsidR="00757E5A" w:rsidRPr="000C4668">
        <w:rPr>
          <w:rFonts w:ascii="Arial" w:hAnsi="Arial" w:cs="Arial"/>
          <w:lang w:val="es-ES"/>
        </w:rPr>
        <w:fldChar w:fldCharType="separate"/>
      </w:r>
      <w:r w:rsidRPr="000C4668">
        <w:rPr>
          <w:rFonts w:ascii="Arial" w:hAnsi="Arial" w:cs="Arial"/>
        </w:rPr>
        <w:t>(2012)</w:t>
      </w:r>
      <w:r w:rsidR="00757E5A" w:rsidRPr="000C4668">
        <w:rPr>
          <w:rFonts w:ascii="Arial" w:hAnsi="Arial" w:cs="Arial"/>
          <w:lang w:val="es-ES"/>
        </w:rPr>
        <w:fldChar w:fldCharType="end"/>
      </w:r>
      <w:r w:rsidRPr="000C4668">
        <w:rPr>
          <w:rFonts w:ascii="Arial" w:hAnsi="Arial" w:cs="Arial"/>
          <w:lang w:val="es-ES"/>
        </w:rPr>
        <w:t xml:space="preserve">, Riveiro </w:t>
      </w:r>
      <w:r w:rsidR="00757E5A" w:rsidRPr="000C4668">
        <w:rPr>
          <w:rFonts w:ascii="Arial" w:hAnsi="Arial" w:cs="Arial"/>
          <w:lang w:val="es-ES"/>
        </w:rPr>
        <w:fldChar w:fldCharType="begin"/>
      </w:r>
      <w:r w:rsidR="00171F35">
        <w:rPr>
          <w:rFonts w:ascii="Arial" w:hAnsi="Arial" w:cs="Arial"/>
          <w:lang w:val="es-ES"/>
        </w:rPr>
        <w:instrText xml:space="preserve"> ADDIN ZOTERO_ITEM CSL_CITATION {"citationID":"wyXGpkpD","properties":{"formattedCitation":"(2011)","plainCitation":"(2011)"},"citationItems":[{"id":1328,"uris":["http://zotero.org/users/2248776/items/DIPVIHUM"],"uri":["http://zotero.org/users/2248776/items/DIPVIHUM"],"itemData":{"id":1328,"type":"paper-conference","title":"Los ángeles no tienen sexo. La movilidad social sí","publisher-place":"Mar del Plata","source":"Google Scholar","event":"Seminario Internacional Movilidad y Cambio Social en América Latina.","event-place":"Mar del Plata","URL":"http://seminariosms.fahce.unlp.edu.ar/sceyms/sceyms-2011/actas/Riveiro.pdf","author":[{"family":"Riveiro","given":"Manuel"}],"issued":{"date-parts":[["2011"]]},"accessed":{"date-parts":[["2016",2,25]]}},"suppress-author":true}],"schema":"https://github.com/citation-style-language/schema/raw/master/csl-citation.json"} </w:instrText>
      </w:r>
      <w:r w:rsidR="00757E5A" w:rsidRPr="000C4668">
        <w:rPr>
          <w:rFonts w:ascii="Arial" w:hAnsi="Arial" w:cs="Arial"/>
          <w:lang w:val="es-ES"/>
        </w:rPr>
        <w:fldChar w:fldCharType="separate"/>
      </w:r>
      <w:r w:rsidRPr="000C4668">
        <w:rPr>
          <w:rFonts w:ascii="Arial" w:hAnsi="Arial" w:cs="Arial"/>
        </w:rPr>
        <w:t>(2011)</w:t>
      </w:r>
      <w:r w:rsidR="00757E5A" w:rsidRPr="000C4668">
        <w:rPr>
          <w:rFonts w:ascii="Arial" w:hAnsi="Arial" w:cs="Arial"/>
          <w:lang w:val="es-ES"/>
        </w:rPr>
        <w:fldChar w:fldCharType="end"/>
      </w:r>
      <w:r w:rsidRPr="000C4668">
        <w:rPr>
          <w:rFonts w:ascii="Arial" w:hAnsi="Arial" w:cs="Arial"/>
          <w:lang w:val="es-ES"/>
        </w:rPr>
        <w:t xml:space="preserve">, Benza </w:t>
      </w:r>
      <w:r w:rsidR="00757E5A" w:rsidRPr="000C4668">
        <w:rPr>
          <w:rFonts w:ascii="Arial" w:hAnsi="Arial" w:cs="Arial"/>
          <w:lang w:val="es-ES"/>
        </w:rPr>
        <w:fldChar w:fldCharType="begin"/>
      </w:r>
      <w:r w:rsidR="00171F35">
        <w:rPr>
          <w:rFonts w:ascii="Arial" w:hAnsi="Arial" w:cs="Arial"/>
          <w:lang w:val="es-ES"/>
        </w:rPr>
        <w:instrText xml:space="preserve"> ADDIN ZOTERO_ITEM CSL_CITATION {"citationID":"1r9fmci5j8","properties":{"formattedCitation":"(2012)","plainCitation":"(2012)"},"citationItems":[{"id":1338,"uris":["http://zotero.org/users/2248776/items/IZAQ47J6"],"uri":["http://zotero.org/users/2248776/items/IZAQ47J6"],"itemData":{"id":1338,"type":"thesis","title":"Estructura de clases y movilidad intergeneracional en Buenos Aires:?` el fin de una sociedad de “amplias clases medias”","publisher":"tesis de doctorado, México, El Colegio de México, Centro de Estudios Sociológicos","source":"Google Scholar","shortTitle":"Estructura de clases y movilidad intergeneracional en Buenos Aires","author":[{"family":"Benza","given":"Gabriela"}],"issued":{"date-parts":[["2012"]]}},"suppress-author":true}],"schema":"https://github.com/citation-style-language/schema/raw/master/csl-citation.json"} </w:instrText>
      </w:r>
      <w:r w:rsidR="00757E5A" w:rsidRPr="000C4668">
        <w:rPr>
          <w:rFonts w:ascii="Arial" w:hAnsi="Arial" w:cs="Arial"/>
          <w:lang w:val="es-ES"/>
        </w:rPr>
        <w:fldChar w:fldCharType="separate"/>
      </w:r>
      <w:r w:rsidRPr="000C4668">
        <w:rPr>
          <w:rFonts w:ascii="Arial" w:hAnsi="Arial" w:cs="Arial"/>
        </w:rPr>
        <w:t>(2012)</w:t>
      </w:r>
      <w:r w:rsidR="00757E5A" w:rsidRPr="000C4668">
        <w:rPr>
          <w:rFonts w:ascii="Arial" w:hAnsi="Arial" w:cs="Arial"/>
          <w:lang w:val="es-ES"/>
        </w:rPr>
        <w:fldChar w:fldCharType="end"/>
      </w:r>
      <w:r w:rsidRPr="000C4668">
        <w:rPr>
          <w:rFonts w:ascii="Arial" w:hAnsi="Arial" w:cs="Arial"/>
          <w:lang w:val="es-ES"/>
        </w:rPr>
        <w:t xml:space="preserve">, </w:t>
      </w:r>
      <w:proofErr w:type="spellStart"/>
      <w:r w:rsidRPr="000C4668">
        <w:rPr>
          <w:rFonts w:ascii="Arial" w:hAnsi="Arial" w:cs="Arial"/>
          <w:lang w:val="es-ES"/>
        </w:rPr>
        <w:t>Fachelli</w:t>
      </w:r>
      <w:proofErr w:type="spellEnd"/>
      <w:r w:rsidRPr="000C4668">
        <w:rPr>
          <w:rFonts w:ascii="Arial" w:hAnsi="Arial" w:cs="Arial"/>
          <w:lang w:val="es-ES"/>
        </w:rPr>
        <w:t xml:space="preserve"> </w:t>
      </w:r>
      <w:r w:rsidR="00757E5A" w:rsidRPr="000C4668">
        <w:rPr>
          <w:rFonts w:ascii="Arial" w:hAnsi="Arial" w:cs="Arial"/>
          <w:lang w:val="es-ES"/>
        </w:rPr>
        <w:fldChar w:fldCharType="begin"/>
      </w:r>
      <w:r w:rsidR="00171F35">
        <w:rPr>
          <w:rFonts w:ascii="Arial" w:hAnsi="Arial" w:cs="Arial"/>
          <w:lang w:val="es-ES"/>
        </w:rPr>
        <w:instrText xml:space="preserve"> ADDIN ZOTERO_ITEM CSL_CITATION {"citationID":"22qifvf51k","properties":{"formattedCitation":"(2013)","plainCitation":"(2013)"},"citationItems":[{"id":1330,"uris":["http://zotero.org/users/2248776/items/Q9A6JHUE"],"uri":["http://zotero.org/users/2248776/items/Q9A6JHUE"],"itemData":{"id":1330,"type":"article-journal","title":"¿La crisis aumenta las diferencias entre estratos sociales?: la medición del cambio social en Argentina","container-title":"Empiria. Revista de metodología de ciencias sociales","source":"Google Scholar","URL":"http://e-spacio.uned.es/fez/eserv/bibliuned:Empiria-2013-25-6000/Documento.pdf","shortTitle":"?","author":[{"family":"Fachelli","given":"Sandra"}],"issued":{"date-parts":[["2013"]]},"accessed":{"date-parts":[["2016",2,25]]}},"suppress-author":true}],"schema":"https://github.com/citation-style-language/schema/raw/master/csl-citation.json"} </w:instrText>
      </w:r>
      <w:r w:rsidR="00757E5A" w:rsidRPr="000C4668">
        <w:rPr>
          <w:rFonts w:ascii="Arial" w:hAnsi="Arial" w:cs="Arial"/>
          <w:lang w:val="es-ES"/>
        </w:rPr>
        <w:fldChar w:fldCharType="separate"/>
      </w:r>
      <w:r w:rsidRPr="000C4668">
        <w:rPr>
          <w:rFonts w:ascii="Arial" w:hAnsi="Arial" w:cs="Arial"/>
        </w:rPr>
        <w:t>(2013)</w:t>
      </w:r>
      <w:r w:rsidR="00757E5A" w:rsidRPr="000C4668">
        <w:rPr>
          <w:rFonts w:ascii="Arial" w:hAnsi="Arial" w:cs="Arial"/>
          <w:lang w:val="es-ES"/>
        </w:rPr>
        <w:fldChar w:fldCharType="end"/>
      </w:r>
      <w:r w:rsidRPr="000C4668">
        <w:rPr>
          <w:rFonts w:ascii="Arial" w:hAnsi="Arial" w:cs="Arial"/>
          <w:lang w:val="es-ES"/>
        </w:rPr>
        <w:t>, entre otros. Cada una de estas nuevas contribuciones abordó el problema de la estratificación y la movilidad social desde una arista particular: comparaciones históricas, heterogeneidad estructural y marginalidad, estudios de género, cambios socio-económicos, impacto sobre las representaciones de los agentes, etc.</w:t>
      </w:r>
    </w:p>
    <w:p w:rsidR="009722F2" w:rsidRDefault="009722F2" w:rsidP="000C4668">
      <w:pPr>
        <w:spacing w:after="120" w:line="360" w:lineRule="auto"/>
        <w:jc w:val="both"/>
        <w:rPr>
          <w:rFonts w:ascii="Arial" w:hAnsi="Arial" w:cs="Arial"/>
          <w:lang w:val="es-ES"/>
        </w:rPr>
      </w:pPr>
      <w:r>
        <w:rPr>
          <w:rFonts w:ascii="Arial" w:hAnsi="Arial" w:cs="Arial"/>
          <w:lang w:val="es-ES"/>
        </w:rPr>
        <w:t>Ahora bien, como puede observarse</w:t>
      </w:r>
      <w:r w:rsidR="00EB5D3B">
        <w:rPr>
          <w:rFonts w:ascii="Arial" w:hAnsi="Arial" w:cs="Arial"/>
          <w:lang w:val="es-ES"/>
        </w:rPr>
        <w:t>,</w:t>
      </w:r>
      <w:r>
        <w:rPr>
          <w:rFonts w:ascii="Arial" w:hAnsi="Arial" w:cs="Arial"/>
          <w:lang w:val="es-ES"/>
        </w:rPr>
        <w:t xml:space="preserve"> la tradición en el estudio de la temática </w:t>
      </w:r>
      <w:r w:rsidR="00EB5D3B">
        <w:rPr>
          <w:rFonts w:ascii="Arial" w:hAnsi="Arial" w:cs="Arial"/>
          <w:lang w:val="es-ES"/>
        </w:rPr>
        <w:t xml:space="preserve">es de larga data, sin embargo, ¿cuáles fueron los principales resultados a los que se arribó? En este sentido pueden listarse algunas de las principales contribuciones </w:t>
      </w:r>
      <w:r w:rsidR="00713DCC">
        <w:rPr>
          <w:rFonts w:ascii="Arial" w:hAnsi="Arial" w:cs="Arial"/>
          <w:lang w:val="es-ES"/>
        </w:rPr>
        <w:t xml:space="preserve">empíricas </w:t>
      </w:r>
      <w:r w:rsidR="00757E5A">
        <w:rPr>
          <w:rFonts w:ascii="Arial" w:hAnsi="Arial" w:cs="Arial"/>
          <w:lang w:val="es-ES"/>
        </w:rPr>
        <w:fldChar w:fldCharType="begin"/>
      </w:r>
      <w:r w:rsidR="00171F35">
        <w:rPr>
          <w:rFonts w:ascii="Arial" w:hAnsi="Arial" w:cs="Arial"/>
          <w:lang w:val="es-ES"/>
        </w:rPr>
        <w:instrText xml:space="preserve"> ADDIN ZOTERO_ITEM CSL_CITATION {"citationID":"JMgrCQlI","properties":{"formattedCitation":"(Hout y DiPrete, 2006; Erikson y Goldthorpe, 2002)","plainCitation":"(Hout y DiPrete, 2006; Erikson y Goldthorpe, 2002)"},"citationItems":[{"id":1251,"uris":["http://zotero.org/users/2248776/items/6IN49Z7G"],"uri":["http://zotero.org/users/2248776/items/6IN49Z7G"],"itemData":{"id":1251,"type":"article-journal","title":"What we have learned: RC28's contributions to knowledge about social stratification","container-title":"Research in Social Stratification and Mobility","page":"1–20","volume":"24","issue":"1","source":"Google Scholar","shortTitle":"What we have learned","author":[{"family":"Hout","given":"Michael"},{"family":"DiPrete","given":"Thomas A."}],"issued":{"date-parts":[["2006"]]}}},{"id":1779,"uris":["http://zotero.org/users/2248776/items/GAAKNTNR"],"uri":["http://zotero.org/users/2248776/items/GAAKNTNR"],"itemData":{"id":1779,"type":"article-journal","title":"Intergenerational inequality: A sociological perspective","container-title":"The Journal of Economic Perspectives","page":"31–44","volume":"16","issue":"3","source":"Google Scholar","shortTitle":"Intergenerational inequality","author":[{"family":"Erikson","given":"Robert"},{"family":"Goldthorpe","given":"John H."}],"issued":{"date-parts":[["2002"]]}}}],"schema":"https://github.com/citation-style-language/schema/raw/master/csl-citation.json"} </w:instrText>
      </w:r>
      <w:r w:rsidR="00757E5A">
        <w:rPr>
          <w:rFonts w:ascii="Arial" w:hAnsi="Arial" w:cs="Arial"/>
          <w:lang w:val="es-ES"/>
        </w:rPr>
        <w:fldChar w:fldCharType="separate"/>
      </w:r>
      <w:r w:rsidR="00EB5D3B" w:rsidRPr="00EB5D3B">
        <w:rPr>
          <w:rFonts w:ascii="Arial" w:hAnsi="Arial" w:cs="Arial"/>
        </w:rPr>
        <w:t>(Hout y DiPrete, 2006; Erikson y Goldthorpe, 2002)</w:t>
      </w:r>
      <w:r w:rsidR="00757E5A">
        <w:rPr>
          <w:rFonts w:ascii="Arial" w:hAnsi="Arial" w:cs="Arial"/>
          <w:lang w:val="es-ES"/>
        </w:rPr>
        <w:fldChar w:fldCharType="end"/>
      </w:r>
      <w:r w:rsidR="00EB5D3B">
        <w:rPr>
          <w:rFonts w:ascii="Arial" w:hAnsi="Arial" w:cs="Arial"/>
          <w:lang w:val="es-ES"/>
        </w:rPr>
        <w:t xml:space="preserve">: 1) </w:t>
      </w:r>
      <w:r w:rsidR="00713DCC">
        <w:rPr>
          <w:rFonts w:ascii="Arial" w:hAnsi="Arial" w:cs="Arial"/>
          <w:lang w:val="es-ES"/>
        </w:rPr>
        <w:t>Existe un régimen endógeno de movilidad común para todos los países modernos-industrializados, más allá de algunas diferencias, entre países y en el tiempo, en cuanto a la fuerza de la relación entre los orígenes y destinos; 2) La educación continúa siend</w:t>
      </w:r>
      <w:r w:rsidR="008D27DE">
        <w:rPr>
          <w:rFonts w:ascii="Arial" w:hAnsi="Arial" w:cs="Arial"/>
          <w:lang w:val="es-ES"/>
        </w:rPr>
        <w:t>o el principal factor explicativo tanto de la movilidad ascendente como de la reproducción de determinadas posiciones; 3) Sin embargo, aún controlados los efectos del nivel educativo, la clase de origen continúa mostrando su condicionamiento sobre otros resultados, desestimando la idea de la sociedad moderna como una meritocracia.</w:t>
      </w:r>
    </w:p>
    <w:p w:rsidR="008D27DE" w:rsidRDefault="008D27DE" w:rsidP="000C4668">
      <w:pPr>
        <w:spacing w:after="120" w:line="360" w:lineRule="auto"/>
        <w:jc w:val="both"/>
        <w:rPr>
          <w:rFonts w:ascii="Arial" w:hAnsi="Arial" w:cs="Arial"/>
          <w:lang w:val="es-ES"/>
        </w:rPr>
      </w:pPr>
    </w:p>
    <w:p w:rsidR="008D27DE" w:rsidRDefault="008D27DE" w:rsidP="000C4668">
      <w:pPr>
        <w:spacing w:after="120" w:line="360" w:lineRule="auto"/>
        <w:jc w:val="both"/>
        <w:rPr>
          <w:rFonts w:ascii="Arial" w:hAnsi="Arial" w:cs="Arial"/>
          <w:b/>
          <w:lang w:val="es-ES"/>
        </w:rPr>
      </w:pPr>
      <w:r>
        <w:rPr>
          <w:rFonts w:ascii="Arial" w:hAnsi="Arial" w:cs="Arial"/>
          <w:b/>
          <w:lang w:val="es-ES"/>
        </w:rPr>
        <w:t>Más allá de la posición de clase. Efecto de la clase y los orígenes sociales sobre el bienestar material</w:t>
      </w:r>
    </w:p>
    <w:p w:rsidR="008D27DE" w:rsidRDefault="00545A6E" w:rsidP="000C4668">
      <w:pPr>
        <w:spacing w:after="120" w:line="360" w:lineRule="auto"/>
        <w:jc w:val="both"/>
        <w:rPr>
          <w:rFonts w:ascii="Arial" w:hAnsi="Arial" w:cs="Arial"/>
          <w:lang w:val="es-ES"/>
        </w:rPr>
      </w:pPr>
      <w:r>
        <w:rPr>
          <w:rFonts w:ascii="Arial" w:hAnsi="Arial" w:cs="Arial"/>
          <w:lang w:val="es-ES"/>
        </w:rPr>
        <w:t xml:space="preserve">Como se ha indicado hasta aquí, hay un consenso en la comunidad académica vinculada a los estudios sobre estratificación y movilidad social acerca de la asociación </w:t>
      </w:r>
      <w:r>
        <w:rPr>
          <w:rFonts w:ascii="Arial" w:hAnsi="Arial" w:cs="Arial"/>
          <w:lang w:val="es-ES"/>
        </w:rPr>
        <w:lastRenderedPageBreak/>
        <w:t xml:space="preserve">entre los factores adscriptivos, el logro educativo y la posición de clase alcanzada. En cambio, la relación planteada más arriba acerca de la distribución de activos y bienes (valorados socialmente) en función de la división del trabajo, dista de presentarse bajo un marco explicativo único. </w:t>
      </w:r>
      <w:r w:rsidR="00495429">
        <w:rPr>
          <w:rFonts w:ascii="Arial" w:hAnsi="Arial" w:cs="Arial"/>
          <w:lang w:val="es-ES"/>
        </w:rPr>
        <w:t xml:space="preserve">En este sentido es central preguntarse por el grado en que diversas dimensiones estratificadoras (ingresos, nivel educativo, consumo, posición política, etc.) son “coherentes” o, como frecuentemente se ha nominado, se hayan cristalizadas </w:t>
      </w:r>
      <w:r w:rsidR="00757E5A">
        <w:rPr>
          <w:rFonts w:ascii="Arial" w:hAnsi="Arial" w:cs="Arial"/>
          <w:lang w:val="es-ES"/>
        </w:rPr>
        <w:fldChar w:fldCharType="begin"/>
      </w:r>
      <w:r w:rsidR="00171F35">
        <w:rPr>
          <w:rFonts w:ascii="Arial" w:hAnsi="Arial" w:cs="Arial"/>
          <w:lang w:val="es-ES"/>
        </w:rPr>
        <w:instrText xml:space="preserve"> ADDIN ZOTERO_ITEM CSL_CITATION {"citationID":"0Fcv4ClY","properties":{"formattedCitation":"(Grusky, 2008; Lenski, 1954)","plainCitation":"(Grusky, 2008; Lenski, 1954)"},"citationItems":[{"id":404,"uris":["http://zotero.org/users/2248776/items/MBN8XBVU"],"uri":["http://zotero.org/users/2248776/items/MBN8XBVU"],"itemData":{"id":404,"type":"book","title":"Social Stratification. Class, Race and Gender in Sociological Perspective","author":[{"family":"Grusky","given":"David B"}],"issued":{"date-parts":[["2008"]]}}},{"id":598,"uris":["http://zotero.org/users/2248776/items/VZ6SCDIU"],"uri":["http://zotero.org/users/2248776/items/VZ6SCDIU"],"itemData":{"id":598,"type":"article-journal","title":"Status crystallization: a non-vertical dimension of social status","container-title":"American sociological review","page":"405-413","volume":"19","issue":"4","author":[{"family":"Lenski","given":"GE"}],"issued":{"date-parts":[["1954"]]}}}],"schema":"https://github.com/citation-style-language/schema/raw/master/csl-citation.json"} </w:instrText>
      </w:r>
      <w:r w:rsidR="00757E5A">
        <w:rPr>
          <w:rFonts w:ascii="Arial" w:hAnsi="Arial" w:cs="Arial"/>
          <w:lang w:val="es-ES"/>
        </w:rPr>
        <w:fldChar w:fldCharType="separate"/>
      </w:r>
      <w:r w:rsidR="00495429" w:rsidRPr="00495429">
        <w:rPr>
          <w:rFonts w:ascii="Arial" w:hAnsi="Arial" w:cs="Arial"/>
        </w:rPr>
        <w:t>(Grusky, 2008; Lenski, 1954)</w:t>
      </w:r>
      <w:r w:rsidR="00757E5A">
        <w:rPr>
          <w:rFonts w:ascii="Arial" w:hAnsi="Arial" w:cs="Arial"/>
          <w:lang w:val="es-ES"/>
        </w:rPr>
        <w:fldChar w:fldCharType="end"/>
      </w:r>
      <w:r w:rsidR="00495429">
        <w:rPr>
          <w:rFonts w:ascii="Arial" w:hAnsi="Arial" w:cs="Arial"/>
          <w:lang w:val="es-ES"/>
        </w:rPr>
        <w:t xml:space="preserve">. Desde el funcionalismo se ha dado por supuesta esta idea de cristalización de la estratificación, sin haberla puesto a prueba empíricamente, entendiendo que los estratos o clases funcionaban como “paquetes” en el que </w:t>
      </w:r>
      <w:r w:rsidR="001376E5">
        <w:rPr>
          <w:rFonts w:ascii="Arial" w:hAnsi="Arial" w:cs="Arial"/>
          <w:lang w:val="es-ES"/>
        </w:rPr>
        <w:t>distintas “recompensas sociales”</w:t>
      </w:r>
      <w:r w:rsidR="00495429">
        <w:rPr>
          <w:rFonts w:ascii="Arial" w:hAnsi="Arial" w:cs="Arial"/>
          <w:lang w:val="es-ES"/>
        </w:rPr>
        <w:t xml:space="preserve"> </w:t>
      </w:r>
      <w:r w:rsidR="001376E5">
        <w:rPr>
          <w:rFonts w:ascii="Arial" w:hAnsi="Arial" w:cs="Arial"/>
          <w:lang w:val="es-ES"/>
        </w:rPr>
        <w:t xml:space="preserve">eran distribuidas </w:t>
      </w:r>
      <w:r w:rsidR="00495429">
        <w:rPr>
          <w:rFonts w:ascii="Arial" w:hAnsi="Arial" w:cs="Arial"/>
          <w:lang w:val="es-ES"/>
        </w:rPr>
        <w:t xml:space="preserve">en función del posicionamiento en la estructura social </w:t>
      </w:r>
      <w:r w:rsidR="00757E5A">
        <w:rPr>
          <w:rFonts w:ascii="Arial" w:hAnsi="Arial" w:cs="Arial"/>
          <w:lang w:val="es-ES"/>
        </w:rPr>
        <w:fldChar w:fldCharType="begin"/>
      </w:r>
      <w:r w:rsidR="00171F35">
        <w:rPr>
          <w:rFonts w:ascii="Arial" w:hAnsi="Arial" w:cs="Arial"/>
          <w:lang w:val="es-ES"/>
        </w:rPr>
        <w:instrText xml:space="preserve"> ADDIN ZOTERO_ITEM CSL_CITATION {"citationID":"ZLv6Vv6g","properties":{"formattedCitation":"{\\rtf (Grusky, 2008: 9; Cach\\uc0\\u243{}n Rodr\\uc0\\u237{}guez, 1989: 125-128)}","plainCitation":"(Grusky, 2008: 9; Cachón Rodríguez, 1989: 125-128)"},"citationItems":[{"id":404,"uris":["http://zotero.org/users/2248776/items/MBN8XBVU"],"uri":["http://zotero.org/users/2248776/items/MBN8XBVU"],"itemData":{"id":404,"type":"book","title":"Social Stratification. Class, Race and Gender in Sociological Perspective","author":[{"family":"Grusky","given":"David B"}],"issued":{"date-parts":[["2008"]]}},"locator":"9"},{"id":1239,"uris":["http://zotero.org/users/2248776/items/KCNUVT7B"],"uri":["http://zotero.org/users/2248776/items/KCNUVT7B"],"itemData":{"id":1239,"type":"book","title":"¿Movilidad social o trayectorias de clase?: elementos para una crítica de la sociología de la movilidad social","publisher":"Centro de Investigaciones Sociológicas (CIS)","publisher-place":"Madrid","source":"Google Scholar","event-place":"Madrid","URL":"http://dialnet.unirioja.es/servlet/libro?codigo=132862","author":[{"family":"Cachón Rodríguez","given":"Lorenzo"}],"issued":{"date-parts":[["1989"]]},"accessed":{"date-parts":[["2016",2,5]]}},"locator":"125-128"}],"schema":"https://github.com/citation-style-language/schema/raw/master/csl-citation.json"} </w:instrText>
      </w:r>
      <w:r w:rsidR="00757E5A">
        <w:rPr>
          <w:rFonts w:ascii="Arial" w:hAnsi="Arial" w:cs="Arial"/>
          <w:lang w:val="es-ES"/>
        </w:rPr>
        <w:fldChar w:fldCharType="separate"/>
      </w:r>
      <w:r w:rsidR="00495429" w:rsidRPr="00495429">
        <w:rPr>
          <w:rFonts w:ascii="Arial" w:hAnsi="Arial" w:cs="Arial"/>
          <w:szCs w:val="24"/>
        </w:rPr>
        <w:t>(Grusky, 2008: 9; Cachón Rodríguez, 1989: 125-128)</w:t>
      </w:r>
      <w:r w:rsidR="00757E5A">
        <w:rPr>
          <w:rFonts w:ascii="Arial" w:hAnsi="Arial" w:cs="Arial"/>
          <w:lang w:val="es-ES"/>
        </w:rPr>
        <w:fldChar w:fldCharType="end"/>
      </w:r>
      <w:r w:rsidR="001376E5">
        <w:rPr>
          <w:rFonts w:ascii="Arial" w:hAnsi="Arial" w:cs="Arial"/>
          <w:lang w:val="es-ES"/>
        </w:rPr>
        <w:t>.</w:t>
      </w:r>
      <w:r w:rsidR="00D54A69">
        <w:rPr>
          <w:rFonts w:ascii="Arial" w:hAnsi="Arial" w:cs="Arial"/>
          <w:lang w:val="es-ES"/>
        </w:rPr>
        <w:t xml:space="preserve"> En cambio, los estudios sobre la “inconsistencia de status” demostraron que “la atribución descompensada de diferentes recompensas, es en fenómeno frecuente en nuestras sociedad” </w:t>
      </w:r>
      <w:r w:rsidR="00757E5A">
        <w:rPr>
          <w:rFonts w:ascii="Arial" w:hAnsi="Arial" w:cs="Arial"/>
          <w:lang w:val="es-ES"/>
        </w:rPr>
        <w:fldChar w:fldCharType="begin"/>
      </w:r>
      <w:r w:rsidR="00D54A69">
        <w:rPr>
          <w:rFonts w:ascii="Arial" w:hAnsi="Arial" w:cs="Arial"/>
          <w:lang w:val="es-ES"/>
        </w:rPr>
        <w:instrText xml:space="preserve"> ADDIN ZOTERO_ITEM CSL_CITATION {"citationID":"1qFakl8R","properties":{"formattedCitation":"(1989: 110)","plainCitation":"(1989: 110)"},"citationItems":[{"id":1239,"uris":["http://zotero.org/users/2248776/items/KCNUVT7B"],"uri":["http://zotero.org/users/2248776/items/KCNUVT7B"],"itemData":{"id":1239,"type":"book","title":"¿Movilidad social o trayectorias de clase?: elementos para una crítica de la sociología de la movilidad social","publisher":"Centro de Investigaciones Sociológicas (CIS)","publisher-place":"Madrid","source":"Google Scholar","event-place":"Madrid","URL":"http://dialnet.unirioja.es/servlet/libro?codigo=132862","author":[{"family":"Cachón Rodríguez","given":"Lorenzo"}],"issued":{"date-parts":[["1989"]]},"accessed":{"date-parts":[["2016",2,5]]}},"locator":"110","suppress-author":true}],"schema":"https://github.com/citation-style-language/schema/raw/master/csl-citation.json"} </w:instrText>
      </w:r>
      <w:r w:rsidR="00757E5A">
        <w:rPr>
          <w:rFonts w:ascii="Arial" w:hAnsi="Arial" w:cs="Arial"/>
          <w:lang w:val="es-ES"/>
        </w:rPr>
        <w:fldChar w:fldCharType="separate"/>
      </w:r>
      <w:r w:rsidR="00D54A69" w:rsidRPr="00D54A69">
        <w:rPr>
          <w:rFonts w:ascii="Arial" w:hAnsi="Arial" w:cs="Arial"/>
        </w:rPr>
        <w:t>(1989: 110)</w:t>
      </w:r>
      <w:r w:rsidR="00757E5A">
        <w:rPr>
          <w:rFonts w:ascii="Arial" w:hAnsi="Arial" w:cs="Arial"/>
          <w:lang w:val="es-ES"/>
        </w:rPr>
        <w:fldChar w:fldCharType="end"/>
      </w:r>
      <w:r w:rsidR="00D54A69">
        <w:rPr>
          <w:rFonts w:ascii="Arial" w:hAnsi="Arial" w:cs="Arial"/>
          <w:lang w:val="es-ES"/>
        </w:rPr>
        <w:t xml:space="preserve">, obligando a fijar nuevamente la atención en la relación entre la estratificación socio-ocupacional y otras distintas dimensiones estratificadoras. </w:t>
      </w:r>
    </w:p>
    <w:p w:rsidR="005557E4" w:rsidRDefault="005557E4" w:rsidP="000C4668">
      <w:pPr>
        <w:spacing w:after="120" w:line="360" w:lineRule="auto"/>
        <w:jc w:val="both"/>
        <w:rPr>
          <w:rFonts w:ascii="Arial" w:hAnsi="Arial" w:cs="Arial"/>
          <w:lang w:val="es-ES"/>
        </w:rPr>
      </w:pPr>
      <w:r>
        <w:rPr>
          <w:rFonts w:ascii="Arial" w:hAnsi="Arial" w:cs="Arial"/>
          <w:lang w:val="es-ES"/>
        </w:rPr>
        <w:t>A</w:t>
      </w:r>
      <w:r w:rsidR="00D54A69">
        <w:rPr>
          <w:rFonts w:ascii="Arial" w:hAnsi="Arial" w:cs="Arial"/>
          <w:lang w:val="es-ES"/>
        </w:rPr>
        <w:t xml:space="preserve"> respuesta de estos interrogantes</w:t>
      </w:r>
      <w:r w:rsidR="00E14E6F">
        <w:rPr>
          <w:rFonts w:ascii="Arial" w:hAnsi="Arial" w:cs="Arial"/>
          <w:lang w:val="es-ES"/>
        </w:rPr>
        <w:t>, algunos trabajos retomaron los aportes de Blau y Duncan (1967), evaluando los efectos que las variables adscriptivas tenían sobre el logro educativo o los ingresos</w:t>
      </w:r>
      <w:r w:rsidR="00E14E6F">
        <w:rPr>
          <w:rStyle w:val="Refdenotaalpie"/>
          <w:rFonts w:ascii="Arial" w:hAnsi="Arial" w:cs="Arial"/>
          <w:lang w:val="es-ES"/>
        </w:rPr>
        <w:footnoteReference w:id="5"/>
      </w:r>
      <w:r w:rsidR="00E14E6F">
        <w:rPr>
          <w:rFonts w:ascii="Arial" w:hAnsi="Arial" w:cs="Arial"/>
          <w:lang w:val="es-ES"/>
        </w:rPr>
        <w:t xml:space="preserve">. </w:t>
      </w:r>
      <w:r w:rsidR="005C4BE7">
        <w:rPr>
          <w:rFonts w:ascii="Arial" w:hAnsi="Arial" w:cs="Arial"/>
          <w:lang w:val="es-ES"/>
        </w:rPr>
        <w:t xml:space="preserve">En este sentido, una gran parte de los estudios empíricos realizados hasta la fecha y amparados bajo la tradición del logro de estatus y la movilidad ocupacional, la escuela del capital humano y el estudio de la </w:t>
      </w:r>
      <w:proofErr w:type="spellStart"/>
      <w:r w:rsidR="005C4BE7">
        <w:rPr>
          <w:rFonts w:ascii="Arial" w:hAnsi="Arial" w:cs="Arial"/>
          <w:lang w:val="es-ES"/>
        </w:rPr>
        <w:t>sobreeducación</w:t>
      </w:r>
      <w:proofErr w:type="spellEnd"/>
      <w:r w:rsidR="005C4BE7">
        <w:rPr>
          <w:rFonts w:ascii="Arial" w:hAnsi="Arial" w:cs="Arial"/>
          <w:lang w:val="es-ES"/>
        </w:rPr>
        <w:t>, han “</w:t>
      </w:r>
      <w:r w:rsidR="005C4BE7" w:rsidRPr="005C4BE7">
        <w:rPr>
          <w:rFonts w:ascii="Arial" w:hAnsi="Arial" w:cs="Arial"/>
          <w:lang w:val="es-ES"/>
        </w:rPr>
        <w:t>encontrado una influencia nula o muy pequeña del origen social de las personas sobre su ocupación y sus ingresos una vez controlados sus estudios (efectos directos)</w:t>
      </w:r>
      <w:r w:rsidR="005C4BE7">
        <w:rPr>
          <w:rFonts w:ascii="Arial" w:hAnsi="Arial" w:cs="Arial"/>
          <w:lang w:val="es-ES"/>
        </w:rPr>
        <w:t xml:space="preserve">” </w:t>
      </w:r>
      <w:r w:rsidR="00757E5A">
        <w:rPr>
          <w:rFonts w:ascii="Arial" w:hAnsi="Arial" w:cs="Arial"/>
          <w:lang w:val="es-ES"/>
        </w:rPr>
        <w:fldChar w:fldCharType="begin"/>
      </w:r>
      <w:r w:rsidR="00171F35">
        <w:rPr>
          <w:rFonts w:ascii="Arial" w:hAnsi="Arial" w:cs="Arial"/>
          <w:lang w:val="es-ES"/>
        </w:rPr>
        <w:instrText xml:space="preserve"> ADDIN ZOTERO_ITEM CSL_CITATION {"citationID":"SnJB9LrD","properties":{"formattedCitation":"{\\rtf (Caraba\\uc0\\u241{}a Morales y De la Fuente Blanco, 2016: 984)}","plainCitation":"(Carabaña Morales y De la Fuente Blanco, 2016: 984)"},"citationItems":[{"id":1845,"uris":["http://zotero.org/users/2248776/items/S23Q6DZG"],"uri":["http://zotero.org/users/2248776/items/S23Q6DZG"],"itemData":{"id":1845,"type":"article-journal","title":"Facultad por Facultad. Origen familiar y empleo de los licenciados en CCSS y Humanidades de la UCM en el año 2003","container-title":"Revista Complutense de Educación","volume":"27","issue":"3","source":"CrossRef","URL":"https://revistas.ucm.es/index.php/RCED/article/view/47136","DOI":"10.5209/rev_RCED.2016.v27.n3.47136","ISSN":"1988-2793, 1130-2496","author":[{"family":"Carabaña Morales","given":"Julio"},{"family":"De la Fuente Blanco","given":"Gloria"}],"issued":{"date-parts":[["2016",7,11]]},"accessed":{"date-parts":[["2017",1,30]]}},"locator":"984"}],"schema":"https://github.com/citation-style-language/schema/raw/master/csl-citation.json"} </w:instrText>
      </w:r>
      <w:r w:rsidR="00757E5A">
        <w:rPr>
          <w:rFonts w:ascii="Arial" w:hAnsi="Arial" w:cs="Arial"/>
          <w:lang w:val="es-ES"/>
        </w:rPr>
        <w:fldChar w:fldCharType="separate"/>
      </w:r>
      <w:r w:rsidR="005C4BE7" w:rsidRPr="005C4BE7">
        <w:rPr>
          <w:rFonts w:ascii="Arial" w:hAnsi="Arial" w:cs="Arial"/>
          <w:szCs w:val="24"/>
        </w:rPr>
        <w:t>(Carabaña Morales y De la Fuente Blanco, 2016: 984)</w:t>
      </w:r>
      <w:r w:rsidR="00757E5A">
        <w:rPr>
          <w:rFonts w:ascii="Arial" w:hAnsi="Arial" w:cs="Arial"/>
          <w:lang w:val="es-ES"/>
        </w:rPr>
        <w:fldChar w:fldCharType="end"/>
      </w:r>
      <w:r w:rsidR="005C4BE7" w:rsidRPr="005C4BE7">
        <w:rPr>
          <w:rFonts w:ascii="Arial" w:hAnsi="Arial" w:cs="Arial"/>
          <w:lang w:val="es-ES"/>
        </w:rPr>
        <w:t xml:space="preserve">. </w:t>
      </w:r>
      <w:r w:rsidR="008870AF">
        <w:rPr>
          <w:rFonts w:ascii="Arial" w:hAnsi="Arial" w:cs="Arial"/>
          <w:lang w:val="es-ES"/>
        </w:rPr>
        <w:t xml:space="preserve">Por otro lado, y en función de nuestros objetivos, pocas investigaciones desde el campo de la estratificación social han indagado a la riqueza y el bienestar material, como aspectos centrales de la desigualdad </w:t>
      </w:r>
      <w:r w:rsidR="00757E5A">
        <w:rPr>
          <w:rFonts w:ascii="Arial" w:hAnsi="Arial" w:cs="Arial"/>
          <w:lang w:val="es-ES"/>
        </w:rPr>
        <w:fldChar w:fldCharType="begin"/>
      </w:r>
      <w:r w:rsidR="00171F35">
        <w:rPr>
          <w:rFonts w:ascii="Arial" w:hAnsi="Arial" w:cs="Arial"/>
          <w:lang w:val="es-ES"/>
        </w:rPr>
        <w:instrText xml:space="preserve"> ADDIN ZOTERO_ITEM CSL_CITATION {"citationID":"tgw16x7g","properties":{"formattedCitation":"(Torche y Spilerman, 2009: 75)","plainCitation":"(Torche y Spilerman, 2009: 75)"},"citationItems":[{"id":1664,"uris":["http://zotero.org/users/2248776/items/9D9IV89C"],"uri":["http://zotero.org/users/2248776/items/9D9IV89C"],"itemData":{"id":1664,"type":"article-journal","title":"Intergenerational influences of wealth in Mexico","container-title":"Latin American Research Review","page":"75–101","volume":"44","issue":"3","source":"Google Scholar","author":[{"family":"Torche","given":"Florencia"},{"family":"Spilerman","given":"Seymour"}],"issued":{"date-parts":[["2009"]]}},"locator":"75"}],"schema":"https://github.com/citation-style-language/schema/raw/master/csl-citation.json"} </w:instrText>
      </w:r>
      <w:r w:rsidR="00757E5A">
        <w:rPr>
          <w:rFonts w:ascii="Arial" w:hAnsi="Arial" w:cs="Arial"/>
          <w:lang w:val="es-ES"/>
        </w:rPr>
        <w:fldChar w:fldCharType="separate"/>
      </w:r>
      <w:r w:rsidR="008870AF" w:rsidRPr="008870AF">
        <w:rPr>
          <w:rFonts w:ascii="Arial" w:hAnsi="Arial" w:cs="Arial"/>
        </w:rPr>
        <w:t>(Torche y Spilerman, 2009: 75)</w:t>
      </w:r>
      <w:r w:rsidR="00757E5A">
        <w:rPr>
          <w:rFonts w:ascii="Arial" w:hAnsi="Arial" w:cs="Arial"/>
          <w:lang w:val="es-ES"/>
        </w:rPr>
        <w:fldChar w:fldCharType="end"/>
      </w:r>
      <w:r w:rsidR="00E8223E">
        <w:rPr>
          <w:rFonts w:ascii="Arial" w:hAnsi="Arial" w:cs="Arial"/>
          <w:lang w:val="es-ES"/>
        </w:rPr>
        <w:t>.</w:t>
      </w:r>
      <w:r w:rsidR="008870AF">
        <w:rPr>
          <w:rFonts w:ascii="Arial" w:hAnsi="Arial" w:cs="Arial"/>
          <w:lang w:val="es-ES"/>
        </w:rPr>
        <w:t xml:space="preserve"> </w:t>
      </w:r>
    </w:p>
    <w:p w:rsidR="00B83FD8" w:rsidRDefault="005557E4" w:rsidP="000C4668">
      <w:pPr>
        <w:spacing w:after="120" w:line="360" w:lineRule="auto"/>
        <w:jc w:val="both"/>
        <w:rPr>
          <w:rFonts w:ascii="Arial" w:hAnsi="Arial" w:cs="Arial"/>
          <w:lang w:val="es-ES"/>
        </w:rPr>
      </w:pPr>
      <w:r>
        <w:rPr>
          <w:rFonts w:ascii="Arial" w:hAnsi="Arial" w:cs="Arial"/>
          <w:lang w:val="es-ES"/>
        </w:rPr>
        <w:t xml:space="preserve">En la región son particularmente los aportes de </w:t>
      </w:r>
      <w:proofErr w:type="spellStart"/>
      <w:r>
        <w:rPr>
          <w:rFonts w:ascii="Arial" w:hAnsi="Arial" w:cs="Arial"/>
          <w:lang w:val="es-ES"/>
        </w:rPr>
        <w:t>Torche</w:t>
      </w:r>
      <w:proofErr w:type="spellEnd"/>
      <w:r>
        <w:rPr>
          <w:rFonts w:ascii="Arial" w:hAnsi="Arial" w:cs="Arial"/>
          <w:lang w:val="es-ES"/>
        </w:rPr>
        <w:t xml:space="preserve"> y </w:t>
      </w:r>
      <w:proofErr w:type="spellStart"/>
      <w:r>
        <w:rPr>
          <w:rFonts w:ascii="Arial" w:hAnsi="Arial" w:cs="Arial"/>
          <w:lang w:val="es-ES"/>
        </w:rPr>
        <w:t>Spilerman</w:t>
      </w:r>
      <w:proofErr w:type="spellEnd"/>
      <w:r>
        <w:rPr>
          <w:rFonts w:ascii="Arial" w:hAnsi="Arial" w:cs="Arial"/>
          <w:lang w:val="es-ES"/>
        </w:rPr>
        <w:t xml:space="preserve"> </w:t>
      </w:r>
      <w:r w:rsidR="00757E5A">
        <w:rPr>
          <w:rFonts w:ascii="Arial" w:hAnsi="Arial" w:cs="Arial"/>
          <w:lang w:val="es-ES"/>
        </w:rPr>
        <w:fldChar w:fldCharType="begin"/>
      </w:r>
      <w:r w:rsidR="00171F35">
        <w:rPr>
          <w:rFonts w:ascii="Arial" w:hAnsi="Arial" w:cs="Arial"/>
          <w:lang w:val="es-ES"/>
        </w:rPr>
        <w:instrText xml:space="preserve"> ADDIN ZOTERO_ITEM CSL_CITATION {"citationID":"1zXbiKBP","properties":{"formattedCitation":"(2009)","plainCitation":"(2009)"},"citationItems":[{"id":1664,"uris":["http://zotero.org/users/2248776/items/9D9IV89C"],"uri":["http://zotero.org/users/2248776/items/9D9IV89C"],"itemData":{"id":1664,"type":"article-journal","title":"Intergenerational influences of wealth in Mexico","container-title":"Latin American Research Review","page":"75–101","volume":"44","issue":"3","source":"Google Scholar","author":[{"family":"Torche","given":"Florencia"},{"family":"Spilerman","given":"Seymour"}],"issued":{"date-parts":[["2009"]]}},"suppress-author":true}],"schema":"https://github.com/citation-style-language/schema/raw/master/csl-citation.json"} </w:instrText>
      </w:r>
      <w:r w:rsidR="00757E5A">
        <w:rPr>
          <w:rFonts w:ascii="Arial" w:hAnsi="Arial" w:cs="Arial"/>
          <w:lang w:val="es-ES"/>
        </w:rPr>
        <w:fldChar w:fldCharType="separate"/>
      </w:r>
      <w:r w:rsidRPr="005557E4">
        <w:rPr>
          <w:rFonts w:ascii="Arial" w:hAnsi="Arial" w:cs="Arial"/>
        </w:rPr>
        <w:t>(2009)</w:t>
      </w:r>
      <w:r w:rsidR="00757E5A">
        <w:rPr>
          <w:rFonts w:ascii="Arial" w:hAnsi="Arial" w:cs="Arial"/>
          <w:lang w:val="es-ES"/>
        </w:rPr>
        <w:fldChar w:fldCharType="end"/>
      </w:r>
      <w:r>
        <w:rPr>
          <w:rFonts w:ascii="Arial" w:hAnsi="Arial" w:cs="Arial"/>
          <w:lang w:val="es-ES"/>
        </w:rPr>
        <w:t xml:space="preserve">, </w:t>
      </w:r>
      <w:proofErr w:type="spellStart"/>
      <w:r>
        <w:rPr>
          <w:rFonts w:ascii="Arial" w:hAnsi="Arial" w:cs="Arial"/>
          <w:lang w:val="es-ES"/>
        </w:rPr>
        <w:t>Torche</w:t>
      </w:r>
      <w:proofErr w:type="spellEnd"/>
      <w:r>
        <w:rPr>
          <w:rFonts w:ascii="Arial" w:hAnsi="Arial" w:cs="Arial"/>
          <w:lang w:val="es-ES"/>
        </w:rPr>
        <w:t xml:space="preserve"> y Costa-Ribeiro </w:t>
      </w:r>
      <w:r w:rsidR="00757E5A">
        <w:rPr>
          <w:rFonts w:ascii="Arial" w:hAnsi="Arial" w:cs="Arial"/>
          <w:lang w:val="es-ES"/>
        </w:rPr>
        <w:fldChar w:fldCharType="begin"/>
      </w:r>
      <w:r w:rsidR="00171F35">
        <w:rPr>
          <w:rFonts w:ascii="Arial" w:hAnsi="Arial" w:cs="Arial"/>
          <w:lang w:val="es-ES"/>
        </w:rPr>
        <w:instrText xml:space="preserve"> ADDIN ZOTERO_ITEM CSL_CITATION {"citationID":"FpCqpN30","properties":{"formattedCitation":"(2012)","plainCitation":"(2012)"},"citationItems":[{"id":1640,"uris":["http://zotero.org/users/2248776/items/Z5JD86XQ"],"uri":["http://zotero.org/users/2248776/items/Z5JD86XQ"],"itemData":{"id":1640,"type":"article-journal","title":"Parental wealth and children's outcomes over the life-course in Brazil: A propensity score matching analysis","container-title":"Research in Social Stratification and Mobility","page":"79-96","volume":"30","issue":"1","source":"CrossRef","DOI":"10.1016/j.rssm.2011.07.002","ISSN":"02765624","shortTitle":"Parental wealth and children's outcomes over the life-course in Brazil","language":"en","author":[{"family":"Torche","given":"Florencia"},{"family":"Costa-Ribeiro","given":"Carlos"}],"issued":{"date-parts":[["2012",3]]}},"suppress-author":true}],"schema":"https://github.com/citation-style-language/schema/raw/master/csl-citation.json"} </w:instrText>
      </w:r>
      <w:r w:rsidR="00757E5A">
        <w:rPr>
          <w:rFonts w:ascii="Arial" w:hAnsi="Arial" w:cs="Arial"/>
          <w:lang w:val="es-ES"/>
        </w:rPr>
        <w:fldChar w:fldCharType="separate"/>
      </w:r>
      <w:r w:rsidRPr="005557E4">
        <w:rPr>
          <w:rFonts w:ascii="Arial" w:hAnsi="Arial" w:cs="Arial"/>
        </w:rPr>
        <w:t>(2012)</w:t>
      </w:r>
      <w:r w:rsidR="00757E5A">
        <w:rPr>
          <w:rFonts w:ascii="Arial" w:hAnsi="Arial" w:cs="Arial"/>
          <w:lang w:val="es-ES"/>
        </w:rPr>
        <w:fldChar w:fldCharType="end"/>
      </w:r>
      <w:r w:rsidR="004571CF">
        <w:rPr>
          <w:rFonts w:ascii="Arial" w:hAnsi="Arial" w:cs="Arial"/>
          <w:lang w:val="es-ES"/>
        </w:rPr>
        <w:t xml:space="preserve"> y </w:t>
      </w:r>
      <w:proofErr w:type="spellStart"/>
      <w:r w:rsidR="004571CF">
        <w:rPr>
          <w:rFonts w:ascii="Arial" w:hAnsi="Arial" w:cs="Arial"/>
          <w:lang w:val="es-ES"/>
        </w:rPr>
        <w:t>Behrman</w:t>
      </w:r>
      <w:proofErr w:type="spellEnd"/>
      <w:r w:rsidR="004571CF">
        <w:rPr>
          <w:rFonts w:ascii="Arial" w:hAnsi="Arial" w:cs="Arial"/>
          <w:lang w:val="es-ES"/>
        </w:rPr>
        <w:t xml:space="preserve"> y Vélez-Grajales </w:t>
      </w:r>
      <w:r w:rsidR="00757E5A">
        <w:rPr>
          <w:rFonts w:ascii="Arial" w:hAnsi="Arial" w:cs="Arial"/>
          <w:lang w:val="es-ES"/>
        </w:rPr>
        <w:fldChar w:fldCharType="begin"/>
      </w:r>
      <w:r w:rsidR="00171F35">
        <w:rPr>
          <w:rFonts w:ascii="Arial" w:hAnsi="Arial" w:cs="Arial"/>
          <w:lang w:val="es-ES"/>
        </w:rPr>
        <w:instrText xml:space="preserve"> ADDIN ZOTERO_ITEM CSL_CITATION {"citationID":"TxcZ6ChG","properties":{"formattedCitation":"(2015)","plainCitation":"(2015)"},"citationItems":[{"id":1683,"uris":["http://zotero.org/users/2248776/items/ZWVNB5QD"],"uri":["http://zotero.org/users/2248776/items/ZWVNB5QD"],"itemData":{"id":1683,"type":"article-journal","title":"INTERGENERATIONAL MOBILITY PATTERNS FOR SCHOOLING, OCCUPATION AND HOUSEHOLD WEALTH: THE CASE OF MEXICO","source":"Google Scholar","URL":"http://www.ceey.org.mx/sites/default/files/adjuntos/dt-009-2015_si.pdf","shortTitle":"INTERGENERATIONAL MOBILITY PATTERNS FOR SCHOOLING, OCCUPATION AND HOUSEHOLD WEALTH","author":[{"family":"Behrman","given":"Jere R."},{"family":"Vélez-Grajales","given":"Viviana"}],"issued":{"date-parts":[["2015"]]},"accessed":{"date-parts":[["2016",8,19]]}},"suppress-author":true}],"schema":"https://github.com/citation-style-language/schema/raw/master/csl-citation.json"} </w:instrText>
      </w:r>
      <w:r w:rsidR="00757E5A">
        <w:rPr>
          <w:rFonts w:ascii="Arial" w:hAnsi="Arial" w:cs="Arial"/>
          <w:lang w:val="es-ES"/>
        </w:rPr>
        <w:fldChar w:fldCharType="separate"/>
      </w:r>
      <w:r w:rsidR="004571CF" w:rsidRPr="004571CF">
        <w:rPr>
          <w:rFonts w:ascii="Arial" w:hAnsi="Arial" w:cs="Arial"/>
        </w:rPr>
        <w:t>(2015)</w:t>
      </w:r>
      <w:r w:rsidR="00757E5A">
        <w:rPr>
          <w:rFonts w:ascii="Arial" w:hAnsi="Arial" w:cs="Arial"/>
          <w:lang w:val="es-ES"/>
        </w:rPr>
        <w:fldChar w:fldCharType="end"/>
      </w:r>
      <w:r w:rsidR="004571CF">
        <w:rPr>
          <w:rFonts w:ascii="Arial" w:hAnsi="Arial" w:cs="Arial"/>
          <w:lang w:val="es-ES"/>
        </w:rPr>
        <w:t xml:space="preserve">, los que intentaron aproximarse a la problemática de cómo los diversos factores adscriptivos (incorporando la novedad de la medición del nivel de riqueza en el hogar) y el posicionamiento socio-ocupacional, entre otros, influyen sobre el logro educativo, los niveles de consumo material, la posesión de activos financieros y el acceso a la </w:t>
      </w:r>
      <w:r w:rsidR="004571CF">
        <w:rPr>
          <w:rFonts w:ascii="Arial" w:hAnsi="Arial" w:cs="Arial"/>
          <w:lang w:val="es-ES"/>
        </w:rPr>
        <w:lastRenderedPageBreak/>
        <w:t xml:space="preserve">propiedad de la vivienda. </w:t>
      </w:r>
      <w:r w:rsidR="00E73A9B">
        <w:rPr>
          <w:rFonts w:ascii="Arial" w:hAnsi="Arial" w:cs="Arial"/>
          <w:lang w:val="es-ES"/>
        </w:rPr>
        <w:t>De este modo, esta oleada de estudios está íntimamente emparentada con los objetivos propuestos en esta ponencia, aunque en este caso partimos desde un posicionamiento teórico en el que consideramos que los individuos se distribuyen en una estructura de clases y no en un gradiente de ocupaciones sostenidas en forma jerárquica</w:t>
      </w:r>
      <w:r w:rsidR="00E73A9B">
        <w:rPr>
          <w:rStyle w:val="Refdenotaalpie"/>
          <w:rFonts w:ascii="Arial" w:hAnsi="Arial" w:cs="Arial"/>
          <w:lang w:val="es-ES"/>
        </w:rPr>
        <w:footnoteReference w:id="6"/>
      </w:r>
      <w:r w:rsidR="00E73A9B">
        <w:rPr>
          <w:rFonts w:ascii="Arial" w:hAnsi="Arial" w:cs="Arial"/>
          <w:lang w:val="es-ES"/>
        </w:rPr>
        <w:t>. Otro aspecto central en esta familia de estudios, es el abordaje de las transferencias de recursos “inter-vivos”</w:t>
      </w:r>
      <w:r w:rsidR="00E66295">
        <w:rPr>
          <w:rFonts w:ascii="Arial" w:hAnsi="Arial" w:cs="Arial"/>
          <w:lang w:val="es-ES"/>
        </w:rPr>
        <w:t xml:space="preserve"> </w:t>
      </w:r>
      <w:r w:rsidR="00757E5A">
        <w:rPr>
          <w:rFonts w:ascii="Arial" w:hAnsi="Arial" w:cs="Arial"/>
          <w:lang w:val="es-ES"/>
        </w:rPr>
        <w:fldChar w:fldCharType="begin"/>
      </w:r>
      <w:r w:rsidR="00171F35">
        <w:rPr>
          <w:rFonts w:ascii="Arial" w:hAnsi="Arial" w:cs="Arial"/>
          <w:lang w:val="es-ES"/>
        </w:rPr>
        <w:instrText xml:space="preserve"> ADDIN ZOTERO_ITEM CSL_CITATION {"citationID":"rq6DzWXo","properties":{"formattedCitation":"(Albertini y Radl, 2012; Chan, 2008)","plainCitation":"(Albertini y Radl, 2012; Chan, 2008)"},"citationItems":[{"id":1780,"uris":["http://zotero.org/users/2248776/items/I3B6HS9U"],"uri":["http://zotero.org/users/2248776/items/I3B6HS9U"],"itemData":{"id":1780,"type":"article-journal","title":"Intergenerational transfers and social class: Inter-vivos transfers as means of status reproduction?*","container-title":"Acta Sociologica","page":"107-123","volume":"55","issue":"2","source":"CrossRef","DOI":"10.1177/0001699311431596","ISSN":"0001-6993, 1502-3869","shortTitle":"Intergenerational transfers and social class","language":"en","author":[{"family":"Albertini","given":"M."},{"family":"Radl","given":"J."}],"issued":{"date-parts":[["2012",6,1]]}}},{"id":1821,"uris":["http://zotero.org/users/2248776/items/XSXUQKW3"],"uri":["http://zotero.org/users/2248776/items/XSXUQKW3"],"itemData":{"id":1821,"type":"article-journal","title":"The structure of intergenerational exchanges in the UK","container-title":"Sociology Working Papers","volume":"5","source":"Google Scholar","URL":"http://citeseerx.ist.psu.edu/viewdoc/download?doi=10.1.1.149.2127&amp;rep=rep1&amp;type=pdf","author":[{"family":"Chan","given":"Tak Wing"}],"issued":{"date-parts":[["2008"]]},"accessed":{"date-parts":[["2016",11,24]]}}}],"schema":"https://github.com/citation-style-language/schema/raw/master/csl-citation.json"} </w:instrText>
      </w:r>
      <w:r w:rsidR="00757E5A">
        <w:rPr>
          <w:rFonts w:ascii="Arial" w:hAnsi="Arial" w:cs="Arial"/>
          <w:lang w:val="es-ES"/>
        </w:rPr>
        <w:fldChar w:fldCharType="separate"/>
      </w:r>
      <w:r w:rsidR="00E66295" w:rsidRPr="00E66295">
        <w:rPr>
          <w:rFonts w:ascii="Arial" w:hAnsi="Arial" w:cs="Arial"/>
        </w:rPr>
        <w:t>(Albertini y Radl, 2012; Chan, 2008)</w:t>
      </w:r>
      <w:r w:rsidR="00757E5A">
        <w:rPr>
          <w:rFonts w:ascii="Arial" w:hAnsi="Arial" w:cs="Arial"/>
          <w:lang w:val="es-ES"/>
        </w:rPr>
        <w:fldChar w:fldCharType="end"/>
      </w:r>
      <w:r w:rsidR="00E07819">
        <w:rPr>
          <w:rFonts w:ascii="Arial" w:hAnsi="Arial" w:cs="Arial"/>
          <w:lang w:val="es-ES"/>
        </w:rPr>
        <w:t>, es decir, aquellos intercambios de activos entre distintas generaciones con motivaciones que pueden ir desde la reciprocidad, el altruismo o la intención del acaparamiento de posiciones (financiamiento de la educación, compra de propiedades, bienes, ropa, etc.)</w:t>
      </w:r>
      <w:r w:rsidR="00E66295">
        <w:rPr>
          <w:rFonts w:ascii="Arial" w:hAnsi="Arial" w:cs="Arial"/>
          <w:lang w:val="es-ES"/>
        </w:rPr>
        <w:t>.</w:t>
      </w:r>
    </w:p>
    <w:p w:rsidR="00B83FD8" w:rsidRDefault="00B83FD8" w:rsidP="000C4668">
      <w:pPr>
        <w:spacing w:after="120" w:line="360" w:lineRule="auto"/>
        <w:jc w:val="both"/>
        <w:rPr>
          <w:rFonts w:ascii="Arial" w:hAnsi="Arial" w:cs="Arial"/>
          <w:lang w:val="es-ES"/>
        </w:rPr>
      </w:pPr>
      <w:r>
        <w:rPr>
          <w:rFonts w:ascii="Arial" w:hAnsi="Arial" w:cs="Arial"/>
          <w:lang w:val="es-ES"/>
        </w:rPr>
        <w:t xml:space="preserve">En trabajos anteriores se ha evaluado el impacto del posicionamiento de clase y de diversos aspectos adscriptos en relación a la distribución de la riqueza y el bienestar en los hogares, a partir de abordajes de tipo exploratorias </w:t>
      </w:r>
      <w:r w:rsidR="00757E5A">
        <w:rPr>
          <w:rFonts w:ascii="Arial" w:hAnsi="Arial" w:cs="Arial"/>
          <w:lang w:val="es-ES"/>
        </w:rPr>
        <w:fldChar w:fldCharType="begin"/>
      </w:r>
      <w:r w:rsidR="00171F35">
        <w:rPr>
          <w:rFonts w:ascii="Arial" w:hAnsi="Arial" w:cs="Arial"/>
          <w:lang w:val="es-ES"/>
        </w:rPr>
        <w:instrText xml:space="preserve"> ADDIN ZOTERO_ITEM CSL_CITATION {"citationID":"Aj5Feto4","properties":{"formattedCitation":"{\\rtf (Rodr\\uc0\\u237{}guez de la Fuente, 2016; Clemenceau, Fern\\uc0\\u225{}ndez Meli\\uc0\\u225{}n y Rodr\\uc0\\u237{}guez de la Fuente, 2016)}","plainCitation":"(Rodríguez de la Fuente, 2016; Clemenceau, Fernández Melián y Rodríguez de la Fuente, 2016)"},"citationItems":[{"id":1948,"uris":["http://zotero.org/users/2248776/items/V9J3ABWZ"],"uri":["http://zotero.org/users/2248776/items/V9J3ABWZ"],"itemData":{"id":1948,"type":"paper-conference","title":"La movilidad social en el espacio ultidimensional. CABA 2012-2013.","publisher-place":"La Plata","event":"IX Jornadas de Sociología de la UNLP","event-place":"La Plata","author":[{"family":"Rodríguez de la Fuente","given":"José"}],"issued":{"date-parts":[["2016"]]}}},{"id":669,"uris":["http://zotero.org/users/2248776/items/W2PXG7DT"],"uri":["http://zotero.org/users/2248776/items/W2PXG7DT"],"itemData":{"id":669,"type":"article-magazine","title":"Análisis de esquemas de clasificación social basados en la ocupación desde una perspectiva teórica-metodológica comparada","container-title":"Documentos de Jóvenes Investigadores","volume":"44","author":[{"family":"Clemenceau","given":"Lautaro"},{"family":"Fernández Melián","given":"María Clara"},{"family":"Rodríguez de la Fuente","given":"José"}],"issued":{"date-parts":[["2016"]]}}}],"schema":"https://github.com/citation-style-language/schema/raw/master/csl-citation.json"} </w:instrText>
      </w:r>
      <w:r w:rsidR="00757E5A">
        <w:rPr>
          <w:rFonts w:ascii="Arial" w:hAnsi="Arial" w:cs="Arial"/>
          <w:lang w:val="es-ES"/>
        </w:rPr>
        <w:fldChar w:fldCharType="separate"/>
      </w:r>
      <w:r w:rsidRPr="00B83FD8">
        <w:rPr>
          <w:rFonts w:ascii="Arial" w:hAnsi="Arial" w:cs="Arial"/>
          <w:szCs w:val="24"/>
        </w:rPr>
        <w:t>(Rodríguez de la Fuente, 2016; Clemenceau, Fernández Melián y Rodríguez de la Fuente, 2016)</w:t>
      </w:r>
      <w:r w:rsidR="00757E5A">
        <w:rPr>
          <w:rFonts w:ascii="Arial" w:hAnsi="Arial" w:cs="Arial"/>
          <w:lang w:val="es-ES"/>
        </w:rPr>
        <w:fldChar w:fldCharType="end"/>
      </w:r>
      <w:r>
        <w:rPr>
          <w:rFonts w:ascii="Arial" w:hAnsi="Arial" w:cs="Arial"/>
          <w:lang w:val="es-ES"/>
        </w:rPr>
        <w:t xml:space="preserve">. De este modo, se ha llegado a resultados preliminares que remarcan la importante influencia del posicionamiento en la estructura de clases sobre los niveles de bienestar material de los hogares, aunque relativizando el impacto directo de los efectos de origen.  </w:t>
      </w:r>
    </w:p>
    <w:p w:rsidR="00B83FD8" w:rsidRDefault="00B83FD8" w:rsidP="000C4668">
      <w:pPr>
        <w:spacing w:after="120" w:line="360" w:lineRule="auto"/>
        <w:jc w:val="both"/>
        <w:rPr>
          <w:rFonts w:ascii="Arial" w:hAnsi="Arial" w:cs="Arial"/>
          <w:lang w:val="es-ES"/>
        </w:rPr>
      </w:pPr>
    </w:p>
    <w:p w:rsidR="00B83FD8" w:rsidRDefault="00B83FD8" w:rsidP="000C4668">
      <w:pPr>
        <w:spacing w:after="120" w:line="360" w:lineRule="auto"/>
        <w:jc w:val="both"/>
        <w:rPr>
          <w:rFonts w:ascii="Arial" w:hAnsi="Arial" w:cs="Arial"/>
          <w:b/>
          <w:lang w:val="es-ES"/>
        </w:rPr>
      </w:pPr>
      <w:r>
        <w:rPr>
          <w:rFonts w:ascii="Arial" w:hAnsi="Arial" w:cs="Arial"/>
          <w:b/>
          <w:lang w:val="es-ES"/>
        </w:rPr>
        <w:t>Bienestar material y desigualdad social: ingresos, consumo y propiedad de la vivienda.</w:t>
      </w:r>
    </w:p>
    <w:p w:rsidR="00B71F8A" w:rsidRDefault="00B71F8A" w:rsidP="000C4668">
      <w:pPr>
        <w:spacing w:after="120" w:line="360" w:lineRule="auto"/>
        <w:jc w:val="both"/>
        <w:rPr>
          <w:rFonts w:ascii="Arial" w:hAnsi="Arial" w:cs="Arial"/>
          <w:lang w:val="es-ES"/>
        </w:rPr>
      </w:pPr>
      <w:r>
        <w:rPr>
          <w:rFonts w:ascii="Arial" w:hAnsi="Arial" w:cs="Arial"/>
          <w:lang w:val="es-ES"/>
        </w:rPr>
        <w:t xml:space="preserve">En este sub-apartado se tratará de rastrear algunos de los aportes que se han realizado sobre el estudio del nivel de ingreso, el nivel de consumo y el acceso a la propiedad de la vivienda, desde el campo de estudios de la estratificación y la movilidad social. Vale aclarar que dicha enumeración de contribuciones dista de tener una pretensión de exhaustividad. </w:t>
      </w:r>
    </w:p>
    <w:p w:rsidR="00D54A69" w:rsidRDefault="00B71F8A" w:rsidP="000C4668">
      <w:pPr>
        <w:spacing w:after="120" w:line="360" w:lineRule="auto"/>
        <w:jc w:val="both"/>
        <w:rPr>
          <w:rFonts w:ascii="Arial" w:hAnsi="Arial" w:cs="Arial"/>
          <w:lang w:val="es-ES"/>
        </w:rPr>
      </w:pPr>
      <w:r>
        <w:rPr>
          <w:rFonts w:ascii="Arial" w:hAnsi="Arial" w:cs="Arial"/>
          <w:lang w:val="es-ES"/>
        </w:rPr>
        <w:t xml:space="preserve">En primer lugar puede situarse aquellos estudios que han estudiado el par </w:t>
      </w:r>
      <w:r w:rsidRPr="009F7A13">
        <w:rPr>
          <w:rFonts w:ascii="Arial" w:hAnsi="Arial" w:cs="Arial"/>
          <w:i/>
          <w:lang w:val="es-ES"/>
        </w:rPr>
        <w:t>estratificación/nivel de ingresos</w:t>
      </w:r>
      <w:r>
        <w:rPr>
          <w:rFonts w:ascii="Arial" w:hAnsi="Arial" w:cs="Arial"/>
          <w:lang w:val="es-ES"/>
        </w:rPr>
        <w:t xml:space="preserve">. Tempranamente desde el estructural-funcionalismo la posición ocupacional y el nivel de ingresos se erigieron como las propiedades centrales que determinaban el nivel de status de un sujeto o un hogar </w:t>
      </w:r>
      <w:r w:rsidR="00757E5A">
        <w:rPr>
          <w:rFonts w:ascii="Arial" w:hAnsi="Arial" w:cs="Arial"/>
          <w:lang w:val="es-ES"/>
        </w:rPr>
        <w:fldChar w:fldCharType="begin"/>
      </w:r>
      <w:r w:rsidR="00171F35">
        <w:rPr>
          <w:rFonts w:ascii="Arial" w:hAnsi="Arial" w:cs="Arial"/>
          <w:lang w:val="es-ES"/>
        </w:rPr>
        <w:instrText xml:space="preserve"> ADDIN ZOTERO_ITEM CSL_CITATION {"citationID":"0OKB35S2","properties":{"formattedCitation":"{\\rtf (Cach\\uc0\\u243{}n Rodr\\uc0\\u237{}guez, 1989; Parsons, 1954)}","plainCitation":"(Cachón Rodríguez, 1989; Parsons, 1954)"},"citationItems":[{"id":1239,"uris":["http://zotero.org/users/2248776/items/KCNUVT7B"],"uri":["http://zotero.org/users/2248776/items/KCNUVT7B"],"itemData":{"id":1239,"type":"book","title":"¿Movilidad social o trayectorias de clase?: elementos para una crítica de la sociología de la movilidad social","publisher":"Centro de Investigaciones Sociológicas (CIS)","publisher-place":"Madrid","source":"Google Scholar","event-place":"Madrid","URL":"http://dialnet.unirioja.es/servlet/libro?codigo=132862","author":[{"family":"Cachón Rodríguez","given":"Lorenzo"}],"issued":{"date-parts":[["1989"]]},"accessed":{"date-parts":[["2016",2,5]]}}},{"id":312,"uris":["http://zotero.org/users/2248776/items/GDXIW3PE"],"uri":["http://zotero.org/users/2248776/items/GDXIW3PE"],"itemData":{"id":312,"type":"book","title":"Ensayos de teoría sociológica","publisher":"Paidós","publisher-place":"Buenos Aires","event-place":"Buenos Aires","author":[{"family":"Parsons","given":"Talcott"}],"issued":{"date-parts":[["1954"]]}}}],"schema":"https://github.com/citation-style-language/schema/raw/master/csl-citation.json"} </w:instrText>
      </w:r>
      <w:r w:rsidR="00757E5A">
        <w:rPr>
          <w:rFonts w:ascii="Arial" w:hAnsi="Arial" w:cs="Arial"/>
          <w:lang w:val="es-ES"/>
        </w:rPr>
        <w:fldChar w:fldCharType="separate"/>
      </w:r>
      <w:r w:rsidR="00E067C3" w:rsidRPr="00E067C3">
        <w:rPr>
          <w:rFonts w:ascii="Arial" w:hAnsi="Arial" w:cs="Arial"/>
          <w:szCs w:val="24"/>
        </w:rPr>
        <w:t>(Cachón Rodríguez, 1989; Parsons, 1954)</w:t>
      </w:r>
      <w:r w:rsidR="00757E5A">
        <w:rPr>
          <w:rFonts w:ascii="Arial" w:hAnsi="Arial" w:cs="Arial"/>
          <w:lang w:val="es-ES"/>
        </w:rPr>
        <w:fldChar w:fldCharType="end"/>
      </w:r>
      <w:r w:rsidR="00E067C3">
        <w:rPr>
          <w:rFonts w:ascii="Arial" w:hAnsi="Arial" w:cs="Arial"/>
          <w:lang w:val="es-ES"/>
        </w:rPr>
        <w:t xml:space="preserve">. Por su lado, desde un enfoque marxista también la estructura de clases fue estudiada en función de la diferencial percepción de los ingresos </w:t>
      </w:r>
      <w:r w:rsidR="00757E5A">
        <w:rPr>
          <w:rFonts w:ascii="Arial" w:hAnsi="Arial" w:cs="Arial"/>
          <w:lang w:val="es-ES"/>
        </w:rPr>
        <w:fldChar w:fldCharType="begin"/>
      </w:r>
      <w:r w:rsidR="00171F35">
        <w:rPr>
          <w:rFonts w:ascii="Arial" w:hAnsi="Arial" w:cs="Arial"/>
          <w:lang w:val="es-ES"/>
        </w:rPr>
        <w:instrText xml:space="preserve"> ADDIN ZOTERO_ITEM CSL_CITATION {"citationID":"Pv4ZOezE","properties":{"formattedCitation":"(Wright, 1979)","plainCitation":"(Wright, 1979)"},"citationItems":[{"id":164,"uris":["http://zotero.org/users/2248776/items/8ZAGS5AE"],"uri":["http://zotero.org/users/2248776/items/8ZAGS5AE"],"itemData":{"id":164,"type":"article-journal","title":"Class structure and income determination","container-title":"New York: Academic","author":[{"family":"Wright","given":"Erik Olin"}],"issued":{"date-parts":[["1979"]]}}}],"schema":"https://github.com/citation-style-language/schema/raw/master/csl-citation.json"} </w:instrText>
      </w:r>
      <w:r w:rsidR="00757E5A">
        <w:rPr>
          <w:rFonts w:ascii="Arial" w:hAnsi="Arial" w:cs="Arial"/>
          <w:lang w:val="es-ES"/>
        </w:rPr>
        <w:fldChar w:fldCharType="separate"/>
      </w:r>
      <w:r w:rsidR="00E067C3" w:rsidRPr="00E067C3">
        <w:rPr>
          <w:rFonts w:ascii="Arial" w:hAnsi="Arial" w:cs="Arial"/>
        </w:rPr>
        <w:t>(Wright, 1979)</w:t>
      </w:r>
      <w:r w:rsidR="00757E5A">
        <w:rPr>
          <w:rFonts w:ascii="Arial" w:hAnsi="Arial" w:cs="Arial"/>
          <w:lang w:val="es-ES"/>
        </w:rPr>
        <w:fldChar w:fldCharType="end"/>
      </w:r>
      <w:r w:rsidR="00E067C3">
        <w:rPr>
          <w:rFonts w:ascii="Arial" w:hAnsi="Arial" w:cs="Arial"/>
          <w:lang w:val="es-ES"/>
        </w:rPr>
        <w:t xml:space="preserve">. Recientemente algunos aportes empíricos refuerzan la </w:t>
      </w:r>
      <w:r w:rsidR="00E067C3">
        <w:rPr>
          <w:rFonts w:ascii="Arial" w:hAnsi="Arial" w:cs="Arial"/>
          <w:lang w:val="es-ES"/>
        </w:rPr>
        <w:lastRenderedPageBreak/>
        <w:t xml:space="preserve">interconexión entre ambos aspectos bajo estudio. </w:t>
      </w:r>
      <w:proofErr w:type="spellStart"/>
      <w:r w:rsidR="00E067C3">
        <w:rPr>
          <w:rFonts w:ascii="Arial" w:hAnsi="Arial" w:cs="Arial"/>
          <w:lang w:val="es-ES"/>
        </w:rPr>
        <w:t>Weeden</w:t>
      </w:r>
      <w:proofErr w:type="spellEnd"/>
      <w:r w:rsidR="00E067C3">
        <w:rPr>
          <w:rFonts w:ascii="Arial" w:hAnsi="Arial" w:cs="Arial"/>
          <w:lang w:val="es-ES"/>
        </w:rPr>
        <w:t xml:space="preserve"> et al. </w:t>
      </w:r>
      <w:r w:rsidR="00757E5A">
        <w:rPr>
          <w:rFonts w:ascii="Arial" w:hAnsi="Arial" w:cs="Arial"/>
          <w:lang w:val="es-ES"/>
        </w:rPr>
        <w:fldChar w:fldCharType="begin"/>
      </w:r>
      <w:r w:rsidR="00171F35">
        <w:rPr>
          <w:rFonts w:ascii="Arial" w:hAnsi="Arial" w:cs="Arial"/>
          <w:lang w:val="es-ES"/>
        </w:rPr>
        <w:instrText xml:space="preserve"> ADDIN ZOTERO_ITEM CSL_CITATION {"citationID":"jnNoV88O","properties":{"formattedCitation":"(2007)","plainCitation":"(2007)"},"citationItems":[{"id":1782,"uris":["http://zotero.org/users/2248776/items/V4B7P7EP"],"uri":["http://zotero.org/users/2248776/items/V4B7P7EP"],"itemData":{"id":1782,"type":"article-journal","title":"Social Class and Earnings Inequality","container-title":"American Behavioral Scientist","page":"702-736","volume":"50","issue":"5","source":"CrossRef","DOI":"10.1177/0002764206295015","ISSN":"0002-7642","language":"en","author":[{"family":"Weeden","given":"K. A."},{"family":"Kim","given":"Y.-M."},{"family":"Di Carlo","given":"M."},{"family":"Grusky","given":"D. B."}],"issued":{"date-parts":[["2007",1,1]]}},"suppress-author":true}],"schema":"https://github.com/citation-style-language/schema/raw/master/csl-citation.json"} </w:instrText>
      </w:r>
      <w:r w:rsidR="00757E5A">
        <w:rPr>
          <w:rFonts w:ascii="Arial" w:hAnsi="Arial" w:cs="Arial"/>
          <w:lang w:val="es-ES"/>
        </w:rPr>
        <w:fldChar w:fldCharType="separate"/>
      </w:r>
      <w:r w:rsidR="00E067C3" w:rsidRPr="00E067C3">
        <w:rPr>
          <w:rFonts w:ascii="Arial" w:hAnsi="Arial" w:cs="Arial"/>
        </w:rPr>
        <w:t>(2007)</w:t>
      </w:r>
      <w:r w:rsidR="00757E5A">
        <w:rPr>
          <w:rFonts w:ascii="Arial" w:hAnsi="Arial" w:cs="Arial"/>
          <w:lang w:val="es-ES"/>
        </w:rPr>
        <w:fldChar w:fldCharType="end"/>
      </w:r>
      <w:r w:rsidR="00E067C3">
        <w:rPr>
          <w:rFonts w:ascii="Arial" w:hAnsi="Arial" w:cs="Arial"/>
          <w:lang w:val="es-ES"/>
        </w:rPr>
        <w:t>, para Estados Unidos, indican que tanto desde un abordaje b</w:t>
      </w:r>
      <w:r w:rsidR="00CF3720">
        <w:rPr>
          <w:rFonts w:ascii="Arial" w:hAnsi="Arial" w:cs="Arial"/>
          <w:lang w:val="es-ES"/>
        </w:rPr>
        <w:t>asado en grandes (esquema EGP), como a partir de</w:t>
      </w:r>
      <w:r w:rsidR="00E067C3">
        <w:rPr>
          <w:rFonts w:ascii="Arial" w:hAnsi="Arial" w:cs="Arial"/>
          <w:lang w:val="es-ES"/>
        </w:rPr>
        <w:t xml:space="preserve"> micro-clases</w:t>
      </w:r>
      <w:r w:rsidR="009F7A13">
        <w:rPr>
          <w:rFonts w:ascii="Arial" w:hAnsi="Arial" w:cs="Arial"/>
          <w:lang w:val="es-ES"/>
        </w:rPr>
        <w:t xml:space="preserve"> la proporción de varianza explicada en los ingresos por dicha variable independiente ha aumentado sostenidamente desde principios de los años 80. Por otro lado para el caso italiano, </w:t>
      </w:r>
      <w:proofErr w:type="spellStart"/>
      <w:r w:rsidR="009F7A13">
        <w:rPr>
          <w:rFonts w:ascii="Arial" w:hAnsi="Arial" w:cs="Arial"/>
          <w:lang w:val="es-ES"/>
        </w:rPr>
        <w:t>Albertini</w:t>
      </w:r>
      <w:proofErr w:type="spellEnd"/>
      <w:r w:rsidR="009F7A13">
        <w:rPr>
          <w:rFonts w:ascii="Arial" w:hAnsi="Arial" w:cs="Arial"/>
          <w:lang w:val="es-ES"/>
        </w:rPr>
        <w:t xml:space="preserve"> </w:t>
      </w:r>
      <w:r w:rsidR="00757E5A">
        <w:rPr>
          <w:rFonts w:ascii="Arial" w:hAnsi="Arial" w:cs="Arial"/>
          <w:lang w:val="es-ES"/>
        </w:rPr>
        <w:fldChar w:fldCharType="begin"/>
      </w:r>
      <w:r w:rsidR="00171F35">
        <w:rPr>
          <w:rFonts w:ascii="Arial" w:hAnsi="Arial" w:cs="Arial"/>
          <w:lang w:val="es-ES"/>
        </w:rPr>
        <w:instrText xml:space="preserve"> ADDIN ZOTERO_ITEM CSL_CITATION {"citationID":"8YO6ZMdw","properties":{"formattedCitation":"(2013)","plainCitation":"(2013)"},"citationItems":[{"id":532,"uris":["http://zotero.org/users/2248776/items/SMUIJ8AJ"],"uri":["http://zotero.org/users/2248776/items/SMUIJ8AJ"],"itemData":{"id":532,"type":"article-journal","title":"The relation between social class and economic inequality: A strengthening or weakening nexus? Evidence from the last three decades of inequality in Italy","container-title":"Research in Social Stratification and Mobility","page":"27-39","volume":"33","source":"ScienceDirect","abstract":"Recent sociological research has shown that in contemporary western societies social class remains a relevant factor in the structuration of socio-economic inequalities and individuals’ life courses. However, in the framework of class analysis, there is one aspect that has received relatively little attention: the relation between social class and earnings and income inequality. Using data from the historical archive of the Survey of Household Income and Wealth, the paper explores how it has changed the relation between social class and economic inequality in Italy in the last three decades. The findings suggest that in 2010 the quota of inequality that is accounted for by between-classes differences is similar to that registered in the late 1970s, and social class is signalling earnings and income with the same, if not more, reliability than it was the case in the late 1970s. In the last three decades, however, there have been relevant changes in the horizontal redistribution of earnings and income. In particular, there has been a significant deterioration in the economic situation of blue-collar families vis-à-vis white-collar ones. Also, the distance in median earnings and income between manager and professionals vs. white-collars has dramatically increased. The gap between high and low service class has widened so much as to suggest the existence of a process of dichotomization within the service class.","DOI":"10.1016/j.rssm.2013.05.001","ISSN":"0276-5624","shortTitle":"The relation between social class and economic inequality","journalAbbreviation":"Research in Social Stratification and Mobility","author":[{"family":"Albertini","given":"Marco"}],"issued":{"date-parts":[["2013",9]]}},"suppress-author":true}],"schema":"https://github.com/citation-style-language/schema/raw/master/csl-citation.json"} </w:instrText>
      </w:r>
      <w:r w:rsidR="00757E5A">
        <w:rPr>
          <w:rFonts w:ascii="Arial" w:hAnsi="Arial" w:cs="Arial"/>
          <w:lang w:val="es-ES"/>
        </w:rPr>
        <w:fldChar w:fldCharType="separate"/>
      </w:r>
      <w:r w:rsidR="009F7A13" w:rsidRPr="009F7A13">
        <w:rPr>
          <w:rFonts w:ascii="Arial" w:hAnsi="Arial" w:cs="Arial"/>
        </w:rPr>
        <w:t>(2013)</w:t>
      </w:r>
      <w:r w:rsidR="00757E5A">
        <w:rPr>
          <w:rFonts w:ascii="Arial" w:hAnsi="Arial" w:cs="Arial"/>
          <w:lang w:val="es-ES"/>
        </w:rPr>
        <w:fldChar w:fldCharType="end"/>
      </w:r>
      <w:r w:rsidR="009F7A13">
        <w:rPr>
          <w:rFonts w:ascii="Arial" w:hAnsi="Arial" w:cs="Arial"/>
          <w:lang w:val="es-ES"/>
        </w:rPr>
        <w:t xml:space="preserve"> señala que entrado el siglo XXI, la clase social explicaba un 17% de la desigualdad </w:t>
      </w:r>
      <w:r w:rsidR="00CF3720">
        <w:rPr>
          <w:rFonts w:ascii="Arial" w:hAnsi="Arial" w:cs="Arial"/>
          <w:lang w:val="es-ES"/>
        </w:rPr>
        <w:t>del ingreso, demostrando que el</w:t>
      </w:r>
      <w:r w:rsidR="009F7A13">
        <w:rPr>
          <w:rFonts w:ascii="Arial" w:hAnsi="Arial" w:cs="Arial"/>
          <w:lang w:val="es-ES"/>
        </w:rPr>
        <w:t xml:space="preserve"> vínculo entre ambos aspectos continúa manteniendo su fuerza, sobre todo al intensificarse la diferenciación entre la alta y baja clase de servicio.</w:t>
      </w:r>
      <w:r w:rsidR="00146D85">
        <w:rPr>
          <w:rFonts w:ascii="Arial" w:hAnsi="Arial" w:cs="Arial"/>
          <w:lang w:val="es-ES"/>
        </w:rPr>
        <w:t xml:space="preserve"> En el estudio de la Argentina reciente, Benza </w:t>
      </w:r>
      <w:r w:rsidR="00757E5A">
        <w:rPr>
          <w:rFonts w:ascii="Arial" w:hAnsi="Arial" w:cs="Arial"/>
          <w:lang w:val="es-ES"/>
        </w:rPr>
        <w:fldChar w:fldCharType="begin"/>
      </w:r>
      <w:r w:rsidR="00171F35">
        <w:rPr>
          <w:rFonts w:ascii="Arial" w:hAnsi="Arial" w:cs="Arial"/>
          <w:lang w:val="es-ES"/>
        </w:rPr>
        <w:instrText xml:space="preserve"> ADDIN ZOTERO_ITEM CSL_CITATION {"citationID":"HR3NdfIh","properties":{"formattedCitation":"(2016)","plainCitation":"(2016)"},"citationItems":[{"id":1529,"uris":["http://zotero.org/users/2248776/items/NMIRBB6B"],"uri":["http://zotero.org/users/2248776/items/NMIRBB6B"],"itemData":{"id":1529,"type":"chapter","title":"La estructura de clases durante la década 2003-2013","container-title":"La sociedad argentina hoy. Radiografía de una nueva estructura","publisher":"Siglo XXI Editores","publisher-place":"Buenos Aires","event-place":"Buenos Aires","author":[{"family":"Benza","given":"Gabriela"}],"container-author":[{"family":"Kessler","given":"Gabriel"}],"issued":{"date-parts":[["2016"]]}},"suppress-author":true}],"schema":"https://github.com/citation-style-language/schema/raw/master/csl-citation.json"} </w:instrText>
      </w:r>
      <w:r w:rsidR="00757E5A">
        <w:rPr>
          <w:rFonts w:ascii="Arial" w:hAnsi="Arial" w:cs="Arial"/>
          <w:lang w:val="es-ES"/>
        </w:rPr>
        <w:fldChar w:fldCharType="separate"/>
      </w:r>
      <w:r w:rsidR="00146D85" w:rsidRPr="00146D85">
        <w:rPr>
          <w:rFonts w:ascii="Arial" w:hAnsi="Arial" w:cs="Arial"/>
        </w:rPr>
        <w:t>(2016)</w:t>
      </w:r>
      <w:r w:rsidR="00757E5A">
        <w:rPr>
          <w:rFonts w:ascii="Arial" w:hAnsi="Arial" w:cs="Arial"/>
          <w:lang w:val="es-ES"/>
        </w:rPr>
        <w:fldChar w:fldCharType="end"/>
      </w:r>
      <w:r w:rsidR="00146D85">
        <w:rPr>
          <w:rFonts w:ascii="Arial" w:hAnsi="Arial" w:cs="Arial"/>
          <w:lang w:val="es-ES"/>
        </w:rPr>
        <w:t xml:space="preserve"> encuentra que entre 2003 y 2010, las clases populares han aumentado sus ingresos en un 77%, reduciéndose las distancias que las separan de las clases medias, debilitando la barrera manual/no manual. </w:t>
      </w:r>
      <w:r w:rsidR="00297574">
        <w:rPr>
          <w:rFonts w:ascii="Arial" w:hAnsi="Arial" w:cs="Arial"/>
          <w:lang w:val="es-ES"/>
        </w:rPr>
        <w:t xml:space="preserve">Por su parte, Chávez Molina y Sacco </w:t>
      </w:r>
      <w:r w:rsidR="00757E5A">
        <w:rPr>
          <w:rFonts w:ascii="Arial" w:hAnsi="Arial" w:cs="Arial"/>
          <w:lang w:val="es-ES"/>
        </w:rPr>
        <w:fldChar w:fldCharType="begin"/>
      </w:r>
      <w:r w:rsidR="00171F35">
        <w:rPr>
          <w:rFonts w:ascii="Arial" w:hAnsi="Arial" w:cs="Arial"/>
          <w:lang w:val="es-ES"/>
        </w:rPr>
        <w:instrText xml:space="preserve"> ADDIN ZOTERO_ITEM CSL_CITATION {"citationID":"NXXNDDev","properties":{"formattedCitation":"(2015)","plainCitation":"(2015)"},"citationItems":[{"id":1947,"uris":["http://zotero.org/users/2248776/items/S3ITJM7W"],"uri":["http://zotero.org/users/2248776/items/S3ITJM7W"],"itemData":{"id":1947,"type":"chapter","title":"Reconfiguraciones en la estructura social: dos décadas de cambios en los procesos distributivos","container-title":"Hora de Balance: Proceso de acumulación, mercado de trabajo y bienestar. Argentina, 2002-2014","publisher":"Eudeba","publisher-place":"Buenos Aires","event-place":"Buenos Aires","author":[{"family":"Chávez Molina","given":"Eduardo"},{"family":"Sacco","given":"Nicolás"}],"issued":{"date-parts":[["2015"]]}},"suppress-author":true}],"schema":"https://github.com/citation-style-language/schema/raw/master/csl-citation.json"} </w:instrText>
      </w:r>
      <w:r w:rsidR="00757E5A">
        <w:rPr>
          <w:rFonts w:ascii="Arial" w:hAnsi="Arial" w:cs="Arial"/>
          <w:lang w:val="es-ES"/>
        </w:rPr>
        <w:fldChar w:fldCharType="separate"/>
      </w:r>
      <w:r w:rsidR="00297574" w:rsidRPr="00297574">
        <w:rPr>
          <w:rFonts w:ascii="Arial" w:hAnsi="Arial" w:cs="Arial"/>
        </w:rPr>
        <w:t>(2015)</w:t>
      </w:r>
      <w:r w:rsidR="00757E5A">
        <w:rPr>
          <w:rFonts w:ascii="Arial" w:hAnsi="Arial" w:cs="Arial"/>
          <w:lang w:val="es-ES"/>
        </w:rPr>
        <w:fldChar w:fldCharType="end"/>
      </w:r>
      <w:r w:rsidR="00297574">
        <w:rPr>
          <w:rFonts w:ascii="Arial" w:hAnsi="Arial" w:cs="Arial"/>
          <w:lang w:val="es-ES"/>
        </w:rPr>
        <w:t>, a partir de un estudio que aborda el reciente desarrollo de la estructura de clases desde la óptica de la heterogeneidad estructural, señalan que la mayor recomposición, en términos de ingresos monetarios</w:t>
      </w:r>
      <w:r w:rsidR="00CF3720">
        <w:rPr>
          <w:rFonts w:ascii="Arial" w:hAnsi="Arial" w:cs="Arial"/>
          <w:lang w:val="es-ES"/>
        </w:rPr>
        <w:t>,</w:t>
      </w:r>
      <w:r w:rsidR="00297574">
        <w:rPr>
          <w:rFonts w:ascii="Arial" w:hAnsi="Arial" w:cs="Arial"/>
          <w:lang w:val="es-ES"/>
        </w:rPr>
        <w:t xml:space="preserve"> se ha dado para aquellos grupos ligados a lo</w:t>
      </w:r>
      <w:r w:rsidR="00CF3720">
        <w:rPr>
          <w:rFonts w:ascii="Arial" w:hAnsi="Arial" w:cs="Arial"/>
          <w:lang w:val="es-ES"/>
        </w:rPr>
        <w:t xml:space="preserve">s grandes establecimientos y </w:t>
      </w:r>
      <w:r w:rsidR="00297574">
        <w:rPr>
          <w:rFonts w:ascii="Arial" w:hAnsi="Arial" w:cs="Arial"/>
          <w:lang w:val="es-ES"/>
        </w:rPr>
        <w:t>mayor productividad.</w:t>
      </w:r>
    </w:p>
    <w:p w:rsidR="00297574" w:rsidRDefault="003C5914" w:rsidP="000C4668">
      <w:pPr>
        <w:spacing w:after="120" w:line="360" w:lineRule="auto"/>
        <w:jc w:val="both"/>
        <w:rPr>
          <w:rFonts w:ascii="Arial" w:hAnsi="Arial" w:cs="Arial"/>
          <w:lang w:val="es-ES"/>
        </w:rPr>
      </w:pPr>
      <w:r>
        <w:rPr>
          <w:rFonts w:ascii="Arial" w:hAnsi="Arial" w:cs="Arial"/>
          <w:lang w:val="es-ES"/>
        </w:rPr>
        <w:t xml:space="preserve">El estudio de la movilidad social y su vinculación la distribución del ingreso, tiene un amplio derrotero en aquella familia de análisis que suelen enmarcarse bajo el rótulo de estudios de “movilidad de ingresos” </w:t>
      </w:r>
      <w:r w:rsidR="00757E5A">
        <w:rPr>
          <w:rFonts w:ascii="Arial" w:hAnsi="Arial" w:cs="Arial"/>
          <w:lang w:val="es-ES"/>
        </w:rPr>
        <w:fldChar w:fldCharType="begin"/>
      </w:r>
      <w:r w:rsidR="00171F35">
        <w:rPr>
          <w:rFonts w:ascii="Arial" w:hAnsi="Arial" w:cs="Arial"/>
          <w:lang w:val="es-ES"/>
        </w:rPr>
        <w:instrText xml:space="preserve"> ADDIN ZOTERO_ITEM CSL_CITATION {"citationID":"Rr8pFrQI","properties":{"formattedCitation":"(Solon, 1992; Lee y Solon, 2009; Corak, 2013)","plainCitation":"(Solon, 1992; Lee y Solon, 2009; Corak, 2013)"},"citationItems":[{"id":1265,"uris":["http://zotero.org/users/2248776/items/K9IS83P7"],"uri":["http://zotero.org/users/2248776/items/K9IS83P7"],"itemData":{"id":1265,"type":"article-journal","title":"Intergenerational income mobility in the United States","container-title":"The American Economic Review","page":"393–408","source":"Google Scholar","author":[{"family":"Solon","given":"Gary"}],"issued":{"date-parts":[["1992"]]}}},{"id":1285,"uris":["http://zotero.org/users/2248776/items/MAMQCM5R"],"uri":["http://zotero.org/users/2248776/items/MAMQCM5R"],"itemData":{"id":1285,"type":"article-journal","title":"Trends in intergenerational income mobility","container-title":"The Review of Economics and Statistics","page":"766–772","volume":"91","issue":"4","source":"Google Scholar","author":[{"family":"Lee","given":"Chul-In"},{"family":"Solon","given":"Gary"}],"issued":{"date-parts":[["2009"]]}}},{"id":1776,"uris":["http://zotero.org/users/2248776/items/5KES3J7B"],"uri":["http://zotero.org/users/2248776/items/5KES3J7B"],"itemData":{"id":1776,"type":"article-journal","title":"Income inequality, equality of opportunity, and intergenerational mobility","container-title":"The Journal of Economic Perspectives","page":"79–102","volume":"27","issue":"3","source":"Google Scholar","author":[{"family":"Corak","given":"Miles"}],"issued":{"date-parts":[["2013"]]}}}],"schema":"https://github.com/citation-style-language/schema/raw/master/csl-citation.json"} </w:instrText>
      </w:r>
      <w:r w:rsidR="00757E5A">
        <w:rPr>
          <w:rFonts w:ascii="Arial" w:hAnsi="Arial" w:cs="Arial"/>
          <w:lang w:val="es-ES"/>
        </w:rPr>
        <w:fldChar w:fldCharType="separate"/>
      </w:r>
      <w:r w:rsidRPr="003C5914">
        <w:rPr>
          <w:rFonts w:ascii="Arial" w:hAnsi="Arial" w:cs="Arial"/>
        </w:rPr>
        <w:t>(Solon, 1992; Lee y Solon, 2009; Corak, 2013)</w:t>
      </w:r>
      <w:r w:rsidR="00757E5A">
        <w:rPr>
          <w:rFonts w:ascii="Arial" w:hAnsi="Arial" w:cs="Arial"/>
          <w:lang w:val="es-ES"/>
        </w:rPr>
        <w:fldChar w:fldCharType="end"/>
      </w:r>
      <w:r>
        <w:rPr>
          <w:rFonts w:ascii="Arial" w:hAnsi="Arial" w:cs="Arial"/>
          <w:lang w:val="es-ES"/>
        </w:rPr>
        <w:t>. La particularidad en este tipo de abordajes radica en la necesidad de contar con información confiable no sólo de los ingresos de los hijo/as s</w:t>
      </w:r>
      <w:r w:rsidR="00CF3720">
        <w:rPr>
          <w:rFonts w:ascii="Arial" w:hAnsi="Arial" w:cs="Arial"/>
          <w:lang w:val="es-ES"/>
        </w:rPr>
        <w:t xml:space="preserve">ino también de los padres y </w:t>
      </w:r>
      <w:r>
        <w:rPr>
          <w:rFonts w:ascii="Arial" w:hAnsi="Arial" w:cs="Arial"/>
          <w:lang w:val="es-ES"/>
        </w:rPr>
        <w:t xml:space="preserve">madres. Por otro lado, el fenómeno fue abordado desde una perspectiva tributaria al “logro de estatus”, </w:t>
      </w:r>
      <w:r w:rsidR="005E60F4">
        <w:rPr>
          <w:rFonts w:ascii="Arial" w:hAnsi="Arial" w:cs="Arial"/>
          <w:lang w:val="es-ES"/>
        </w:rPr>
        <w:t xml:space="preserve">por el cual se indaga como determinados factores adscriptivos y ligados al capital humano tienen efectos sobre la percepción de los ingresos </w:t>
      </w:r>
      <w:r w:rsidR="00757E5A">
        <w:rPr>
          <w:rFonts w:ascii="Arial" w:hAnsi="Arial" w:cs="Arial"/>
          <w:lang w:val="es-ES"/>
        </w:rPr>
        <w:fldChar w:fldCharType="begin"/>
      </w:r>
      <w:r w:rsidR="00171F35">
        <w:rPr>
          <w:rFonts w:ascii="Arial" w:hAnsi="Arial" w:cs="Arial"/>
          <w:lang w:val="es-ES"/>
        </w:rPr>
        <w:instrText xml:space="preserve"> ADDIN ZOTERO_ITEM CSL_CITATION {"citationID":"fnNEMKXa","properties":{"formattedCitation":"{\\rtf (Harding et\\uc0\\u160{}al., 2004)}","plainCitation":"(Harding et al., 2004)"},"citationItems":[{"id":1777,"uris":["http://zotero.org/users/2248776/items/9DT2GIZQ"],"uri":["http://zotero.org/users/2248776/items/9DT2GIZQ"],"itemData":{"id":1777,"type":"article-journal","title":"The changing effect of family background on the incomes of American adults","source":"Google Scholar","URL":"http://papers.ssrn.com/sol3/papers.cfm?abstract_id=478461","author":[{"family":"Harding","given":"David J."},{"family":"Jencks","given":"Christopher"},{"family":"Lopoo","given":"Leonard M."},{"family":"Mayer","given":"Susan E."}],"issued":{"date-parts":[["2004"]]},"accessed":{"date-parts":[["2016",10,6]]}}}],"schema":"https://github.com/citation-style-language/schema/raw/master/csl-citation.json"} </w:instrText>
      </w:r>
      <w:r w:rsidR="00757E5A">
        <w:rPr>
          <w:rFonts w:ascii="Arial" w:hAnsi="Arial" w:cs="Arial"/>
          <w:lang w:val="es-ES"/>
        </w:rPr>
        <w:fldChar w:fldCharType="separate"/>
      </w:r>
      <w:r w:rsidR="005E60F4" w:rsidRPr="005E60F4">
        <w:rPr>
          <w:rFonts w:ascii="Arial" w:hAnsi="Arial" w:cs="Arial"/>
          <w:szCs w:val="24"/>
        </w:rPr>
        <w:t>(Harding et al., 2004)</w:t>
      </w:r>
      <w:r w:rsidR="00757E5A">
        <w:rPr>
          <w:rFonts w:ascii="Arial" w:hAnsi="Arial" w:cs="Arial"/>
          <w:lang w:val="es-ES"/>
        </w:rPr>
        <w:fldChar w:fldCharType="end"/>
      </w:r>
      <w:r w:rsidR="005E60F4">
        <w:rPr>
          <w:rFonts w:ascii="Arial" w:hAnsi="Arial" w:cs="Arial"/>
          <w:lang w:val="es-ES"/>
        </w:rPr>
        <w:t xml:space="preserve">. Para el caso argentino, Rubinstein </w:t>
      </w:r>
      <w:r w:rsidR="00757E5A">
        <w:rPr>
          <w:rFonts w:ascii="Arial" w:hAnsi="Arial" w:cs="Arial"/>
          <w:lang w:val="es-ES"/>
        </w:rPr>
        <w:fldChar w:fldCharType="begin"/>
      </w:r>
      <w:r w:rsidR="00171F35">
        <w:rPr>
          <w:rFonts w:ascii="Arial" w:hAnsi="Arial" w:cs="Arial"/>
          <w:lang w:val="es-ES"/>
        </w:rPr>
        <w:instrText xml:space="preserve"> ADDIN ZOTERO_ITEM CSL_CITATION {"citationID":"NMYOtkns","properties":{"formattedCitation":"(1973)","plainCitation":"(1973)"},"citationItems":[{"id":1301,"uris":["http://zotero.org/users/2248776/items/K646QV8B"],"uri":["http://zotero.org/users/2248776/items/K646QV8B"],"itemData":{"id":1301,"type":"book","title":"Movilidad social en una sociedad dependiente","publisher":"Corregidor","source":"Google Scholar","author":[{"family":"Rubinstein","given":"Juan Carlos"}],"issued":{"date-parts":[["1973"]]}},"suppress-author":true}],"schema":"https://github.com/citation-style-language/schema/raw/master/csl-citation.json"} </w:instrText>
      </w:r>
      <w:r w:rsidR="00757E5A">
        <w:rPr>
          <w:rFonts w:ascii="Arial" w:hAnsi="Arial" w:cs="Arial"/>
          <w:lang w:val="es-ES"/>
        </w:rPr>
        <w:fldChar w:fldCharType="separate"/>
      </w:r>
      <w:r w:rsidR="005E60F4" w:rsidRPr="005E60F4">
        <w:rPr>
          <w:rFonts w:ascii="Arial" w:hAnsi="Arial" w:cs="Arial"/>
        </w:rPr>
        <w:t>(1973)</w:t>
      </w:r>
      <w:r w:rsidR="00757E5A">
        <w:rPr>
          <w:rFonts w:ascii="Arial" w:hAnsi="Arial" w:cs="Arial"/>
          <w:lang w:val="es-ES"/>
        </w:rPr>
        <w:fldChar w:fldCharType="end"/>
      </w:r>
      <w:r w:rsidR="005E60F4">
        <w:rPr>
          <w:rFonts w:ascii="Arial" w:hAnsi="Arial" w:cs="Arial"/>
          <w:lang w:val="es-ES"/>
        </w:rPr>
        <w:t xml:space="preserve"> realizó una análisis pionero, al poner en juego el modo en que la percepción de ingresos in</w:t>
      </w:r>
      <w:r w:rsidR="00CF3720">
        <w:rPr>
          <w:rFonts w:ascii="Arial" w:hAnsi="Arial" w:cs="Arial"/>
          <w:lang w:val="es-ES"/>
        </w:rPr>
        <w:t>dividuales y familiares variaba</w:t>
      </w:r>
      <w:r w:rsidR="005E60F4">
        <w:rPr>
          <w:rFonts w:ascii="Arial" w:hAnsi="Arial" w:cs="Arial"/>
          <w:lang w:val="es-ES"/>
        </w:rPr>
        <w:t xml:space="preserve"> en función de la trayectoria de movilidad experimentada a lo largo de tres generaciones. Más recientemente, puede hablarse de los aportes de Pla </w:t>
      </w:r>
      <w:r w:rsidR="00757E5A">
        <w:rPr>
          <w:rFonts w:ascii="Arial" w:hAnsi="Arial" w:cs="Arial"/>
          <w:lang w:val="es-ES"/>
        </w:rPr>
        <w:fldChar w:fldCharType="begin"/>
      </w:r>
      <w:r w:rsidR="00171F35">
        <w:rPr>
          <w:rFonts w:ascii="Arial" w:hAnsi="Arial" w:cs="Arial"/>
          <w:lang w:val="es-ES"/>
        </w:rPr>
        <w:instrText xml:space="preserve"> ADDIN ZOTERO_ITEM CSL_CITATION {"citationID":"0QGjUZ8Y","properties":{"formattedCitation":"(2012)","plainCitation":"(2012)"},"citationItems":[{"id":409,"uris":["http://zotero.org/users/2248776/items/MI8SM3Z9"],"uri":["http://zotero.org/users/2248776/items/MI8SM3Z9"],"itemData":{"id":409,"type":"thesis","title":"Trayectorias inter generacionales de clase y marcos de certidumbre social. La desigualdad social desde la perspectiva de la movilidad. Región Metropolitana de Buenos Aires. 2003–2011'","publisher":"Tesis para optar por el título de Doctora en Ciencias Sociales, Facultad de Ciencias Sociales, Universidad de Buenos Aires. Inédita","author":[{"family":"Pla","given":"Jésica"}],"issued":{"date-parts":[["2012"]]}},"suppress-author":true}],"schema":"https://github.com/citation-style-language/schema/raw/master/csl-citation.json"} </w:instrText>
      </w:r>
      <w:r w:rsidR="00757E5A">
        <w:rPr>
          <w:rFonts w:ascii="Arial" w:hAnsi="Arial" w:cs="Arial"/>
          <w:lang w:val="es-ES"/>
        </w:rPr>
        <w:fldChar w:fldCharType="separate"/>
      </w:r>
      <w:r w:rsidR="005E60F4" w:rsidRPr="005E60F4">
        <w:rPr>
          <w:rFonts w:ascii="Arial" w:hAnsi="Arial" w:cs="Arial"/>
        </w:rPr>
        <w:t>(2012)</w:t>
      </w:r>
      <w:r w:rsidR="00757E5A">
        <w:rPr>
          <w:rFonts w:ascii="Arial" w:hAnsi="Arial" w:cs="Arial"/>
          <w:lang w:val="es-ES"/>
        </w:rPr>
        <w:fldChar w:fldCharType="end"/>
      </w:r>
      <w:r w:rsidR="005E60F4">
        <w:rPr>
          <w:rFonts w:ascii="Arial" w:hAnsi="Arial" w:cs="Arial"/>
          <w:lang w:val="es-ES"/>
        </w:rPr>
        <w:t xml:space="preserve"> y Quartulli y Salvia </w:t>
      </w:r>
      <w:r w:rsidR="00757E5A">
        <w:rPr>
          <w:rFonts w:ascii="Arial" w:hAnsi="Arial" w:cs="Arial"/>
          <w:lang w:val="es-ES"/>
        </w:rPr>
        <w:fldChar w:fldCharType="begin"/>
      </w:r>
      <w:r w:rsidR="00171F35">
        <w:rPr>
          <w:rFonts w:ascii="Arial" w:hAnsi="Arial" w:cs="Arial"/>
          <w:lang w:val="es-ES"/>
        </w:rPr>
        <w:instrText xml:space="preserve"> ADDIN ZOTERO_ITEM CSL_CITATION {"citationID":"SKqQx2QV","properties":{"formattedCitation":"(2014)","plainCitation":"(2014)"},"citationItems":[{"id":1085,"uris":["http://zotero.org/users/2248776/items/K2AA7R42"],"uri":["http://zotero.org/users/2248776/items/K2AA7R42"],"itemData":{"id":1085,"type":"article-journal","title":"La movilidad y la estratificación socio-ocupacional en la Argentina. Un análisis de las desigualdades de origen","container-title":"Entramados y Perspectivas","page":"15–42","issue":"2","source":"Google Scholar","author":[{"family":"Quartulli","given":"Diego"},{"family":"Salvia","given":"Agustín"}],"issued":{"date-parts":[["2014"]]}},"suppress-author":true}],"schema":"https://github.com/citation-style-language/schema/raw/master/csl-citation.json"} </w:instrText>
      </w:r>
      <w:r w:rsidR="00757E5A">
        <w:rPr>
          <w:rFonts w:ascii="Arial" w:hAnsi="Arial" w:cs="Arial"/>
          <w:lang w:val="es-ES"/>
        </w:rPr>
        <w:fldChar w:fldCharType="separate"/>
      </w:r>
      <w:r w:rsidR="005E60F4" w:rsidRPr="005E60F4">
        <w:rPr>
          <w:rFonts w:ascii="Arial" w:hAnsi="Arial" w:cs="Arial"/>
        </w:rPr>
        <w:t>(2014)</w:t>
      </w:r>
      <w:r w:rsidR="00757E5A">
        <w:rPr>
          <w:rFonts w:ascii="Arial" w:hAnsi="Arial" w:cs="Arial"/>
          <w:lang w:val="es-ES"/>
        </w:rPr>
        <w:fldChar w:fldCharType="end"/>
      </w:r>
      <w:r w:rsidR="005E60F4">
        <w:rPr>
          <w:rFonts w:ascii="Arial" w:hAnsi="Arial" w:cs="Arial"/>
          <w:lang w:val="es-ES"/>
        </w:rPr>
        <w:t xml:space="preserve">, a partir de los cuales se indaga como los ingresos se distribuyen en una tabla de movilidad, concluyendo que “a igual posición de clase”, el origen social tiene influencia en el nivel de ingreso percibido. </w:t>
      </w:r>
    </w:p>
    <w:p w:rsidR="005E2752" w:rsidRDefault="00297574" w:rsidP="000C4668">
      <w:pPr>
        <w:spacing w:after="120" w:line="360" w:lineRule="auto"/>
        <w:jc w:val="both"/>
        <w:rPr>
          <w:rFonts w:ascii="Arial" w:hAnsi="Arial" w:cs="Arial"/>
          <w:lang w:val="es-ES"/>
        </w:rPr>
      </w:pPr>
      <w:r>
        <w:rPr>
          <w:rFonts w:ascii="Arial" w:hAnsi="Arial" w:cs="Arial"/>
          <w:lang w:val="es-ES"/>
        </w:rPr>
        <w:t xml:space="preserve">La relación </w:t>
      </w:r>
      <w:r>
        <w:rPr>
          <w:rFonts w:ascii="Arial" w:hAnsi="Arial" w:cs="Arial"/>
          <w:i/>
          <w:lang w:val="es-ES"/>
        </w:rPr>
        <w:t>estratificación-movilidad social / consumo material</w:t>
      </w:r>
      <w:r>
        <w:rPr>
          <w:rFonts w:ascii="Arial" w:hAnsi="Arial" w:cs="Arial"/>
          <w:lang w:val="es-ES"/>
        </w:rPr>
        <w:t xml:space="preserve"> ha sido en menor medida estudiada en comparación con la distribución de ingresos al interior de la estructura de clases. </w:t>
      </w:r>
      <w:r w:rsidR="00683DA5">
        <w:rPr>
          <w:rFonts w:ascii="Arial" w:hAnsi="Arial" w:cs="Arial"/>
          <w:lang w:val="es-ES"/>
        </w:rPr>
        <w:t xml:space="preserve">Ya en el clásico libro </w:t>
      </w:r>
      <w:r w:rsidR="00683DA5">
        <w:rPr>
          <w:rFonts w:ascii="Arial" w:hAnsi="Arial" w:cs="Arial"/>
          <w:i/>
          <w:lang w:val="es-ES"/>
        </w:rPr>
        <w:t xml:space="preserve">Movilidad social en la sociedad industrial </w:t>
      </w:r>
      <w:r w:rsidR="00757E5A">
        <w:rPr>
          <w:rFonts w:ascii="Arial" w:hAnsi="Arial" w:cs="Arial"/>
          <w:i/>
          <w:lang w:val="es-ES"/>
        </w:rPr>
        <w:fldChar w:fldCharType="begin"/>
      </w:r>
      <w:r w:rsidR="00171F35">
        <w:rPr>
          <w:rFonts w:ascii="Arial" w:hAnsi="Arial" w:cs="Arial"/>
          <w:i/>
          <w:lang w:val="es-ES"/>
        </w:rPr>
        <w:instrText xml:space="preserve"> ADDIN ZOTERO_ITEM CSL_CITATION {"citationID":"itIPiyga","properties":{"formattedCitation":"(Lipset y Bendix, 1963)","plainCitation":"(Lipset y Bendix, 1963)"},"citationItems":[{"id":85,"uris":["http://zotero.org/users/2248776/items/5PG5UWFD"],"uri":["http://zotero.org/users/2248776/items/5PG5UWFD"],"itemData":{"id":85,"type":"book","title":"La movilidad social en la sociedad industrial","publisher":"Eudeba","publisher-place":"Buenos Aires","event-place":"Buenos Aires","author":[{"family":"Lipset","given":"Seymour Martin"},{"family":"Bendix","given":"Reinhard"}],"issued":{"date-parts":[["1963"]]}}}],"schema":"https://github.com/citation-style-language/schema/raw/master/csl-citation.json"} </w:instrText>
      </w:r>
      <w:r w:rsidR="00757E5A">
        <w:rPr>
          <w:rFonts w:ascii="Arial" w:hAnsi="Arial" w:cs="Arial"/>
          <w:i/>
          <w:lang w:val="es-ES"/>
        </w:rPr>
        <w:fldChar w:fldCharType="separate"/>
      </w:r>
      <w:r w:rsidR="00683DA5" w:rsidRPr="00683DA5">
        <w:rPr>
          <w:rFonts w:ascii="Arial" w:hAnsi="Arial" w:cs="Arial"/>
        </w:rPr>
        <w:t>(Lipset y Bendix, 1963)</w:t>
      </w:r>
      <w:r w:rsidR="00757E5A">
        <w:rPr>
          <w:rFonts w:ascii="Arial" w:hAnsi="Arial" w:cs="Arial"/>
          <w:i/>
          <w:lang w:val="es-ES"/>
        </w:rPr>
        <w:fldChar w:fldCharType="end"/>
      </w:r>
      <w:r w:rsidR="00683DA5">
        <w:rPr>
          <w:rFonts w:ascii="Arial" w:hAnsi="Arial" w:cs="Arial"/>
          <w:i/>
          <w:lang w:val="es-ES"/>
        </w:rPr>
        <w:t xml:space="preserve">, </w:t>
      </w:r>
      <w:r w:rsidR="00683DA5">
        <w:rPr>
          <w:rFonts w:ascii="Arial" w:hAnsi="Arial" w:cs="Arial"/>
          <w:lang w:val="es-ES"/>
        </w:rPr>
        <w:t xml:space="preserve">los autores remarcaban la importancia de analizar el modo en que el ambiente cultural y las aspiraciones sociales de la familia influían sobre el modo en que los ingresos eran gastados, generándose particulares pautas de consumo </w:t>
      </w:r>
      <w:r w:rsidR="00757E5A">
        <w:rPr>
          <w:rFonts w:ascii="Arial" w:hAnsi="Arial" w:cs="Arial"/>
          <w:lang w:val="es-ES"/>
        </w:rPr>
        <w:lastRenderedPageBreak/>
        <w:fldChar w:fldCharType="begin"/>
      </w:r>
      <w:r w:rsidR="00171F35">
        <w:rPr>
          <w:rFonts w:ascii="Arial" w:hAnsi="Arial" w:cs="Arial"/>
          <w:lang w:val="es-ES"/>
        </w:rPr>
        <w:instrText xml:space="preserve"> ADDIN ZOTERO_ITEM CSL_CITATION {"citationID":"pLk9jRWd","properties":{"formattedCitation":"(1963: 295)","plainCitation":"(1963: 295)"},"citationItems":[{"id":85,"uris":["http://zotero.org/users/2248776/items/5PG5UWFD"],"uri":["http://zotero.org/users/2248776/items/5PG5UWFD"],"itemData":{"id":85,"type":"book","title":"La movilidad social en la sociedad industrial","publisher":"Eudeba","publisher-place":"Buenos Aires","event-place":"Buenos Aires","author":[{"family":"Lipset","given":"Seymour Martin"},{"family":"Bendix","given":"Reinhard"}],"issued":{"date-parts":[["1963"]]}},"locator":"295","suppress-author":true}],"schema":"https://github.com/citation-style-language/schema/raw/master/csl-citation.json"} </w:instrText>
      </w:r>
      <w:r w:rsidR="00757E5A">
        <w:rPr>
          <w:rFonts w:ascii="Arial" w:hAnsi="Arial" w:cs="Arial"/>
          <w:lang w:val="es-ES"/>
        </w:rPr>
        <w:fldChar w:fldCharType="separate"/>
      </w:r>
      <w:r w:rsidR="00683DA5" w:rsidRPr="00683DA5">
        <w:rPr>
          <w:rFonts w:ascii="Arial" w:hAnsi="Arial" w:cs="Arial"/>
        </w:rPr>
        <w:t>(1963: 295)</w:t>
      </w:r>
      <w:r w:rsidR="00757E5A">
        <w:rPr>
          <w:rFonts w:ascii="Arial" w:hAnsi="Arial" w:cs="Arial"/>
          <w:lang w:val="es-ES"/>
        </w:rPr>
        <w:fldChar w:fldCharType="end"/>
      </w:r>
      <w:r w:rsidR="00683DA5">
        <w:rPr>
          <w:rFonts w:ascii="Arial" w:hAnsi="Arial" w:cs="Arial"/>
          <w:lang w:val="es-ES"/>
        </w:rPr>
        <w:t xml:space="preserve">. </w:t>
      </w:r>
      <w:r w:rsidR="00E66A6D">
        <w:rPr>
          <w:rFonts w:ascii="Arial" w:hAnsi="Arial" w:cs="Arial"/>
          <w:lang w:val="es-ES"/>
        </w:rPr>
        <w:t xml:space="preserve">En línea con esto, Baudrillard </w:t>
      </w:r>
      <w:r w:rsidR="00757E5A">
        <w:rPr>
          <w:rFonts w:ascii="Arial" w:hAnsi="Arial" w:cs="Arial"/>
          <w:lang w:val="es-ES"/>
        </w:rPr>
        <w:fldChar w:fldCharType="begin"/>
      </w:r>
      <w:r w:rsidR="00171F35">
        <w:rPr>
          <w:rFonts w:ascii="Arial" w:hAnsi="Arial" w:cs="Arial"/>
          <w:lang w:val="es-ES"/>
        </w:rPr>
        <w:instrText xml:space="preserve"> ADDIN ZOTERO_ITEM CSL_CITATION {"citationID":"uRN0xJTn","properties":{"formattedCitation":"(1979: 15)","plainCitation":"(1979: 15)"},"citationItems":[{"id":1359,"uris":["http://zotero.org/users/2248776/items/NVSP8WVX"],"uri":["http://zotero.org/users/2248776/items/NVSP8WVX"],"itemData":{"id":1359,"type":"book","title":"Crítica de la economía política del signo","publisher":"Siglo XXI","publisher-place":"México","source":"Google Scholar","event-place":"México","URL":"https://books.google.es/books?hl=es&amp;lr=&amp;id=02xaTntndCIC&amp;oi=fnd&amp;pg=PA1&amp;dq=critica+de+la+economia+politica+del+signo&amp;ots=PnajdGVIdr&amp;sig=jAFh_e9mxQ72eDVd2WTra4i_dgk","author":[{"family":"Baudrillard","given":"Jean"}],"issued":{"date-parts":[["1979"]]},"accessed":{"date-parts":[["2016",5,4]]}},"locator":"15","suppress-author":true}],"schema":"https://github.com/citation-style-language/schema/raw/master/csl-citation.json"} </w:instrText>
      </w:r>
      <w:r w:rsidR="00757E5A">
        <w:rPr>
          <w:rFonts w:ascii="Arial" w:hAnsi="Arial" w:cs="Arial"/>
          <w:lang w:val="es-ES"/>
        </w:rPr>
        <w:fldChar w:fldCharType="separate"/>
      </w:r>
      <w:r w:rsidR="00E66A6D" w:rsidRPr="00E66A6D">
        <w:rPr>
          <w:rFonts w:ascii="Arial" w:hAnsi="Arial" w:cs="Arial"/>
        </w:rPr>
        <w:t>(1979: 15)</w:t>
      </w:r>
      <w:r w:rsidR="00757E5A">
        <w:rPr>
          <w:rFonts w:ascii="Arial" w:hAnsi="Arial" w:cs="Arial"/>
          <w:lang w:val="es-ES"/>
        </w:rPr>
        <w:fldChar w:fldCharType="end"/>
      </w:r>
      <w:r w:rsidR="00E66A6D">
        <w:rPr>
          <w:rFonts w:ascii="Arial" w:hAnsi="Arial" w:cs="Arial"/>
          <w:lang w:val="es-ES"/>
        </w:rPr>
        <w:t xml:space="preserve"> postulaba que los objetos y las cosas que consumimos dan cuenta de la pretensión social, la resignación de movilidad social y de los procesos de estratificación y clasificación. En este sentido, el autor francés pone en cuestión la correspondencia coherente entre clase y consumo o estatus y consumo, ya que la apropiación y uso de objetos es también realizada en función de proyecciones </w:t>
      </w:r>
      <w:r w:rsidR="006E2613">
        <w:rPr>
          <w:rFonts w:ascii="Arial" w:hAnsi="Arial" w:cs="Arial"/>
          <w:lang w:val="es-ES"/>
        </w:rPr>
        <w:t xml:space="preserve">y expectativas de movilidad social. En forma resumida, puede indicarse que dos líneas de investigación se han abierto </w:t>
      </w:r>
      <w:r w:rsidR="00CF3720">
        <w:rPr>
          <w:rFonts w:ascii="Arial" w:hAnsi="Arial" w:cs="Arial"/>
          <w:lang w:val="es-ES"/>
        </w:rPr>
        <w:t>en el estudio</w:t>
      </w:r>
      <w:r w:rsidR="006E2613">
        <w:rPr>
          <w:rFonts w:ascii="Arial" w:hAnsi="Arial" w:cs="Arial"/>
          <w:lang w:val="es-ES"/>
        </w:rPr>
        <w:t xml:space="preserve"> de la relación clase/consumo</w:t>
      </w:r>
      <w:r w:rsidR="00FC4E03">
        <w:rPr>
          <w:rFonts w:ascii="Arial" w:hAnsi="Arial" w:cs="Arial"/>
          <w:lang w:val="es-ES"/>
        </w:rPr>
        <w:t xml:space="preserve"> </w:t>
      </w:r>
      <w:r w:rsidR="00757E5A">
        <w:rPr>
          <w:rFonts w:ascii="Arial" w:hAnsi="Arial" w:cs="Arial"/>
          <w:lang w:val="es-ES"/>
        </w:rPr>
        <w:fldChar w:fldCharType="begin"/>
      </w:r>
      <w:r w:rsidR="00171F35">
        <w:rPr>
          <w:rFonts w:ascii="Arial" w:hAnsi="Arial" w:cs="Arial"/>
          <w:lang w:val="es-ES"/>
        </w:rPr>
        <w:instrText xml:space="preserve"> ADDIN ZOTERO_ITEM CSL_CITATION {"citationID":"GJiUCIGg","properties":{"formattedCitation":"(del Cueto y Luzzi, 2016: 210)","plainCitation":"(del Cueto y Luzzi, 2016: 210)"},"citationItems":[{"id":1556,"uris":["http://zotero.org/users/2248776/items/PP8KKI7B"],"uri":["http://zotero.org/users/2248776/items/PP8KKI7B"],"itemData":{"id":1556,"type":"chapter","title":"Salir a comprar. El consumo y la estructura social en la Argentina reciente.","container-title":"La sociedad argentina hoy. Radiografía de una nueva estructura","publisher":"Siglo XXI Editores","publisher-place":"Buenos Aires","event-place":"Buenos Aires","author":[{"family":"Cueto","given":"Carla Muriel","non-dropping-particle":"del","dropping-particle":"del"},{"family":"Luzzi","given":"Mariana"}],"container-author":[{"family":"Kessler","given":"Gabriel"}],"issued":{"date-parts":[["2016"]]}},"locator":"210"}],"schema":"https://github.com/citation-style-language/schema/raw/master/csl-citation.json"} </w:instrText>
      </w:r>
      <w:r w:rsidR="00757E5A">
        <w:rPr>
          <w:rFonts w:ascii="Arial" w:hAnsi="Arial" w:cs="Arial"/>
          <w:lang w:val="es-ES"/>
        </w:rPr>
        <w:fldChar w:fldCharType="separate"/>
      </w:r>
      <w:r w:rsidR="00FC4E03" w:rsidRPr="00FC4E03">
        <w:rPr>
          <w:rFonts w:ascii="Arial" w:hAnsi="Arial" w:cs="Arial"/>
        </w:rPr>
        <w:t>(del Cueto y Luzzi, 2016: 210)</w:t>
      </w:r>
      <w:r w:rsidR="00757E5A">
        <w:rPr>
          <w:rFonts w:ascii="Arial" w:hAnsi="Arial" w:cs="Arial"/>
          <w:lang w:val="es-ES"/>
        </w:rPr>
        <w:fldChar w:fldCharType="end"/>
      </w:r>
      <w:r w:rsidR="006E2613">
        <w:rPr>
          <w:rFonts w:ascii="Arial" w:hAnsi="Arial" w:cs="Arial"/>
          <w:lang w:val="es-ES"/>
        </w:rPr>
        <w:t xml:space="preserve">: aquellas tributarias de las contribuciones de Bourdieu </w:t>
      </w:r>
      <w:r w:rsidR="00757E5A">
        <w:rPr>
          <w:rFonts w:ascii="Arial" w:hAnsi="Arial" w:cs="Arial"/>
          <w:lang w:val="es-ES"/>
        </w:rPr>
        <w:fldChar w:fldCharType="begin"/>
      </w:r>
      <w:r w:rsidR="00171F35">
        <w:rPr>
          <w:rFonts w:ascii="Arial" w:hAnsi="Arial" w:cs="Arial"/>
          <w:lang w:val="es-ES"/>
        </w:rPr>
        <w:instrText xml:space="preserve"> ADDIN ZOTERO_ITEM CSL_CITATION {"citationID":"phT4a39E","properties":{"formattedCitation":"{\\rtf (Warde y Gayo-Cal, 2009; van Eijck, 1999; Herrera-Usagre, 2013; Le Roux et\\uc0\\u160{}al., 2008)}","plainCitation":"(Warde y Gayo-Cal, 2009; van Eijck, 1999; Herrera-Usagre, 2013; Le Roux et al., 2008)"},"citationItems":[{"id":42,"uris":["http://zotero.org/users/2248776/items/3UTV5MFC"],"uri":["http://zotero.org/users/2248776/items/3UTV5MFC"],"itemData":{"id":42,"type":"article-journal","title":"The anatomy of cultural omnivorousness: The case of the United Kingdom","container-title":"Poetics","page":"119-145","volume":"37","issue":"2","source":"CrossRef","DOI":"10.1016/j.poetic.2008.12.001","ISSN":"0304422X","shortTitle":"The anatomy of cultural omnivorousness","language":"en","author":[{"family":"Warde","given":"Alan"},{"family":"Gayo-Cal","given":"Modesto"}],"issued":{"date-parts":[["2009",4]]}}},{"id":621,"uris":["http://zotero.org/users/2248776/items/XDD67PCQ"],"uri":["http://zotero.org/users/2248776/items/XDD67PCQ"],"itemData":{"id":621,"type":"article-journal","title":"Socialization, education, and lifestyle: How social mobility increases the cultural heterogeneity of status groups","container-title":"Poetics","page":"309-328","volume":"26","issue":"5–6","source":"ScienceDirect","abstract":"In this paper, we will report on our study of how social mobility affects patterns of cultural consumption. The main questions concern the extent to which social mobility leads to more heterogenous consumption patterns within status groups, and the manner in which the consumption of culture, both popular and highbrow, is shaped by the joint impact of a person's current status and his or her status of origin. Since consumption is indeed determined by both parental schooling and respondent's level of education, the results show that, with respect to legitimate culture (reading literature, visiting museums and attending performing arts), cultural heterogeneity among the higher educated can be explained to a substantial degree by differences in family background. For popular culture (reading romantic fiction, attending soccer games and watching commercial television) the consequences of parental background are less clear-cut. The results strongly suggest that the influx of upwardly mobile persons among the higher educated diminishes the association between social status and cultural consumption.","DOI":"10.1016/S0304-422X(99)00008-X","ISSN":"0304-422X","shortTitle":"Socialization, education, and lifestyle","journalAbbreviation":"Poetics","author":[{"family":"Eijck","given":"Koen","non-dropping-particle":"van"}],"issued":{"date-parts":[["1999",8]]}}},{"id":1836,"uris":["http://zotero.org/users/2248776/items/W3XGSKPW"],"uri":["http://zotero.org/users/2248776/items/W3XGSKPW"],"itemData":{"id":1836,"type":"article-journal","title":"La transmisión intergeneracional de aptitudes y actitudes culturales. Adaptando el paradigma de la omnivoridad cultural para Andalucía","container-title":"Revista Internacional de Sociología","page":"143-167","volume":"71","issue":"1","source":"CrossRef","DOI":"10.3989/ris.2011.11.25","ISSN":"1988-429X, 0034-9712","author":[{"family":"Herrera-Usagre","given":"Manuel"}],"issued":{"date-parts":[["2013",4,30]]}}},{"id":599,"uris":["http://zotero.org/users/2248776/items/VZ77GQFN"],"uri":["http://zotero.org/users/2248776/items/VZ77GQFN"],"itemData":{"id":599,"type":"article-journal","title":"Class and cultural division in the UK","container-title":"Sociology","page":"1049–1071","volume":"42","issue":"6","source":"Google Scholar","author":[{"family":"Le Roux","given":"Brigitte"},{"family":"Rouanet","given":"Henry"},{"family":"Savage","given":"Mike"},{"family":"Warde","given":"Alan"}],"issued":{"date-parts":[["2008"]]}}}],"schema":"https://github.com/citation-style-language/schema/raw/master/csl-citation.json"} </w:instrText>
      </w:r>
      <w:r w:rsidR="00757E5A">
        <w:rPr>
          <w:rFonts w:ascii="Arial" w:hAnsi="Arial" w:cs="Arial"/>
          <w:lang w:val="es-ES"/>
        </w:rPr>
        <w:fldChar w:fldCharType="separate"/>
      </w:r>
      <w:r w:rsidR="006E2613" w:rsidRPr="006E2613">
        <w:rPr>
          <w:rFonts w:ascii="Arial" w:hAnsi="Arial" w:cs="Arial"/>
          <w:szCs w:val="24"/>
        </w:rPr>
        <w:t>(Warde y Gayo-Cal, 2009; van Eijck, 1999; Herrera-Usagre, 2013; Le Roux et al., 2008</w:t>
      </w:r>
      <w:r w:rsidR="006E2613">
        <w:rPr>
          <w:rFonts w:ascii="Arial" w:hAnsi="Arial" w:cs="Arial"/>
          <w:szCs w:val="24"/>
        </w:rPr>
        <w:t>, entre otros</w:t>
      </w:r>
      <w:r w:rsidR="006E2613" w:rsidRPr="006E2613">
        <w:rPr>
          <w:rFonts w:ascii="Arial" w:hAnsi="Arial" w:cs="Arial"/>
          <w:szCs w:val="24"/>
        </w:rPr>
        <w:t>)</w:t>
      </w:r>
      <w:r w:rsidR="00757E5A">
        <w:rPr>
          <w:rFonts w:ascii="Arial" w:hAnsi="Arial" w:cs="Arial"/>
          <w:lang w:val="es-ES"/>
        </w:rPr>
        <w:fldChar w:fldCharType="end"/>
      </w:r>
      <w:r w:rsidR="006E2613">
        <w:rPr>
          <w:rFonts w:ascii="Arial" w:hAnsi="Arial" w:cs="Arial"/>
          <w:lang w:val="es-ES"/>
        </w:rPr>
        <w:t xml:space="preserve"> y que centran su atención en la transmisión de aptitudes culturales y los procesos de (des)diferenciación entre las clases sociales y aquellos que incorporan al consumo como un elemento más a considerar en el estudio de las condiciones de vida y el bienestar de los hogares </w:t>
      </w:r>
      <w:r w:rsidR="00757E5A">
        <w:rPr>
          <w:rFonts w:ascii="Arial" w:hAnsi="Arial" w:cs="Arial"/>
          <w:lang w:val="es-ES"/>
        </w:rPr>
        <w:fldChar w:fldCharType="begin"/>
      </w:r>
      <w:r w:rsidR="00171F35">
        <w:rPr>
          <w:rFonts w:ascii="Arial" w:hAnsi="Arial" w:cs="Arial"/>
          <w:lang w:val="es-ES"/>
        </w:rPr>
        <w:instrText xml:space="preserve"> ADDIN ZOTERO_ITEM CSL_CITATION {"citationID":"VeYHvQkT","properties":{"formattedCitation":"(Pla, 2014; Torche y Spilerman, 2009)","plainCitation":"(Pla, 2014; Torche y Spilerman, 2009)"},"citationItems":[{"id":1944,"uris":["http://zotero.org/users/2248776/items/545K5283"],"uri":["http://zotero.org/users/2248776/items/545K5283"],"itemData":{"id":1944,"type":"article-journal","title":"Consumo y trayectorias de clase. Distinción y competencia en el abordaje de los procesos de estratificación.","container-title":"Question","page":"311–327","volume":"1","issue":"43","source":"Google Scholar","author":[{"family":"Pla","given":"Jésica"}],"issued":{"date-parts":[["2014"]]}}},{"id":1664,"uris":["http://zotero.org/users/2248776/items/9D9IV89C"],"uri":["http://zotero.org/users/2248776/items/9D9IV89C"],"itemData":{"id":1664,"type":"article-journal","title":"Intergenerational influences of wealth in Mexico","container-title":"Latin American Research Review","page":"75–101","volume":"44","issue":"3","source":"Google Scholar","author":[{"family":"Torche","given":"Florencia"},{"family":"Spilerman","given":"Seymour"}],"issued":{"date-parts":[["2009"]]}}}],"schema":"https://github.com/citation-style-language/schema/raw/master/csl-citation.json"} </w:instrText>
      </w:r>
      <w:r w:rsidR="00757E5A">
        <w:rPr>
          <w:rFonts w:ascii="Arial" w:hAnsi="Arial" w:cs="Arial"/>
          <w:lang w:val="es-ES"/>
        </w:rPr>
        <w:fldChar w:fldCharType="separate"/>
      </w:r>
      <w:r w:rsidR="00FC4E03" w:rsidRPr="00FC4E03">
        <w:rPr>
          <w:rFonts w:ascii="Arial" w:hAnsi="Arial" w:cs="Arial"/>
        </w:rPr>
        <w:t>(Pla, 2014; Torche y Spilerman, 2009)</w:t>
      </w:r>
      <w:r w:rsidR="00757E5A">
        <w:rPr>
          <w:rFonts w:ascii="Arial" w:hAnsi="Arial" w:cs="Arial"/>
          <w:lang w:val="es-ES"/>
        </w:rPr>
        <w:fldChar w:fldCharType="end"/>
      </w:r>
      <w:r w:rsidR="00FC4E03">
        <w:rPr>
          <w:rFonts w:ascii="Arial" w:hAnsi="Arial" w:cs="Arial"/>
          <w:lang w:val="es-ES"/>
        </w:rPr>
        <w:t>. Esta segunda línea presenta una menor lí</w:t>
      </w:r>
      <w:r w:rsidR="00CF3720">
        <w:rPr>
          <w:rFonts w:ascii="Arial" w:hAnsi="Arial" w:cs="Arial"/>
          <w:lang w:val="es-ES"/>
        </w:rPr>
        <w:t>nea de desarrollo y este trabajo</w:t>
      </w:r>
      <w:r w:rsidR="00FC4E03">
        <w:rPr>
          <w:rFonts w:ascii="Arial" w:hAnsi="Arial" w:cs="Arial"/>
          <w:lang w:val="es-ES"/>
        </w:rPr>
        <w:t xml:space="preserve"> intenta contribuir en esa dirección. </w:t>
      </w:r>
    </w:p>
    <w:p w:rsidR="002668C3" w:rsidRDefault="00FC4E03" w:rsidP="000C4668">
      <w:pPr>
        <w:spacing w:after="120" w:line="360" w:lineRule="auto"/>
        <w:jc w:val="both"/>
        <w:rPr>
          <w:rFonts w:ascii="Arial" w:hAnsi="Arial" w:cs="Arial"/>
          <w:lang w:val="es-ES"/>
        </w:rPr>
      </w:pPr>
      <w:r>
        <w:rPr>
          <w:rFonts w:ascii="Arial" w:hAnsi="Arial" w:cs="Arial"/>
          <w:lang w:val="es-ES"/>
        </w:rPr>
        <w:t xml:space="preserve">Recientemente para el caso argentino, del Cueto y </w:t>
      </w:r>
      <w:proofErr w:type="spellStart"/>
      <w:r>
        <w:rPr>
          <w:rFonts w:ascii="Arial" w:hAnsi="Arial" w:cs="Arial"/>
          <w:lang w:val="es-ES"/>
        </w:rPr>
        <w:t>Luzzi</w:t>
      </w:r>
      <w:proofErr w:type="spellEnd"/>
      <w:r>
        <w:rPr>
          <w:rFonts w:ascii="Arial" w:hAnsi="Arial" w:cs="Arial"/>
          <w:lang w:val="es-ES"/>
        </w:rPr>
        <w:t xml:space="preserve"> (2016) a partir de un análisis de la Encuesta </w:t>
      </w:r>
      <w:r w:rsidR="002668C3">
        <w:rPr>
          <w:rFonts w:ascii="Arial" w:hAnsi="Arial" w:cs="Arial"/>
          <w:lang w:val="es-ES"/>
        </w:rPr>
        <w:t xml:space="preserve">Nacional </w:t>
      </w:r>
      <w:r>
        <w:rPr>
          <w:rFonts w:ascii="Arial" w:hAnsi="Arial" w:cs="Arial"/>
          <w:lang w:val="es-ES"/>
        </w:rPr>
        <w:t>de Gastos de Hogares realizada por el INDEC en 2012-2013, se preguntan si el aumento en el consumo en los últimos años redunda en procesos de movilidad social ascendente.</w:t>
      </w:r>
      <w:r w:rsidR="002668C3">
        <w:rPr>
          <w:rFonts w:ascii="Arial" w:hAnsi="Arial" w:cs="Arial"/>
          <w:lang w:val="es-ES"/>
        </w:rPr>
        <w:t xml:space="preserve"> De esta forma las autoras indican que a pesar del crecimiento en el nivel de consumo en diversos aspectos: automóviles, viajes, equipamiento del hogar, acceso al crédito, no puede hablarse de cambios en la posición ocupada en la estructura social, aunque si impliquen cambios en los estilos de vida. Así es que más que democratización del consumo, lo que las autoras diagnostican es una mayor segmentación del mismo debido a que no todos los segmentos participan en condiciones de igualdad </w:t>
      </w:r>
      <w:r w:rsidR="00757E5A">
        <w:rPr>
          <w:rFonts w:ascii="Arial" w:hAnsi="Arial" w:cs="Arial"/>
          <w:lang w:val="es-ES"/>
        </w:rPr>
        <w:fldChar w:fldCharType="begin"/>
      </w:r>
      <w:r w:rsidR="00171F35">
        <w:rPr>
          <w:rFonts w:ascii="Arial" w:hAnsi="Arial" w:cs="Arial"/>
          <w:lang w:val="es-ES"/>
        </w:rPr>
        <w:instrText xml:space="preserve"> ADDIN ZOTERO_ITEM CSL_CITATION {"citationID":"t9ZhbujA","properties":{"formattedCitation":"(2016: 220)","plainCitation":"(2016: 220)"},"citationItems":[{"id":1556,"uris":["http://zotero.org/users/2248776/items/PP8KKI7B"],"uri":["http://zotero.org/users/2248776/items/PP8KKI7B"],"itemData":{"id":1556,"type":"chapter","title":"Salir a comprar. El consumo y la estructura social en la Argentina reciente.","container-title":"La sociedad argentina hoy. Radiografía de una nueva estructura","publisher":"Siglo XXI Editores","publisher-place":"Buenos Aires","event-place":"Buenos Aires","author":[{"family":"Cueto","given":"Carla Muriel","non-dropping-particle":"del","dropping-particle":"del"},{"family":"Luzzi","given":"Mariana"}],"container-author":[{"family":"Kessler","given":"Gabriel"}],"issued":{"date-parts":[["2016"]]}},"locator":"220","suppress-author":true}],"schema":"https://github.com/citation-style-language/schema/raw/master/csl-citation.json"} </w:instrText>
      </w:r>
      <w:r w:rsidR="00757E5A">
        <w:rPr>
          <w:rFonts w:ascii="Arial" w:hAnsi="Arial" w:cs="Arial"/>
          <w:lang w:val="es-ES"/>
        </w:rPr>
        <w:fldChar w:fldCharType="separate"/>
      </w:r>
      <w:r w:rsidR="002668C3" w:rsidRPr="002668C3">
        <w:rPr>
          <w:rFonts w:ascii="Arial" w:hAnsi="Arial" w:cs="Arial"/>
        </w:rPr>
        <w:t>(2016: 220)</w:t>
      </w:r>
      <w:r w:rsidR="00757E5A">
        <w:rPr>
          <w:rFonts w:ascii="Arial" w:hAnsi="Arial" w:cs="Arial"/>
          <w:lang w:val="es-ES"/>
        </w:rPr>
        <w:fldChar w:fldCharType="end"/>
      </w:r>
      <w:r w:rsidR="002668C3">
        <w:rPr>
          <w:rFonts w:ascii="Arial" w:hAnsi="Arial" w:cs="Arial"/>
          <w:lang w:val="es-ES"/>
        </w:rPr>
        <w:t>. Sin embargo, es necesario reflexionar sobre estas afirmaciones a partir de estudios que tengan como punto de partida a la estructura de clases y no den por supuesto al consumo o</w:t>
      </w:r>
      <w:r w:rsidR="00CF3720">
        <w:rPr>
          <w:rFonts w:ascii="Arial" w:hAnsi="Arial" w:cs="Arial"/>
          <w:lang w:val="es-ES"/>
        </w:rPr>
        <w:t xml:space="preserve"> a</w:t>
      </w:r>
      <w:r w:rsidR="002668C3">
        <w:rPr>
          <w:rFonts w:ascii="Arial" w:hAnsi="Arial" w:cs="Arial"/>
          <w:lang w:val="es-ES"/>
        </w:rPr>
        <w:t xml:space="preserve"> los ingresos como únicos mecanismos de estratificación.</w:t>
      </w:r>
    </w:p>
    <w:p w:rsidR="00FC4E03" w:rsidRDefault="0024623E" w:rsidP="000C4668">
      <w:pPr>
        <w:spacing w:after="120" w:line="360" w:lineRule="auto"/>
        <w:jc w:val="both"/>
        <w:rPr>
          <w:rFonts w:ascii="Arial" w:hAnsi="Arial" w:cs="Arial"/>
          <w:lang w:val="es-ES"/>
        </w:rPr>
      </w:pPr>
      <w:r>
        <w:rPr>
          <w:rFonts w:ascii="Arial" w:hAnsi="Arial" w:cs="Arial"/>
          <w:lang w:val="es-ES"/>
        </w:rPr>
        <w:t xml:space="preserve">Finalmente la relación entre </w:t>
      </w:r>
      <w:r w:rsidRPr="0024623E">
        <w:rPr>
          <w:rFonts w:ascii="Arial" w:hAnsi="Arial" w:cs="Arial"/>
          <w:i/>
          <w:lang w:val="es-ES"/>
        </w:rPr>
        <w:t>estructura de clase / acceso a la propiedad de la vivienda</w:t>
      </w:r>
      <w:r w:rsidR="002668C3">
        <w:rPr>
          <w:rFonts w:ascii="Arial" w:hAnsi="Arial" w:cs="Arial"/>
          <w:lang w:val="es-ES"/>
        </w:rPr>
        <w:t xml:space="preserve"> </w:t>
      </w:r>
      <w:r>
        <w:rPr>
          <w:rFonts w:ascii="Arial" w:hAnsi="Arial" w:cs="Arial"/>
          <w:lang w:val="es-ES"/>
        </w:rPr>
        <w:t xml:space="preserve">ha sida casi nulamente estudiada, con algunas excepciones de la sociología y economía urbana europea </w:t>
      </w:r>
      <w:r w:rsidR="00757E5A">
        <w:rPr>
          <w:rFonts w:ascii="Arial" w:hAnsi="Arial" w:cs="Arial"/>
          <w:lang w:val="es-ES"/>
        </w:rPr>
        <w:fldChar w:fldCharType="begin"/>
      </w:r>
      <w:r w:rsidR="00171F35">
        <w:rPr>
          <w:rFonts w:ascii="Arial" w:hAnsi="Arial" w:cs="Arial"/>
          <w:lang w:val="es-ES"/>
        </w:rPr>
        <w:instrText xml:space="preserve"> ADDIN ZOTERO_ITEM CSL_CITATION {"citationID":"J4YAKpIN","properties":{"formattedCitation":"(Saunders, 1978; Kurz, 2004; Kurz y Blossfeld, 2004; Savage, Watt y Arber, 1992; Spilerman y Wolff, 2012)","plainCitation":"(Saunders, 1978; Kurz, 2004; Kurz y Blossfeld, 2004; Savage, Watt y Arber, 1992; Spilerman y Wolff, 2012)"},"citationItems":[{"id":1867,"uris":["http://zotero.org/users/2248776/items/49IRRZ3D"],"uri":["http://zotero.org/users/2248776/items/49IRRZ3D"],"itemData":{"id":1867,"type":"article-journal","title":"Domestic property and social class","container-title":"International Journal of Urban and Regional Research","page":"233–251","volume":"2","issue":"1-4","source":"Google Scholar","author":[{"family":"Saunders","given":"Peter"}],"issued":{"date-parts":[["1978"]]}}},{"id":1818,"uris":["http://zotero.org/users/2248776/items/NFHG3D93"],"uri":["http://zotero.org/users/2248776/items/NFHG3D93"],"itemData":{"id":1818,"type":"article-journal","title":"Labour Market Position, Intergenerational Transfers and Home-ownership A Longitudinal Analysis for West German Birth Cohorts","container-title":"European Sociological Review","page":"141–159","volume":"20","issue":"2","source":"Google Scholar","author":[{"family":"Kurz","given":"Karin"}],"issued":{"date-parts":[["2004"]]}}},{"id":1803,"uris":["http://zotero.org/users/2248776/items/WIAFIHBQ"],"uri":["http://zotero.org/users/2248776/items/WIAFIHBQ"],"itemData":{"id":1803,"type":"book","title":"Home ownership and social inequality in comparative perspective","collection-title":"Studies in social inequality","publisher":"Stanford University Press","publisher-place":"Stanford, Calif","number-of-pages":"385","source":"Library of Congress ISBN","event-place":"Stanf</w:instrText>
      </w:r>
      <w:r w:rsidR="00171F35" w:rsidRPr="005A0198">
        <w:rPr>
          <w:rFonts w:ascii="Arial" w:hAnsi="Arial" w:cs="Arial"/>
          <w:lang w:val="en-GB"/>
        </w:rPr>
        <w:instrText>ord, Calif","ISBN":"978-0-8047-4851-3","call-number":"HD7287.8 .H65 2004","author":[{"family":"Kurz","given":"Karin"},{"family":"Blossfeld","given":"Hans-Peter"}],"issued":{"date-parts":[["2004"]]}}},{"id":1946,"uris":["http://zotero.org/users/2248776/items/PTG4T47V"],"uri":["http://zotero.org/users/2248776/items/PTG4T47V"],"itemData":{"id":1946,"type":"chapter","title":"Social Class, Consumption Divisions and Housing Mobility","container-title":"Consumption and Class. Divisions and Change","publisher":"Palgrave Macmillan","publisher-place":"London","event-place":"London","author":[{"family":"Savage","given":"Mike"},{"family":"Watt","given":"Paul"},{"family":"Arber","given":"Sara"}],"editor":[{"family":"Burrows","given":"Roger"},{"family":"Marsh","given":"Catherine"}],"issued":{"date-parts":[["1992"]]}}},{"id":1793,"uris":["http://zotero.org/users/2248776/items/33N25XUQ"],"uri":["http://zotero.org/users/2248776/items/33N25XUQ"],"itemData":{"id":1793,"type":"article-journal","title":"Parental wealth and resource transfers: How they matter in France for home</w:instrText>
      </w:r>
      <w:r w:rsidR="00171F35" w:rsidRPr="00171F35">
        <w:rPr>
          <w:rFonts w:ascii="Arial" w:hAnsi="Arial" w:cs="Arial"/>
          <w:lang w:val="en-GB"/>
        </w:rPr>
        <w:instrText xml:space="preserve"> ownership and living standards","container-title":"Social Science Research","page":"207–223","volume":"41","issue":"2","source":"Google Scholar","shortTitle":"Parental wealth and resource transfers","author":[{"family":"Spilerman","given":"Seymour"},{"family":"Wolff","given":"Francois-Charles"}],"issued":{"date-parts":[["2012"]]}}}],"schema":"https://github.com/citation-style-language/schema/raw/master/csl-citation.json"} </w:instrText>
      </w:r>
      <w:r w:rsidR="00757E5A">
        <w:rPr>
          <w:rFonts w:ascii="Arial" w:hAnsi="Arial" w:cs="Arial"/>
          <w:lang w:val="es-ES"/>
        </w:rPr>
        <w:fldChar w:fldCharType="separate"/>
      </w:r>
      <w:r w:rsidR="00D43D74" w:rsidRPr="00D43D74">
        <w:rPr>
          <w:rFonts w:ascii="Arial" w:hAnsi="Arial" w:cs="Arial"/>
          <w:lang w:val="en-US"/>
        </w:rPr>
        <w:t xml:space="preserve">(Saunders, 1978; </w:t>
      </w:r>
      <w:proofErr w:type="spellStart"/>
      <w:r w:rsidR="00D43D74" w:rsidRPr="00D43D74">
        <w:rPr>
          <w:rFonts w:ascii="Arial" w:hAnsi="Arial" w:cs="Arial"/>
          <w:lang w:val="en-US"/>
        </w:rPr>
        <w:t>Kurz</w:t>
      </w:r>
      <w:proofErr w:type="spellEnd"/>
      <w:r w:rsidR="00D43D74" w:rsidRPr="00D43D74">
        <w:rPr>
          <w:rFonts w:ascii="Arial" w:hAnsi="Arial" w:cs="Arial"/>
          <w:lang w:val="en-US"/>
        </w:rPr>
        <w:t>, 2004; Kurz y Blossfeld, 2004; Savage, Watt y Arber, 1992; Spilerman y Wolff, 2012)</w:t>
      </w:r>
      <w:r w:rsidR="00757E5A">
        <w:rPr>
          <w:rFonts w:ascii="Arial" w:hAnsi="Arial" w:cs="Arial"/>
          <w:lang w:val="es-ES"/>
        </w:rPr>
        <w:fldChar w:fldCharType="end"/>
      </w:r>
      <w:r w:rsidRPr="00D43D74">
        <w:rPr>
          <w:rFonts w:ascii="Arial" w:hAnsi="Arial" w:cs="Arial"/>
          <w:lang w:val="en-US"/>
        </w:rPr>
        <w:t xml:space="preserve">. </w:t>
      </w:r>
      <w:r>
        <w:rPr>
          <w:rFonts w:ascii="Arial" w:hAnsi="Arial" w:cs="Arial"/>
          <w:lang w:val="es-ES"/>
        </w:rPr>
        <w:t xml:space="preserve">Sin embargo, los </w:t>
      </w:r>
      <w:proofErr w:type="spellStart"/>
      <w:r>
        <w:rPr>
          <w:rFonts w:ascii="Arial" w:hAnsi="Arial" w:cs="Arial"/>
          <w:i/>
          <w:lang w:val="es-ES"/>
        </w:rPr>
        <w:t>housing</w:t>
      </w:r>
      <w:proofErr w:type="spellEnd"/>
      <w:r>
        <w:rPr>
          <w:rFonts w:ascii="Arial" w:hAnsi="Arial" w:cs="Arial"/>
          <w:i/>
          <w:lang w:val="es-ES"/>
        </w:rPr>
        <w:t xml:space="preserve"> </w:t>
      </w:r>
      <w:proofErr w:type="spellStart"/>
      <w:r>
        <w:rPr>
          <w:rFonts w:ascii="Arial" w:hAnsi="Arial" w:cs="Arial"/>
          <w:i/>
          <w:lang w:val="es-ES"/>
        </w:rPr>
        <w:t>studies</w:t>
      </w:r>
      <w:proofErr w:type="spellEnd"/>
      <w:r>
        <w:rPr>
          <w:rFonts w:ascii="Arial" w:hAnsi="Arial" w:cs="Arial"/>
          <w:lang w:val="es-ES"/>
        </w:rPr>
        <w:t xml:space="preserve"> </w:t>
      </w:r>
      <w:r w:rsidR="00757E5A">
        <w:rPr>
          <w:rFonts w:ascii="Arial" w:hAnsi="Arial" w:cs="Arial"/>
          <w:lang w:val="es-ES"/>
        </w:rPr>
        <w:fldChar w:fldCharType="begin"/>
      </w:r>
      <w:r w:rsidR="00171F35">
        <w:rPr>
          <w:rFonts w:ascii="Arial" w:hAnsi="Arial" w:cs="Arial"/>
          <w:lang w:val="es-ES"/>
        </w:rPr>
        <w:instrText xml:space="preserve"> ADDIN ZOTERO_ITEM CSL_CITATION {"citationID":"FxN2QRTL","properties":{"formattedCitation":"(Kemeny, 2013)","plainCitation":"(Kemeny, 2013)"},"citationItems":[{"id":1868,"uris":["http://zotero.org/users/2248776/items/72EXDHFW"],"uri":["http://zotero.org/users/2248776/items/72EXDHFW"],"itemData":{"id":1868,"type":"book","title":"Housing and Social Theory","publisher":"Taylor and Francis","publisher-place":"Hoboken","source":"Open WorldCat","event-place":"Hoboken","abstract":"Integrates housing studies with the broad base of social science - an often controversial book which theorises housing in relation to political science and sociology and provides a critique of current research.","URL":"http://grail.eblib.com.au/patron/FullRecord.aspx?p=178524","ISBN":"978-0-203-41356-2","note":"OCLC: 880700940","language":"English","author":[{"family":"Kemeny","given":"Jim"}],"issued":{"date-parts":[["2013"]]},"accessed":{"date-parts":[["2017",3,15]]}}}],"schema":"https://github.com/citation-style-language/schema/raw/master/csl-citation.json"} </w:instrText>
      </w:r>
      <w:r w:rsidR="00757E5A">
        <w:rPr>
          <w:rFonts w:ascii="Arial" w:hAnsi="Arial" w:cs="Arial"/>
          <w:lang w:val="es-ES"/>
        </w:rPr>
        <w:fldChar w:fldCharType="separate"/>
      </w:r>
      <w:r w:rsidR="00EA55B4" w:rsidRPr="00EA55B4">
        <w:rPr>
          <w:rFonts w:ascii="Arial" w:hAnsi="Arial" w:cs="Arial"/>
        </w:rPr>
        <w:t>(Kemeny, 2013)</w:t>
      </w:r>
      <w:r w:rsidR="00757E5A">
        <w:rPr>
          <w:rFonts w:ascii="Arial" w:hAnsi="Arial" w:cs="Arial"/>
          <w:lang w:val="es-ES"/>
        </w:rPr>
        <w:fldChar w:fldCharType="end"/>
      </w:r>
      <w:r w:rsidR="00EA55B4">
        <w:rPr>
          <w:rFonts w:ascii="Arial" w:hAnsi="Arial" w:cs="Arial"/>
          <w:lang w:val="es-ES"/>
        </w:rPr>
        <w:t xml:space="preserve"> </w:t>
      </w:r>
      <w:r>
        <w:rPr>
          <w:rFonts w:ascii="Arial" w:hAnsi="Arial" w:cs="Arial"/>
          <w:lang w:val="es-ES"/>
        </w:rPr>
        <w:t xml:space="preserve">si han abordado el problema de la vivienda desde diversas aristas de la desigualdad y, en ese sentido, </w:t>
      </w:r>
      <w:r w:rsidR="00CF3720">
        <w:rPr>
          <w:rFonts w:ascii="Arial" w:hAnsi="Arial" w:cs="Arial"/>
          <w:lang w:val="es-ES"/>
        </w:rPr>
        <w:t xml:space="preserve">existe </w:t>
      </w:r>
      <w:r>
        <w:rPr>
          <w:rFonts w:ascii="Arial" w:hAnsi="Arial" w:cs="Arial"/>
          <w:lang w:val="es-ES"/>
        </w:rPr>
        <w:t xml:space="preserve">una tradición consolidada que presenta diferenciadas líneas de investigación. </w:t>
      </w:r>
      <w:r w:rsidR="00EA55B4">
        <w:rPr>
          <w:rFonts w:ascii="Arial" w:hAnsi="Arial" w:cs="Arial"/>
          <w:lang w:val="es-ES"/>
        </w:rPr>
        <w:t xml:space="preserve">En parte, esta falta de investigaciones desde el campo de la estratificación social, deviene de la presunción de consistencia, </w:t>
      </w:r>
      <w:r w:rsidR="00EA55B4">
        <w:rPr>
          <w:rFonts w:ascii="Arial" w:hAnsi="Arial" w:cs="Arial"/>
          <w:lang w:val="es-ES"/>
        </w:rPr>
        <w:lastRenderedPageBreak/>
        <w:t>anteriormente tratada, por la cual se suponía que no era necesario estudiar los activos del hogar porque los mismos se corresponden (</w:t>
      </w:r>
      <w:proofErr w:type="spellStart"/>
      <w:r w:rsidR="00EA55B4">
        <w:rPr>
          <w:rFonts w:ascii="Arial" w:hAnsi="Arial" w:cs="Arial"/>
          <w:i/>
          <w:lang w:val="es-ES"/>
        </w:rPr>
        <w:t>closely</w:t>
      </w:r>
      <w:proofErr w:type="spellEnd"/>
      <w:r w:rsidR="00EA55B4">
        <w:rPr>
          <w:rFonts w:ascii="Arial" w:hAnsi="Arial" w:cs="Arial"/>
          <w:i/>
          <w:lang w:val="es-ES"/>
        </w:rPr>
        <w:t xml:space="preserve"> </w:t>
      </w:r>
      <w:proofErr w:type="spellStart"/>
      <w:r w:rsidR="00EA55B4">
        <w:rPr>
          <w:rFonts w:ascii="Arial" w:hAnsi="Arial" w:cs="Arial"/>
          <w:i/>
          <w:lang w:val="es-ES"/>
        </w:rPr>
        <w:t>follows</w:t>
      </w:r>
      <w:proofErr w:type="spellEnd"/>
      <w:r w:rsidR="00EA55B4">
        <w:rPr>
          <w:rFonts w:ascii="Arial" w:hAnsi="Arial" w:cs="Arial"/>
          <w:i/>
          <w:lang w:val="es-ES"/>
        </w:rPr>
        <w:t>)</w:t>
      </w:r>
      <w:r w:rsidR="00EA55B4">
        <w:rPr>
          <w:rFonts w:ascii="Arial" w:hAnsi="Arial" w:cs="Arial"/>
          <w:lang w:val="es-ES"/>
        </w:rPr>
        <w:t xml:space="preserve"> a la posición de clase, la ocupación y el nivel de ingresos </w:t>
      </w:r>
      <w:r w:rsidR="00757E5A">
        <w:rPr>
          <w:rFonts w:ascii="Arial" w:hAnsi="Arial" w:cs="Arial"/>
          <w:lang w:val="es-ES"/>
        </w:rPr>
        <w:fldChar w:fldCharType="begin"/>
      </w:r>
      <w:r w:rsidR="00171F35">
        <w:rPr>
          <w:rFonts w:ascii="Arial" w:hAnsi="Arial" w:cs="Arial"/>
          <w:lang w:val="es-ES"/>
        </w:rPr>
        <w:instrText xml:space="preserve"> ADDIN ZOTERO_ITEM CSL_CITATION {"citationID":"3KT7M0hl","properties":{"formattedCitation":"(Kurz y Blossfeld, 2004: 3)","plainCitation":"(Kurz y Blossfeld, 2004: 3)"},"citationItems":[{"id":1803,"uris":["http://zotero.org/users/2248776/items/WIAFIHBQ"],"uri":["http://zotero.org/users/2248776/items/WIAFIHBQ"],"itemData":{"id":1803,"type":"book","title":"Home ownership and social inequality in comparative perspective","collection-title":"Studies in social inequality","publisher":"Stanford University Press","publisher-place":"Stanford, Calif","number-of-pages":"385","source":"Library of Congress ISBN","event-place":"Stanford, Calif","ISBN":"978-0-8047-4851-3","call-number":"HD7287.8 .H65 2004","author":[{"family":"Kurz","given":"Karin"},{"family":"Blossfeld","given":"Hans-Peter"}],"issued":{"date-parts":[["2004"]]}},"locator":"3"}],"schema":"https://github.com/citation-style-language/schema/raw/master/csl-citation.json"} </w:instrText>
      </w:r>
      <w:r w:rsidR="00757E5A">
        <w:rPr>
          <w:rFonts w:ascii="Arial" w:hAnsi="Arial" w:cs="Arial"/>
          <w:lang w:val="es-ES"/>
        </w:rPr>
        <w:fldChar w:fldCharType="separate"/>
      </w:r>
      <w:r w:rsidR="00EA55B4" w:rsidRPr="00EA55B4">
        <w:rPr>
          <w:rFonts w:ascii="Arial" w:hAnsi="Arial" w:cs="Arial"/>
        </w:rPr>
        <w:t>(Kurz y Blossfeld, 2004: 3)</w:t>
      </w:r>
      <w:r w:rsidR="00757E5A">
        <w:rPr>
          <w:rFonts w:ascii="Arial" w:hAnsi="Arial" w:cs="Arial"/>
          <w:lang w:val="es-ES"/>
        </w:rPr>
        <w:fldChar w:fldCharType="end"/>
      </w:r>
      <w:r w:rsidR="00EA55B4">
        <w:rPr>
          <w:rFonts w:ascii="Arial" w:hAnsi="Arial" w:cs="Arial"/>
          <w:lang w:val="es-ES"/>
        </w:rPr>
        <w:t xml:space="preserve">. </w:t>
      </w:r>
      <w:r w:rsidR="00D43D74">
        <w:rPr>
          <w:rFonts w:ascii="Arial" w:hAnsi="Arial" w:cs="Arial"/>
          <w:lang w:val="es-ES"/>
        </w:rPr>
        <w:t xml:space="preserve">Como bien indican estos autores, aunque la clase social no tenga un efecto directo sobre las posibilidades de acceso a la vivienda, aún tiene un efecto indirecto vía transferencias intergeneracionales de recursos y la socialización entorno a la idea imperante de propiedad </w:t>
      </w:r>
      <w:r w:rsidR="00757E5A">
        <w:rPr>
          <w:rFonts w:ascii="Arial" w:hAnsi="Arial" w:cs="Arial"/>
          <w:lang w:val="es-ES"/>
        </w:rPr>
        <w:fldChar w:fldCharType="begin"/>
      </w:r>
      <w:r w:rsidR="00171F35">
        <w:rPr>
          <w:rFonts w:ascii="Arial" w:hAnsi="Arial" w:cs="Arial"/>
          <w:lang w:val="es-ES"/>
        </w:rPr>
        <w:instrText xml:space="preserve"> ADDIN ZOTERO_ITEM CSL_CITATION {"citationID":"d670BWAY","properties":{"formattedCitation":"(2004: 374)","plainCitation":"(2004: 374)"},"citationItems":[{"id":1803,"uris":["http://zotero.org/users/2248776/items/WIAFIHBQ"],"uri":["http://zotero.org/users/2248776/items/WIAFIHBQ"],"itemData":{"id":1803,"type":"book","title":"Home ownership and social inequality in comparative perspective","collection-title":"Studies in social inequality","publisher":"Stanford University Press","publisher-place":"Stanford, Calif","number-of-pages":"385","source":"Library of Congress ISBN","event-place":"Stanford, Calif","ISBN":"978-0-8047-4851-3","call-number":"HD7287.8 .H65 2004","author":[{"family":"Kurz","given":"Karin"},{"family":"Blossfeld","given":"Hans-Peter"}],"issued":{"date-parts":[["2004"]]}},"locator":"374","suppress-author":true}],"schema":"https://github.com/citation-style-language/schema/raw/master/csl-citation.json"} </w:instrText>
      </w:r>
      <w:r w:rsidR="00757E5A">
        <w:rPr>
          <w:rFonts w:ascii="Arial" w:hAnsi="Arial" w:cs="Arial"/>
          <w:lang w:val="es-ES"/>
        </w:rPr>
        <w:fldChar w:fldCharType="separate"/>
      </w:r>
      <w:r w:rsidR="00D43D74" w:rsidRPr="00D43D74">
        <w:rPr>
          <w:rFonts w:ascii="Arial" w:hAnsi="Arial" w:cs="Arial"/>
        </w:rPr>
        <w:t>(2004: 374)</w:t>
      </w:r>
      <w:r w:rsidR="00757E5A">
        <w:rPr>
          <w:rFonts w:ascii="Arial" w:hAnsi="Arial" w:cs="Arial"/>
          <w:lang w:val="es-ES"/>
        </w:rPr>
        <w:fldChar w:fldCharType="end"/>
      </w:r>
      <w:r w:rsidR="007B6D7B">
        <w:rPr>
          <w:rFonts w:ascii="Arial" w:hAnsi="Arial" w:cs="Arial"/>
          <w:lang w:val="es-ES"/>
        </w:rPr>
        <w:t xml:space="preserve">. </w:t>
      </w:r>
      <w:r w:rsidR="00D43D74">
        <w:rPr>
          <w:rFonts w:ascii="Arial" w:hAnsi="Arial" w:cs="Arial"/>
          <w:lang w:val="es-ES"/>
        </w:rPr>
        <w:t>En la región, la investigación en esta temática es más acotada aún</w:t>
      </w:r>
      <w:r w:rsidR="007B6D7B">
        <w:rPr>
          <w:rFonts w:ascii="Arial" w:hAnsi="Arial" w:cs="Arial"/>
          <w:lang w:val="es-ES"/>
        </w:rPr>
        <w:t xml:space="preserve"> y es englobada en el análisis conjunto de la distribución de la riqueza de los hogares </w:t>
      </w:r>
      <w:r w:rsidR="00757E5A">
        <w:rPr>
          <w:rFonts w:ascii="Arial" w:hAnsi="Arial" w:cs="Arial"/>
          <w:lang w:val="es-ES"/>
        </w:rPr>
        <w:fldChar w:fldCharType="begin"/>
      </w:r>
      <w:r w:rsidR="00171F35">
        <w:rPr>
          <w:rFonts w:ascii="Arial" w:hAnsi="Arial" w:cs="Arial"/>
          <w:lang w:val="es-ES"/>
        </w:rPr>
        <w:instrText xml:space="preserve"> ADDIN ZOTERO_ITEM CSL_CITATION {"citationID":"KozZjP9g","properties":{"formattedCitation":"{\\rtf (Torche y Spilerman, 2009; Behrman y V\\uc0\\u233{}lez-Grajales, 2015)}","plainCitation":"(Torche y Spilerman, 2009; Behrman y Vélez-Grajales, 2015)"},"citationItems":[{"id":1664,"uris":["http://zotero.org/users/2248776/items/9D9IV89C"],"uri":["http://zotero.org/users/2248776/items/9D9IV89C"],"itemData":{"id":1664,"type":"article-journal","title":"Intergenerational influences of wealth in Mexico","container-title":"Latin American Research Review","page":"75–101","volume":"44","issue":"3","source":"Google Scholar","author":[{"family":"Torche","given":"Florencia"},{"family":"Spilerman","given":"Seymour"}],"issued":{"date-parts":[["2009"]]}}},{"id":1683,"uris":["http://zotero.org/users/2248776/items/ZWVNB5QD"],"uri":["http://zotero.org/users/2248776/items/ZWVNB5QD"],"itemData":{"id":1683,"type":"article-journal","title":"INTERGENERATIONAL MOBILITY PATTERNS FOR SCHOOLING, OCCUPATION AND HOUSEHOLD WEALTH: THE CASE OF MEXICO","source":"Google Scholar","URL":"http://www.ceey.org.mx/sites/default/files/adjuntos/dt-009-2015_si.pdf","shortTitle":"INTERGENERATIONAL MOBILITY PATTERNS FOR SCHOOLING, OCCUPATION AND HOUSEHOLD WEALTH","author":[{"family":"Behrman","given":"Jere R."},{"family":"Vélez-Grajales","given":"Viviana"}],"issued":{"date-parts":[["2015"]]},"accessed":{"date-parts":[["2016",8,19]]}}}],"schema":"https://github.com/citation-style-language/schema/raw/master/csl-citation.json"} </w:instrText>
      </w:r>
      <w:r w:rsidR="00757E5A">
        <w:rPr>
          <w:rFonts w:ascii="Arial" w:hAnsi="Arial" w:cs="Arial"/>
          <w:lang w:val="es-ES"/>
        </w:rPr>
        <w:fldChar w:fldCharType="separate"/>
      </w:r>
      <w:r w:rsidR="007B6D7B" w:rsidRPr="007B6D7B">
        <w:rPr>
          <w:rFonts w:ascii="Arial" w:hAnsi="Arial" w:cs="Arial"/>
          <w:szCs w:val="24"/>
        </w:rPr>
        <w:t>(Torche y Spilerman, 2009; Behrman y Vélez-Grajales, 2015)</w:t>
      </w:r>
      <w:r w:rsidR="00757E5A">
        <w:rPr>
          <w:rFonts w:ascii="Arial" w:hAnsi="Arial" w:cs="Arial"/>
          <w:lang w:val="es-ES"/>
        </w:rPr>
        <w:fldChar w:fldCharType="end"/>
      </w:r>
      <w:r w:rsidR="00D43D74">
        <w:rPr>
          <w:rFonts w:ascii="Arial" w:hAnsi="Arial" w:cs="Arial"/>
          <w:lang w:val="es-ES"/>
        </w:rPr>
        <w:t xml:space="preserve">. </w:t>
      </w:r>
      <w:r>
        <w:rPr>
          <w:rFonts w:ascii="Arial" w:hAnsi="Arial" w:cs="Arial"/>
          <w:lang w:val="es-ES"/>
        </w:rPr>
        <w:t xml:space="preserve"> </w:t>
      </w:r>
      <w:r w:rsidR="00FC4E03">
        <w:rPr>
          <w:rFonts w:ascii="Arial" w:hAnsi="Arial" w:cs="Arial"/>
          <w:lang w:val="es-ES"/>
        </w:rPr>
        <w:t xml:space="preserve">  </w:t>
      </w:r>
    </w:p>
    <w:p w:rsidR="007B6D7B" w:rsidRDefault="007B6D7B" w:rsidP="000C4668">
      <w:pPr>
        <w:spacing w:after="120" w:line="360" w:lineRule="auto"/>
        <w:jc w:val="both"/>
        <w:rPr>
          <w:rFonts w:ascii="Arial" w:hAnsi="Arial" w:cs="Arial"/>
          <w:lang w:val="es-ES"/>
        </w:rPr>
      </w:pPr>
    </w:p>
    <w:p w:rsidR="007B6D7B" w:rsidRDefault="009F7858" w:rsidP="000C4668">
      <w:pPr>
        <w:spacing w:after="120" w:line="360" w:lineRule="auto"/>
        <w:jc w:val="both"/>
        <w:rPr>
          <w:rFonts w:ascii="Arial" w:hAnsi="Arial" w:cs="Arial"/>
          <w:b/>
          <w:lang w:val="es-ES"/>
        </w:rPr>
      </w:pPr>
      <w:r>
        <w:rPr>
          <w:rFonts w:ascii="Arial" w:hAnsi="Arial" w:cs="Arial"/>
          <w:b/>
          <w:lang w:val="es-ES"/>
        </w:rPr>
        <w:t>ASPECTOS METODOLÓGICOS</w:t>
      </w:r>
    </w:p>
    <w:p w:rsidR="009F7858" w:rsidRPr="009F7858" w:rsidRDefault="009F7858" w:rsidP="000C4668">
      <w:pPr>
        <w:spacing w:after="120" w:line="360" w:lineRule="auto"/>
        <w:jc w:val="both"/>
        <w:rPr>
          <w:rFonts w:ascii="Arial" w:hAnsi="Arial" w:cs="Arial"/>
          <w:b/>
          <w:lang w:val="es-ES"/>
        </w:rPr>
      </w:pPr>
      <w:r>
        <w:rPr>
          <w:rFonts w:ascii="Arial" w:hAnsi="Arial" w:cs="Arial"/>
          <w:b/>
          <w:lang w:val="es-ES"/>
        </w:rPr>
        <w:t>Fuente de datos</w:t>
      </w:r>
    </w:p>
    <w:p w:rsidR="009F7858" w:rsidRDefault="009F7858" w:rsidP="000C4668">
      <w:pPr>
        <w:spacing w:after="120" w:line="360" w:lineRule="auto"/>
        <w:jc w:val="both"/>
        <w:rPr>
          <w:rFonts w:ascii="Arial" w:hAnsi="Arial" w:cs="Arial"/>
          <w:szCs w:val="24"/>
        </w:rPr>
      </w:pPr>
      <w:r w:rsidRPr="009F7858">
        <w:rPr>
          <w:rFonts w:ascii="Arial" w:hAnsi="Arial" w:cs="Arial"/>
          <w:szCs w:val="24"/>
        </w:rPr>
        <w:t xml:space="preserve">El abordaje metodológico en este trabajo es </w:t>
      </w:r>
      <w:r>
        <w:rPr>
          <w:rFonts w:ascii="Arial" w:hAnsi="Arial" w:cs="Arial"/>
          <w:szCs w:val="24"/>
        </w:rPr>
        <w:t xml:space="preserve"> de tipo </w:t>
      </w:r>
      <w:r w:rsidRPr="009F7858">
        <w:rPr>
          <w:rFonts w:ascii="Arial" w:hAnsi="Arial" w:cs="Arial"/>
          <w:szCs w:val="24"/>
        </w:rPr>
        <w:t>cuantitativo, utilizando como fuente de datos la “Encuesta sobre movilidad social y opiniones sobre la sociedad actual” del año 2012-2013</w:t>
      </w:r>
      <w:r w:rsidRPr="009F7858">
        <w:rPr>
          <w:rStyle w:val="Refdenotaalpie"/>
          <w:rFonts w:ascii="Arial" w:hAnsi="Arial" w:cs="Arial"/>
          <w:szCs w:val="24"/>
        </w:rPr>
        <w:footnoteReference w:id="7"/>
      </w:r>
      <w:r w:rsidRPr="009F7858">
        <w:rPr>
          <w:rFonts w:ascii="Arial" w:hAnsi="Arial" w:cs="Arial"/>
          <w:szCs w:val="24"/>
        </w:rPr>
        <w:t>. La muestra es de tipo probabilística estratificada proporcional y consta de 700 casos. El universo de análisis estuvo conformado por personas mayores a 30 años, ocupadas, que residían en la Ciudad Autónoma de Buenos Aires. Lo que se busca con este rango es captar a individuos que, con mayor probabilidad, se encuentren en una etapa de madurez ocupacional</w:t>
      </w:r>
      <w:r>
        <w:rPr>
          <w:rFonts w:ascii="Arial" w:hAnsi="Arial" w:cs="Arial"/>
          <w:szCs w:val="24"/>
        </w:rPr>
        <w:t xml:space="preserve"> </w:t>
      </w:r>
      <w:r w:rsidR="00757E5A">
        <w:rPr>
          <w:rFonts w:ascii="Arial" w:hAnsi="Arial" w:cs="Arial"/>
          <w:szCs w:val="24"/>
        </w:rPr>
        <w:fldChar w:fldCharType="begin"/>
      </w:r>
      <w:r w:rsidR="00171F35">
        <w:rPr>
          <w:rFonts w:ascii="Arial" w:hAnsi="Arial" w:cs="Arial"/>
          <w:szCs w:val="24"/>
        </w:rPr>
        <w:instrText xml:space="preserve"> ADDIN ZOTERO_ITEM CSL_CITATION {"citationID":"VMLasZNu","properties":{"formattedCitation":"(Erikson y Goldthorpe, 1992: 73)","plainCitation":"(Erikson y Goldthorpe, 1992: 73)"},"citationItems":[{"id":382,"uris":["http://zotero.org/users/2248776/items/KBV76I6W"],"uri":["http://zotero.org/users/2248776/items/KBV76I6W"],"itemData":{"id":382,"type":"book","title":"The constant flux: A study of class mobility in industrial societies","publisher":"Oxford University Press, USA","ISBN":"0-19-827383-5","author":[{"family":"Erikson","given":"Robert"},{"family":"Goldthorpe","given":"John H"}],"issued":{"date-parts":[["1992"]]}},"locator":"73"}],"schema":"https://github.com/citation-style-language/schema/raw/master/csl-citation.json"} </w:instrText>
      </w:r>
      <w:r w:rsidR="00757E5A">
        <w:rPr>
          <w:rFonts w:ascii="Arial" w:hAnsi="Arial" w:cs="Arial"/>
          <w:szCs w:val="24"/>
        </w:rPr>
        <w:fldChar w:fldCharType="separate"/>
      </w:r>
      <w:r w:rsidRPr="009F7858">
        <w:rPr>
          <w:rFonts w:ascii="Arial" w:hAnsi="Arial" w:cs="Arial"/>
        </w:rPr>
        <w:t>(Erikson y Goldthorpe, 1992: 73)</w:t>
      </w:r>
      <w:r w:rsidR="00757E5A">
        <w:rPr>
          <w:rFonts w:ascii="Arial" w:hAnsi="Arial" w:cs="Arial"/>
          <w:szCs w:val="24"/>
        </w:rPr>
        <w:fldChar w:fldCharType="end"/>
      </w:r>
      <w:r w:rsidRPr="009F7858">
        <w:rPr>
          <w:rFonts w:ascii="Arial" w:hAnsi="Arial" w:cs="Arial"/>
          <w:szCs w:val="24"/>
        </w:rPr>
        <w:t>. La generación de hijos/as está comprendida por individuos nacidos entre el año 1933</w:t>
      </w:r>
      <w:r w:rsidRPr="009F7858">
        <w:rPr>
          <w:rStyle w:val="Refdenotaalpie"/>
          <w:rFonts w:ascii="Arial" w:hAnsi="Arial" w:cs="Arial"/>
          <w:szCs w:val="24"/>
        </w:rPr>
        <w:footnoteReference w:id="8"/>
      </w:r>
      <w:r w:rsidRPr="009F7858">
        <w:rPr>
          <w:rFonts w:ascii="Arial" w:hAnsi="Arial" w:cs="Arial"/>
          <w:szCs w:val="24"/>
        </w:rPr>
        <w:t xml:space="preserve"> y el año 1983. Por su parte, las encuestas de movilidad social recaban información sobre los orígenes sociales a partir de preguntas retrospectivas que se le realizan a los/las encuestados/as acerca de la posición del padre, madre o principal sostén del hogar cuando los mismos tenían alrededor de 16 años. De este modo, se cuenta con información sobre la posición socio-ocupacional de los orígenes para los años 1949 a 1999.</w:t>
      </w:r>
    </w:p>
    <w:p w:rsidR="009F7858" w:rsidRDefault="009F7858" w:rsidP="000C4668">
      <w:pPr>
        <w:spacing w:after="120" w:line="360" w:lineRule="auto"/>
        <w:jc w:val="both"/>
        <w:rPr>
          <w:rFonts w:ascii="Arial" w:hAnsi="Arial" w:cs="Arial"/>
          <w:szCs w:val="24"/>
        </w:rPr>
      </w:pPr>
    </w:p>
    <w:p w:rsidR="009F7858" w:rsidRDefault="009F7858" w:rsidP="000C4668">
      <w:pPr>
        <w:spacing w:after="120" w:line="360" w:lineRule="auto"/>
        <w:jc w:val="both"/>
        <w:rPr>
          <w:rFonts w:ascii="Arial" w:hAnsi="Arial" w:cs="Arial"/>
          <w:b/>
          <w:szCs w:val="24"/>
        </w:rPr>
      </w:pPr>
      <w:r>
        <w:rPr>
          <w:rFonts w:ascii="Arial" w:hAnsi="Arial" w:cs="Arial"/>
          <w:b/>
          <w:szCs w:val="24"/>
        </w:rPr>
        <w:t>Especificación de las variables relevantes</w:t>
      </w:r>
    </w:p>
    <w:p w:rsidR="009F7858" w:rsidRPr="009F7858" w:rsidRDefault="009F7858" w:rsidP="009F7858">
      <w:pPr>
        <w:spacing w:after="0" w:line="360" w:lineRule="auto"/>
        <w:jc w:val="both"/>
        <w:rPr>
          <w:rFonts w:ascii="Arial" w:hAnsi="Arial" w:cs="Arial"/>
          <w:szCs w:val="24"/>
          <w:lang w:val="es-ES"/>
        </w:rPr>
      </w:pPr>
      <w:r>
        <w:rPr>
          <w:rFonts w:ascii="Arial" w:hAnsi="Arial" w:cs="Arial"/>
          <w:szCs w:val="24"/>
        </w:rPr>
        <w:t>Para la clasificación de las posiciones de clase de origen y destino se ha partido</w:t>
      </w:r>
      <w:r w:rsidRPr="009F7858">
        <w:rPr>
          <w:rFonts w:ascii="Arial" w:hAnsi="Arial" w:cs="Arial"/>
          <w:szCs w:val="24"/>
          <w:lang w:val="es-ES"/>
        </w:rPr>
        <w:t xml:space="preserve"> del “nomenclador de la condición socio-ocupacional construido (CSO)” </w:t>
      </w:r>
      <w:r>
        <w:rPr>
          <w:rFonts w:ascii="Arial" w:hAnsi="Arial" w:cs="Arial"/>
          <w:szCs w:val="24"/>
          <w:lang w:val="es-ES"/>
        </w:rPr>
        <w:t xml:space="preserve">elaborado </w:t>
      </w:r>
      <w:r w:rsidRPr="009F7858">
        <w:rPr>
          <w:rFonts w:ascii="Arial" w:hAnsi="Arial" w:cs="Arial"/>
          <w:szCs w:val="24"/>
          <w:lang w:val="es-ES"/>
        </w:rPr>
        <w:t xml:space="preserve">por </w:t>
      </w:r>
      <w:r w:rsidRPr="009F7858">
        <w:rPr>
          <w:rFonts w:ascii="Arial" w:hAnsi="Arial" w:cs="Arial"/>
          <w:szCs w:val="24"/>
          <w:lang w:val="es-ES"/>
        </w:rPr>
        <w:lastRenderedPageBreak/>
        <w:t xml:space="preserve">Torrado </w:t>
      </w:r>
      <w:r w:rsidR="00757E5A" w:rsidRPr="009F7858">
        <w:rPr>
          <w:rFonts w:ascii="Arial" w:hAnsi="Arial" w:cs="Arial"/>
          <w:szCs w:val="24"/>
          <w:lang w:val="es-ES"/>
        </w:rPr>
        <w:fldChar w:fldCharType="begin"/>
      </w:r>
      <w:r w:rsidR="00171F35">
        <w:rPr>
          <w:rFonts w:ascii="Arial" w:hAnsi="Arial" w:cs="Arial"/>
          <w:szCs w:val="24"/>
          <w:lang w:val="es-ES"/>
        </w:rPr>
        <w:instrText xml:space="preserve"> ADDIN ZOTERO_ITEM CSL_CITATION {"citationID":"1roda0sm36","properties":{"formattedCitation":"(1992, 1998)","plainCitation":"(1992, 1998)"},"citationItems":[{"id":236,"uris":["http://zotero.org/users/2248776/items/CPR3X6AS"],"uri":["http://zotero.org/users/2248776/items/CPR3X6AS"],"itemData":{"id":236,"type":"book","title":"Estructura social de la Argentina, 1945-1983","publisher":"Ediciones de la Flor","publisher-place":"Buenos Aires","event-place":"Buenos Aires","author":[{"family":"Torrado","given":"Susana"}],"issued":{"date-parts":[["1992"]]}},"suppress-author":true},{"id":284,"uris":["http://zotero.org/users/2248776/items/F2XWD3Q7"],"uri":["http://zotero.org/users/2248776/items/F2XWD3Q7"],"itemData":{"id":284,"type":"chapter","title":"La medición empírica de las clases sociales","container-title":"Familia y diferenciación social","publisher":"Eudeba","author":[{"family":"Torrado","given":"Susana"}],"issued":{"date-parts":[["1998"]]}},"suppress-author":true}],"schema":"https://github.com/citation-style-language/schema/raw/master/csl-citation.json"} </w:instrText>
      </w:r>
      <w:r w:rsidR="00757E5A" w:rsidRPr="009F7858">
        <w:rPr>
          <w:rFonts w:ascii="Arial" w:hAnsi="Arial" w:cs="Arial"/>
          <w:szCs w:val="24"/>
          <w:lang w:val="es-ES"/>
        </w:rPr>
        <w:fldChar w:fldCharType="separate"/>
      </w:r>
      <w:r w:rsidRPr="009F7858">
        <w:rPr>
          <w:rFonts w:ascii="Arial" w:hAnsi="Arial" w:cs="Arial"/>
        </w:rPr>
        <w:t>(1992, 1998)</w:t>
      </w:r>
      <w:r w:rsidR="00757E5A" w:rsidRPr="009F7858">
        <w:rPr>
          <w:rFonts w:ascii="Arial" w:hAnsi="Arial" w:cs="Arial"/>
          <w:szCs w:val="24"/>
          <w:lang w:val="es-ES"/>
        </w:rPr>
        <w:fldChar w:fldCharType="end"/>
      </w:r>
      <w:r w:rsidRPr="009F7858">
        <w:rPr>
          <w:rFonts w:ascii="Arial" w:hAnsi="Arial" w:cs="Arial"/>
          <w:szCs w:val="24"/>
          <w:lang w:val="es-ES"/>
        </w:rPr>
        <w:t xml:space="preserve">. El mismo define estratos socio-ocupacionales que dentro de sus principales características permite el estudio de la estructura de clases a partir del posicionamiento de los agentes en los procesos de producción económica y las diferenciales condiciones de vida </w:t>
      </w:r>
      <w:r w:rsidR="00757E5A" w:rsidRPr="009F7858">
        <w:rPr>
          <w:rFonts w:ascii="Arial" w:hAnsi="Arial" w:cs="Arial"/>
          <w:szCs w:val="24"/>
          <w:lang w:val="es-ES"/>
        </w:rPr>
        <w:fldChar w:fldCharType="begin"/>
      </w:r>
      <w:r w:rsidR="00171F35">
        <w:rPr>
          <w:rFonts w:ascii="Arial" w:hAnsi="Arial" w:cs="Arial"/>
          <w:szCs w:val="24"/>
          <w:lang w:val="es-ES"/>
        </w:rPr>
        <w:instrText xml:space="preserve"> ADDIN ZOTERO_ITEM CSL_CITATION {"citationID":"qbiIdnRr","properties":{"formattedCitation":"(1998: 224)","plainCitation":"(1998: 224)"},"citationItems":[{"id":284,"uris":["http://zotero.org/users/2248776/items/F2XWD3Q7"],"uri":["http://zotero.org/users/2248776/items/F2XWD3Q7"],"itemData":{"id":284,"type":"chapter","title":"La medición empírica de las clases sociales","container-title":"Familia y diferenciación social","publisher":"Eudeba","author":[{"family":"Torrado","given":"Susana"}],"issued":{"date-parts":[["1998"]]}},"locator":"224","suppress-author":true}],"schema":"https://github.com/citation-style-language/schema/raw/master/csl-citation.json"} </w:instrText>
      </w:r>
      <w:r w:rsidR="00757E5A" w:rsidRPr="009F7858">
        <w:rPr>
          <w:rFonts w:ascii="Arial" w:hAnsi="Arial" w:cs="Arial"/>
          <w:szCs w:val="24"/>
          <w:lang w:val="es-ES"/>
        </w:rPr>
        <w:fldChar w:fldCharType="separate"/>
      </w:r>
      <w:r w:rsidRPr="009F7858">
        <w:rPr>
          <w:rFonts w:ascii="Arial" w:hAnsi="Arial" w:cs="Arial"/>
        </w:rPr>
        <w:t>(1998: 224)</w:t>
      </w:r>
      <w:r w:rsidR="00757E5A" w:rsidRPr="009F7858">
        <w:rPr>
          <w:rFonts w:ascii="Arial" w:hAnsi="Arial" w:cs="Arial"/>
          <w:szCs w:val="24"/>
          <w:lang w:val="es-ES"/>
        </w:rPr>
        <w:fldChar w:fldCharType="end"/>
      </w:r>
      <w:r w:rsidRPr="009F7858">
        <w:rPr>
          <w:rFonts w:ascii="Arial" w:hAnsi="Arial" w:cs="Arial"/>
          <w:szCs w:val="24"/>
          <w:lang w:val="es-ES"/>
        </w:rPr>
        <w:t xml:space="preserve">. Dicho nomenclador puede agregarse hasta conformar una estructura tripartita de clases, compuesta por la clase alta, media y obrera. Este trabajo no sigue dicha modalidad de agregación, ya que se propone un sistema clasificatorio de cinco clases (ver esquema 1), siguiendo la propuesta de Pla </w:t>
      </w:r>
      <w:r w:rsidR="00757E5A" w:rsidRPr="009F7858">
        <w:rPr>
          <w:rFonts w:ascii="Arial" w:hAnsi="Arial" w:cs="Arial"/>
          <w:szCs w:val="24"/>
          <w:lang w:val="es-ES"/>
        </w:rPr>
        <w:fldChar w:fldCharType="begin"/>
      </w:r>
      <w:r w:rsidR="00171F35">
        <w:rPr>
          <w:rFonts w:ascii="Arial" w:hAnsi="Arial" w:cs="Arial"/>
          <w:szCs w:val="24"/>
          <w:lang w:val="es-ES"/>
        </w:rPr>
        <w:instrText xml:space="preserve"> ADDIN ZOTERO_ITEM CSL_CITATION {"citationID":"ckqa3qcbd","properties":{"formattedCitation":"(2012)","plainCitation":"(2012)"},"citationItems":[{"id":409,"uris":["http://zotero.org/users/2248776/items/MI8SM3Z9"],"uri":["http://zotero.org/users/2248776/items/MI8SM3Z9"],"itemData":{"id":409,"type":"thesis","title":"Trayectorias inter generacionales de clase y marcos de certidumbre social. La desigualdad social desde la perspectiva de la movilidad. Región Metropolitana de Buenos Aires. 2003–2011'","publisher":"Tesis para optar por el título de Doctora en Ciencias Sociales, Facultad de Ciencias Sociales, Universidad de Buenos Aires. Inédita","author":[{"family":"Pla","given":"Jésica"}],"issued":{"date-parts":[["2012"]]}},"suppress-author":true}],"schema":"https://github.com/citation-style-language/schema/raw/master/csl-citation.json"} </w:instrText>
      </w:r>
      <w:r w:rsidR="00757E5A" w:rsidRPr="009F7858">
        <w:rPr>
          <w:rFonts w:ascii="Arial" w:hAnsi="Arial" w:cs="Arial"/>
          <w:szCs w:val="24"/>
          <w:lang w:val="es-ES"/>
        </w:rPr>
        <w:fldChar w:fldCharType="separate"/>
      </w:r>
      <w:r w:rsidRPr="009F7858">
        <w:rPr>
          <w:rFonts w:ascii="Arial" w:hAnsi="Arial" w:cs="Arial"/>
        </w:rPr>
        <w:t>(2012)</w:t>
      </w:r>
      <w:r w:rsidR="00757E5A" w:rsidRPr="009F7858">
        <w:rPr>
          <w:rFonts w:ascii="Arial" w:hAnsi="Arial" w:cs="Arial"/>
          <w:szCs w:val="24"/>
          <w:lang w:val="es-ES"/>
        </w:rPr>
        <w:fldChar w:fldCharType="end"/>
      </w:r>
      <w:r w:rsidRPr="009F7858">
        <w:rPr>
          <w:rFonts w:ascii="Arial" w:hAnsi="Arial" w:cs="Arial"/>
          <w:szCs w:val="24"/>
          <w:lang w:val="es-ES"/>
        </w:rPr>
        <w:t xml:space="preserve"> pero planteando algunas innovaciones. A su vez, el esquema de clases, en su modalidad agregada, guarda una relativa similitud con la propuesta del esquema EGP </w:t>
      </w:r>
      <w:r w:rsidR="00757E5A" w:rsidRPr="009F7858">
        <w:rPr>
          <w:rFonts w:ascii="Arial" w:hAnsi="Arial" w:cs="Arial"/>
          <w:szCs w:val="24"/>
          <w:lang w:val="es-ES"/>
        </w:rPr>
        <w:fldChar w:fldCharType="begin"/>
      </w:r>
      <w:r w:rsidR="00171F35">
        <w:rPr>
          <w:rFonts w:ascii="Arial" w:hAnsi="Arial" w:cs="Arial"/>
          <w:szCs w:val="24"/>
          <w:lang w:val="es-ES"/>
        </w:rPr>
        <w:instrText xml:space="preserve"> ADDIN ZOTERO_ITEM CSL_CITATION {"citationID":"spl2iilrs","properties":{"formattedCitation":"(Erikson y Goldthorpe, 1992)","plainCitation":"(Erikson y Goldthorpe, 1992)"},"citationItems":[{"id":382,"uris":["http://zotero.org/users/2248776/items/KBV76I6W"],"uri":["http://zotero.org/users/2248776/items/KBV76I6W"],"itemData":{"id":382,"type":"book","title":"The constant flux: A study of class mobility in industrial societies","publisher":"Oxford University Press, USA","ISBN":"0-19-827383-5","author":[{"family":"Erikson","given":"Robert"},{"family":"Goldthorpe","given":"John H"}],"issued":{"date-parts":[["1992"]]}}}],"schema":"https://github.com/citation-style-language/schema/raw/master/csl-citation.json"} </w:instrText>
      </w:r>
      <w:r w:rsidR="00757E5A" w:rsidRPr="009F7858">
        <w:rPr>
          <w:rFonts w:ascii="Arial" w:hAnsi="Arial" w:cs="Arial"/>
          <w:szCs w:val="24"/>
          <w:lang w:val="es-ES"/>
        </w:rPr>
        <w:fldChar w:fldCharType="separate"/>
      </w:r>
      <w:r w:rsidRPr="009F7858">
        <w:rPr>
          <w:rFonts w:ascii="Arial" w:hAnsi="Arial" w:cs="Arial"/>
        </w:rPr>
        <w:t>(Erikson y Goldthorpe, 1992)</w:t>
      </w:r>
      <w:r w:rsidR="00757E5A" w:rsidRPr="009F7858">
        <w:rPr>
          <w:rFonts w:ascii="Arial" w:hAnsi="Arial" w:cs="Arial"/>
          <w:szCs w:val="24"/>
          <w:lang w:val="es-ES"/>
        </w:rPr>
        <w:fldChar w:fldCharType="end"/>
      </w:r>
      <w:r w:rsidRPr="009F7858">
        <w:rPr>
          <w:rFonts w:ascii="Arial" w:hAnsi="Arial" w:cs="Arial"/>
          <w:szCs w:val="24"/>
          <w:lang w:val="es-ES"/>
        </w:rPr>
        <w:t xml:space="preserve"> y el utilizado por Dalle </w:t>
      </w:r>
      <w:r w:rsidR="00757E5A" w:rsidRPr="009F7858">
        <w:rPr>
          <w:rFonts w:ascii="Arial" w:hAnsi="Arial" w:cs="Arial"/>
          <w:szCs w:val="24"/>
          <w:lang w:val="es-ES"/>
        </w:rPr>
        <w:fldChar w:fldCharType="begin"/>
      </w:r>
      <w:r w:rsidR="00171F35">
        <w:rPr>
          <w:rFonts w:ascii="Arial" w:hAnsi="Arial" w:cs="Arial"/>
          <w:szCs w:val="24"/>
          <w:lang w:val="es-ES"/>
        </w:rPr>
        <w:instrText xml:space="preserve"> ADDIN ZOTERO_ITEM CSL_CITATION {"citationID":"5cu23aago","properties":{"formattedCitation":"(2016)","plainCitation":"(2016)"},"citationItems":[{"id":1363,"uris":["http://zotero.org/users/2248776/items/VXV4HDAH"],"uri":["http://zotero.org/users/2248776/items/VXV4HDAH"],"itemData":{"id":1363,"type":"book","title":"Movilidad social desde las clases populares: un estudio sociológico en el Área Metropolitana de Buenos Aires 1960-2013","publisher":"IIGG-CLACSO","ISBN":"978-950-29-1542-5","author":[{"family":"Dalle","given":"Pablo"}],"issued":{"date-parts":[["2016"]]}},"suppress-author":true}],"schema":"https://github.com/citation-style-language/schema/raw/master/csl-citation.json"} </w:instrText>
      </w:r>
      <w:r w:rsidR="00757E5A" w:rsidRPr="009F7858">
        <w:rPr>
          <w:rFonts w:ascii="Arial" w:hAnsi="Arial" w:cs="Arial"/>
          <w:szCs w:val="24"/>
          <w:lang w:val="es-ES"/>
        </w:rPr>
        <w:fldChar w:fldCharType="separate"/>
      </w:r>
      <w:r w:rsidRPr="009F7858">
        <w:rPr>
          <w:rFonts w:ascii="Arial" w:hAnsi="Arial" w:cs="Arial"/>
        </w:rPr>
        <w:t>(2016)</w:t>
      </w:r>
      <w:r w:rsidR="00757E5A" w:rsidRPr="009F7858">
        <w:rPr>
          <w:rFonts w:ascii="Arial" w:hAnsi="Arial" w:cs="Arial"/>
          <w:szCs w:val="24"/>
          <w:lang w:val="es-ES"/>
        </w:rPr>
        <w:fldChar w:fldCharType="end"/>
      </w:r>
      <w:r w:rsidRPr="009F7858">
        <w:rPr>
          <w:rFonts w:ascii="Arial" w:hAnsi="Arial" w:cs="Arial"/>
          <w:szCs w:val="24"/>
          <w:lang w:val="es-ES"/>
        </w:rPr>
        <w:t xml:space="preserve"> para el ámbito nacional.</w:t>
      </w:r>
    </w:p>
    <w:p w:rsidR="009F7858" w:rsidRPr="009F7858" w:rsidRDefault="009F7858" w:rsidP="009F7858">
      <w:pPr>
        <w:spacing w:after="0" w:line="360" w:lineRule="auto"/>
        <w:jc w:val="both"/>
        <w:rPr>
          <w:rFonts w:ascii="Arial" w:hAnsi="Arial" w:cs="Arial"/>
          <w:szCs w:val="24"/>
          <w:lang w:val="es-ES"/>
        </w:rPr>
      </w:pPr>
      <w:r w:rsidRPr="009F7858">
        <w:rPr>
          <w:rFonts w:ascii="Arial" w:hAnsi="Arial" w:cs="Arial"/>
          <w:szCs w:val="24"/>
          <w:lang w:val="es-ES"/>
        </w:rPr>
        <w:t>El esquema se construye a partir de la combinación de tres variables: ocupación, categoría de ocupación y tamaño del establecimiento en el que se inserta el trabajador. Las primeras dos variables son las que actúan como principales criterios clasificatorios ya que permiten diferenciar posiciones con respecto a las relaciones de producción como así también, posiciones de distinto nivel de calificación y especialización de la tarea. La variable de tamaño del establecimiento, discrimina principalmente a los directores de empresas y propietarios en función de si trabajan en pequeñas (menos de cinco ocupados) o medianas y grandes (más de seis ocupados).</w:t>
      </w:r>
    </w:p>
    <w:p w:rsidR="009F7858" w:rsidRPr="009F7858" w:rsidRDefault="009F7858" w:rsidP="009F7858">
      <w:pPr>
        <w:spacing w:after="0" w:line="360" w:lineRule="auto"/>
        <w:ind w:right="1559" w:firstLine="708"/>
        <w:jc w:val="both"/>
        <w:rPr>
          <w:rFonts w:ascii="Arial" w:hAnsi="Arial" w:cs="Arial"/>
          <w:szCs w:val="24"/>
          <w:lang w:val="es-ES"/>
        </w:rPr>
      </w:pPr>
    </w:p>
    <w:p w:rsidR="009F7858" w:rsidRPr="009F7858" w:rsidRDefault="009F7858" w:rsidP="009F7858">
      <w:pPr>
        <w:pStyle w:val="Descripcin"/>
        <w:keepNext/>
        <w:ind w:right="1559"/>
        <w:jc w:val="both"/>
        <w:rPr>
          <w:rFonts w:ascii="Arial" w:hAnsi="Arial" w:cs="Arial"/>
          <w:sz w:val="16"/>
        </w:rPr>
      </w:pPr>
      <w:r w:rsidRPr="009F7858">
        <w:rPr>
          <w:rFonts w:ascii="Arial" w:hAnsi="Arial" w:cs="Arial"/>
          <w:sz w:val="16"/>
        </w:rPr>
        <w:t xml:space="preserve">Esquema </w:t>
      </w:r>
      <w:r w:rsidR="00757E5A" w:rsidRPr="009F7858">
        <w:rPr>
          <w:rFonts w:ascii="Arial" w:hAnsi="Arial" w:cs="Arial"/>
          <w:sz w:val="16"/>
        </w:rPr>
        <w:fldChar w:fldCharType="begin"/>
      </w:r>
      <w:r w:rsidRPr="009F7858">
        <w:rPr>
          <w:rFonts w:ascii="Arial" w:hAnsi="Arial" w:cs="Arial"/>
          <w:sz w:val="16"/>
        </w:rPr>
        <w:instrText xml:space="preserve"> SEQ Esquema \* ARABIC </w:instrText>
      </w:r>
      <w:r w:rsidR="00757E5A" w:rsidRPr="009F7858">
        <w:rPr>
          <w:rFonts w:ascii="Arial" w:hAnsi="Arial" w:cs="Arial"/>
          <w:sz w:val="16"/>
        </w:rPr>
        <w:fldChar w:fldCharType="separate"/>
      </w:r>
      <w:r w:rsidRPr="009F7858">
        <w:rPr>
          <w:rFonts w:ascii="Arial" w:hAnsi="Arial" w:cs="Arial"/>
          <w:noProof/>
          <w:sz w:val="16"/>
        </w:rPr>
        <w:t>1</w:t>
      </w:r>
      <w:r w:rsidR="00757E5A" w:rsidRPr="009F7858">
        <w:rPr>
          <w:rFonts w:ascii="Arial" w:hAnsi="Arial" w:cs="Arial"/>
          <w:sz w:val="16"/>
        </w:rPr>
        <w:fldChar w:fldCharType="end"/>
      </w:r>
      <w:r w:rsidRPr="009F7858">
        <w:rPr>
          <w:rFonts w:ascii="Arial" w:hAnsi="Arial" w:cs="Arial"/>
          <w:sz w:val="16"/>
        </w:rPr>
        <w:t>. Esquema de clases sociales. Modalidad desagregada y agregada.</w:t>
      </w:r>
    </w:p>
    <w:tbl>
      <w:tblPr>
        <w:tblStyle w:val="Tablaconcuadrcula"/>
        <w:tblW w:w="6769" w:type="dxa"/>
        <w:tblLook w:val="04A0" w:firstRow="1" w:lastRow="0" w:firstColumn="1" w:lastColumn="0" w:noHBand="0" w:noVBand="1"/>
      </w:tblPr>
      <w:tblGrid>
        <w:gridCol w:w="4093"/>
        <w:gridCol w:w="2676"/>
      </w:tblGrid>
      <w:tr w:rsidR="009F7858" w:rsidRPr="009F7858" w:rsidTr="00CF3720">
        <w:trPr>
          <w:trHeight w:val="257"/>
        </w:trPr>
        <w:tc>
          <w:tcPr>
            <w:tcW w:w="4093" w:type="dxa"/>
            <w:shd w:val="clear" w:color="auto" w:fill="262626" w:themeFill="text1" w:themeFillTint="D9"/>
            <w:vAlign w:val="center"/>
          </w:tcPr>
          <w:p w:rsidR="009F7858" w:rsidRPr="00E10699" w:rsidRDefault="009F7858" w:rsidP="00CF3720">
            <w:pPr>
              <w:jc w:val="center"/>
              <w:rPr>
                <w:rFonts w:ascii="Arial" w:eastAsia="Times New Roman" w:hAnsi="Arial" w:cs="Arial"/>
                <w:b/>
                <w:color w:val="FFFFFF" w:themeColor="background1"/>
                <w:sz w:val="18"/>
                <w:szCs w:val="20"/>
              </w:rPr>
            </w:pPr>
            <w:r w:rsidRPr="00E10699">
              <w:rPr>
                <w:rFonts w:ascii="Arial" w:eastAsia="Times New Roman" w:hAnsi="Arial" w:cs="Arial"/>
                <w:b/>
                <w:color w:val="FFFFFF" w:themeColor="background1"/>
                <w:sz w:val="18"/>
                <w:szCs w:val="20"/>
              </w:rPr>
              <w:t>Estratos (CSO)</w:t>
            </w:r>
          </w:p>
        </w:tc>
        <w:tc>
          <w:tcPr>
            <w:tcW w:w="2676" w:type="dxa"/>
            <w:shd w:val="clear" w:color="auto" w:fill="262626" w:themeFill="text1" w:themeFillTint="D9"/>
            <w:noWrap/>
            <w:vAlign w:val="center"/>
          </w:tcPr>
          <w:p w:rsidR="009F7858" w:rsidRPr="00E10699" w:rsidRDefault="009F7858" w:rsidP="00CF3720">
            <w:pPr>
              <w:jc w:val="center"/>
              <w:rPr>
                <w:rFonts w:ascii="Arial" w:eastAsia="Times New Roman" w:hAnsi="Arial" w:cs="Arial"/>
                <w:b/>
                <w:color w:val="FFFFFF" w:themeColor="background1"/>
                <w:sz w:val="18"/>
                <w:szCs w:val="20"/>
              </w:rPr>
            </w:pPr>
            <w:r w:rsidRPr="00E10699">
              <w:rPr>
                <w:rFonts w:ascii="Arial" w:eastAsia="Times New Roman" w:hAnsi="Arial" w:cs="Arial"/>
                <w:b/>
                <w:color w:val="FFFFFF" w:themeColor="background1"/>
                <w:sz w:val="18"/>
                <w:szCs w:val="20"/>
              </w:rPr>
              <w:t>Clases sociales</w:t>
            </w:r>
          </w:p>
        </w:tc>
      </w:tr>
      <w:tr w:rsidR="009F7858" w:rsidRPr="009F7858" w:rsidTr="00CF3720">
        <w:trPr>
          <w:trHeight w:val="257"/>
        </w:trPr>
        <w:tc>
          <w:tcPr>
            <w:tcW w:w="4093" w:type="dxa"/>
            <w:vAlign w:val="center"/>
            <w:hideMark/>
          </w:tcPr>
          <w:p w:rsidR="009F7858" w:rsidRPr="009F7858" w:rsidRDefault="009F7858" w:rsidP="00CF3720">
            <w:pPr>
              <w:jc w:val="center"/>
              <w:rPr>
                <w:rFonts w:ascii="Arial" w:eastAsia="Times New Roman" w:hAnsi="Arial" w:cs="Arial"/>
                <w:color w:val="000000"/>
                <w:sz w:val="18"/>
                <w:szCs w:val="20"/>
              </w:rPr>
            </w:pPr>
            <w:r w:rsidRPr="009F7858">
              <w:rPr>
                <w:rFonts w:ascii="Arial" w:eastAsia="Times New Roman" w:hAnsi="Arial" w:cs="Arial"/>
                <w:color w:val="000000"/>
                <w:sz w:val="18"/>
                <w:szCs w:val="20"/>
              </w:rPr>
              <w:t>Directores de empresas</w:t>
            </w:r>
          </w:p>
        </w:tc>
        <w:tc>
          <w:tcPr>
            <w:tcW w:w="2676" w:type="dxa"/>
            <w:vMerge w:val="restart"/>
            <w:noWrap/>
            <w:vAlign w:val="center"/>
            <w:hideMark/>
          </w:tcPr>
          <w:p w:rsidR="009F7858" w:rsidRPr="009F7858" w:rsidRDefault="009F7858" w:rsidP="00CF3720">
            <w:pPr>
              <w:jc w:val="center"/>
              <w:rPr>
                <w:rFonts w:ascii="Arial" w:eastAsia="Times New Roman" w:hAnsi="Arial" w:cs="Arial"/>
                <w:color w:val="000000"/>
                <w:sz w:val="18"/>
                <w:szCs w:val="20"/>
              </w:rPr>
            </w:pPr>
            <w:r w:rsidRPr="009F7858">
              <w:rPr>
                <w:rFonts w:ascii="Arial" w:eastAsia="Times New Roman" w:hAnsi="Arial" w:cs="Arial"/>
                <w:color w:val="000000"/>
                <w:sz w:val="18"/>
                <w:szCs w:val="20"/>
              </w:rPr>
              <w:t>Clase directiva - profesional</w:t>
            </w:r>
          </w:p>
        </w:tc>
      </w:tr>
      <w:tr w:rsidR="009F7858" w:rsidRPr="009F7858" w:rsidTr="00CF3720">
        <w:trPr>
          <w:trHeight w:val="257"/>
        </w:trPr>
        <w:tc>
          <w:tcPr>
            <w:tcW w:w="4093" w:type="dxa"/>
            <w:vAlign w:val="center"/>
            <w:hideMark/>
          </w:tcPr>
          <w:p w:rsidR="009F7858" w:rsidRPr="009F7858" w:rsidRDefault="009F7858" w:rsidP="00CF3720">
            <w:pPr>
              <w:jc w:val="center"/>
              <w:rPr>
                <w:rFonts w:ascii="Arial" w:eastAsia="Times New Roman" w:hAnsi="Arial" w:cs="Arial"/>
                <w:color w:val="000000"/>
                <w:sz w:val="18"/>
                <w:szCs w:val="20"/>
              </w:rPr>
            </w:pPr>
            <w:r w:rsidRPr="009F7858">
              <w:rPr>
                <w:rFonts w:ascii="Arial" w:eastAsia="Times New Roman" w:hAnsi="Arial" w:cs="Arial"/>
                <w:color w:val="000000"/>
                <w:sz w:val="18"/>
                <w:szCs w:val="20"/>
              </w:rPr>
              <w:t>Profesionales en función específica</w:t>
            </w:r>
          </w:p>
        </w:tc>
        <w:tc>
          <w:tcPr>
            <w:tcW w:w="2676" w:type="dxa"/>
            <w:vMerge/>
            <w:vAlign w:val="center"/>
            <w:hideMark/>
          </w:tcPr>
          <w:p w:rsidR="009F7858" w:rsidRPr="009F7858" w:rsidRDefault="009F7858" w:rsidP="00CF3720">
            <w:pPr>
              <w:jc w:val="center"/>
              <w:rPr>
                <w:rFonts w:ascii="Arial" w:eastAsia="Times New Roman" w:hAnsi="Arial" w:cs="Arial"/>
                <w:color w:val="000000"/>
                <w:sz w:val="18"/>
                <w:szCs w:val="20"/>
              </w:rPr>
            </w:pPr>
          </w:p>
        </w:tc>
      </w:tr>
      <w:tr w:rsidR="009F7858" w:rsidRPr="009F7858" w:rsidTr="00CF3720">
        <w:trPr>
          <w:trHeight w:val="257"/>
        </w:trPr>
        <w:tc>
          <w:tcPr>
            <w:tcW w:w="4093" w:type="dxa"/>
            <w:vAlign w:val="center"/>
            <w:hideMark/>
          </w:tcPr>
          <w:p w:rsidR="009F7858" w:rsidRPr="009F7858" w:rsidRDefault="009F7858" w:rsidP="00CF3720">
            <w:pPr>
              <w:jc w:val="center"/>
              <w:rPr>
                <w:rFonts w:ascii="Arial" w:eastAsia="Times New Roman" w:hAnsi="Arial" w:cs="Arial"/>
                <w:color w:val="000000"/>
                <w:sz w:val="18"/>
                <w:szCs w:val="20"/>
              </w:rPr>
            </w:pPr>
            <w:r w:rsidRPr="009F7858">
              <w:rPr>
                <w:rFonts w:ascii="Arial" w:eastAsia="Times New Roman" w:hAnsi="Arial" w:cs="Arial"/>
                <w:color w:val="000000"/>
                <w:sz w:val="18"/>
                <w:szCs w:val="20"/>
              </w:rPr>
              <w:t>Propietarios de pequeñas empresas</w:t>
            </w:r>
          </w:p>
        </w:tc>
        <w:tc>
          <w:tcPr>
            <w:tcW w:w="2676" w:type="dxa"/>
            <w:vMerge w:val="restart"/>
            <w:noWrap/>
            <w:vAlign w:val="center"/>
            <w:hideMark/>
          </w:tcPr>
          <w:p w:rsidR="009F7858" w:rsidRPr="009F7858" w:rsidRDefault="009F7858" w:rsidP="00CF3720">
            <w:pPr>
              <w:jc w:val="center"/>
              <w:rPr>
                <w:rFonts w:ascii="Arial" w:eastAsia="Times New Roman" w:hAnsi="Arial" w:cs="Arial"/>
                <w:color w:val="000000"/>
                <w:sz w:val="18"/>
                <w:szCs w:val="20"/>
              </w:rPr>
            </w:pPr>
            <w:r w:rsidRPr="009F7858">
              <w:rPr>
                <w:rFonts w:ascii="Arial" w:eastAsia="Times New Roman" w:hAnsi="Arial" w:cs="Arial"/>
                <w:color w:val="000000"/>
                <w:sz w:val="18"/>
                <w:szCs w:val="20"/>
              </w:rPr>
              <w:t>Pequeña burguesía</w:t>
            </w:r>
          </w:p>
        </w:tc>
      </w:tr>
      <w:tr w:rsidR="009F7858" w:rsidRPr="009F7858" w:rsidTr="00CF3720">
        <w:trPr>
          <w:trHeight w:val="386"/>
        </w:trPr>
        <w:tc>
          <w:tcPr>
            <w:tcW w:w="4093" w:type="dxa"/>
            <w:vAlign w:val="center"/>
            <w:hideMark/>
          </w:tcPr>
          <w:p w:rsidR="009F7858" w:rsidRPr="009F7858" w:rsidRDefault="009F7858" w:rsidP="00CF3720">
            <w:pPr>
              <w:jc w:val="center"/>
              <w:rPr>
                <w:rFonts w:ascii="Arial" w:eastAsia="Times New Roman" w:hAnsi="Arial" w:cs="Arial"/>
                <w:color w:val="000000"/>
                <w:sz w:val="18"/>
                <w:szCs w:val="20"/>
              </w:rPr>
            </w:pPr>
            <w:r w:rsidRPr="009F7858">
              <w:rPr>
                <w:rFonts w:ascii="Arial" w:eastAsia="Times New Roman" w:hAnsi="Arial" w:cs="Arial"/>
                <w:color w:val="000000"/>
                <w:sz w:val="18"/>
                <w:szCs w:val="20"/>
              </w:rPr>
              <w:t>Pequeños productores autónomos</w:t>
            </w:r>
          </w:p>
        </w:tc>
        <w:tc>
          <w:tcPr>
            <w:tcW w:w="2676" w:type="dxa"/>
            <w:vMerge/>
            <w:vAlign w:val="center"/>
            <w:hideMark/>
          </w:tcPr>
          <w:p w:rsidR="009F7858" w:rsidRPr="009F7858" w:rsidRDefault="009F7858" w:rsidP="00CF3720">
            <w:pPr>
              <w:jc w:val="center"/>
              <w:rPr>
                <w:rFonts w:ascii="Arial" w:eastAsia="Times New Roman" w:hAnsi="Arial" w:cs="Arial"/>
                <w:color w:val="000000"/>
                <w:sz w:val="18"/>
                <w:szCs w:val="20"/>
              </w:rPr>
            </w:pPr>
          </w:p>
        </w:tc>
      </w:tr>
      <w:tr w:rsidR="009F7858" w:rsidRPr="009F7858" w:rsidTr="00CF3720">
        <w:trPr>
          <w:trHeight w:val="257"/>
        </w:trPr>
        <w:tc>
          <w:tcPr>
            <w:tcW w:w="4093" w:type="dxa"/>
            <w:vAlign w:val="center"/>
            <w:hideMark/>
          </w:tcPr>
          <w:p w:rsidR="009F7858" w:rsidRPr="009F7858" w:rsidRDefault="009F7858" w:rsidP="00CF3720">
            <w:pPr>
              <w:jc w:val="center"/>
              <w:rPr>
                <w:rFonts w:ascii="Arial" w:eastAsia="Times New Roman" w:hAnsi="Arial" w:cs="Arial"/>
                <w:color w:val="000000"/>
                <w:sz w:val="18"/>
                <w:szCs w:val="20"/>
              </w:rPr>
            </w:pPr>
            <w:r w:rsidRPr="009F7858">
              <w:rPr>
                <w:rFonts w:ascii="Arial" w:eastAsia="Times New Roman" w:hAnsi="Arial" w:cs="Arial"/>
                <w:color w:val="000000"/>
                <w:sz w:val="18"/>
                <w:szCs w:val="20"/>
              </w:rPr>
              <w:t>Cuadros técnicos y asimilados</w:t>
            </w:r>
          </w:p>
        </w:tc>
        <w:tc>
          <w:tcPr>
            <w:tcW w:w="2676" w:type="dxa"/>
            <w:vMerge w:val="restart"/>
            <w:noWrap/>
            <w:vAlign w:val="center"/>
            <w:hideMark/>
          </w:tcPr>
          <w:p w:rsidR="009F7858" w:rsidRPr="009F7858" w:rsidRDefault="009F7858" w:rsidP="00CF3720">
            <w:pPr>
              <w:jc w:val="center"/>
              <w:rPr>
                <w:rFonts w:ascii="Arial" w:eastAsia="Times New Roman" w:hAnsi="Arial" w:cs="Arial"/>
                <w:color w:val="000000"/>
                <w:sz w:val="18"/>
                <w:szCs w:val="20"/>
              </w:rPr>
            </w:pPr>
            <w:r w:rsidRPr="009F7858">
              <w:rPr>
                <w:rFonts w:ascii="Arial" w:eastAsia="Times New Roman" w:hAnsi="Arial" w:cs="Arial"/>
                <w:color w:val="000000"/>
                <w:sz w:val="18"/>
                <w:szCs w:val="20"/>
              </w:rPr>
              <w:t>Clase media rutinaria - técnica</w:t>
            </w:r>
          </w:p>
        </w:tc>
      </w:tr>
      <w:tr w:rsidR="009F7858" w:rsidRPr="009F7858" w:rsidTr="00CF3720">
        <w:trPr>
          <w:trHeight w:val="386"/>
        </w:trPr>
        <w:tc>
          <w:tcPr>
            <w:tcW w:w="4093" w:type="dxa"/>
            <w:vAlign w:val="center"/>
            <w:hideMark/>
          </w:tcPr>
          <w:p w:rsidR="009F7858" w:rsidRPr="009F7858" w:rsidRDefault="009F7858" w:rsidP="00CF3720">
            <w:pPr>
              <w:jc w:val="center"/>
              <w:rPr>
                <w:rFonts w:ascii="Arial" w:eastAsia="Times New Roman" w:hAnsi="Arial" w:cs="Arial"/>
                <w:color w:val="000000"/>
                <w:sz w:val="18"/>
                <w:szCs w:val="20"/>
              </w:rPr>
            </w:pPr>
            <w:r w:rsidRPr="009F7858">
              <w:rPr>
                <w:rFonts w:ascii="Arial" w:eastAsia="Times New Roman" w:hAnsi="Arial" w:cs="Arial"/>
                <w:color w:val="000000"/>
                <w:sz w:val="18"/>
                <w:szCs w:val="20"/>
              </w:rPr>
              <w:t>Empleados administrativos y vendedores</w:t>
            </w:r>
          </w:p>
        </w:tc>
        <w:tc>
          <w:tcPr>
            <w:tcW w:w="2676" w:type="dxa"/>
            <w:vMerge/>
            <w:vAlign w:val="center"/>
            <w:hideMark/>
          </w:tcPr>
          <w:p w:rsidR="009F7858" w:rsidRPr="009F7858" w:rsidRDefault="009F7858" w:rsidP="00CF3720">
            <w:pPr>
              <w:jc w:val="center"/>
              <w:rPr>
                <w:rFonts w:ascii="Arial" w:eastAsia="Times New Roman" w:hAnsi="Arial" w:cs="Arial"/>
                <w:color w:val="000000"/>
                <w:sz w:val="18"/>
                <w:szCs w:val="20"/>
              </w:rPr>
            </w:pPr>
          </w:p>
        </w:tc>
      </w:tr>
      <w:tr w:rsidR="009F7858" w:rsidRPr="009F7858" w:rsidTr="00CF3720">
        <w:trPr>
          <w:trHeight w:val="386"/>
        </w:trPr>
        <w:tc>
          <w:tcPr>
            <w:tcW w:w="4093" w:type="dxa"/>
            <w:vAlign w:val="center"/>
            <w:hideMark/>
          </w:tcPr>
          <w:p w:rsidR="009F7858" w:rsidRPr="009F7858" w:rsidRDefault="009F7858" w:rsidP="00CF3720">
            <w:pPr>
              <w:jc w:val="center"/>
              <w:rPr>
                <w:rFonts w:ascii="Arial" w:eastAsia="Times New Roman" w:hAnsi="Arial" w:cs="Arial"/>
                <w:color w:val="000000"/>
                <w:sz w:val="18"/>
                <w:szCs w:val="20"/>
              </w:rPr>
            </w:pPr>
            <w:r w:rsidRPr="009F7858">
              <w:rPr>
                <w:rFonts w:ascii="Arial" w:eastAsia="Times New Roman" w:hAnsi="Arial" w:cs="Arial"/>
                <w:color w:val="000000"/>
                <w:sz w:val="18"/>
                <w:szCs w:val="20"/>
              </w:rPr>
              <w:t>Trabajadores especializados autónomos</w:t>
            </w:r>
          </w:p>
        </w:tc>
        <w:tc>
          <w:tcPr>
            <w:tcW w:w="2676" w:type="dxa"/>
            <w:vMerge w:val="restart"/>
            <w:noWrap/>
            <w:vAlign w:val="center"/>
            <w:hideMark/>
          </w:tcPr>
          <w:p w:rsidR="009F7858" w:rsidRPr="009F7858" w:rsidRDefault="009F7858" w:rsidP="00CF3720">
            <w:pPr>
              <w:jc w:val="center"/>
              <w:rPr>
                <w:rFonts w:ascii="Arial" w:eastAsia="Times New Roman" w:hAnsi="Arial" w:cs="Arial"/>
                <w:color w:val="000000"/>
                <w:sz w:val="18"/>
                <w:szCs w:val="20"/>
              </w:rPr>
            </w:pPr>
            <w:r w:rsidRPr="009F7858">
              <w:rPr>
                <w:rFonts w:ascii="Arial" w:eastAsia="Times New Roman" w:hAnsi="Arial" w:cs="Arial"/>
                <w:color w:val="000000"/>
                <w:sz w:val="18"/>
                <w:szCs w:val="20"/>
              </w:rPr>
              <w:t>Clase obrera calificada</w:t>
            </w:r>
          </w:p>
        </w:tc>
      </w:tr>
      <w:tr w:rsidR="009F7858" w:rsidRPr="009F7858" w:rsidTr="00CF3720">
        <w:trPr>
          <w:trHeight w:val="171"/>
        </w:trPr>
        <w:tc>
          <w:tcPr>
            <w:tcW w:w="4093" w:type="dxa"/>
            <w:vAlign w:val="center"/>
            <w:hideMark/>
          </w:tcPr>
          <w:p w:rsidR="009F7858" w:rsidRPr="009F7858" w:rsidRDefault="009F7858" w:rsidP="00CF3720">
            <w:pPr>
              <w:jc w:val="center"/>
              <w:rPr>
                <w:rFonts w:ascii="Arial" w:eastAsia="Times New Roman" w:hAnsi="Arial" w:cs="Arial"/>
                <w:color w:val="000000"/>
                <w:sz w:val="18"/>
                <w:szCs w:val="20"/>
              </w:rPr>
            </w:pPr>
            <w:r w:rsidRPr="009F7858">
              <w:rPr>
                <w:rFonts w:ascii="Arial" w:eastAsia="Times New Roman" w:hAnsi="Arial" w:cs="Arial"/>
                <w:color w:val="000000"/>
                <w:sz w:val="18"/>
                <w:szCs w:val="20"/>
              </w:rPr>
              <w:t>Obreros calificados</w:t>
            </w:r>
          </w:p>
        </w:tc>
        <w:tc>
          <w:tcPr>
            <w:tcW w:w="2676" w:type="dxa"/>
            <w:vMerge/>
            <w:vAlign w:val="center"/>
            <w:hideMark/>
          </w:tcPr>
          <w:p w:rsidR="009F7858" w:rsidRPr="009F7858" w:rsidRDefault="009F7858" w:rsidP="00CF3720">
            <w:pPr>
              <w:jc w:val="center"/>
              <w:rPr>
                <w:rFonts w:ascii="Arial" w:eastAsia="Times New Roman" w:hAnsi="Arial" w:cs="Arial"/>
                <w:color w:val="000000"/>
                <w:sz w:val="18"/>
                <w:szCs w:val="20"/>
              </w:rPr>
            </w:pPr>
          </w:p>
        </w:tc>
      </w:tr>
      <w:tr w:rsidR="009F7858" w:rsidRPr="009F7858" w:rsidTr="00CF3720">
        <w:trPr>
          <w:trHeight w:val="257"/>
        </w:trPr>
        <w:tc>
          <w:tcPr>
            <w:tcW w:w="4093" w:type="dxa"/>
            <w:vAlign w:val="center"/>
            <w:hideMark/>
          </w:tcPr>
          <w:p w:rsidR="009F7858" w:rsidRPr="009F7858" w:rsidRDefault="009F7858" w:rsidP="00CF3720">
            <w:pPr>
              <w:jc w:val="center"/>
              <w:rPr>
                <w:rFonts w:ascii="Arial" w:eastAsia="Times New Roman" w:hAnsi="Arial" w:cs="Arial"/>
                <w:color w:val="000000"/>
                <w:sz w:val="18"/>
                <w:szCs w:val="20"/>
              </w:rPr>
            </w:pPr>
            <w:r w:rsidRPr="009F7858">
              <w:rPr>
                <w:rFonts w:ascii="Arial" w:eastAsia="Times New Roman" w:hAnsi="Arial" w:cs="Arial"/>
                <w:color w:val="000000"/>
                <w:sz w:val="18"/>
                <w:szCs w:val="20"/>
              </w:rPr>
              <w:t>Obreros no calificados</w:t>
            </w:r>
          </w:p>
        </w:tc>
        <w:tc>
          <w:tcPr>
            <w:tcW w:w="2676" w:type="dxa"/>
            <w:vMerge w:val="restart"/>
            <w:noWrap/>
            <w:vAlign w:val="center"/>
            <w:hideMark/>
          </w:tcPr>
          <w:p w:rsidR="009F7858" w:rsidRPr="009F7858" w:rsidRDefault="009F7858" w:rsidP="00CF3720">
            <w:pPr>
              <w:jc w:val="center"/>
              <w:rPr>
                <w:rFonts w:ascii="Arial" w:eastAsia="Times New Roman" w:hAnsi="Arial" w:cs="Arial"/>
                <w:color w:val="000000"/>
                <w:sz w:val="18"/>
                <w:szCs w:val="20"/>
              </w:rPr>
            </w:pPr>
            <w:r w:rsidRPr="009F7858">
              <w:rPr>
                <w:rFonts w:ascii="Arial" w:eastAsia="Times New Roman" w:hAnsi="Arial" w:cs="Arial"/>
                <w:color w:val="000000"/>
                <w:sz w:val="18"/>
                <w:szCs w:val="20"/>
              </w:rPr>
              <w:t>Clase obrera no calificada</w:t>
            </w:r>
          </w:p>
        </w:tc>
      </w:tr>
      <w:tr w:rsidR="009F7858" w:rsidRPr="009F7858" w:rsidTr="00CF3720">
        <w:trPr>
          <w:trHeight w:val="171"/>
        </w:trPr>
        <w:tc>
          <w:tcPr>
            <w:tcW w:w="4093" w:type="dxa"/>
            <w:vAlign w:val="center"/>
            <w:hideMark/>
          </w:tcPr>
          <w:p w:rsidR="009F7858" w:rsidRPr="009F7858" w:rsidRDefault="009F7858" w:rsidP="00CF3720">
            <w:pPr>
              <w:jc w:val="center"/>
              <w:rPr>
                <w:rFonts w:ascii="Arial" w:eastAsia="Times New Roman" w:hAnsi="Arial" w:cs="Arial"/>
                <w:color w:val="000000"/>
                <w:sz w:val="18"/>
                <w:szCs w:val="20"/>
              </w:rPr>
            </w:pPr>
            <w:r w:rsidRPr="009F7858">
              <w:rPr>
                <w:rFonts w:ascii="Arial" w:eastAsia="Times New Roman" w:hAnsi="Arial" w:cs="Arial"/>
                <w:color w:val="000000"/>
                <w:sz w:val="18"/>
                <w:szCs w:val="20"/>
              </w:rPr>
              <w:t>Peones autónomos</w:t>
            </w:r>
          </w:p>
        </w:tc>
        <w:tc>
          <w:tcPr>
            <w:tcW w:w="2676" w:type="dxa"/>
            <w:vMerge/>
            <w:vAlign w:val="center"/>
            <w:hideMark/>
          </w:tcPr>
          <w:p w:rsidR="009F7858" w:rsidRPr="009F7858" w:rsidRDefault="009F7858" w:rsidP="00CF3720">
            <w:pPr>
              <w:jc w:val="center"/>
              <w:rPr>
                <w:rFonts w:ascii="Arial" w:eastAsia="Times New Roman" w:hAnsi="Arial" w:cs="Arial"/>
                <w:color w:val="000000"/>
                <w:sz w:val="18"/>
                <w:szCs w:val="20"/>
              </w:rPr>
            </w:pPr>
          </w:p>
        </w:tc>
      </w:tr>
      <w:tr w:rsidR="009F7858" w:rsidRPr="009F7858" w:rsidTr="00CF3720">
        <w:trPr>
          <w:trHeight w:val="257"/>
        </w:trPr>
        <w:tc>
          <w:tcPr>
            <w:tcW w:w="4093" w:type="dxa"/>
            <w:vAlign w:val="center"/>
            <w:hideMark/>
          </w:tcPr>
          <w:p w:rsidR="009F7858" w:rsidRPr="009F7858" w:rsidRDefault="009F7858" w:rsidP="00CF3720">
            <w:pPr>
              <w:jc w:val="center"/>
              <w:rPr>
                <w:rFonts w:ascii="Arial" w:eastAsia="Times New Roman" w:hAnsi="Arial" w:cs="Arial"/>
                <w:color w:val="000000"/>
                <w:sz w:val="18"/>
                <w:szCs w:val="20"/>
              </w:rPr>
            </w:pPr>
            <w:r w:rsidRPr="009F7858">
              <w:rPr>
                <w:rFonts w:ascii="Arial" w:eastAsia="Times New Roman" w:hAnsi="Arial" w:cs="Arial"/>
                <w:color w:val="000000"/>
                <w:sz w:val="18"/>
                <w:szCs w:val="20"/>
              </w:rPr>
              <w:t>Empleados domésticos</w:t>
            </w:r>
          </w:p>
        </w:tc>
        <w:tc>
          <w:tcPr>
            <w:tcW w:w="2676" w:type="dxa"/>
            <w:vMerge/>
            <w:vAlign w:val="center"/>
            <w:hideMark/>
          </w:tcPr>
          <w:p w:rsidR="009F7858" w:rsidRPr="009F7858" w:rsidRDefault="009F7858" w:rsidP="00CF3720">
            <w:pPr>
              <w:keepNext/>
              <w:jc w:val="center"/>
              <w:rPr>
                <w:rFonts w:ascii="Arial" w:eastAsia="Times New Roman" w:hAnsi="Arial" w:cs="Arial"/>
                <w:color w:val="000000"/>
                <w:sz w:val="18"/>
                <w:szCs w:val="20"/>
              </w:rPr>
            </w:pPr>
          </w:p>
        </w:tc>
      </w:tr>
    </w:tbl>
    <w:p w:rsidR="009F7858" w:rsidRPr="009F7858" w:rsidRDefault="009F7858" w:rsidP="009F7858">
      <w:pPr>
        <w:spacing w:after="0" w:line="360" w:lineRule="auto"/>
        <w:jc w:val="both"/>
        <w:rPr>
          <w:rFonts w:ascii="Arial" w:hAnsi="Arial" w:cs="Arial"/>
          <w:sz w:val="18"/>
          <w:szCs w:val="24"/>
        </w:rPr>
      </w:pPr>
      <w:r w:rsidRPr="009F7858">
        <w:rPr>
          <w:rFonts w:ascii="Arial" w:hAnsi="Arial" w:cs="Arial"/>
          <w:sz w:val="18"/>
          <w:szCs w:val="24"/>
        </w:rPr>
        <w:t>Fuente: elaboración propia en base a Torrado (1998).</w:t>
      </w:r>
    </w:p>
    <w:p w:rsidR="00224EBD" w:rsidRDefault="00224EBD" w:rsidP="000C4668">
      <w:pPr>
        <w:spacing w:after="120" w:line="360" w:lineRule="auto"/>
        <w:jc w:val="both"/>
        <w:rPr>
          <w:rFonts w:ascii="Arial" w:hAnsi="Arial" w:cs="Arial"/>
        </w:rPr>
      </w:pPr>
    </w:p>
    <w:p w:rsidR="00864252" w:rsidRDefault="00224EBD" w:rsidP="000C4668">
      <w:pPr>
        <w:spacing w:after="120" w:line="360" w:lineRule="auto"/>
        <w:jc w:val="both"/>
        <w:rPr>
          <w:rFonts w:ascii="Arial" w:hAnsi="Arial" w:cs="Arial"/>
        </w:rPr>
      </w:pPr>
      <w:r>
        <w:rPr>
          <w:rFonts w:ascii="Arial" w:hAnsi="Arial" w:cs="Arial"/>
        </w:rPr>
        <w:t xml:space="preserve">Las variables dependientes utilizadas en los análisis de regresión y de varianza serán el nivel de ingresos, la propiedad de la vivienda y el nivel de consumo. La primera de estas variables, basada en el ingreso total individual declarado por los encuestados, fue </w:t>
      </w:r>
      <w:proofErr w:type="spellStart"/>
      <w:r w:rsidR="00CF3720">
        <w:rPr>
          <w:rFonts w:ascii="Arial" w:hAnsi="Arial" w:cs="Arial"/>
        </w:rPr>
        <w:t>re</w:t>
      </w:r>
      <w:r>
        <w:rPr>
          <w:rFonts w:ascii="Arial" w:hAnsi="Arial" w:cs="Arial"/>
        </w:rPr>
        <w:t>categorizada</w:t>
      </w:r>
      <w:proofErr w:type="spellEnd"/>
      <w:r>
        <w:rPr>
          <w:rFonts w:ascii="Arial" w:hAnsi="Arial" w:cs="Arial"/>
        </w:rPr>
        <w:t xml:space="preserve"> ordinalmente a partir de tres categorías: ingresos bajos (de $0 a $3000), ingresos medios (de $3001 a $6000) e ingresos medios-altos (de $6000 a </w:t>
      </w:r>
      <w:r>
        <w:rPr>
          <w:rFonts w:ascii="Arial" w:hAnsi="Arial" w:cs="Arial"/>
        </w:rPr>
        <w:lastRenderedPageBreak/>
        <w:t>más)</w:t>
      </w:r>
      <w:r>
        <w:rPr>
          <w:rStyle w:val="Refdenotaalpie"/>
          <w:rFonts w:ascii="Arial" w:hAnsi="Arial" w:cs="Arial"/>
        </w:rPr>
        <w:footnoteReference w:id="9"/>
      </w:r>
      <w:r>
        <w:rPr>
          <w:rFonts w:ascii="Arial" w:hAnsi="Arial" w:cs="Arial"/>
        </w:rPr>
        <w:t xml:space="preserve">. </w:t>
      </w:r>
      <w:r w:rsidR="00ED3A36">
        <w:rPr>
          <w:rFonts w:ascii="Arial" w:hAnsi="Arial" w:cs="Arial"/>
        </w:rPr>
        <w:t>La propiedad de la vivienda fue categorizada de manera dicotómica: propietario, no propietario. En el caso del nivel de consumo,</w:t>
      </w:r>
      <w:r w:rsidR="000B623E">
        <w:rPr>
          <w:rFonts w:ascii="Arial" w:hAnsi="Arial" w:cs="Arial"/>
        </w:rPr>
        <w:t xml:space="preserve"> se ha construido un índice ponderado, basado en la tenencia de ciertos bienes de equipamiento del hogar y de automóvil, </w:t>
      </w:r>
      <w:r w:rsidR="000F4623">
        <w:rPr>
          <w:rFonts w:ascii="Arial" w:hAnsi="Arial" w:cs="Arial"/>
        </w:rPr>
        <w:t xml:space="preserve">a partir del análisis factorial </w:t>
      </w:r>
      <w:r w:rsidR="00757E5A">
        <w:rPr>
          <w:rFonts w:ascii="Arial" w:hAnsi="Arial" w:cs="Arial"/>
        </w:rPr>
        <w:fldChar w:fldCharType="begin"/>
      </w:r>
      <w:r w:rsidR="00171F35">
        <w:rPr>
          <w:rFonts w:ascii="Arial" w:hAnsi="Arial" w:cs="Arial"/>
        </w:rPr>
        <w:instrText xml:space="preserve"> ADDIN ZOTERO_ITEM CSL_CITATION {"citationID":"S8ndTwvV","properties":{"formattedCitation":"{\\rtf (Filmer y Pritchett, 2001; Minujin y Bang, 2002; Torche y Spilerman, 2009; Behrman y V\\uc0\\u233{}lez-Grajales, 2015)}","plainCitation":"(Filmer y Pritchett, 2001; Minujin y Bang, 2002; Torche y Spilerman, 2009; Behrman y Vélez-Grajales, 2015)"},"citationItems":[{"id":1721,"uris":["http://zotero.org/users/2248776/items/7NAQKP5I"],"uri":["http://zotero.org/users/2248776/items/7NAQKP5I"],"itemData":{"id":1721,"type":"article-journal","title":"Estimating Wealth Effects without Expenditure Data-or Tears: An Application to Educational Enrollments in States of India","container-title":"Demography","page":"115","volume":"38","issue":"1","source":"CrossRef","DOI":"10.2307/3088292","ISSN":"00703370","shortTitle":"Estimating Wealth Effects without Expenditure Data-or Tears","author":[{"family":"Filmer","given":"Deon"},{"family":"Pritchett","given":"Lant H."}],"issued":{"date-parts":[["2001",2]]}}},{"id":1718,"uris":["http://zotero.org/users/2248776/items/7RQPDEMH"],"uri":["http://zotero.org/users/2248776/items/7RQPDEMH"],"itemData":{"id":1718,"type":"article-journal","title":"Indicadores de inequidad social. Acerca del uso del \"índice de bienes\" para la distribución de los hogares","container-title":"Desarrollo Económico","page":"129","volume":"42","issue":"165","source":"CrossRef","DOI":"10.2307/3455980","ISSN":"0046001X","author":[{"family":"Minujin","given":"Alberto"},{"family":"Bang","given":"Joon Hee"}],"issued":{"date-parts":[["2002",4]]}}},{"id":1664,"uris":["http://zotero.org/users/2248776/items/9D9IV89C"],"uri":["http://zotero.org/users/2248776/items/9D9IV89C"],"itemData":{"id":1664,"type":"article-journal","title":"Intergenerational influences of wealth in Mexico","container-title":"Latin American Research Review","page":"75–101","volume":"44","issue":"3","source":"Google Scholar","author":[{"family":"Torche","given":"Florencia"},{"family":"Spilerman","given":"Seymour"}],"issued":{"date-parts":[["2009"]]}}},{"id":1683,"uris":["http://zotero.org/users/2248776/items/ZWVNB5QD"],"uri":["http://zotero.org/users/2248776/items/ZWVNB5QD"],"itemData":{"id":1683,"type":"article-journal","title":"INTERGENERATIONAL MOBILITY PATTERNS FOR SCHOOLING, OCCUPATION AND HOUSEHOLD WEALTH: THE CASE OF MEXICO","source":"Google Scholar","URL":"http://www.ceey.org.mx/sites/default/files/adjuntos/dt-009-2015_si.pdf","shortTitle":"INTERGENERATIONAL MOBILITY PATTERNS FOR SCHOOLING, OCCUPATION AND HOUSEHOLD WEALTH","author":[{"family":"Behrman","given":"Jere R."},{"family":"Vélez-Grajales","given":"Viviana"}],"issued":{"date-parts":[["2015"]]},"accessed":{"date-parts":[["2016",8,19]]}}}],"schema":"https://github.com/citation-style-language/schema/raw/master/csl-citation.json"} </w:instrText>
      </w:r>
      <w:r w:rsidR="00757E5A">
        <w:rPr>
          <w:rFonts w:ascii="Arial" w:hAnsi="Arial" w:cs="Arial"/>
        </w:rPr>
        <w:fldChar w:fldCharType="separate"/>
      </w:r>
      <w:r w:rsidR="000F4623" w:rsidRPr="000F4623">
        <w:rPr>
          <w:rFonts w:ascii="Arial" w:hAnsi="Arial" w:cs="Arial"/>
          <w:szCs w:val="24"/>
        </w:rPr>
        <w:t>(Filmer y Pritchett, 2001; Minujin y Bang, 2002; Torche y Spilerman, 2009; Behrman y Vélez-Grajales, 2015)</w:t>
      </w:r>
      <w:r w:rsidR="00757E5A">
        <w:rPr>
          <w:rFonts w:ascii="Arial" w:hAnsi="Arial" w:cs="Arial"/>
        </w:rPr>
        <w:fldChar w:fldCharType="end"/>
      </w:r>
      <w:r w:rsidR="000F4623">
        <w:rPr>
          <w:rFonts w:ascii="Arial" w:hAnsi="Arial" w:cs="Arial"/>
        </w:rPr>
        <w:t xml:space="preserve">. Sin embargo, a diferencia de estos trabajos, se ha utilizado la técnica de análisis de correspondencias múltiples, ya que se adecuaba de mejor forma a la naturaleza de las variables tratadas </w:t>
      </w:r>
      <w:r w:rsidR="00757E5A">
        <w:rPr>
          <w:rFonts w:ascii="Arial" w:hAnsi="Arial" w:cs="Arial"/>
        </w:rPr>
        <w:fldChar w:fldCharType="begin"/>
      </w:r>
      <w:r w:rsidR="00171F35">
        <w:rPr>
          <w:rFonts w:ascii="Arial" w:hAnsi="Arial" w:cs="Arial"/>
        </w:rPr>
        <w:instrText xml:space="preserve"> ADDIN ZOTERO_ITEM CSL_CITATION {"citationID":"KP56MkBn","properties":{"formattedCitation":"(Baranger, 2009: 104-110)","plainCitation":"(Baranger, 2009: 104-110)"},"citationItems":[{"id":1716,"uris":["http://zotero.org/users/2248776/items/FGCTVZTS"],"uri":["http://zotero.org/users/2248776/items/FGCTVZTS"],"itemData":{"id":1716,"type":"article","title":"Construcción y análisis de datos. Introducción al uso de técnicas cuantitativas en la investigación social","source":"Google Scholar","URL":"http://www.academia.edu/download/33093559/LibroDBconanda0a7.v2.pdf","author":[{"family":"Baranger","given":"Denis"}],"issued":{"date-parts":[["2009"]]},"accessed":{"date-parts":[["2016",8,23]]}},"locator":"104-110"}],"schema":"https://github.com/citation-style-language/schema/raw/master/csl-citation.json"} </w:instrText>
      </w:r>
      <w:r w:rsidR="00757E5A">
        <w:rPr>
          <w:rFonts w:ascii="Arial" w:hAnsi="Arial" w:cs="Arial"/>
        </w:rPr>
        <w:fldChar w:fldCharType="separate"/>
      </w:r>
      <w:r w:rsidR="000F4623" w:rsidRPr="000F4623">
        <w:rPr>
          <w:rFonts w:ascii="Arial" w:hAnsi="Arial" w:cs="Arial"/>
        </w:rPr>
        <w:t>(Baranger, 2009: 104-110)</w:t>
      </w:r>
      <w:r w:rsidR="00757E5A">
        <w:rPr>
          <w:rFonts w:ascii="Arial" w:hAnsi="Arial" w:cs="Arial"/>
        </w:rPr>
        <w:fldChar w:fldCharType="end"/>
      </w:r>
      <w:r w:rsidR="000F4623">
        <w:rPr>
          <w:rFonts w:ascii="Arial" w:hAnsi="Arial" w:cs="Arial"/>
        </w:rPr>
        <w:t>. Es así que el índice, construido a partir del primer factor emergente (aquel que explica la mayor proporción de la var</w:t>
      </w:r>
      <w:r w:rsidR="003C46F9">
        <w:rPr>
          <w:rFonts w:ascii="Arial" w:hAnsi="Arial" w:cs="Arial"/>
        </w:rPr>
        <w:t xml:space="preserve">ianza), permite no solo puntuar, en forma ponderada, </w:t>
      </w:r>
      <w:r w:rsidR="000F4623">
        <w:rPr>
          <w:rFonts w:ascii="Arial" w:hAnsi="Arial" w:cs="Arial"/>
        </w:rPr>
        <w:t xml:space="preserve">a los sujetos en función de los bienes que poseen en el hogar, sino también a partir de aquellos de los cuales están privados o no poseen. </w:t>
      </w:r>
      <w:r w:rsidR="003C46F9">
        <w:rPr>
          <w:rFonts w:ascii="Arial" w:hAnsi="Arial" w:cs="Arial"/>
        </w:rPr>
        <w:t>En el cuadro siguiente se presentan las coordenadas para el primer factor de cada uno de los bienes considerados</w:t>
      </w:r>
      <w:r w:rsidR="003C46F9">
        <w:rPr>
          <w:rStyle w:val="Refdenotaalpie"/>
          <w:rFonts w:ascii="Arial" w:hAnsi="Arial" w:cs="Arial"/>
        </w:rPr>
        <w:footnoteReference w:id="10"/>
      </w:r>
      <w:r w:rsidR="003C46F9">
        <w:rPr>
          <w:rFonts w:ascii="Arial" w:hAnsi="Arial" w:cs="Arial"/>
        </w:rPr>
        <w:t>.</w:t>
      </w:r>
    </w:p>
    <w:p w:rsidR="003C46F9" w:rsidRDefault="003C46F9" w:rsidP="003C46F9">
      <w:pPr>
        <w:pStyle w:val="Descripcin"/>
        <w:keepNext/>
      </w:pPr>
      <w:r>
        <w:t xml:space="preserve">Cuadro </w:t>
      </w:r>
      <w:fldSimple w:instr=" SEQ Cuadro \* ARABIC ">
        <w:r w:rsidR="00091882">
          <w:rPr>
            <w:noProof/>
          </w:rPr>
          <w:t>1</w:t>
        </w:r>
      </w:fldSimple>
      <w:r>
        <w:t>. Puntajes factoriales (eje 1) según tipo de bien</w:t>
      </w:r>
    </w:p>
    <w:tbl>
      <w:tblPr>
        <w:tblStyle w:val="Tablaconcuadrcula"/>
        <w:tblW w:w="5910" w:type="dxa"/>
        <w:tblLook w:val="04A0" w:firstRow="1" w:lastRow="0" w:firstColumn="1" w:lastColumn="0" w:noHBand="0" w:noVBand="1"/>
      </w:tblPr>
      <w:tblGrid>
        <w:gridCol w:w="1560"/>
        <w:gridCol w:w="1495"/>
        <w:gridCol w:w="1360"/>
        <w:gridCol w:w="1495"/>
      </w:tblGrid>
      <w:tr w:rsidR="007A444E" w:rsidRPr="007A444E" w:rsidTr="00E10699">
        <w:trPr>
          <w:trHeight w:val="300"/>
        </w:trPr>
        <w:tc>
          <w:tcPr>
            <w:tcW w:w="1560" w:type="dxa"/>
            <w:shd w:val="clear" w:color="auto" w:fill="262626" w:themeFill="text1" w:themeFillTint="D9"/>
            <w:noWrap/>
            <w:vAlign w:val="center"/>
            <w:hideMark/>
          </w:tcPr>
          <w:p w:rsidR="007A444E" w:rsidRPr="007A444E" w:rsidRDefault="003C46F9" w:rsidP="003C46F9">
            <w:pPr>
              <w:jc w:val="center"/>
              <w:rPr>
                <w:rFonts w:ascii="Arial" w:eastAsia="Times New Roman" w:hAnsi="Arial" w:cs="Arial"/>
                <w:b/>
                <w:sz w:val="18"/>
                <w:szCs w:val="18"/>
              </w:rPr>
            </w:pPr>
            <w:r w:rsidRPr="008E5706">
              <w:rPr>
                <w:rFonts w:ascii="Arial" w:eastAsia="Times New Roman" w:hAnsi="Arial" w:cs="Arial"/>
                <w:b/>
                <w:sz w:val="18"/>
                <w:szCs w:val="18"/>
              </w:rPr>
              <w:t>Categoría</w:t>
            </w:r>
            <w:r w:rsidR="007A444E" w:rsidRPr="007A444E">
              <w:rPr>
                <w:rFonts w:ascii="Arial" w:eastAsia="Times New Roman" w:hAnsi="Arial" w:cs="Arial"/>
                <w:b/>
                <w:sz w:val="18"/>
                <w:szCs w:val="18"/>
              </w:rPr>
              <w:t>s</w:t>
            </w:r>
          </w:p>
        </w:tc>
        <w:tc>
          <w:tcPr>
            <w:tcW w:w="1495" w:type="dxa"/>
            <w:shd w:val="clear" w:color="auto" w:fill="262626" w:themeFill="text1" w:themeFillTint="D9"/>
            <w:noWrap/>
            <w:vAlign w:val="center"/>
            <w:hideMark/>
          </w:tcPr>
          <w:p w:rsidR="007A444E" w:rsidRPr="007A444E" w:rsidRDefault="003C46F9" w:rsidP="003C46F9">
            <w:pPr>
              <w:jc w:val="center"/>
              <w:rPr>
                <w:rFonts w:ascii="Arial" w:eastAsia="Times New Roman" w:hAnsi="Arial" w:cs="Arial"/>
                <w:b/>
                <w:sz w:val="18"/>
                <w:szCs w:val="18"/>
              </w:rPr>
            </w:pPr>
            <w:r w:rsidRPr="008E5706">
              <w:rPr>
                <w:rFonts w:ascii="Arial" w:eastAsia="Times New Roman" w:hAnsi="Arial" w:cs="Arial"/>
                <w:b/>
                <w:sz w:val="18"/>
                <w:szCs w:val="18"/>
              </w:rPr>
              <w:t>C</w:t>
            </w:r>
            <w:r w:rsidR="007A444E" w:rsidRPr="007A444E">
              <w:rPr>
                <w:rFonts w:ascii="Arial" w:eastAsia="Times New Roman" w:hAnsi="Arial" w:cs="Arial"/>
                <w:b/>
                <w:sz w:val="18"/>
                <w:szCs w:val="18"/>
              </w:rPr>
              <w:t>oord</w:t>
            </w:r>
            <w:r w:rsidRPr="008E5706">
              <w:rPr>
                <w:rFonts w:ascii="Arial" w:eastAsia="Times New Roman" w:hAnsi="Arial" w:cs="Arial"/>
                <w:b/>
                <w:sz w:val="18"/>
                <w:szCs w:val="18"/>
              </w:rPr>
              <w:t>enadas</w:t>
            </w:r>
          </w:p>
        </w:tc>
        <w:tc>
          <w:tcPr>
            <w:tcW w:w="1360" w:type="dxa"/>
            <w:shd w:val="clear" w:color="auto" w:fill="262626" w:themeFill="text1" w:themeFillTint="D9"/>
            <w:noWrap/>
            <w:vAlign w:val="center"/>
            <w:hideMark/>
          </w:tcPr>
          <w:p w:rsidR="007A444E" w:rsidRPr="007A444E" w:rsidRDefault="003C46F9" w:rsidP="003C46F9">
            <w:pPr>
              <w:jc w:val="center"/>
              <w:rPr>
                <w:rFonts w:ascii="Arial" w:eastAsia="Times New Roman" w:hAnsi="Arial" w:cs="Arial"/>
                <w:b/>
                <w:sz w:val="18"/>
                <w:szCs w:val="18"/>
              </w:rPr>
            </w:pPr>
            <w:r w:rsidRPr="008E5706">
              <w:rPr>
                <w:rFonts w:ascii="Arial" w:eastAsia="Times New Roman" w:hAnsi="Arial" w:cs="Arial"/>
                <w:b/>
                <w:sz w:val="18"/>
                <w:szCs w:val="18"/>
              </w:rPr>
              <w:t>Categoría</w:t>
            </w:r>
            <w:r w:rsidRPr="007A444E">
              <w:rPr>
                <w:rFonts w:ascii="Arial" w:eastAsia="Times New Roman" w:hAnsi="Arial" w:cs="Arial"/>
                <w:b/>
                <w:sz w:val="18"/>
                <w:szCs w:val="18"/>
              </w:rPr>
              <w:t>s</w:t>
            </w:r>
          </w:p>
        </w:tc>
        <w:tc>
          <w:tcPr>
            <w:tcW w:w="1495" w:type="dxa"/>
            <w:shd w:val="clear" w:color="auto" w:fill="262626" w:themeFill="text1" w:themeFillTint="D9"/>
            <w:noWrap/>
            <w:vAlign w:val="center"/>
            <w:hideMark/>
          </w:tcPr>
          <w:p w:rsidR="007A444E" w:rsidRPr="007A444E" w:rsidRDefault="003C46F9" w:rsidP="003C46F9">
            <w:pPr>
              <w:jc w:val="center"/>
              <w:rPr>
                <w:rFonts w:ascii="Arial" w:eastAsia="Times New Roman" w:hAnsi="Arial" w:cs="Arial"/>
                <w:b/>
                <w:sz w:val="18"/>
                <w:szCs w:val="18"/>
              </w:rPr>
            </w:pPr>
            <w:r w:rsidRPr="008E5706">
              <w:rPr>
                <w:rFonts w:ascii="Arial" w:eastAsia="Times New Roman" w:hAnsi="Arial" w:cs="Arial"/>
                <w:b/>
                <w:sz w:val="18"/>
                <w:szCs w:val="18"/>
              </w:rPr>
              <w:t>C</w:t>
            </w:r>
            <w:r w:rsidRPr="007A444E">
              <w:rPr>
                <w:rFonts w:ascii="Arial" w:eastAsia="Times New Roman" w:hAnsi="Arial" w:cs="Arial"/>
                <w:b/>
                <w:sz w:val="18"/>
                <w:szCs w:val="18"/>
              </w:rPr>
              <w:t>oord</w:t>
            </w:r>
            <w:r w:rsidRPr="008E5706">
              <w:rPr>
                <w:rFonts w:ascii="Arial" w:eastAsia="Times New Roman" w:hAnsi="Arial" w:cs="Arial"/>
                <w:b/>
                <w:sz w:val="18"/>
                <w:szCs w:val="18"/>
              </w:rPr>
              <w:t>enadas</w:t>
            </w:r>
          </w:p>
        </w:tc>
      </w:tr>
      <w:tr w:rsidR="007A444E" w:rsidRPr="007A444E" w:rsidTr="003C46F9">
        <w:trPr>
          <w:trHeight w:val="300"/>
        </w:trPr>
        <w:tc>
          <w:tcPr>
            <w:tcW w:w="1560" w:type="dxa"/>
            <w:noWrap/>
            <w:vAlign w:val="center"/>
            <w:hideMark/>
          </w:tcPr>
          <w:p w:rsidR="007A444E" w:rsidRPr="007A444E" w:rsidRDefault="007A444E" w:rsidP="003C46F9">
            <w:pPr>
              <w:rPr>
                <w:rFonts w:ascii="Arial" w:eastAsia="Times New Roman" w:hAnsi="Arial" w:cs="Arial"/>
                <w:sz w:val="18"/>
                <w:szCs w:val="18"/>
              </w:rPr>
            </w:pPr>
            <w:r w:rsidRPr="007A444E">
              <w:rPr>
                <w:rFonts w:ascii="Arial" w:eastAsia="Times New Roman" w:hAnsi="Arial" w:cs="Arial"/>
                <w:sz w:val="18"/>
                <w:szCs w:val="18"/>
              </w:rPr>
              <w:t>Auto si</w:t>
            </w:r>
          </w:p>
        </w:tc>
        <w:tc>
          <w:tcPr>
            <w:tcW w:w="1495" w:type="dxa"/>
            <w:noWrap/>
            <w:vAlign w:val="center"/>
            <w:hideMark/>
          </w:tcPr>
          <w:p w:rsidR="007A444E" w:rsidRPr="007A444E" w:rsidRDefault="007A444E" w:rsidP="003C46F9">
            <w:pPr>
              <w:jc w:val="center"/>
              <w:rPr>
                <w:rFonts w:ascii="Arial" w:eastAsia="Times New Roman" w:hAnsi="Arial" w:cs="Arial"/>
                <w:sz w:val="18"/>
                <w:szCs w:val="18"/>
              </w:rPr>
            </w:pPr>
            <w:r w:rsidRPr="007A444E">
              <w:rPr>
                <w:rFonts w:ascii="Arial" w:eastAsia="Times New Roman" w:hAnsi="Arial" w:cs="Arial"/>
                <w:sz w:val="18"/>
                <w:szCs w:val="18"/>
              </w:rPr>
              <w:t>0,894</w:t>
            </w:r>
          </w:p>
        </w:tc>
        <w:tc>
          <w:tcPr>
            <w:tcW w:w="1360" w:type="dxa"/>
            <w:noWrap/>
            <w:vAlign w:val="center"/>
            <w:hideMark/>
          </w:tcPr>
          <w:p w:rsidR="007A444E" w:rsidRPr="007A444E" w:rsidRDefault="007A444E" w:rsidP="003C46F9">
            <w:pPr>
              <w:rPr>
                <w:rFonts w:ascii="Arial" w:eastAsia="Times New Roman" w:hAnsi="Arial" w:cs="Arial"/>
                <w:sz w:val="18"/>
                <w:szCs w:val="18"/>
              </w:rPr>
            </w:pPr>
            <w:r w:rsidRPr="007A444E">
              <w:rPr>
                <w:rFonts w:ascii="Arial" w:eastAsia="Times New Roman" w:hAnsi="Arial" w:cs="Arial"/>
                <w:sz w:val="18"/>
                <w:szCs w:val="18"/>
              </w:rPr>
              <w:t>Internet no</w:t>
            </w:r>
          </w:p>
        </w:tc>
        <w:tc>
          <w:tcPr>
            <w:tcW w:w="1495" w:type="dxa"/>
            <w:noWrap/>
            <w:vAlign w:val="center"/>
            <w:hideMark/>
          </w:tcPr>
          <w:p w:rsidR="007A444E" w:rsidRPr="007A444E" w:rsidRDefault="007A444E" w:rsidP="003C46F9">
            <w:pPr>
              <w:jc w:val="center"/>
              <w:rPr>
                <w:rFonts w:ascii="Arial" w:eastAsia="Times New Roman" w:hAnsi="Arial" w:cs="Arial"/>
                <w:sz w:val="18"/>
                <w:szCs w:val="18"/>
              </w:rPr>
            </w:pPr>
            <w:r w:rsidRPr="007A444E">
              <w:rPr>
                <w:rFonts w:ascii="Arial" w:eastAsia="Times New Roman" w:hAnsi="Arial" w:cs="Arial"/>
                <w:sz w:val="18"/>
                <w:szCs w:val="18"/>
              </w:rPr>
              <w:t>-2,157</w:t>
            </w:r>
          </w:p>
        </w:tc>
      </w:tr>
      <w:tr w:rsidR="007A444E" w:rsidRPr="007A444E" w:rsidTr="003C46F9">
        <w:trPr>
          <w:trHeight w:val="300"/>
        </w:trPr>
        <w:tc>
          <w:tcPr>
            <w:tcW w:w="1560" w:type="dxa"/>
            <w:noWrap/>
            <w:vAlign w:val="center"/>
            <w:hideMark/>
          </w:tcPr>
          <w:p w:rsidR="007A444E" w:rsidRPr="007A444E" w:rsidRDefault="007A444E" w:rsidP="003C46F9">
            <w:pPr>
              <w:rPr>
                <w:rFonts w:ascii="Arial" w:eastAsia="Times New Roman" w:hAnsi="Arial" w:cs="Arial"/>
                <w:sz w:val="18"/>
                <w:szCs w:val="18"/>
              </w:rPr>
            </w:pPr>
            <w:r w:rsidRPr="007A444E">
              <w:rPr>
                <w:rFonts w:ascii="Arial" w:eastAsia="Times New Roman" w:hAnsi="Arial" w:cs="Arial"/>
                <w:sz w:val="18"/>
                <w:szCs w:val="18"/>
              </w:rPr>
              <w:t>Auto no</w:t>
            </w:r>
          </w:p>
        </w:tc>
        <w:tc>
          <w:tcPr>
            <w:tcW w:w="1495" w:type="dxa"/>
            <w:noWrap/>
            <w:vAlign w:val="center"/>
            <w:hideMark/>
          </w:tcPr>
          <w:p w:rsidR="007A444E" w:rsidRPr="007A444E" w:rsidRDefault="007A444E" w:rsidP="003C46F9">
            <w:pPr>
              <w:jc w:val="center"/>
              <w:rPr>
                <w:rFonts w:ascii="Arial" w:eastAsia="Times New Roman" w:hAnsi="Arial" w:cs="Arial"/>
                <w:sz w:val="18"/>
                <w:szCs w:val="18"/>
              </w:rPr>
            </w:pPr>
            <w:r w:rsidRPr="007A444E">
              <w:rPr>
                <w:rFonts w:ascii="Arial" w:eastAsia="Times New Roman" w:hAnsi="Arial" w:cs="Arial"/>
                <w:sz w:val="18"/>
                <w:szCs w:val="18"/>
              </w:rPr>
              <w:t>-0,509</w:t>
            </w:r>
          </w:p>
        </w:tc>
        <w:tc>
          <w:tcPr>
            <w:tcW w:w="1360" w:type="dxa"/>
            <w:noWrap/>
            <w:vAlign w:val="center"/>
            <w:hideMark/>
          </w:tcPr>
          <w:p w:rsidR="007A444E" w:rsidRPr="007A444E" w:rsidRDefault="007A444E" w:rsidP="003C46F9">
            <w:pPr>
              <w:rPr>
                <w:rFonts w:ascii="Arial" w:eastAsia="Times New Roman" w:hAnsi="Arial" w:cs="Arial"/>
                <w:sz w:val="18"/>
                <w:szCs w:val="18"/>
              </w:rPr>
            </w:pPr>
            <w:r w:rsidRPr="007A444E">
              <w:rPr>
                <w:rFonts w:ascii="Arial" w:eastAsia="Times New Roman" w:hAnsi="Arial" w:cs="Arial"/>
                <w:sz w:val="18"/>
                <w:szCs w:val="18"/>
              </w:rPr>
              <w:t>Internet si</w:t>
            </w:r>
          </w:p>
        </w:tc>
        <w:tc>
          <w:tcPr>
            <w:tcW w:w="1495" w:type="dxa"/>
            <w:noWrap/>
            <w:vAlign w:val="center"/>
            <w:hideMark/>
          </w:tcPr>
          <w:p w:rsidR="007A444E" w:rsidRPr="007A444E" w:rsidRDefault="007A444E" w:rsidP="003C46F9">
            <w:pPr>
              <w:jc w:val="center"/>
              <w:rPr>
                <w:rFonts w:ascii="Arial" w:eastAsia="Times New Roman" w:hAnsi="Arial" w:cs="Arial"/>
                <w:sz w:val="18"/>
                <w:szCs w:val="18"/>
              </w:rPr>
            </w:pPr>
            <w:r w:rsidRPr="007A444E">
              <w:rPr>
                <w:rFonts w:ascii="Arial" w:eastAsia="Times New Roman" w:hAnsi="Arial" w:cs="Arial"/>
                <w:sz w:val="18"/>
                <w:szCs w:val="18"/>
              </w:rPr>
              <w:t>0,678</w:t>
            </w:r>
          </w:p>
        </w:tc>
      </w:tr>
      <w:tr w:rsidR="007A444E" w:rsidRPr="007A444E" w:rsidTr="003C46F9">
        <w:trPr>
          <w:trHeight w:val="300"/>
        </w:trPr>
        <w:tc>
          <w:tcPr>
            <w:tcW w:w="1560" w:type="dxa"/>
            <w:noWrap/>
            <w:vAlign w:val="center"/>
            <w:hideMark/>
          </w:tcPr>
          <w:p w:rsidR="007A444E" w:rsidRPr="007A444E" w:rsidRDefault="007A444E" w:rsidP="003C46F9">
            <w:pPr>
              <w:rPr>
                <w:rFonts w:ascii="Arial" w:eastAsia="Times New Roman" w:hAnsi="Arial" w:cs="Arial"/>
                <w:sz w:val="18"/>
                <w:szCs w:val="18"/>
              </w:rPr>
            </w:pPr>
            <w:r w:rsidRPr="007A444E">
              <w:rPr>
                <w:rFonts w:ascii="Arial" w:eastAsia="Times New Roman" w:hAnsi="Arial" w:cs="Arial"/>
                <w:sz w:val="18"/>
                <w:szCs w:val="18"/>
              </w:rPr>
              <w:t>TV/LED no</w:t>
            </w:r>
          </w:p>
        </w:tc>
        <w:tc>
          <w:tcPr>
            <w:tcW w:w="1495" w:type="dxa"/>
            <w:noWrap/>
            <w:vAlign w:val="center"/>
            <w:hideMark/>
          </w:tcPr>
          <w:p w:rsidR="007A444E" w:rsidRPr="007A444E" w:rsidRDefault="007A444E" w:rsidP="003C46F9">
            <w:pPr>
              <w:jc w:val="center"/>
              <w:rPr>
                <w:rFonts w:ascii="Arial" w:eastAsia="Times New Roman" w:hAnsi="Arial" w:cs="Arial"/>
                <w:sz w:val="18"/>
                <w:szCs w:val="18"/>
              </w:rPr>
            </w:pPr>
            <w:r w:rsidRPr="007A444E">
              <w:rPr>
                <w:rFonts w:ascii="Arial" w:eastAsia="Times New Roman" w:hAnsi="Arial" w:cs="Arial"/>
                <w:sz w:val="18"/>
                <w:szCs w:val="18"/>
              </w:rPr>
              <w:t>-0,698</w:t>
            </w:r>
          </w:p>
        </w:tc>
        <w:tc>
          <w:tcPr>
            <w:tcW w:w="1360" w:type="dxa"/>
            <w:noWrap/>
            <w:vAlign w:val="center"/>
            <w:hideMark/>
          </w:tcPr>
          <w:p w:rsidR="007A444E" w:rsidRPr="007A444E" w:rsidRDefault="007A444E" w:rsidP="003C46F9">
            <w:pPr>
              <w:rPr>
                <w:rFonts w:ascii="Arial" w:eastAsia="Times New Roman" w:hAnsi="Arial" w:cs="Arial"/>
                <w:sz w:val="18"/>
                <w:szCs w:val="18"/>
              </w:rPr>
            </w:pPr>
            <w:r w:rsidRPr="007A444E">
              <w:rPr>
                <w:rFonts w:ascii="Arial" w:eastAsia="Times New Roman" w:hAnsi="Arial" w:cs="Arial"/>
                <w:sz w:val="18"/>
                <w:szCs w:val="18"/>
              </w:rPr>
              <w:t>Cable no</w:t>
            </w:r>
          </w:p>
        </w:tc>
        <w:tc>
          <w:tcPr>
            <w:tcW w:w="1495" w:type="dxa"/>
            <w:noWrap/>
            <w:vAlign w:val="center"/>
            <w:hideMark/>
          </w:tcPr>
          <w:p w:rsidR="007A444E" w:rsidRPr="007A444E" w:rsidRDefault="007A444E" w:rsidP="003C46F9">
            <w:pPr>
              <w:jc w:val="center"/>
              <w:rPr>
                <w:rFonts w:ascii="Arial" w:eastAsia="Times New Roman" w:hAnsi="Arial" w:cs="Arial"/>
                <w:sz w:val="18"/>
                <w:szCs w:val="18"/>
              </w:rPr>
            </w:pPr>
            <w:r w:rsidRPr="007A444E">
              <w:rPr>
                <w:rFonts w:ascii="Arial" w:eastAsia="Times New Roman" w:hAnsi="Arial" w:cs="Arial"/>
                <w:sz w:val="18"/>
                <w:szCs w:val="18"/>
              </w:rPr>
              <w:t>-2,494</w:t>
            </w:r>
          </w:p>
        </w:tc>
      </w:tr>
      <w:tr w:rsidR="007A444E" w:rsidRPr="007A444E" w:rsidTr="003C46F9">
        <w:trPr>
          <w:trHeight w:val="300"/>
        </w:trPr>
        <w:tc>
          <w:tcPr>
            <w:tcW w:w="1560" w:type="dxa"/>
            <w:noWrap/>
            <w:vAlign w:val="center"/>
            <w:hideMark/>
          </w:tcPr>
          <w:p w:rsidR="007A444E" w:rsidRPr="007A444E" w:rsidRDefault="007A444E" w:rsidP="003C46F9">
            <w:pPr>
              <w:rPr>
                <w:rFonts w:ascii="Arial" w:eastAsia="Times New Roman" w:hAnsi="Arial" w:cs="Arial"/>
                <w:sz w:val="18"/>
                <w:szCs w:val="18"/>
              </w:rPr>
            </w:pPr>
            <w:r w:rsidRPr="007A444E">
              <w:rPr>
                <w:rFonts w:ascii="Arial" w:eastAsia="Times New Roman" w:hAnsi="Arial" w:cs="Arial"/>
                <w:sz w:val="18"/>
                <w:szCs w:val="18"/>
              </w:rPr>
              <w:t>TV/LED si</w:t>
            </w:r>
          </w:p>
        </w:tc>
        <w:tc>
          <w:tcPr>
            <w:tcW w:w="1495" w:type="dxa"/>
            <w:noWrap/>
            <w:vAlign w:val="center"/>
            <w:hideMark/>
          </w:tcPr>
          <w:p w:rsidR="007A444E" w:rsidRPr="007A444E" w:rsidRDefault="007A444E" w:rsidP="003C46F9">
            <w:pPr>
              <w:jc w:val="center"/>
              <w:rPr>
                <w:rFonts w:ascii="Arial" w:eastAsia="Times New Roman" w:hAnsi="Arial" w:cs="Arial"/>
                <w:sz w:val="18"/>
                <w:szCs w:val="18"/>
              </w:rPr>
            </w:pPr>
            <w:r w:rsidRPr="007A444E">
              <w:rPr>
                <w:rFonts w:ascii="Arial" w:eastAsia="Times New Roman" w:hAnsi="Arial" w:cs="Arial"/>
                <w:sz w:val="18"/>
                <w:szCs w:val="18"/>
              </w:rPr>
              <w:t>0,83</w:t>
            </w:r>
          </w:p>
        </w:tc>
        <w:tc>
          <w:tcPr>
            <w:tcW w:w="1360" w:type="dxa"/>
            <w:noWrap/>
            <w:vAlign w:val="center"/>
            <w:hideMark/>
          </w:tcPr>
          <w:p w:rsidR="007A444E" w:rsidRPr="007A444E" w:rsidRDefault="007A444E" w:rsidP="003C46F9">
            <w:pPr>
              <w:rPr>
                <w:rFonts w:ascii="Arial" w:eastAsia="Times New Roman" w:hAnsi="Arial" w:cs="Arial"/>
                <w:sz w:val="18"/>
                <w:szCs w:val="18"/>
              </w:rPr>
            </w:pPr>
            <w:r w:rsidRPr="007A444E">
              <w:rPr>
                <w:rFonts w:ascii="Arial" w:eastAsia="Times New Roman" w:hAnsi="Arial" w:cs="Arial"/>
                <w:sz w:val="18"/>
                <w:szCs w:val="18"/>
              </w:rPr>
              <w:t>Cable si</w:t>
            </w:r>
          </w:p>
        </w:tc>
        <w:tc>
          <w:tcPr>
            <w:tcW w:w="1495" w:type="dxa"/>
            <w:noWrap/>
            <w:vAlign w:val="center"/>
            <w:hideMark/>
          </w:tcPr>
          <w:p w:rsidR="007A444E" w:rsidRPr="007A444E" w:rsidRDefault="007A444E" w:rsidP="003C46F9">
            <w:pPr>
              <w:jc w:val="center"/>
              <w:rPr>
                <w:rFonts w:ascii="Arial" w:eastAsia="Times New Roman" w:hAnsi="Arial" w:cs="Arial"/>
                <w:sz w:val="18"/>
                <w:szCs w:val="18"/>
              </w:rPr>
            </w:pPr>
            <w:r w:rsidRPr="007A444E">
              <w:rPr>
                <w:rFonts w:ascii="Arial" w:eastAsia="Times New Roman" w:hAnsi="Arial" w:cs="Arial"/>
                <w:sz w:val="18"/>
                <w:szCs w:val="18"/>
              </w:rPr>
              <w:t>0,514</w:t>
            </w:r>
          </w:p>
        </w:tc>
      </w:tr>
      <w:tr w:rsidR="007A444E" w:rsidRPr="007A444E" w:rsidTr="003C46F9">
        <w:trPr>
          <w:trHeight w:val="300"/>
        </w:trPr>
        <w:tc>
          <w:tcPr>
            <w:tcW w:w="1560" w:type="dxa"/>
            <w:noWrap/>
            <w:vAlign w:val="center"/>
            <w:hideMark/>
          </w:tcPr>
          <w:p w:rsidR="007A444E" w:rsidRPr="007A444E" w:rsidRDefault="007A444E" w:rsidP="003C46F9">
            <w:pPr>
              <w:rPr>
                <w:rFonts w:ascii="Arial" w:eastAsia="Times New Roman" w:hAnsi="Arial" w:cs="Arial"/>
                <w:sz w:val="18"/>
                <w:szCs w:val="18"/>
              </w:rPr>
            </w:pPr>
            <w:r w:rsidRPr="007A444E">
              <w:rPr>
                <w:rFonts w:ascii="Arial" w:eastAsia="Times New Roman" w:hAnsi="Arial" w:cs="Arial"/>
                <w:sz w:val="18"/>
                <w:szCs w:val="18"/>
              </w:rPr>
              <w:t>Notebook no</w:t>
            </w:r>
          </w:p>
        </w:tc>
        <w:tc>
          <w:tcPr>
            <w:tcW w:w="1495" w:type="dxa"/>
            <w:noWrap/>
            <w:vAlign w:val="center"/>
            <w:hideMark/>
          </w:tcPr>
          <w:p w:rsidR="007A444E" w:rsidRPr="007A444E" w:rsidRDefault="007A444E" w:rsidP="003C46F9">
            <w:pPr>
              <w:jc w:val="center"/>
              <w:rPr>
                <w:rFonts w:ascii="Arial" w:eastAsia="Times New Roman" w:hAnsi="Arial" w:cs="Arial"/>
                <w:sz w:val="18"/>
                <w:szCs w:val="18"/>
              </w:rPr>
            </w:pPr>
            <w:r w:rsidRPr="007A444E">
              <w:rPr>
                <w:rFonts w:ascii="Arial" w:eastAsia="Times New Roman" w:hAnsi="Arial" w:cs="Arial"/>
                <w:sz w:val="18"/>
                <w:szCs w:val="18"/>
              </w:rPr>
              <w:t>-1,165</w:t>
            </w:r>
          </w:p>
        </w:tc>
        <w:tc>
          <w:tcPr>
            <w:tcW w:w="1360" w:type="dxa"/>
            <w:noWrap/>
            <w:vAlign w:val="center"/>
            <w:hideMark/>
          </w:tcPr>
          <w:p w:rsidR="007A444E" w:rsidRPr="007A444E" w:rsidRDefault="007A444E" w:rsidP="003C46F9">
            <w:pPr>
              <w:rPr>
                <w:rFonts w:ascii="Arial" w:eastAsia="Times New Roman" w:hAnsi="Arial" w:cs="Arial"/>
                <w:sz w:val="18"/>
                <w:szCs w:val="18"/>
              </w:rPr>
            </w:pPr>
            <w:r w:rsidRPr="007A444E">
              <w:rPr>
                <w:rFonts w:ascii="Arial" w:eastAsia="Times New Roman" w:hAnsi="Arial" w:cs="Arial"/>
                <w:sz w:val="18"/>
                <w:szCs w:val="18"/>
              </w:rPr>
              <w:t>Blue</w:t>
            </w:r>
            <w:r w:rsidR="003C46F9" w:rsidRPr="008E5706">
              <w:rPr>
                <w:rFonts w:ascii="Arial" w:eastAsia="Times New Roman" w:hAnsi="Arial" w:cs="Arial"/>
                <w:sz w:val="18"/>
                <w:szCs w:val="18"/>
              </w:rPr>
              <w:t>-</w:t>
            </w:r>
            <w:proofErr w:type="spellStart"/>
            <w:r w:rsidRPr="007A444E">
              <w:rPr>
                <w:rFonts w:ascii="Arial" w:eastAsia="Times New Roman" w:hAnsi="Arial" w:cs="Arial"/>
                <w:sz w:val="18"/>
                <w:szCs w:val="18"/>
              </w:rPr>
              <w:t>ray</w:t>
            </w:r>
            <w:proofErr w:type="spellEnd"/>
            <w:r w:rsidRPr="007A444E">
              <w:rPr>
                <w:rFonts w:ascii="Arial" w:eastAsia="Times New Roman" w:hAnsi="Arial" w:cs="Arial"/>
                <w:sz w:val="18"/>
                <w:szCs w:val="18"/>
              </w:rPr>
              <w:t xml:space="preserve"> no</w:t>
            </w:r>
          </w:p>
        </w:tc>
        <w:tc>
          <w:tcPr>
            <w:tcW w:w="1495" w:type="dxa"/>
            <w:noWrap/>
            <w:vAlign w:val="center"/>
            <w:hideMark/>
          </w:tcPr>
          <w:p w:rsidR="007A444E" w:rsidRPr="007A444E" w:rsidRDefault="007A444E" w:rsidP="003C46F9">
            <w:pPr>
              <w:jc w:val="center"/>
              <w:rPr>
                <w:rFonts w:ascii="Arial" w:eastAsia="Times New Roman" w:hAnsi="Arial" w:cs="Arial"/>
                <w:sz w:val="18"/>
                <w:szCs w:val="18"/>
              </w:rPr>
            </w:pPr>
            <w:r w:rsidRPr="007A444E">
              <w:rPr>
                <w:rFonts w:ascii="Arial" w:eastAsia="Times New Roman" w:hAnsi="Arial" w:cs="Arial"/>
                <w:sz w:val="18"/>
                <w:szCs w:val="18"/>
              </w:rPr>
              <w:t>-0,167</w:t>
            </w:r>
          </w:p>
        </w:tc>
      </w:tr>
      <w:tr w:rsidR="007A444E" w:rsidRPr="007A444E" w:rsidTr="003C46F9">
        <w:trPr>
          <w:trHeight w:val="300"/>
        </w:trPr>
        <w:tc>
          <w:tcPr>
            <w:tcW w:w="1560" w:type="dxa"/>
            <w:noWrap/>
            <w:vAlign w:val="center"/>
            <w:hideMark/>
          </w:tcPr>
          <w:p w:rsidR="007A444E" w:rsidRPr="007A444E" w:rsidRDefault="007A444E" w:rsidP="003C46F9">
            <w:pPr>
              <w:rPr>
                <w:rFonts w:ascii="Arial" w:eastAsia="Times New Roman" w:hAnsi="Arial" w:cs="Arial"/>
                <w:sz w:val="18"/>
                <w:szCs w:val="18"/>
              </w:rPr>
            </w:pPr>
            <w:r w:rsidRPr="007A444E">
              <w:rPr>
                <w:rFonts w:ascii="Arial" w:eastAsia="Times New Roman" w:hAnsi="Arial" w:cs="Arial"/>
                <w:sz w:val="18"/>
                <w:szCs w:val="18"/>
              </w:rPr>
              <w:t>Notebook si</w:t>
            </w:r>
          </w:p>
        </w:tc>
        <w:tc>
          <w:tcPr>
            <w:tcW w:w="1495" w:type="dxa"/>
            <w:noWrap/>
            <w:vAlign w:val="center"/>
            <w:hideMark/>
          </w:tcPr>
          <w:p w:rsidR="007A444E" w:rsidRPr="007A444E" w:rsidRDefault="007A444E" w:rsidP="003C46F9">
            <w:pPr>
              <w:jc w:val="center"/>
              <w:rPr>
                <w:rFonts w:ascii="Arial" w:eastAsia="Times New Roman" w:hAnsi="Arial" w:cs="Arial"/>
                <w:sz w:val="18"/>
                <w:szCs w:val="18"/>
              </w:rPr>
            </w:pPr>
            <w:r w:rsidRPr="007A444E">
              <w:rPr>
                <w:rFonts w:ascii="Arial" w:eastAsia="Times New Roman" w:hAnsi="Arial" w:cs="Arial"/>
                <w:sz w:val="18"/>
                <w:szCs w:val="18"/>
              </w:rPr>
              <w:t>0,856</w:t>
            </w:r>
          </w:p>
        </w:tc>
        <w:tc>
          <w:tcPr>
            <w:tcW w:w="1360" w:type="dxa"/>
            <w:noWrap/>
            <w:vAlign w:val="center"/>
            <w:hideMark/>
          </w:tcPr>
          <w:p w:rsidR="007A444E" w:rsidRPr="007A444E" w:rsidRDefault="007A444E" w:rsidP="003C46F9">
            <w:pPr>
              <w:rPr>
                <w:rFonts w:ascii="Arial" w:eastAsia="Times New Roman" w:hAnsi="Arial" w:cs="Arial"/>
                <w:sz w:val="18"/>
                <w:szCs w:val="18"/>
              </w:rPr>
            </w:pPr>
            <w:r w:rsidRPr="007A444E">
              <w:rPr>
                <w:rFonts w:ascii="Arial" w:eastAsia="Times New Roman" w:hAnsi="Arial" w:cs="Arial"/>
                <w:sz w:val="18"/>
                <w:szCs w:val="18"/>
              </w:rPr>
              <w:t>Blue</w:t>
            </w:r>
            <w:r w:rsidR="003C46F9" w:rsidRPr="008E5706">
              <w:rPr>
                <w:rFonts w:ascii="Arial" w:eastAsia="Times New Roman" w:hAnsi="Arial" w:cs="Arial"/>
                <w:sz w:val="18"/>
                <w:szCs w:val="18"/>
              </w:rPr>
              <w:t>-</w:t>
            </w:r>
            <w:proofErr w:type="spellStart"/>
            <w:r w:rsidRPr="007A444E">
              <w:rPr>
                <w:rFonts w:ascii="Arial" w:eastAsia="Times New Roman" w:hAnsi="Arial" w:cs="Arial"/>
                <w:sz w:val="18"/>
                <w:szCs w:val="18"/>
              </w:rPr>
              <w:t>ray</w:t>
            </w:r>
            <w:proofErr w:type="spellEnd"/>
            <w:r w:rsidRPr="007A444E">
              <w:rPr>
                <w:rFonts w:ascii="Arial" w:eastAsia="Times New Roman" w:hAnsi="Arial" w:cs="Arial"/>
                <w:sz w:val="18"/>
                <w:szCs w:val="18"/>
              </w:rPr>
              <w:t xml:space="preserve"> si</w:t>
            </w:r>
          </w:p>
        </w:tc>
        <w:tc>
          <w:tcPr>
            <w:tcW w:w="1495" w:type="dxa"/>
            <w:noWrap/>
            <w:vAlign w:val="center"/>
            <w:hideMark/>
          </w:tcPr>
          <w:p w:rsidR="007A444E" w:rsidRPr="007A444E" w:rsidRDefault="007A444E" w:rsidP="003C46F9">
            <w:pPr>
              <w:jc w:val="center"/>
              <w:rPr>
                <w:rFonts w:ascii="Arial" w:eastAsia="Times New Roman" w:hAnsi="Arial" w:cs="Arial"/>
                <w:sz w:val="18"/>
                <w:szCs w:val="18"/>
              </w:rPr>
            </w:pPr>
            <w:r w:rsidRPr="007A444E">
              <w:rPr>
                <w:rFonts w:ascii="Arial" w:eastAsia="Times New Roman" w:hAnsi="Arial" w:cs="Arial"/>
                <w:sz w:val="18"/>
                <w:szCs w:val="18"/>
              </w:rPr>
              <w:t>1,267</w:t>
            </w:r>
          </w:p>
        </w:tc>
      </w:tr>
      <w:tr w:rsidR="007A444E" w:rsidRPr="007A444E" w:rsidTr="003C46F9">
        <w:trPr>
          <w:trHeight w:val="300"/>
        </w:trPr>
        <w:tc>
          <w:tcPr>
            <w:tcW w:w="1560" w:type="dxa"/>
            <w:noWrap/>
            <w:vAlign w:val="center"/>
            <w:hideMark/>
          </w:tcPr>
          <w:p w:rsidR="007A444E" w:rsidRPr="007A444E" w:rsidRDefault="007A444E" w:rsidP="003C46F9">
            <w:pPr>
              <w:rPr>
                <w:rFonts w:ascii="Arial" w:eastAsia="Times New Roman" w:hAnsi="Arial" w:cs="Arial"/>
                <w:sz w:val="18"/>
                <w:szCs w:val="18"/>
              </w:rPr>
            </w:pPr>
            <w:r w:rsidRPr="007A444E">
              <w:rPr>
                <w:rFonts w:ascii="Arial" w:eastAsia="Times New Roman" w:hAnsi="Arial" w:cs="Arial"/>
                <w:sz w:val="18"/>
                <w:szCs w:val="18"/>
              </w:rPr>
              <w:t>Consola no</w:t>
            </w:r>
          </w:p>
        </w:tc>
        <w:tc>
          <w:tcPr>
            <w:tcW w:w="1495" w:type="dxa"/>
            <w:noWrap/>
            <w:vAlign w:val="center"/>
            <w:hideMark/>
          </w:tcPr>
          <w:p w:rsidR="007A444E" w:rsidRPr="007A444E" w:rsidRDefault="007A444E" w:rsidP="003C46F9">
            <w:pPr>
              <w:jc w:val="center"/>
              <w:rPr>
                <w:rFonts w:ascii="Arial" w:eastAsia="Times New Roman" w:hAnsi="Arial" w:cs="Arial"/>
                <w:sz w:val="18"/>
                <w:szCs w:val="18"/>
              </w:rPr>
            </w:pPr>
            <w:r w:rsidRPr="007A444E">
              <w:rPr>
                <w:rFonts w:ascii="Arial" w:eastAsia="Times New Roman" w:hAnsi="Arial" w:cs="Arial"/>
                <w:sz w:val="18"/>
                <w:szCs w:val="18"/>
              </w:rPr>
              <w:t>-0,427</w:t>
            </w:r>
          </w:p>
        </w:tc>
        <w:tc>
          <w:tcPr>
            <w:tcW w:w="1360" w:type="dxa"/>
            <w:noWrap/>
            <w:vAlign w:val="center"/>
            <w:hideMark/>
          </w:tcPr>
          <w:p w:rsidR="007A444E" w:rsidRPr="007A444E" w:rsidRDefault="003C46F9" w:rsidP="003C46F9">
            <w:pPr>
              <w:rPr>
                <w:rFonts w:ascii="Arial" w:eastAsia="Times New Roman" w:hAnsi="Arial" w:cs="Arial"/>
                <w:sz w:val="18"/>
                <w:szCs w:val="18"/>
              </w:rPr>
            </w:pPr>
            <w:r w:rsidRPr="008E5706">
              <w:rPr>
                <w:rFonts w:ascii="Arial" w:eastAsia="Times New Roman" w:hAnsi="Arial" w:cs="Arial"/>
                <w:sz w:val="18"/>
                <w:szCs w:val="18"/>
              </w:rPr>
              <w:t>Colchón</w:t>
            </w:r>
            <w:r w:rsidR="007A444E" w:rsidRPr="007A444E">
              <w:rPr>
                <w:rFonts w:ascii="Arial" w:eastAsia="Times New Roman" w:hAnsi="Arial" w:cs="Arial"/>
                <w:sz w:val="18"/>
                <w:szCs w:val="18"/>
              </w:rPr>
              <w:t xml:space="preserve"> no</w:t>
            </w:r>
          </w:p>
        </w:tc>
        <w:tc>
          <w:tcPr>
            <w:tcW w:w="1495" w:type="dxa"/>
            <w:noWrap/>
            <w:vAlign w:val="center"/>
            <w:hideMark/>
          </w:tcPr>
          <w:p w:rsidR="007A444E" w:rsidRPr="007A444E" w:rsidRDefault="007A444E" w:rsidP="003C46F9">
            <w:pPr>
              <w:jc w:val="center"/>
              <w:rPr>
                <w:rFonts w:ascii="Arial" w:eastAsia="Times New Roman" w:hAnsi="Arial" w:cs="Arial"/>
                <w:sz w:val="18"/>
                <w:szCs w:val="18"/>
              </w:rPr>
            </w:pPr>
            <w:r w:rsidRPr="007A444E">
              <w:rPr>
                <w:rFonts w:ascii="Arial" w:eastAsia="Times New Roman" w:hAnsi="Arial" w:cs="Arial"/>
                <w:sz w:val="18"/>
                <w:szCs w:val="18"/>
              </w:rPr>
              <w:t>-2,384</w:t>
            </w:r>
          </w:p>
        </w:tc>
      </w:tr>
      <w:tr w:rsidR="007A444E" w:rsidRPr="007A444E" w:rsidTr="003C46F9">
        <w:trPr>
          <w:trHeight w:val="300"/>
        </w:trPr>
        <w:tc>
          <w:tcPr>
            <w:tcW w:w="1560" w:type="dxa"/>
            <w:noWrap/>
            <w:vAlign w:val="center"/>
            <w:hideMark/>
          </w:tcPr>
          <w:p w:rsidR="007A444E" w:rsidRPr="007A444E" w:rsidRDefault="007A444E" w:rsidP="003C46F9">
            <w:pPr>
              <w:rPr>
                <w:rFonts w:ascii="Arial" w:eastAsia="Times New Roman" w:hAnsi="Arial" w:cs="Arial"/>
                <w:sz w:val="18"/>
                <w:szCs w:val="18"/>
              </w:rPr>
            </w:pPr>
            <w:r w:rsidRPr="007A444E">
              <w:rPr>
                <w:rFonts w:ascii="Arial" w:eastAsia="Times New Roman" w:hAnsi="Arial" w:cs="Arial"/>
                <w:sz w:val="18"/>
                <w:szCs w:val="18"/>
              </w:rPr>
              <w:t>Consola si</w:t>
            </w:r>
          </w:p>
        </w:tc>
        <w:tc>
          <w:tcPr>
            <w:tcW w:w="1495" w:type="dxa"/>
            <w:noWrap/>
            <w:vAlign w:val="center"/>
            <w:hideMark/>
          </w:tcPr>
          <w:p w:rsidR="007A444E" w:rsidRPr="007A444E" w:rsidRDefault="007A444E" w:rsidP="003C46F9">
            <w:pPr>
              <w:jc w:val="center"/>
              <w:rPr>
                <w:rFonts w:ascii="Arial" w:eastAsia="Times New Roman" w:hAnsi="Arial" w:cs="Arial"/>
                <w:sz w:val="18"/>
                <w:szCs w:val="18"/>
              </w:rPr>
            </w:pPr>
            <w:r w:rsidRPr="007A444E">
              <w:rPr>
                <w:rFonts w:ascii="Arial" w:eastAsia="Times New Roman" w:hAnsi="Arial" w:cs="Arial"/>
                <w:sz w:val="18"/>
                <w:szCs w:val="18"/>
              </w:rPr>
              <w:t>1,141</w:t>
            </w:r>
          </w:p>
        </w:tc>
        <w:tc>
          <w:tcPr>
            <w:tcW w:w="1360" w:type="dxa"/>
            <w:noWrap/>
            <w:vAlign w:val="center"/>
            <w:hideMark/>
          </w:tcPr>
          <w:p w:rsidR="007A444E" w:rsidRPr="007A444E" w:rsidRDefault="003C46F9" w:rsidP="003C46F9">
            <w:pPr>
              <w:rPr>
                <w:rFonts w:ascii="Arial" w:eastAsia="Times New Roman" w:hAnsi="Arial" w:cs="Arial"/>
                <w:sz w:val="18"/>
                <w:szCs w:val="18"/>
              </w:rPr>
            </w:pPr>
            <w:r w:rsidRPr="008E5706">
              <w:rPr>
                <w:rFonts w:ascii="Arial" w:eastAsia="Times New Roman" w:hAnsi="Arial" w:cs="Arial"/>
                <w:sz w:val="18"/>
                <w:szCs w:val="18"/>
              </w:rPr>
              <w:t>Colchón</w:t>
            </w:r>
            <w:r w:rsidR="007A444E" w:rsidRPr="007A444E">
              <w:rPr>
                <w:rFonts w:ascii="Arial" w:eastAsia="Times New Roman" w:hAnsi="Arial" w:cs="Arial"/>
                <w:sz w:val="18"/>
                <w:szCs w:val="18"/>
              </w:rPr>
              <w:t xml:space="preserve"> si</w:t>
            </w:r>
          </w:p>
        </w:tc>
        <w:tc>
          <w:tcPr>
            <w:tcW w:w="1495" w:type="dxa"/>
            <w:noWrap/>
            <w:vAlign w:val="center"/>
            <w:hideMark/>
          </w:tcPr>
          <w:p w:rsidR="007A444E" w:rsidRPr="007A444E" w:rsidRDefault="007A444E" w:rsidP="003C46F9">
            <w:pPr>
              <w:jc w:val="center"/>
              <w:rPr>
                <w:rFonts w:ascii="Arial" w:eastAsia="Times New Roman" w:hAnsi="Arial" w:cs="Arial"/>
                <w:sz w:val="18"/>
                <w:szCs w:val="18"/>
              </w:rPr>
            </w:pPr>
            <w:r w:rsidRPr="007A444E">
              <w:rPr>
                <w:rFonts w:ascii="Arial" w:eastAsia="Times New Roman" w:hAnsi="Arial" w:cs="Arial"/>
                <w:sz w:val="18"/>
                <w:szCs w:val="18"/>
              </w:rPr>
              <w:t>0,43</w:t>
            </w:r>
          </w:p>
        </w:tc>
      </w:tr>
      <w:tr w:rsidR="007A444E" w:rsidRPr="007A444E" w:rsidTr="003C46F9">
        <w:trPr>
          <w:trHeight w:val="300"/>
        </w:trPr>
        <w:tc>
          <w:tcPr>
            <w:tcW w:w="1560" w:type="dxa"/>
            <w:noWrap/>
            <w:vAlign w:val="center"/>
            <w:hideMark/>
          </w:tcPr>
          <w:p w:rsidR="007A444E" w:rsidRPr="007A444E" w:rsidRDefault="007A444E" w:rsidP="003C46F9">
            <w:pPr>
              <w:rPr>
                <w:rFonts w:ascii="Arial" w:eastAsia="Times New Roman" w:hAnsi="Arial" w:cs="Arial"/>
                <w:sz w:val="18"/>
                <w:szCs w:val="18"/>
              </w:rPr>
            </w:pPr>
            <w:r w:rsidRPr="007A444E">
              <w:rPr>
                <w:rFonts w:ascii="Arial" w:eastAsia="Times New Roman" w:hAnsi="Arial" w:cs="Arial"/>
                <w:sz w:val="18"/>
                <w:szCs w:val="18"/>
              </w:rPr>
              <w:t>Heladera no</w:t>
            </w:r>
          </w:p>
        </w:tc>
        <w:tc>
          <w:tcPr>
            <w:tcW w:w="1495" w:type="dxa"/>
            <w:noWrap/>
            <w:vAlign w:val="center"/>
            <w:hideMark/>
          </w:tcPr>
          <w:p w:rsidR="007A444E" w:rsidRPr="007A444E" w:rsidRDefault="007A444E" w:rsidP="003C46F9">
            <w:pPr>
              <w:jc w:val="center"/>
              <w:rPr>
                <w:rFonts w:ascii="Arial" w:eastAsia="Times New Roman" w:hAnsi="Arial" w:cs="Arial"/>
                <w:sz w:val="18"/>
                <w:szCs w:val="18"/>
              </w:rPr>
            </w:pPr>
            <w:r w:rsidRPr="007A444E">
              <w:rPr>
                <w:rFonts w:ascii="Arial" w:eastAsia="Times New Roman" w:hAnsi="Arial" w:cs="Arial"/>
                <w:sz w:val="18"/>
                <w:szCs w:val="18"/>
              </w:rPr>
              <w:t>-3,472</w:t>
            </w:r>
          </w:p>
        </w:tc>
        <w:tc>
          <w:tcPr>
            <w:tcW w:w="1360" w:type="dxa"/>
            <w:noWrap/>
            <w:vAlign w:val="center"/>
            <w:hideMark/>
          </w:tcPr>
          <w:p w:rsidR="007A444E" w:rsidRPr="007A444E" w:rsidRDefault="007A444E" w:rsidP="003C46F9">
            <w:pPr>
              <w:rPr>
                <w:rFonts w:ascii="Arial" w:eastAsia="Times New Roman" w:hAnsi="Arial" w:cs="Arial"/>
                <w:sz w:val="18"/>
                <w:szCs w:val="18"/>
              </w:rPr>
            </w:pPr>
            <w:r w:rsidRPr="007A444E">
              <w:rPr>
                <w:rFonts w:ascii="Arial" w:eastAsia="Times New Roman" w:hAnsi="Arial" w:cs="Arial"/>
                <w:sz w:val="18"/>
                <w:szCs w:val="18"/>
              </w:rPr>
              <w:t>A</w:t>
            </w:r>
            <w:r w:rsidR="003C46F9" w:rsidRPr="008E5706">
              <w:rPr>
                <w:rFonts w:ascii="Arial" w:eastAsia="Times New Roman" w:hAnsi="Arial" w:cs="Arial"/>
                <w:sz w:val="18"/>
                <w:szCs w:val="18"/>
              </w:rPr>
              <w:t>/</w:t>
            </w:r>
            <w:r w:rsidRPr="007A444E">
              <w:rPr>
                <w:rFonts w:ascii="Arial" w:eastAsia="Times New Roman" w:hAnsi="Arial" w:cs="Arial"/>
                <w:sz w:val="18"/>
                <w:szCs w:val="18"/>
              </w:rPr>
              <w:t>C no</w:t>
            </w:r>
          </w:p>
        </w:tc>
        <w:tc>
          <w:tcPr>
            <w:tcW w:w="1495" w:type="dxa"/>
            <w:noWrap/>
            <w:vAlign w:val="center"/>
            <w:hideMark/>
          </w:tcPr>
          <w:p w:rsidR="007A444E" w:rsidRPr="007A444E" w:rsidRDefault="007A444E" w:rsidP="003C46F9">
            <w:pPr>
              <w:jc w:val="center"/>
              <w:rPr>
                <w:rFonts w:ascii="Arial" w:eastAsia="Times New Roman" w:hAnsi="Arial" w:cs="Arial"/>
                <w:sz w:val="18"/>
                <w:szCs w:val="18"/>
              </w:rPr>
            </w:pPr>
            <w:r w:rsidRPr="007A444E">
              <w:rPr>
                <w:rFonts w:ascii="Arial" w:eastAsia="Times New Roman" w:hAnsi="Arial" w:cs="Arial"/>
                <w:sz w:val="18"/>
                <w:szCs w:val="18"/>
              </w:rPr>
              <w:t>-0,925</w:t>
            </w:r>
          </w:p>
        </w:tc>
      </w:tr>
      <w:tr w:rsidR="007A444E" w:rsidRPr="007A444E" w:rsidTr="003C46F9">
        <w:trPr>
          <w:trHeight w:val="300"/>
        </w:trPr>
        <w:tc>
          <w:tcPr>
            <w:tcW w:w="1560" w:type="dxa"/>
            <w:noWrap/>
            <w:vAlign w:val="center"/>
            <w:hideMark/>
          </w:tcPr>
          <w:p w:rsidR="007A444E" w:rsidRPr="007A444E" w:rsidRDefault="007A444E" w:rsidP="003C46F9">
            <w:pPr>
              <w:rPr>
                <w:rFonts w:ascii="Arial" w:eastAsia="Times New Roman" w:hAnsi="Arial" w:cs="Arial"/>
                <w:sz w:val="18"/>
                <w:szCs w:val="18"/>
              </w:rPr>
            </w:pPr>
            <w:r w:rsidRPr="007A444E">
              <w:rPr>
                <w:rFonts w:ascii="Arial" w:eastAsia="Times New Roman" w:hAnsi="Arial" w:cs="Arial"/>
                <w:sz w:val="18"/>
                <w:szCs w:val="18"/>
              </w:rPr>
              <w:t>Heladera si</w:t>
            </w:r>
          </w:p>
        </w:tc>
        <w:tc>
          <w:tcPr>
            <w:tcW w:w="1495" w:type="dxa"/>
            <w:noWrap/>
            <w:vAlign w:val="center"/>
            <w:hideMark/>
          </w:tcPr>
          <w:p w:rsidR="007A444E" w:rsidRPr="007A444E" w:rsidRDefault="007A444E" w:rsidP="003C46F9">
            <w:pPr>
              <w:jc w:val="center"/>
              <w:rPr>
                <w:rFonts w:ascii="Arial" w:eastAsia="Times New Roman" w:hAnsi="Arial" w:cs="Arial"/>
                <w:sz w:val="18"/>
                <w:szCs w:val="18"/>
              </w:rPr>
            </w:pPr>
            <w:r w:rsidRPr="007A444E">
              <w:rPr>
                <w:rFonts w:ascii="Arial" w:eastAsia="Times New Roman" w:hAnsi="Arial" w:cs="Arial"/>
                <w:sz w:val="18"/>
                <w:szCs w:val="18"/>
              </w:rPr>
              <w:t>0,444</w:t>
            </w:r>
          </w:p>
        </w:tc>
        <w:tc>
          <w:tcPr>
            <w:tcW w:w="1360" w:type="dxa"/>
            <w:noWrap/>
            <w:vAlign w:val="center"/>
            <w:hideMark/>
          </w:tcPr>
          <w:p w:rsidR="007A444E" w:rsidRPr="007A444E" w:rsidRDefault="007A444E" w:rsidP="003C46F9">
            <w:pPr>
              <w:rPr>
                <w:rFonts w:ascii="Arial" w:eastAsia="Times New Roman" w:hAnsi="Arial" w:cs="Arial"/>
                <w:sz w:val="18"/>
                <w:szCs w:val="18"/>
              </w:rPr>
            </w:pPr>
            <w:r w:rsidRPr="007A444E">
              <w:rPr>
                <w:rFonts w:ascii="Arial" w:eastAsia="Times New Roman" w:hAnsi="Arial" w:cs="Arial"/>
                <w:sz w:val="18"/>
                <w:szCs w:val="18"/>
              </w:rPr>
              <w:t>A</w:t>
            </w:r>
            <w:r w:rsidR="003C46F9" w:rsidRPr="008E5706">
              <w:rPr>
                <w:rFonts w:ascii="Arial" w:eastAsia="Times New Roman" w:hAnsi="Arial" w:cs="Arial"/>
                <w:sz w:val="18"/>
                <w:szCs w:val="18"/>
              </w:rPr>
              <w:t>/</w:t>
            </w:r>
            <w:r w:rsidRPr="007A444E">
              <w:rPr>
                <w:rFonts w:ascii="Arial" w:eastAsia="Times New Roman" w:hAnsi="Arial" w:cs="Arial"/>
                <w:sz w:val="18"/>
                <w:szCs w:val="18"/>
              </w:rPr>
              <w:t>C si</w:t>
            </w:r>
          </w:p>
        </w:tc>
        <w:tc>
          <w:tcPr>
            <w:tcW w:w="1495" w:type="dxa"/>
            <w:noWrap/>
            <w:vAlign w:val="center"/>
            <w:hideMark/>
          </w:tcPr>
          <w:p w:rsidR="007A444E" w:rsidRPr="007A444E" w:rsidRDefault="007A444E" w:rsidP="003C46F9">
            <w:pPr>
              <w:jc w:val="center"/>
              <w:rPr>
                <w:rFonts w:ascii="Arial" w:eastAsia="Times New Roman" w:hAnsi="Arial" w:cs="Arial"/>
                <w:sz w:val="18"/>
                <w:szCs w:val="18"/>
              </w:rPr>
            </w:pPr>
            <w:r w:rsidRPr="007A444E">
              <w:rPr>
                <w:rFonts w:ascii="Arial" w:eastAsia="Times New Roman" w:hAnsi="Arial" w:cs="Arial"/>
                <w:sz w:val="18"/>
                <w:szCs w:val="18"/>
              </w:rPr>
              <w:t>0,928</w:t>
            </w:r>
          </w:p>
        </w:tc>
      </w:tr>
      <w:tr w:rsidR="007A444E" w:rsidRPr="007A444E" w:rsidTr="003C46F9">
        <w:trPr>
          <w:trHeight w:val="300"/>
        </w:trPr>
        <w:tc>
          <w:tcPr>
            <w:tcW w:w="1560" w:type="dxa"/>
            <w:noWrap/>
            <w:vAlign w:val="center"/>
            <w:hideMark/>
          </w:tcPr>
          <w:p w:rsidR="007A444E" w:rsidRPr="007A444E" w:rsidRDefault="007A444E" w:rsidP="003C46F9">
            <w:pPr>
              <w:rPr>
                <w:rFonts w:ascii="Arial" w:eastAsia="Times New Roman" w:hAnsi="Arial" w:cs="Arial"/>
                <w:sz w:val="18"/>
                <w:szCs w:val="18"/>
              </w:rPr>
            </w:pPr>
            <w:r w:rsidRPr="007A444E">
              <w:rPr>
                <w:rFonts w:ascii="Arial" w:eastAsia="Times New Roman" w:hAnsi="Arial" w:cs="Arial"/>
                <w:sz w:val="18"/>
                <w:szCs w:val="18"/>
              </w:rPr>
              <w:t>Celular no</w:t>
            </w:r>
          </w:p>
        </w:tc>
        <w:tc>
          <w:tcPr>
            <w:tcW w:w="1495" w:type="dxa"/>
            <w:noWrap/>
            <w:vAlign w:val="center"/>
            <w:hideMark/>
          </w:tcPr>
          <w:p w:rsidR="007A444E" w:rsidRPr="007A444E" w:rsidRDefault="007A444E" w:rsidP="003C46F9">
            <w:pPr>
              <w:jc w:val="center"/>
              <w:rPr>
                <w:rFonts w:ascii="Arial" w:eastAsia="Times New Roman" w:hAnsi="Arial" w:cs="Arial"/>
                <w:sz w:val="18"/>
                <w:szCs w:val="18"/>
              </w:rPr>
            </w:pPr>
            <w:r w:rsidRPr="007A444E">
              <w:rPr>
                <w:rFonts w:ascii="Arial" w:eastAsia="Times New Roman" w:hAnsi="Arial" w:cs="Arial"/>
                <w:sz w:val="18"/>
                <w:szCs w:val="18"/>
              </w:rPr>
              <w:t>-3,886</w:t>
            </w:r>
          </w:p>
        </w:tc>
        <w:tc>
          <w:tcPr>
            <w:tcW w:w="1360" w:type="dxa"/>
            <w:noWrap/>
            <w:vAlign w:val="center"/>
            <w:hideMark/>
          </w:tcPr>
          <w:p w:rsidR="007A444E" w:rsidRPr="007A444E" w:rsidRDefault="007A444E" w:rsidP="003C46F9">
            <w:pPr>
              <w:rPr>
                <w:rFonts w:ascii="Arial" w:eastAsia="Times New Roman" w:hAnsi="Arial" w:cs="Arial"/>
                <w:sz w:val="18"/>
                <w:szCs w:val="18"/>
              </w:rPr>
            </w:pPr>
            <w:r w:rsidRPr="007A444E">
              <w:rPr>
                <w:rFonts w:ascii="Arial" w:eastAsia="Times New Roman" w:hAnsi="Arial" w:cs="Arial"/>
                <w:sz w:val="18"/>
                <w:szCs w:val="18"/>
              </w:rPr>
              <w:t>Horno no</w:t>
            </w:r>
          </w:p>
        </w:tc>
        <w:tc>
          <w:tcPr>
            <w:tcW w:w="1495" w:type="dxa"/>
            <w:noWrap/>
            <w:vAlign w:val="center"/>
            <w:hideMark/>
          </w:tcPr>
          <w:p w:rsidR="007A444E" w:rsidRPr="007A444E" w:rsidRDefault="007A444E" w:rsidP="003C46F9">
            <w:pPr>
              <w:jc w:val="center"/>
              <w:rPr>
                <w:rFonts w:ascii="Arial" w:eastAsia="Times New Roman" w:hAnsi="Arial" w:cs="Arial"/>
                <w:sz w:val="18"/>
                <w:szCs w:val="18"/>
              </w:rPr>
            </w:pPr>
            <w:r w:rsidRPr="007A444E">
              <w:rPr>
                <w:rFonts w:ascii="Arial" w:eastAsia="Times New Roman" w:hAnsi="Arial" w:cs="Arial"/>
                <w:sz w:val="18"/>
                <w:szCs w:val="18"/>
              </w:rPr>
              <w:t>-4,624</w:t>
            </w:r>
          </w:p>
        </w:tc>
      </w:tr>
      <w:tr w:rsidR="007A444E" w:rsidRPr="007A444E" w:rsidTr="003C46F9">
        <w:trPr>
          <w:trHeight w:val="300"/>
        </w:trPr>
        <w:tc>
          <w:tcPr>
            <w:tcW w:w="1560" w:type="dxa"/>
            <w:noWrap/>
            <w:vAlign w:val="center"/>
            <w:hideMark/>
          </w:tcPr>
          <w:p w:rsidR="007A444E" w:rsidRPr="007A444E" w:rsidRDefault="007A444E" w:rsidP="003C46F9">
            <w:pPr>
              <w:rPr>
                <w:rFonts w:ascii="Arial" w:eastAsia="Times New Roman" w:hAnsi="Arial" w:cs="Arial"/>
                <w:sz w:val="18"/>
                <w:szCs w:val="18"/>
              </w:rPr>
            </w:pPr>
            <w:r w:rsidRPr="007A444E">
              <w:rPr>
                <w:rFonts w:ascii="Arial" w:eastAsia="Times New Roman" w:hAnsi="Arial" w:cs="Arial"/>
                <w:sz w:val="18"/>
                <w:szCs w:val="18"/>
              </w:rPr>
              <w:t>Celular si</w:t>
            </w:r>
          </w:p>
        </w:tc>
        <w:tc>
          <w:tcPr>
            <w:tcW w:w="1495" w:type="dxa"/>
            <w:noWrap/>
            <w:vAlign w:val="center"/>
            <w:hideMark/>
          </w:tcPr>
          <w:p w:rsidR="007A444E" w:rsidRPr="007A444E" w:rsidRDefault="007A444E" w:rsidP="003C46F9">
            <w:pPr>
              <w:jc w:val="center"/>
              <w:rPr>
                <w:rFonts w:ascii="Arial" w:eastAsia="Times New Roman" w:hAnsi="Arial" w:cs="Arial"/>
                <w:sz w:val="18"/>
                <w:szCs w:val="18"/>
              </w:rPr>
            </w:pPr>
            <w:r w:rsidRPr="007A444E">
              <w:rPr>
                <w:rFonts w:ascii="Arial" w:eastAsia="Times New Roman" w:hAnsi="Arial" w:cs="Arial"/>
                <w:sz w:val="18"/>
                <w:szCs w:val="18"/>
              </w:rPr>
              <w:t>0,395</w:t>
            </w:r>
          </w:p>
        </w:tc>
        <w:tc>
          <w:tcPr>
            <w:tcW w:w="1360" w:type="dxa"/>
            <w:noWrap/>
            <w:vAlign w:val="center"/>
            <w:hideMark/>
          </w:tcPr>
          <w:p w:rsidR="007A444E" w:rsidRPr="007A444E" w:rsidRDefault="007A444E" w:rsidP="003C46F9">
            <w:pPr>
              <w:rPr>
                <w:rFonts w:ascii="Arial" w:eastAsia="Times New Roman" w:hAnsi="Arial" w:cs="Arial"/>
                <w:sz w:val="18"/>
                <w:szCs w:val="18"/>
              </w:rPr>
            </w:pPr>
            <w:r w:rsidRPr="007A444E">
              <w:rPr>
                <w:rFonts w:ascii="Arial" w:eastAsia="Times New Roman" w:hAnsi="Arial" w:cs="Arial"/>
                <w:sz w:val="18"/>
                <w:szCs w:val="18"/>
              </w:rPr>
              <w:t>Horno si</w:t>
            </w:r>
          </w:p>
        </w:tc>
        <w:tc>
          <w:tcPr>
            <w:tcW w:w="1495" w:type="dxa"/>
            <w:noWrap/>
            <w:vAlign w:val="center"/>
            <w:hideMark/>
          </w:tcPr>
          <w:p w:rsidR="007A444E" w:rsidRPr="007A444E" w:rsidRDefault="007A444E" w:rsidP="003C46F9">
            <w:pPr>
              <w:jc w:val="center"/>
              <w:rPr>
                <w:rFonts w:ascii="Arial" w:eastAsia="Times New Roman" w:hAnsi="Arial" w:cs="Arial"/>
                <w:sz w:val="18"/>
                <w:szCs w:val="18"/>
              </w:rPr>
            </w:pPr>
            <w:r w:rsidRPr="007A444E">
              <w:rPr>
                <w:rFonts w:ascii="Arial" w:eastAsia="Times New Roman" w:hAnsi="Arial" w:cs="Arial"/>
                <w:sz w:val="18"/>
                <w:szCs w:val="18"/>
              </w:rPr>
              <w:t>0,338</w:t>
            </w:r>
          </w:p>
        </w:tc>
      </w:tr>
    </w:tbl>
    <w:p w:rsidR="00224EBD" w:rsidRPr="003C46F9" w:rsidRDefault="000F4623" w:rsidP="000C4668">
      <w:pPr>
        <w:spacing w:after="120" w:line="360" w:lineRule="auto"/>
        <w:jc w:val="both"/>
        <w:rPr>
          <w:rFonts w:ascii="Arial" w:hAnsi="Arial" w:cs="Arial"/>
          <w:sz w:val="18"/>
        </w:rPr>
      </w:pPr>
      <w:r>
        <w:rPr>
          <w:rFonts w:ascii="Arial" w:hAnsi="Arial" w:cs="Arial"/>
        </w:rPr>
        <w:t xml:space="preserve"> </w:t>
      </w:r>
      <w:r w:rsidR="003C46F9">
        <w:rPr>
          <w:rFonts w:ascii="Arial" w:hAnsi="Arial" w:cs="Arial"/>
          <w:sz w:val="18"/>
        </w:rPr>
        <w:t>Fuente: elaboración propia en base a “Encuesta FONCYT 2012-2013</w:t>
      </w:r>
    </w:p>
    <w:p w:rsidR="000C4668" w:rsidRDefault="000C4668" w:rsidP="00895D01">
      <w:pPr>
        <w:spacing w:after="120" w:line="360" w:lineRule="auto"/>
        <w:jc w:val="both"/>
        <w:rPr>
          <w:rFonts w:ascii="Arial" w:hAnsi="Arial" w:cs="Arial"/>
          <w:lang w:val="es-ES"/>
        </w:rPr>
      </w:pPr>
    </w:p>
    <w:p w:rsidR="008E5706" w:rsidRDefault="008E5706" w:rsidP="00895D01">
      <w:pPr>
        <w:spacing w:after="120" w:line="360" w:lineRule="auto"/>
        <w:jc w:val="both"/>
        <w:rPr>
          <w:rFonts w:ascii="Arial" w:hAnsi="Arial" w:cs="Arial"/>
          <w:b/>
          <w:lang w:val="es-ES"/>
        </w:rPr>
      </w:pPr>
      <w:r>
        <w:rPr>
          <w:rFonts w:ascii="Arial" w:hAnsi="Arial" w:cs="Arial"/>
          <w:b/>
          <w:lang w:val="es-ES"/>
        </w:rPr>
        <w:t>ANÁLISIS DE LOS RESULTADOS</w:t>
      </w:r>
    </w:p>
    <w:p w:rsidR="008E5706" w:rsidRDefault="008E5706" w:rsidP="00895D01">
      <w:pPr>
        <w:spacing w:after="120" w:line="360" w:lineRule="auto"/>
        <w:jc w:val="both"/>
        <w:rPr>
          <w:rFonts w:ascii="Arial" w:hAnsi="Arial" w:cs="Arial"/>
          <w:lang w:val="es-ES"/>
        </w:rPr>
      </w:pPr>
      <w:r>
        <w:rPr>
          <w:rFonts w:ascii="Arial" w:hAnsi="Arial" w:cs="Arial"/>
          <w:b/>
          <w:lang w:val="es-ES"/>
        </w:rPr>
        <w:t>Análisis descriptivo</w:t>
      </w:r>
    </w:p>
    <w:p w:rsidR="008E5706" w:rsidRDefault="008E5706" w:rsidP="00895D01">
      <w:pPr>
        <w:spacing w:after="120" w:line="360" w:lineRule="auto"/>
        <w:jc w:val="both"/>
        <w:rPr>
          <w:rFonts w:ascii="Arial" w:hAnsi="Arial" w:cs="Arial"/>
          <w:lang w:val="es-ES"/>
        </w:rPr>
      </w:pPr>
      <w:r>
        <w:rPr>
          <w:rFonts w:ascii="Arial" w:hAnsi="Arial" w:cs="Arial"/>
          <w:lang w:val="es-ES"/>
        </w:rPr>
        <w:t xml:space="preserve">En primer lugar, antes de indagar la influencia que la posición de clase de destino y origen tiene sobre los diversos aspectos del bienestar material, recurrimos al análisis </w:t>
      </w:r>
      <w:r>
        <w:rPr>
          <w:rFonts w:ascii="Arial" w:hAnsi="Arial" w:cs="Arial"/>
          <w:lang w:val="es-ES"/>
        </w:rPr>
        <w:lastRenderedPageBreak/>
        <w:t>descriptivo para tener una primera mirada sobre los datos. En el cuadro 2</w:t>
      </w:r>
      <w:r w:rsidR="007834DB">
        <w:rPr>
          <w:rFonts w:ascii="Arial" w:hAnsi="Arial" w:cs="Arial"/>
          <w:lang w:val="es-ES"/>
        </w:rPr>
        <w:t xml:space="preserve"> y 3</w:t>
      </w:r>
      <w:r>
        <w:rPr>
          <w:rFonts w:ascii="Arial" w:hAnsi="Arial" w:cs="Arial"/>
          <w:lang w:val="es-ES"/>
        </w:rPr>
        <w:t>, se presentan las frecuencias absolutas y relativas para cada una de las variables utilizadas. En el caso del índice de bienes, debido a su carácter numérico, se muestran las principales medidas de tendencia central y dispersión.</w:t>
      </w:r>
    </w:p>
    <w:p w:rsidR="007834DB" w:rsidRDefault="007834DB" w:rsidP="007834DB">
      <w:pPr>
        <w:pStyle w:val="Descripcin"/>
        <w:keepNext/>
      </w:pPr>
      <w:r>
        <w:t xml:space="preserve">Cuadro </w:t>
      </w:r>
      <w:fldSimple w:instr=" SEQ Cuadro \* ARABIC ">
        <w:r w:rsidR="00091882">
          <w:rPr>
            <w:noProof/>
          </w:rPr>
          <w:t>2</w:t>
        </w:r>
      </w:fldSimple>
      <w:r>
        <w:t>. Frecuencias absolutas y relativas. CABA 2012-2013.</w:t>
      </w:r>
    </w:p>
    <w:tbl>
      <w:tblPr>
        <w:tblStyle w:val="Tablaconcuadrcula"/>
        <w:tblW w:w="6374" w:type="dxa"/>
        <w:tblLook w:val="04A0" w:firstRow="1" w:lastRow="0" w:firstColumn="1" w:lastColumn="0" w:noHBand="0" w:noVBand="1"/>
      </w:tblPr>
      <w:tblGrid>
        <w:gridCol w:w="4191"/>
        <w:gridCol w:w="1191"/>
        <w:gridCol w:w="992"/>
      </w:tblGrid>
      <w:tr w:rsidR="007834DB" w:rsidRPr="008E5706" w:rsidTr="007834DB">
        <w:trPr>
          <w:trHeight w:val="286"/>
        </w:trPr>
        <w:tc>
          <w:tcPr>
            <w:tcW w:w="4191" w:type="dxa"/>
            <w:shd w:val="clear" w:color="auto" w:fill="262626" w:themeFill="text1" w:themeFillTint="D9"/>
            <w:noWrap/>
            <w:vAlign w:val="center"/>
            <w:hideMark/>
          </w:tcPr>
          <w:p w:rsidR="008E5706" w:rsidRPr="008E5706" w:rsidRDefault="008E5706" w:rsidP="007834DB">
            <w:pPr>
              <w:rPr>
                <w:rFonts w:ascii="Arial" w:eastAsia="Times New Roman" w:hAnsi="Arial" w:cs="Arial"/>
                <w:b/>
                <w:sz w:val="18"/>
                <w:szCs w:val="18"/>
              </w:rPr>
            </w:pPr>
            <w:r w:rsidRPr="007834DB">
              <w:rPr>
                <w:rFonts w:ascii="Arial" w:eastAsia="Times New Roman" w:hAnsi="Arial" w:cs="Arial"/>
                <w:b/>
                <w:sz w:val="18"/>
                <w:szCs w:val="18"/>
              </w:rPr>
              <w:t>Clase social de origen</w:t>
            </w:r>
          </w:p>
        </w:tc>
        <w:tc>
          <w:tcPr>
            <w:tcW w:w="1191" w:type="dxa"/>
            <w:shd w:val="clear" w:color="auto" w:fill="262626" w:themeFill="text1" w:themeFillTint="D9"/>
            <w:noWrap/>
            <w:vAlign w:val="center"/>
            <w:hideMark/>
          </w:tcPr>
          <w:p w:rsidR="008E5706" w:rsidRPr="008E5706" w:rsidRDefault="008E5706" w:rsidP="007834DB">
            <w:pPr>
              <w:jc w:val="center"/>
              <w:rPr>
                <w:rFonts w:ascii="Arial" w:eastAsia="Times New Roman" w:hAnsi="Arial" w:cs="Arial"/>
                <w:b/>
                <w:sz w:val="18"/>
                <w:szCs w:val="18"/>
              </w:rPr>
            </w:pPr>
            <w:proofErr w:type="spellStart"/>
            <w:r w:rsidRPr="007834DB">
              <w:rPr>
                <w:rFonts w:ascii="Arial" w:eastAsia="Times New Roman" w:hAnsi="Arial" w:cs="Arial"/>
                <w:b/>
                <w:sz w:val="18"/>
                <w:szCs w:val="18"/>
              </w:rPr>
              <w:t>Frec</w:t>
            </w:r>
            <w:proofErr w:type="spellEnd"/>
            <w:r w:rsidRPr="008E5706">
              <w:rPr>
                <w:rFonts w:ascii="Arial" w:eastAsia="Times New Roman" w:hAnsi="Arial" w:cs="Arial"/>
                <w:b/>
                <w:sz w:val="18"/>
                <w:szCs w:val="18"/>
              </w:rPr>
              <w:t>.</w:t>
            </w:r>
          </w:p>
        </w:tc>
        <w:tc>
          <w:tcPr>
            <w:tcW w:w="992" w:type="dxa"/>
            <w:shd w:val="clear" w:color="auto" w:fill="262626" w:themeFill="text1" w:themeFillTint="D9"/>
            <w:noWrap/>
            <w:vAlign w:val="center"/>
            <w:hideMark/>
          </w:tcPr>
          <w:p w:rsidR="008E5706" w:rsidRPr="008E5706" w:rsidRDefault="008E5706" w:rsidP="007834DB">
            <w:pPr>
              <w:jc w:val="center"/>
              <w:rPr>
                <w:rFonts w:ascii="Arial" w:eastAsia="Times New Roman" w:hAnsi="Arial" w:cs="Arial"/>
                <w:b/>
                <w:sz w:val="18"/>
                <w:szCs w:val="18"/>
              </w:rPr>
            </w:pPr>
            <w:r w:rsidRPr="007834DB">
              <w:rPr>
                <w:rFonts w:ascii="Arial" w:eastAsia="Times New Roman" w:hAnsi="Arial" w:cs="Arial"/>
                <w:b/>
                <w:sz w:val="18"/>
                <w:szCs w:val="18"/>
              </w:rPr>
              <w:t>%</w:t>
            </w:r>
          </w:p>
        </w:tc>
      </w:tr>
      <w:tr w:rsidR="008E5706" w:rsidRPr="008E5706" w:rsidTr="007834DB">
        <w:trPr>
          <w:trHeight w:val="286"/>
        </w:trPr>
        <w:tc>
          <w:tcPr>
            <w:tcW w:w="4191" w:type="dxa"/>
            <w:noWrap/>
            <w:vAlign w:val="center"/>
            <w:hideMark/>
          </w:tcPr>
          <w:p w:rsidR="008E5706" w:rsidRPr="008E5706" w:rsidRDefault="008E5706" w:rsidP="007834DB">
            <w:pPr>
              <w:rPr>
                <w:rFonts w:ascii="Arial" w:eastAsia="Times New Roman" w:hAnsi="Arial" w:cs="Arial"/>
                <w:sz w:val="18"/>
                <w:szCs w:val="18"/>
              </w:rPr>
            </w:pPr>
            <w:r w:rsidRPr="008E5706">
              <w:rPr>
                <w:rFonts w:ascii="Arial" w:eastAsia="Times New Roman" w:hAnsi="Arial" w:cs="Arial"/>
                <w:sz w:val="18"/>
                <w:szCs w:val="18"/>
              </w:rPr>
              <w:t>Clase directiva-profesional</w:t>
            </w:r>
          </w:p>
        </w:tc>
        <w:tc>
          <w:tcPr>
            <w:tcW w:w="1191" w:type="dxa"/>
            <w:noWrap/>
            <w:vAlign w:val="center"/>
            <w:hideMark/>
          </w:tcPr>
          <w:p w:rsidR="008E5706" w:rsidRPr="008E5706" w:rsidRDefault="008E5706" w:rsidP="007834DB">
            <w:pPr>
              <w:jc w:val="center"/>
              <w:rPr>
                <w:rFonts w:ascii="Arial" w:eastAsia="Times New Roman" w:hAnsi="Arial" w:cs="Arial"/>
                <w:sz w:val="18"/>
                <w:szCs w:val="18"/>
              </w:rPr>
            </w:pPr>
            <w:r w:rsidRPr="008E5706">
              <w:rPr>
                <w:rFonts w:ascii="Arial" w:eastAsia="Times New Roman" w:hAnsi="Arial" w:cs="Arial"/>
                <w:sz w:val="18"/>
                <w:szCs w:val="18"/>
              </w:rPr>
              <w:t>99</w:t>
            </w:r>
          </w:p>
        </w:tc>
        <w:tc>
          <w:tcPr>
            <w:tcW w:w="992" w:type="dxa"/>
            <w:noWrap/>
            <w:vAlign w:val="center"/>
            <w:hideMark/>
          </w:tcPr>
          <w:p w:rsidR="008E5706" w:rsidRPr="008E5706" w:rsidRDefault="008E5706" w:rsidP="007834DB">
            <w:pPr>
              <w:jc w:val="center"/>
              <w:rPr>
                <w:rFonts w:ascii="Arial" w:eastAsia="Times New Roman" w:hAnsi="Arial" w:cs="Arial"/>
                <w:sz w:val="18"/>
                <w:szCs w:val="18"/>
              </w:rPr>
            </w:pPr>
            <w:r w:rsidRPr="008E5706">
              <w:rPr>
                <w:rFonts w:ascii="Arial" w:eastAsia="Times New Roman" w:hAnsi="Arial" w:cs="Arial"/>
                <w:sz w:val="18"/>
                <w:szCs w:val="18"/>
              </w:rPr>
              <w:t>14,47</w:t>
            </w:r>
          </w:p>
        </w:tc>
      </w:tr>
      <w:tr w:rsidR="008E5706" w:rsidRPr="008E5706" w:rsidTr="007834DB">
        <w:trPr>
          <w:trHeight w:val="272"/>
        </w:trPr>
        <w:tc>
          <w:tcPr>
            <w:tcW w:w="4191" w:type="dxa"/>
            <w:noWrap/>
            <w:vAlign w:val="center"/>
            <w:hideMark/>
          </w:tcPr>
          <w:p w:rsidR="008E5706" w:rsidRPr="008E5706" w:rsidRDefault="008E5706" w:rsidP="007834DB">
            <w:pPr>
              <w:rPr>
                <w:rFonts w:ascii="Arial" w:eastAsia="Times New Roman" w:hAnsi="Arial" w:cs="Arial"/>
                <w:sz w:val="18"/>
                <w:szCs w:val="18"/>
              </w:rPr>
            </w:pPr>
            <w:r w:rsidRPr="008E5706">
              <w:rPr>
                <w:rFonts w:ascii="Arial" w:eastAsia="Times New Roman" w:hAnsi="Arial" w:cs="Arial"/>
                <w:sz w:val="18"/>
                <w:szCs w:val="18"/>
              </w:rPr>
              <w:t>Pequeña burguesía</w:t>
            </w:r>
          </w:p>
        </w:tc>
        <w:tc>
          <w:tcPr>
            <w:tcW w:w="1191" w:type="dxa"/>
            <w:noWrap/>
            <w:vAlign w:val="center"/>
            <w:hideMark/>
          </w:tcPr>
          <w:p w:rsidR="008E5706" w:rsidRPr="008E5706" w:rsidRDefault="008E5706" w:rsidP="007834DB">
            <w:pPr>
              <w:jc w:val="center"/>
              <w:rPr>
                <w:rFonts w:ascii="Arial" w:eastAsia="Times New Roman" w:hAnsi="Arial" w:cs="Arial"/>
                <w:sz w:val="18"/>
                <w:szCs w:val="18"/>
              </w:rPr>
            </w:pPr>
            <w:r w:rsidRPr="008E5706">
              <w:rPr>
                <w:rFonts w:ascii="Arial" w:eastAsia="Times New Roman" w:hAnsi="Arial" w:cs="Arial"/>
                <w:sz w:val="18"/>
                <w:szCs w:val="18"/>
              </w:rPr>
              <w:t>143</w:t>
            </w:r>
          </w:p>
        </w:tc>
        <w:tc>
          <w:tcPr>
            <w:tcW w:w="992" w:type="dxa"/>
            <w:noWrap/>
            <w:vAlign w:val="center"/>
            <w:hideMark/>
          </w:tcPr>
          <w:p w:rsidR="008E5706" w:rsidRPr="008E5706" w:rsidRDefault="008E5706" w:rsidP="007834DB">
            <w:pPr>
              <w:jc w:val="center"/>
              <w:rPr>
                <w:rFonts w:ascii="Arial" w:eastAsia="Times New Roman" w:hAnsi="Arial" w:cs="Arial"/>
                <w:sz w:val="18"/>
                <w:szCs w:val="18"/>
              </w:rPr>
            </w:pPr>
            <w:r w:rsidRPr="008E5706">
              <w:rPr>
                <w:rFonts w:ascii="Arial" w:eastAsia="Times New Roman" w:hAnsi="Arial" w:cs="Arial"/>
                <w:sz w:val="18"/>
                <w:szCs w:val="18"/>
              </w:rPr>
              <w:t>20,91</w:t>
            </w:r>
          </w:p>
        </w:tc>
      </w:tr>
      <w:tr w:rsidR="008E5706" w:rsidRPr="008E5706" w:rsidTr="007834DB">
        <w:trPr>
          <w:trHeight w:val="272"/>
        </w:trPr>
        <w:tc>
          <w:tcPr>
            <w:tcW w:w="4191" w:type="dxa"/>
            <w:noWrap/>
            <w:vAlign w:val="center"/>
            <w:hideMark/>
          </w:tcPr>
          <w:p w:rsidR="008E5706" w:rsidRPr="008E5706" w:rsidRDefault="008E5706" w:rsidP="007834DB">
            <w:pPr>
              <w:rPr>
                <w:rFonts w:ascii="Arial" w:eastAsia="Times New Roman" w:hAnsi="Arial" w:cs="Arial"/>
                <w:sz w:val="18"/>
                <w:szCs w:val="18"/>
              </w:rPr>
            </w:pPr>
            <w:r w:rsidRPr="008E5706">
              <w:rPr>
                <w:rFonts w:ascii="Arial" w:eastAsia="Times New Roman" w:hAnsi="Arial" w:cs="Arial"/>
                <w:sz w:val="18"/>
                <w:szCs w:val="18"/>
              </w:rPr>
              <w:t>Clase media técnica-rutinaria</w:t>
            </w:r>
          </w:p>
        </w:tc>
        <w:tc>
          <w:tcPr>
            <w:tcW w:w="1191" w:type="dxa"/>
            <w:noWrap/>
            <w:vAlign w:val="center"/>
            <w:hideMark/>
          </w:tcPr>
          <w:p w:rsidR="008E5706" w:rsidRPr="008E5706" w:rsidRDefault="008E5706" w:rsidP="007834DB">
            <w:pPr>
              <w:jc w:val="center"/>
              <w:rPr>
                <w:rFonts w:ascii="Arial" w:eastAsia="Times New Roman" w:hAnsi="Arial" w:cs="Arial"/>
                <w:sz w:val="18"/>
                <w:szCs w:val="18"/>
              </w:rPr>
            </w:pPr>
            <w:r w:rsidRPr="008E5706">
              <w:rPr>
                <w:rFonts w:ascii="Arial" w:eastAsia="Times New Roman" w:hAnsi="Arial" w:cs="Arial"/>
                <w:sz w:val="18"/>
                <w:szCs w:val="18"/>
              </w:rPr>
              <w:t>147</w:t>
            </w:r>
          </w:p>
        </w:tc>
        <w:tc>
          <w:tcPr>
            <w:tcW w:w="992" w:type="dxa"/>
            <w:noWrap/>
            <w:vAlign w:val="center"/>
            <w:hideMark/>
          </w:tcPr>
          <w:p w:rsidR="008E5706" w:rsidRPr="008E5706" w:rsidRDefault="008E5706" w:rsidP="007834DB">
            <w:pPr>
              <w:jc w:val="center"/>
              <w:rPr>
                <w:rFonts w:ascii="Arial" w:eastAsia="Times New Roman" w:hAnsi="Arial" w:cs="Arial"/>
                <w:sz w:val="18"/>
                <w:szCs w:val="18"/>
              </w:rPr>
            </w:pPr>
            <w:r w:rsidRPr="008E5706">
              <w:rPr>
                <w:rFonts w:ascii="Arial" w:eastAsia="Times New Roman" w:hAnsi="Arial" w:cs="Arial"/>
                <w:sz w:val="18"/>
                <w:szCs w:val="18"/>
              </w:rPr>
              <w:t>21,49</w:t>
            </w:r>
          </w:p>
        </w:tc>
      </w:tr>
      <w:tr w:rsidR="008E5706" w:rsidRPr="008E5706" w:rsidTr="007834DB">
        <w:trPr>
          <w:trHeight w:val="272"/>
        </w:trPr>
        <w:tc>
          <w:tcPr>
            <w:tcW w:w="4191" w:type="dxa"/>
            <w:noWrap/>
            <w:vAlign w:val="center"/>
            <w:hideMark/>
          </w:tcPr>
          <w:p w:rsidR="008E5706" w:rsidRPr="008E5706" w:rsidRDefault="008E5706" w:rsidP="007834DB">
            <w:pPr>
              <w:rPr>
                <w:rFonts w:ascii="Arial" w:eastAsia="Times New Roman" w:hAnsi="Arial" w:cs="Arial"/>
                <w:sz w:val="18"/>
                <w:szCs w:val="18"/>
              </w:rPr>
            </w:pPr>
            <w:r w:rsidRPr="008E5706">
              <w:rPr>
                <w:rFonts w:ascii="Arial" w:eastAsia="Times New Roman" w:hAnsi="Arial" w:cs="Arial"/>
                <w:sz w:val="18"/>
                <w:szCs w:val="18"/>
              </w:rPr>
              <w:t>Clase trabajadora calificada</w:t>
            </w:r>
          </w:p>
        </w:tc>
        <w:tc>
          <w:tcPr>
            <w:tcW w:w="1191" w:type="dxa"/>
            <w:noWrap/>
            <w:vAlign w:val="center"/>
            <w:hideMark/>
          </w:tcPr>
          <w:p w:rsidR="008E5706" w:rsidRPr="008E5706" w:rsidRDefault="008E5706" w:rsidP="007834DB">
            <w:pPr>
              <w:jc w:val="center"/>
              <w:rPr>
                <w:rFonts w:ascii="Arial" w:eastAsia="Times New Roman" w:hAnsi="Arial" w:cs="Arial"/>
                <w:sz w:val="18"/>
                <w:szCs w:val="18"/>
              </w:rPr>
            </w:pPr>
            <w:r w:rsidRPr="008E5706">
              <w:rPr>
                <w:rFonts w:ascii="Arial" w:eastAsia="Times New Roman" w:hAnsi="Arial" w:cs="Arial"/>
                <w:sz w:val="18"/>
                <w:szCs w:val="18"/>
              </w:rPr>
              <w:t>229</w:t>
            </w:r>
          </w:p>
        </w:tc>
        <w:tc>
          <w:tcPr>
            <w:tcW w:w="992" w:type="dxa"/>
            <w:noWrap/>
            <w:vAlign w:val="center"/>
            <w:hideMark/>
          </w:tcPr>
          <w:p w:rsidR="008E5706" w:rsidRPr="008E5706" w:rsidRDefault="008E5706" w:rsidP="007834DB">
            <w:pPr>
              <w:jc w:val="center"/>
              <w:rPr>
                <w:rFonts w:ascii="Arial" w:eastAsia="Times New Roman" w:hAnsi="Arial" w:cs="Arial"/>
                <w:sz w:val="18"/>
                <w:szCs w:val="18"/>
              </w:rPr>
            </w:pPr>
            <w:r w:rsidRPr="008E5706">
              <w:rPr>
                <w:rFonts w:ascii="Arial" w:eastAsia="Times New Roman" w:hAnsi="Arial" w:cs="Arial"/>
                <w:sz w:val="18"/>
                <w:szCs w:val="18"/>
              </w:rPr>
              <w:t>33,48</w:t>
            </w:r>
          </w:p>
        </w:tc>
      </w:tr>
      <w:tr w:rsidR="008E5706" w:rsidRPr="008E5706" w:rsidTr="007834DB">
        <w:trPr>
          <w:trHeight w:val="272"/>
        </w:trPr>
        <w:tc>
          <w:tcPr>
            <w:tcW w:w="4191" w:type="dxa"/>
            <w:noWrap/>
            <w:vAlign w:val="center"/>
            <w:hideMark/>
          </w:tcPr>
          <w:p w:rsidR="008E5706" w:rsidRPr="008E5706" w:rsidRDefault="008E5706" w:rsidP="007834DB">
            <w:pPr>
              <w:rPr>
                <w:rFonts w:ascii="Arial" w:eastAsia="Times New Roman" w:hAnsi="Arial" w:cs="Arial"/>
                <w:sz w:val="18"/>
                <w:szCs w:val="18"/>
              </w:rPr>
            </w:pPr>
            <w:r w:rsidRPr="008E5706">
              <w:rPr>
                <w:rFonts w:ascii="Arial" w:eastAsia="Times New Roman" w:hAnsi="Arial" w:cs="Arial"/>
                <w:sz w:val="18"/>
                <w:szCs w:val="18"/>
              </w:rPr>
              <w:t>Clase trabajadora no calificada</w:t>
            </w:r>
          </w:p>
        </w:tc>
        <w:tc>
          <w:tcPr>
            <w:tcW w:w="1191" w:type="dxa"/>
            <w:noWrap/>
            <w:vAlign w:val="center"/>
            <w:hideMark/>
          </w:tcPr>
          <w:p w:rsidR="008E5706" w:rsidRPr="008E5706" w:rsidRDefault="008E5706" w:rsidP="007834DB">
            <w:pPr>
              <w:jc w:val="center"/>
              <w:rPr>
                <w:rFonts w:ascii="Arial" w:eastAsia="Times New Roman" w:hAnsi="Arial" w:cs="Arial"/>
                <w:sz w:val="18"/>
                <w:szCs w:val="18"/>
              </w:rPr>
            </w:pPr>
            <w:r w:rsidRPr="008E5706">
              <w:rPr>
                <w:rFonts w:ascii="Arial" w:eastAsia="Times New Roman" w:hAnsi="Arial" w:cs="Arial"/>
                <w:sz w:val="18"/>
                <w:szCs w:val="18"/>
              </w:rPr>
              <w:t>66</w:t>
            </w:r>
          </w:p>
        </w:tc>
        <w:tc>
          <w:tcPr>
            <w:tcW w:w="992" w:type="dxa"/>
            <w:noWrap/>
            <w:vAlign w:val="center"/>
            <w:hideMark/>
          </w:tcPr>
          <w:p w:rsidR="008E5706" w:rsidRPr="008E5706" w:rsidRDefault="008E5706" w:rsidP="007834DB">
            <w:pPr>
              <w:jc w:val="center"/>
              <w:rPr>
                <w:rFonts w:ascii="Arial" w:eastAsia="Times New Roman" w:hAnsi="Arial" w:cs="Arial"/>
                <w:sz w:val="18"/>
                <w:szCs w:val="18"/>
              </w:rPr>
            </w:pPr>
            <w:r w:rsidRPr="008E5706">
              <w:rPr>
                <w:rFonts w:ascii="Arial" w:eastAsia="Times New Roman" w:hAnsi="Arial" w:cs="Arial"/>
                <w:sz w:val="18"/>
                <w:szCs w:val="18"/>
              </w:rPr>
              <w:t>9,65</w:t>
            </w:r>
          </w:p>
        </w:tc>
      </w:tr>
      <w:tr w:rsidR="007834DB" w:rsidRPr="007834DB" w:rsidTr="007834DB">
        <w:trPr>
          <w:trHeight w:val="286"/>
        </w:trPr>
        <w:tc>
          <w:tcPr>
            <w:tcW w:w="6374" w:type="dxa"/>
            <w:gridSpan w:val="3"/>
            <w:shd w:val="clear" w:color="auto" w:fill="262626" w:themeFill="text1" w:themeFillTint="D9"/>
            <w:noWrap/>
            <w:vAlign w:val="center"/>
            <w:hideMark/>
          </w:tcPr>
          <w:p w:rsidR="007834DB" w:rsidRPr="008E5706" w:rsidRDefault="007834DB" w:rsidP="007834DB">
            <w:pPr>
              <w:rPr>
                <w:rFonts w:ascii="Arial" w:eastAsia="Times New Roman" w:hAnsi="Arial" w:cs="Arial"/>
                <w:b/>
                <w:sz w:val="18"/>
                <w:szCs w:val="18"/>
              </w:rPr>
            </w:pPr>
            <w:r w:rsidRPr="007834DB">
              <w:rPr>
                <w:rFonts w:ascii="Arial" w:eastAsia="Times New Roman" w:hAnsi="Arial" w:cs="Arial"/>
                <w:b/>
                <w:sz w:val="18"/>
                <w:szCs w:val="18"/>
              </w:rPr>
              <w:t>Nivel educativo de origen</w:t>
            </w:r>
          </w:p>
        </w:tc>
      </w:tr>
      <w:tr w:rsidR="008E5706" w:rsidRPr="008E5706" w:rsidTr="007834DB">
        <w:trPr>
          <w:trHeight w:val="286"/>
        </w:trPr>
        <w:tc>
          <w:tcPr>
            <w:tcW w:w="4191" w:type="dxa"/>
            <w:noWrap/>
            <w:vAlign w:val="center"/>
            <w:hideMark/>
          </w:tcPr>
          <w:p w:rsidR="008E5706" w:rsidRPr="008E5706" w:rsidRDefault="008E5706" w:rsidP="007834DB">
            <w:pPr>
              <w:rPr>
                <w:rFonts w:ascii="Arial" w:eastAsia="Times New Roman" w:hAnsi="Arial" w:cs="Arial"/>
                <w:sz w:val="18"/>
                <w:szCs w:val="18"/>
              </w:rPr>
            </w:pPr>
            <w:r w:rsidRPr="007834DB">
              <w:rPr>
                <w:rFonts w:ascii="Arial" w:eastAsia="Times New Roman" w:hAnsi="Arial" w:cs="Arial"/>
                <w:sz w:val="18"/>
                <w:szCs w:val="18"/>
              </w:rPr>
              <w:t>Hasta primario completo</w:t>
            </w:r>
          </w:p>
        </w:tc>
        <w:tc>
          <w:tcPr>
            <w:tcW w:w="1191" w:type="dxa"/>
            <w:noWrap/>
            <w:vAlign w:val="center"/>
            <w:hideMark/>
          </w:tcPr>
          <w:p w:rsidR="008E5706" w:rsidRPr="008E5706" w:rsidRDefault="008E5706" w:rsidP="007834DB">
            <w:pPr>
              <w:jc w:val="center"/>
              <w:rPr>
                <w:rFonts w:ascii="Arial" w:eastAsia="Times New Roman" w:hAnsi="Arial" w:cs="Arial"/>
                <w:sz w:val="18"/>
                <w:szCs w:val="18"/>
              </w:rPr>
            </w:pPr>
            <w:r w:rsidRPr="008E5706">
              <w:rPr>
                <w:rFonts w:ascii="Arial" w:eastAsia="Times New Roman" w:hAnsi="Arial" w:cs="Arial"/>
                <w:sz w:val="18"/>
                <w:szCs w:val="18"/>
              </w:rPr>
              <w:t>537</w:t>
            </w:r>
          </w:p>
        </w:tc>
        <w:tc>
          <w:tcPr>
            <w:tcW w:w="992" w:type="dxa"/>
            <w:noWrap/>
            <w:vAlign w:val="center"/>
            <w:hideMark/>
          </w:tcPr>
          <w:p w:rsidR="008E5706" w:rsidRPr="008E5706" w:rsidRDefault="008E5706" w:rsidP="007834DB">
            <w:pPr>
              <w:jc w:val="center"/>
              <w:rPr>
                <w:rFonts w:ascii="Arial" w:eastAsia="Times New Roman" w:hAnsi="Arial" w:cs="Arial"/>
                <w:sz w:val="18"/>
                <w:szCs w:val="18"/>
              </w:rPr>
            </w:pPr>
            <w:r w:rsidRPr="008E5706">
              <w:rPr>
                <w:rFonts w:ascii="Arial" w:eastAsia="Times New Roman" w:hAnsi="Arial" w:cs="Arial"/>
                <w:sz w:val="18"/>
                <w:szCs w:val="18"/>
              </w:rPr>
              <w:t>76,71</w:t>
            </w:r>
          </w:p>
        </w:tc>
      </w:tr>
      <w:tr w:rsidR="008E5706" w:rsidRPr="008E5706" w:rsidTr="007834DB">
        <w:trPr>
          <w:trHeight w:val="272"/>
        </w:trPr>
        <w:tc>
          <w:tcPr>
            <w:tcW w:w="4191" w:type="dxa"/>
            <w:noWrap/>
            <w:vAlign w:val="center"/>
            <w:hideMark/>
          </w:tcPr>
          <w:p w:rsidR="008E5706" w:rsidRPr="008E5706" w:rsidRDefault="007834DB" w:rsidP="007834DB">
            <w:pPr>
              <w:rPr>
                <w:rFonts w:ascii="Arial" w:eastAsia="Times New Roman" w:hAnsi="Arial" w:cs="Arial"/>
                <w:sz w:val="18"/>
                <w:szCs w:val="18"/>
              </w:rPr>
            </w:pPr>
            <w:r w:rsidRPr="007834DB">
              <w:rPr>
                <w:rFonts w:ascii="Arial" w:eastAsia="Times New Roman" w:hAnsi="Arial" w:cs="Arial"/>
                <w:sz w:val="18"/>
                <w:szCs w:val="18"/>
              </w:rPr>
              <w:t>Sec. Incompleto hasta sec.</w:t>
            </w:r>
            <w:r w:rsidR="008E5706" w:rsidRPr="007834DB">
              <w:rPr>
                <w:rFonts w:ascii="Arial" w:eastAsia="Times New Roman" w:hAnsi="Arial" w:cs="Arial"/>
                <w:sz w:val="18"/>
                <w:szCs w:val="18"/>
              </w:rPr>
              <w:t xml:space="preserve"> completo</w:t>
            </w:r>
          </w:p>
        </w:tc>
        <w:tc>
          <w:tcPr>
            <w:tcW w:w="1191" w:type="dxa"/>
            <w:noWrap/>
            <w:vAlign w:val="center"/>
            <w:hideMark/>
          </w:tcPr>
          <w:p w:rsidR="008E5706" w:rsidRPr="008E5706" w:rsidRDefault="008E5706" w:rsidP="007834DB">
            <w:pPr>
              <w:jc w:val="center"/>
              <w:rPr>
                <w:rFonts w:ascii="Arial" w:eastAsia="Times New Roman" w:hAnsi="Arial" w:cs="Arial"/>
                <w:sz w:val="18"/>
                <w:szCs w:val="18"/>
              </w:rPr>
            </w:pPr>
            <w:r w:rsidRPr="008E5706">
              <w:rPr>
                <w:rFonts w:ascii="Arial" w:eastAsia="Times New Roman" w:hAnsi="Arial" w:cs="Arial"/>
                <w:sz w:val="18"/>
                <w:szCs w:val="18"/>
              </w:rPr>
              <w:t>64</w:t>
            </w:r>
          </w:p>
        </w:tc>
        <w:tc>
          <w:tcPr>
            <w:tcW w:w="992" w:type="dxa"/>
            <w:noWrap/>
            <w:vAlign w:val="center"/>
            <w:hideMark/>
          </w:tcPr>
          <w:p w:rsidR="008E5706" w:rsidRPr="008E5706" w:rsidRDefault="008E5706" w:rsidP="007834DB">
            <w:pPr>
              <w:jc w:val="center"/>
              <w:rPr>
                <w:rFonts w:ascii="Arial" w:eastAsia="Times New Roman" w:hAnsi="Arial" w:cs="Arial"/>
                <w:sz w:val="18"/>
                <w:szCs w:val="18"/>
              </w:rPr>
            </w:pPr>
            <w:r w:rsidRPr="008E5706">
              <w:rPr>
                <w:rFonts w:ascii="Arial" w:eastAsia="Times New Roman" w:hAnsi="Arial" w:cs="Arial"/>
                <w:sz w:val="18"/>
                <w:szCs w:val="18"/>
              </w:rPr>
              <w:t>9,14</w:t>
            </w:r>
          </w:p>
        </w:tc>
      </w:tr>
      <w:tr w:rsidR="008E5706" w:rsidRPr="008E5706" w:rsidTr="007834DB">
        <w:trPr>
          <w:trHeight w:val="272"/>
        </w:trPr>
        <w:tc>
          <w:tcPr>
            <w:tcW w:w="4191" w:type="dxa"/>
            <w:noWrap/>
            <w:vAlign w:val="center"/>
            <w:hideMark/>
          </w:tcPr>
          <w:p w:rsidR="008E5706" w:rsidRPr="008E5706" w:rsidRDefault="007834DB" w:rsidP="007834DB">
            <w:pPr>
              <w:rPr>
                <w:rFonts w:ascii="Arial" w:eastAsia="Times New Roman" w:hAnsi="Arial" w:cs="Arial"/>
                <w:sz w:val="18"/>
                <w:szCs w:val="18"/>
              </w:rPr>
            </w:pPr>
            <w:r w:rsidRPr="007834DB">
              <w:rPr>
                <w:rFonts w:ascii="Arial" w:eastAsia="Times New Roman" w:hAnsi="Arial" w:cs="Arial"/>
                <w:sz w:val="18"/>
                <w:szCs w:val="18"/>
              </w:rPr>
              <w:t>Terciario incompleto h</w:t>
            </w:r>
            <w:r w:rsidR="008E5706" w:rsidRPr="007834DB">
              <w:rPr>
                <w:rFonts w:ascii="Arial" w:eastAsia="Times New Roman" w:hAnsi="Arial" w:cs="Arial"/>
                <w:sz w:val="18"/>
                <w:szCs w:val="18"/>
              </w:rPr>
              <w:t>asta universitario completo</w:t>
            </w:r>
          </w:p>
        </w:tc>
        <w:tc>
          <w:tcPr>
            <w:tcW w:w="1191" w:type="dxa"/>
            <w:noWrap/>
            <w:vAlign w:val="center"/>
            <w:hideMark/>
          </w:tcPr>
          <w:p w:rsidR="008E5706" w:rsidRPr="008E5706" w:rsidRDefault="008E5706" w:rsidP="007834DB">
            <w:pPr>
              <w:jc w:val="center"/>
              <w:rPr>
                <w:rFonts w:ascii="Arial" w:eastAsia="Times New Roman" w:hAnsi="Arial" w:cs="Arial"/>
                <w:sz w:val="18"/>
                <w:szCs w:val="18"/>
              </w:rPr>
            </w:pPr>
            <w:r w:rsidRPr="008E5706">
              <w:rPr>
                <w:rFonts w:ascii="Arial" w:eastAsia="Times New Roman" w:hAnsi="Arial" w:cs="Arial"/>
                <w:sz w:val="18"/>
                <w:szCs w:val="18"/>
              </w:rPr>
              <w:t>99</w:t>
            </w:r>
          </w:p>
        </w:tc>
        <w:tc>
          <w:tcPr>
            <w:tcW w:w="992" w:type="dxa"/>
            <w:noWrap/>
            <w:vAlign w:val="center"/>
            <w:hideMark/>
          </w:tcPr>
          <w:p w:rsidR="008E5706" w:rsidRPr="008E5706" w:rsidRDefault="008E5706" w:rsidP="007834DB">
            <w:pPr>
              <w:jc w:val="center"/>
              <w:rPr>
                <w:rFonts w:ascii="Arial" w:eastAsia="Times New Roman" w:hAnsi="Arial" w:cs="Arial"/>
                <w:sz w:val="18"/>
                <w:szCs w:val="18"/>
              </w:rPr>
            </w:pPr>
            <w:r w:rsidRPr="008E5706">
              <w:rPr>
                <w:rFonts w:ascii="Arial" w:eastAsia="Times New Roman" w:hAnsi="Arial" w:cs="Arial"/>
                <w:sz w:val="18"/>
                <w:szCs w:val="18"/>
              </w:rPr>
              <w:t>14,14</w:t>
            </w:r>
          </w:p>
        </w:tc>
      </w:tr>
      <w:tr w:rsidR="007834DB" w:rsidRPr="007834DB" w:rsidTr="007834DB">
        <w:trPr>
          <w:trHeight w:val="286"/>
        </w:trPr>
        <w:tc>
          <w:tcPr>
            <w:tcW w:w="6374" w:type="dxa"/>
            <w:gridSpan w:val="3"/>
            <w:shd w:val="clear" w:color="auto" w:fill="262626" w:themeFill="text1" w:themeFillTint="D9"/>
            <w:noWrap/>
            <w:vAlign w:val="center"/>
            <w:hideMark/>
          </w:tcPr>
          <w:p w:rsidR="007834DB" w:rsidRPr="008E5706" w:rsidRDefault="007834DB" w:rsidP="007834DB">
            <w:pPr>
              <w:rPr>
                <w:rFonts w:ascii="Arial" w:eastAsia="Times New Roman" w:hAnsi="Arial" w:cs="Arial"/>
                <w:b/>
                <w:sz w:val="18"/>
                <w:szCs w:val="18"/>
              </w:rPr>
            </w:pPr>
            <w:r w:rsidRPr="007834DB">
              <w:rPr>
                <w:rFonts w:ascii="Arial" w:eastAsia="Times New Roman" w:hAnsi="Arial" w:cs="Arial"/>
                <w:b/>
                <w:sz w:val="18"/>
                <w:szCs w:val="18"/>
              </w:rPr>
              <w:t xml:space="preserve">Clase </w:t>
            </w:r>
            <w:r w:rsidRPr="007834DB">
              <w:rPr>
                <w:rFonts w:ascii="Arial" w:eastAsia="Times New Roman" w:hAnsi="Arial" w:cs="Arial"/>
                <w:b/>
                <w:sz w:val="18"/>
                <w:szCs w:val="18"/>
                <w:shd w:val="clear" w:color="auto" w:fill="262626" w:themeFill="text1" w:themeFillTint="D9"/>
              </w:rPr>
              <w:t>social de hijo/a</w:t>
            </w:r>
          </w:p>
        </w:tc>
      </w:tr>
      <w:tr w:rsidR="008E5706" w:rsidRPr="008E5706" w:rsidTr="007834DB">
        <w:trPr>
          <w:trHeight w:val="286"/>
        </w:trPr>
        <w:tc>
          <w:tcPr>
            <w:tcW w:w="4191" w:type="dxa"/>
            <w:noWrap/>
            <w:vAlign w:val="center"/>
            <w:hideMark/>
          </w:tcPr>
          <w:p w:rsidR="008E5706" w:rsidRPr="008E5706" w:rsidRDefault="008E5706" w:rsidP="007834DB">
            <w:pPr>
              <w:rPr>
                <w:rFonts w:ascii="Arial" w:eastAsia="Times New Roman" w:hAnsi="Arial" w:cs="Arial"/>
                <w:sz w:val="18"/>
                <w:szCs w:val="18"/>
              </w:rPr>
            </w:pPr>
            <w:r w:rsidRPr="008E5706">
              <w:rPr>
                <w:rFonts w:ascii="Arial" w:eastAsia="Times New Roman" w:hAnsi="Arial" w:cs="Arial"/>
                <w:sz w:val="18"/>
                <w:szCs w:val="18"/>
              </w:rPr>
              <w:t>Clase directiva-profesional</w:t>
            </w:r>
          </w:p>
        </w:tc>
        <w:tc>
          <w:tcPr>
            <w:tcW w:w="1191" w:type="dxa"/>
            <w:noWrap/>
            <w:vAlign w:val="center"/>
            <w:hideMark/>
          </w:tcPr>
          <w:p w:rsidR="008E5706" w:rsidRPr="008E5706" w:rsidRDefault="008E5706" w:rsidP="007834DB">
            <w:pPr>
              <w:jc w:val="center"/>
              <w:rPr>
                <w:rFonts w:ascii="Arial" w:eastAsia="Times New Roman" w:hAnsi="Arial" w:cs="Arial"/>
                <w:sz w:val="18"/>
                <w:szCs w:val="18"/>
              </w:rPr>
            </w:pPr>
            <w:r w:rsidRPr="008E5706">
              <w:rPr>
                <w:rFonts w:ascii="Arial" w:eastAsia="Times New Roman" w:hAnsi="Arial" w:cs="Arial"/>
                <w:sz w:val="18"/>
                <w:szCs w:val="18"/>
              </w:rPr>
              <w:t>127</w:t>
            </w:r>
          </w:p>
        </w:tc>
        <w:tc>
          <w:tcPr>
            <w:tcW w:w="992" w:type="dxa"/>
            <w:noWrap/>
            <w:vAlign w:val="center"/>
            <w:hideMark/>
          </w:tcPr>
          <w:p w:rsidR="008E5706" w:rsidRPr="008E5706" w:rsidRDefault="008E5706" w:rsidP="007834DB">
            <w:pPr>
              <w:jc w:val="center"/>
              <w:rPr>
                <w:rFonts w:ascii="Arial" w:eastAsia="Times New Roman" w:hAnsi="Arial" w:cs="Arial"/>
                <w:sz w:val="18"/>
                <w:szCs w:val="18"/>
              </w:rPr>
            </w:pPr>
            <w:r w:rsidRPr="008E5706">
              <w:rPr>
                <w:rFonts w:ascii="Arial" w:eastAsia="Times New Roman" w:hAnsi="Arial" w:cs="Arial"/>
                <w:sz w:val="18"/>
                <w:szCs w:val="18"/>
              </w:rPr>
              <w:t>18,14</w:t>
            </w:r>
          </w:p>
        </w:tc>
      </w:tr>
      <w:tr w:rsidR="008E5706" w:rsidRPr="008E5706" w:rsidTr="007834DB">
        <w:trPr>
          <w:trHeight w:val="272"/>
        </w:trPr>
        <w:tc>
          <w:tcPr>
            <w:tcW w:w="4191" w:type="dxa"/>
            <w:noWrap/>
            <w:vAlign w:val="center"/>
            <w:hideMark/>
          </w:tcPr>
          <w:p w:rsidR="008E5706" w:rsidRPr="008E5706" w:rsidRDefault="008E5706" w:rsidP="007834DB">
            <w:pPr>
              <w:rPr>
                <w:rFonts w:ascii="Arial" w:eastAsia="Times New Roman" w:hAnsi="Arial" w:cs="Arial"/>
                <w:sz w:val="18"/>
                <w:szCs w:val="18"/>
              </w:rPr>
            </w:pPr>
            <w:r w:rsidRPr="008E5706">
              <w:rPr>
                <w:rFonts w:ascii="Arial" w:eastAsia="Times New Roman" w:hAnsi="Arial" w:cs="Arial"/>
                <w:sz w:val="18"/>
                <w:szCs w:val="18"/>
              </w:rPr>
              <w:t>Pequeña burguesía</w:t>
            </w:r>
          </w:p>
        </w:tc>
        <w:tc>
          <w:tcPr>
            <w:tcW w:w="1191" w:type="dxa"/>
            <w:noWrap/>
            <w:vAlign w:val="center"/>
            <w:hideMark/>
          </w:tcPr>
          <w:p w:rsidR="008E5706" w:rsidRPr="008E5706" w:rsidRDefault="008E5706" w:rsidP="007834DB">
            <w:pPr>
              <w:jc w:val="center"/>
              <w:rPr>
                <w:rFonts w:ascii="Arial" w:eastAsia="Times New Roman" w:hAnsi="Arial" w:cs="Arial"/>
                <w:sz w:val="18"/>
                <w:szCs w:val="18"/>
              </w:rPr>
            </w:pPr>
            <w:r w:rsidRPr="008E5706">
              <w:rPr>
                <w:rFonts w:ascii="Arial" w:eastAsia="Times New Roman" w:hAnsi="Arial" w:cs="Arial"/>
                <w:sz w:val="18"/>
                <w:szCs w:val="18"/>
              </w:rPr>
              <w:t>115</w:t>
            </w:r>
          </w:p>
        </w:tc>
        <w:tc>
          <w:tcPr>
            <w:tcW w:w="992" w:type="dxa"/>
            <w:noWrap/>
            <w:vAlign w:val="center"/>
            <w:hideMark/>
          </w:tcPr>
          <w:p w:rsidR="008E5706" w:rsidRPr="008E5706" w:rsidRDefault="008E5706" w:rsidP="007834DB">
            <w:pPr>
              <w:jc w:val="center"/>
              <w:rPr>
                <w:rFonts w:ascii="Arial" w:eastAsia="Times New Roman" w:hAnsi="Arial" w:cs="Arial"/>
                <w:sz w:val="18"/>
                <w:szCs w:val="18"/>
              </w:rPr>
            </w:pPr>
            <w:r w:rsidRPr="008E5706">
              <w:rPr>
                <w:rFonts w:ascii="Arial" w:eastAsia="Times New Roman" w:hAnsi="Arial" w:cs="Arial"/>
                <w:sz w:val="18"/>
                <w:szCs w:val="18"/>
              </w:rPr>
              <w:t>16,43</w:t>
            </w:r>
          </w:p>
        </w:tc>
      </w:tr>
      <w:tr w:rsidR="008E5706" w:rsidRPr="008E5706" w:rsidTr="007834DB">
        <w:trPr>
          <w:trHeight w:val="272"/>
        </w:trPr>
        <w:tc>
          <w:tcPr>
            <w:tcW w:w="4191" w:type="dxa"/>
            <w:noWrap/>
            <w:vAlign w:val="center"/>
            <w:hideMark/>
          </w:tcPr>
          <w:p w:rsidR="008E5706" w:rsidRPr="008E5706" w:rsidRDefault="008E5706" w:rsidP="007834DB">
            <w:pPr>
              <w:rPr>
                <w:rFonts w:ascii="Arial" w:eastAsia="Times New Roman" w:hAnsi="Arial" w:cs="Arial"/>
                <w:sz w:val="18"/>
                <w:szCs w:val="18"/>
              </w:rPr>
            </w:pPr>
            <w:r w:rsidRPr="008E5706">
              <w:rPr>
                <w:rFonts w:ascii="Arial" w:eastAsia="Times New Roman" w:hAnsi="Arial" w:cs="Arial"/>
                <w:sz w:val="18"/>
                <w:szCs w:val="18"/>
              </w:rPr>
              <w:t>Clase media técnica-rutinaria</w:t>
            </w:r>
          </w:p>
        </w:tc>
        <w:tc>
          <w:tcPr>
            <w:tcW w:w="1191" w:type="dxa"/>
            <w:noWrap/>
            <w:vAlign w:val="center"/>
            <w:hideMark/>
          </w:tcPr>
          <w:p w:rsidR="008E5706" w:rsidRPr="008E5706" w:rsidRDefault="008E5706" w:rsidP="007834DB">
            <w:pPr>
              <w:jc w:val="center"/>
              <w:rPr>
                <w:rFonts w:ascii="Arial" w:eastAsia="Times New Roman" w:hAnsi="Arial" w:cs="Arial"/>
                <w:sz w:val="18"/>
                <w:szCs w:val="18"/>
              </w:rPr>
            </w:pPr>
            <w:r w:rsidRPr="008E5706">
              <w:rPr>
                <w:rFonts w:ascii="Arial" w:eastAsia="Times New Roman" w:hAnsi="Arial" w:cs="Arial"/>
                <w:sz w:val="18"/>
                <w:szCs w:val="18"/>
              </w:rPr>
              <w:t>221</w:t>
            </w:r>
          </w:p>
        </w:tc>
        <w:tc>
          <w:tcPr>
            <w:tcW w:w="992" w:type="dxa"/>
            <w:noWrap/>
            <w:vAlign w:val="center"/>
            <w:hideMark/>
          </w:tcPr>
          <w:p w:rsidR="008E5706" w:rsidRPr="008E5706" w:rsidRDefault="008E5706" w:rsidP="007834DB">
            <w:pPr>
              <w:jc w:val="center"/>
              <w:rPr>
                <w:rFonts w:ascii="Arial" w:eastAsia="Times New Roman" w:hAnsi="Arial" w:cs="Arial"/>
                <w:sz w:val="18"/>
                <w:szCs w:val="18"/>
              </w:rPr>
            </w:pPr>
            <w:r w:rsidRPr="008E5706">
              <w:rPr>
                <w:rFonts w:ascii="Arial" w:eastAsia="Times New Roman" w:hAnsi="Arial" w:cs="Arial"/>
                <w:sz w:val="18"/>
                <w:szCs w:val="18"/>
              </w:rPr>
              <w:t>31,57</w:t>
            </w:r>
          </w:p>
        </w:tc>
      </w:tr>
      <w:tr w:rsidR="008E5706" w:rsidRPr="008E5706" w:rsidTr="007834DB">
        <w:trPr>
          <w:trHeight w:val="272"/>
        </w:trPr>
        <w:tc>
          <w:tcPr>
            <w:tcW w:w="4191" w:type="dxa"/>
            <w:noWrap/>
            <w:vAlign w:val="center"/>
            <w:hideMark/>
          </w:tcPr>
          <w:p w:rsidR="008E5706" w:rsidRPr="008E5706" w:rsidRDefault="008E5706" w:rsidP="007834DB">
            <w:pPr>
              <w:rPr>
                <w:rFonts w:ascii="Arial" w:eastAsia="Times New Roman" w:hAnsi="Arial" w:cs="Arial"/>
                <w:sz w:val="18"/>
                <w:szCs w:val="18"/>
              </w:rPr>
            </w:pPr>
            <w:r w:rsidRPr="008E5706">
              <w:rPr>
                <w:rFonts w:ascii="Arial" w:eastAsia="Times New Roman" w:hAnsi="Arial" w:cs="Arial"/>
                <w:sz w:val="18"/>
                <w:szCs w:val="18"/>
              </w:rPr>
              <w:t>Clase trabajadora calificada</w:t>
            </w:r>
          </w:p>
        </w:tc>
        <w:tc>
          <w:tcPr>
            <w:tcW w:w="1191" w:type="dxa"/>
            <w:noWrap/>
            <w:vAlign w:val="center"/>
            <w:hideMark/>
          </w:tcPr>
          <w:p w:rsidR="008E5706" w:rsidRPr="008E5706" w:rsidRDefault="008E5706" w:rsidP="007834DB">
            <w:pPr>
              <w:jc w:val="center"/>
              <w:rPr>
                <w:rFonts w:ascii="Arial" w:eastAsia="Times New Roman" w:hAnsi="Arial" w:cs="Arial"/>
                <w:sz w:val="18"/>
                <w:szCs w:val="18"/>
              </w:rPr>
            </w:pPr>
            <w:r w:rsidRPr="008E5706">
              <w:rPr>
                <w:rFonts w:ascii="Arial" w:eastAsia="Times New Roman" w:hAnsi="Arial" w:cs="Arial"/>
                <w:sz w:val="18"/>
                <w:szCs w:val="18"/>
              </w:rPr>
              <w:t>165</w:t>
            </w:r>
          </w:p>
        </w:tc>
        <w:tc>
          <w:tcPr>
            <w:tcW w:w="992" w:type="dxa"/>
            <w:noWrap/>
            <w:vAlign w:val="center"/>
            <w:hideMark/>
          </w:tcPr>
          <w:p w:rsidR="008E5706" w:rsidRPr="008E5706" w:rsidRDefault="008E5706" w:rsidP="007834DB">
            <w:pPr>
              <w:jc w:val="center"/>
              <w:rPr>
                <w:rFonts w:ascii="Arial" w:eastAsia="Times New Roman" w:hAnsi="Arial" w:cs="Arial"/>
                <w:sz w:val="18"/>
                <w:szCs w:val="18"/>
              </w:rPr>
            </w:pPr>
            <w:r w:rsidRPr="008E5706">
              <w:rPr>
                <w:rFonts w:ascii="Arial" w:eastAsia="Times New Roman" w:hAnsi="Arial" w:cs="Arial"/>
                <w:sz w:val="18"/>
                <w:szCs w:val="18"/>
              </w:rPr>
              <w:t>23,57</w:t>
            </w:r>
          </w:p>
        </w:tc>
      </w:tr>
      <w:tr w:rsidR="008E5706" w:rsidRPr="008E5706" w:rsidTr="007834DB">
        <w:trPr>
          <w:trHeight w:val="272"/>
        </w:trPr>
        <w:tc>
          <w:tcPr>
            <w:tcW w:w="4191" w:type="dxa"/>
            <w:noWrap/>
            <w:vAlign w:val="center"/>
            <w:hideMark/>
          </w:tcPr>
          <w:p w:rsidR="008E5706" w:rsidRPr="008E5706" w:rsidRDefault="008E5706" w:rsidP="007834DB">
            <w:pPr>
              <w:rPr>
                <w:rFonts w:ascii="Arial" w:eastAsia="Times New Roman" w:hAnsi="Arial" w:cs="Arial"/>
                <w:sz w:val="18"/>
                <w:szCs w:val="18"/>
              </w:rPr>
            </w:pPr>
            <w:r w:rsidRPr="008E5706">
              <w:rPr>
                <w:rFonts w:ascii="Arial" w:eastAsia="Times New Roman" w:hAnsi="Arial" w:cs="Arial"/>
                <w:sz w:val="18"/>
                <w:szCs w:val="18"/>
              </w:rPr>
              <w:t>Clase trabajadora no calificada</w:t>
            </w:r>
          </w:p>
        </w:tc>
        <w:tc>
          <w:tcPr>
            <w:tcW w:w="1191" w:type="dxa"/>
            <w:noWrap/>
            <w:vAlign w:val="center"/>
            <w:hideMark/>
          </w:tcPr>
          <w:p w:rsidR="008E5706" w:rsidRPr="008E5706" w:rsidRDefault="008E5706" w:rsidP="007834DB">
            <w:pPr>
              <w:jc w:val="center"/>
              <w:rPr>
                <w:rFonts w:ascii="Arial" w:eastAsia="Times New Roman" w:hAnsi="Arial" w:cs="Arial"/>
                <w:sz w:val="18"/>
                <w:szCs w:val="18"/>
              </w:rPr>
            </w:pPr>
            <w:r w:rsidRPr="008E5706">
              <w:rPr>
                <w:rFonts w:ascii="Arial" w:eastAsia="Times New Roman" w:hAnsi="Arial" w:cs="Arial"/>
                <w:sz w:val="18"/>
                <w:szCs w:val="18"/>
              </w:rPr>
              <w:t>72</w:t>
            </w:r>
          </w:p>
        </w:tc>
        <w:tc>
          <w:tcPr>
            <w:tcW w:w="992" w:type="dxa"/>
            <w:noWrap/>
            <w:vAlign w:val="center"/>
            <w:hideMark/>
          </w:tcPr>
          <w:p w:rsidR="008E5706" w:rsidRPr="008E5706" w:rsidRDefault="008E5706" w:rsidP="007834DB">
            <w:pPr>
              <w:jc w:val="center"/>
              <w:rPr>
                <w:rFonts w:ascii="Arial" w:eastAsia="Times New Roman" w:hAnsi="Arial" w:cs="Arial"/>
                <w:sz w:val="18"/>
                <w:szCs w:val="18"/>
              </w:rPr>
            </w:pPr>
            <w:r w:rsidRPr="008E5706">
              <w:rPr>
                <w:rFonts w:ascii="Arial" w:eastAsia="Times New Roman" w:hAnsi="Arial" w:cs="Arial"/>
                <w:sz w:val="18"/>
                <w:szCs w:val="18"/>
              </w:rPr>
              <w:t>10,29</w:t>
            </w:r>
          </w:p>
        </w:tc>
      </w:tr>
      <w:tr w:rsidR="007834DB" w:rsidRPr="007834DB" w:rsidTr="007834DB">
        <w:trPr>
          <w:trHeight w:val="286"/>
        </w:trPr>
        <w:tc>
          <w:tcPr>
            <w:tcW w:w="6374" w:type="dxa"/>
            <w:gridSpan w:val="3"/>
            <w:shd w:val="clear" w:color="auto" w:fill="262626" w:themeFill="text1" w:themeFillTint="D9"/>
            <w:noWrap/>
            <w:vAlign w:val="center"/>
            <w:hideMark/>
          </w:tcPr>
          <w:p w:rsidR="007834DB" w:rsidRPr="008E5706" w:rsidRDefault="007834DB" w:rsidP="007834DB">
            <w:pPr>
              <w:rPr>
                <w:rFonts w:ascii="Arial" w:eastAsia="Times New Roman" w:hAnsi="Arial" w:cs="Arial"/>
                <w:b/>
                <w:sz w:val="18"/>
                <w:szCs w:val="18"/>
              </w:rPr>
            </w:pPr>
            <w:r w:rsidRPr="008E5706">
              <w:rPr>
                <w:rFonts w:ascii="Arial" w:eastAsia="Times New Roman" w:hAnsi="Arial" w:cs="Arial"/>
                <w:b/>
                <w:sz w:val="18"/>
                <w:szCs w:val="18"/>
              </w:rPr>
              <w:t>Nivel educativo hijo</w:t>
            </w:r>
            <w:r w:rsidRPr="007834DB">
              <w:rPr>
                <w:rFonts w:ascii="Arial" w:eastAsia="Times New Roman" w:hAnsi="Arial" w:cs="Arial"/>
                <w:b/>
                <w:sz w:val="18"/>
                <w:szCs w:val="18"/>
              </w:rPr>
              <w:t>/a</w:t>
            </w:r>
          </w:p>
        </w:tc>
      </w:tr>
      <w:tr w:rsidR="007834DB" w:rsidRPr="008E5706" w:rsidTr="007834DB">
        <w:trPr>
          <w:trHeight w:val="286"/>
        </w:trPr>
        <w:tc>
          <w:tcPr>
            <w:tcW w:w="4191" w:type="dxa"/>
            <w:noWrap/>
            <w:vAlign w:val="center"/>
            <w:hideMark/>
          </w:tcPr>
          <w:p w:rsidR="007834DB" w:rsidRPr="008E5706" w:rsidRDefault="007834DB" w:rsidP="007834DB">
            <w:pPr>
              <w:rPr>
                <w:rFonts w:ascii="Arial" w:eastAsia="Times New Roman" w:hAnsi="Arial" w:cs="Arial"/>
                <w:sz w:val="18"/>
                <w:szCs w:val="18"/>
              </w:rPr>
            </w:pPr>
            <w:r w:rsidRPr="007834DB">
              <w:rPr>
                <w:rFonts w:ascii="Arial" w:eastAsia="Times New Roman" w:hAnsi="Arial" w:cs="Arial"/>
                <w:sz w:val="18"/>
                <w:szCs w:val="18"/>
              </w:rPr>
              <w:t>Hasta primario completo</w:t>
            </w:r>
          </w:p>
        </w:tc>
        <w:tc>
          <w:tcPr>
            <w:tcW w:w="1191" w:type="dxa"/>
            <w:noWrap/>
            <w:vAlign w:val="center"/>
            <w:hideMark/>
          </w:tcPr>
          <w:p w:rsidR="007834DB" w:rsidRPr="008E5706" w:rsidRDefault="007834DB" w:rsidP="007834DB">
            <w:pPr>
              <w:jc w:val="center"/>
              <w:rPr>
                <w:rFonts w:ascii="Arial" w:eastAsia="Times New Roman" w:hAnsi="Arial" w:cs="Arial"/>
                <w:sz w:val="18"/>
                <w:szCs w:val="18"/>
              </w:rPr>
            </w:pPr>
            <w:r w:rsidRPr="008E5706">
              <w:rPr>
                <w:rFonts w:ascii="Arial" w:eastAsia="Times New Roman" w:hAnsi="Arial" w:cs="Arial"/>
                <w:sz w:val="18"/>
                <w:szCs w:val="18"/>
              </w:rPr>
              <w:t>98</w:t>
            </w:r>
          </w:p>
        </w:tc>
        <w:tc>
          <w:tcPr>
            <w:tcW w:w="992" w:type="dxa"/>
            <w:noWrap/>
            <w:vAlign w:val="center"/>
            <w:hideMark/>
          </w:tcPr>
          <w:p w:rsidR="007834DB" w:rsidRPr="008E5706" w:rsidRDefault="007834DB" w:rsidP="007834DB">
            <w:pPr>
              <w:jc w:val="center"/>
              <w:rPr>
                <w:rFonts w:ascii="Arial" w:eastAsia="Times New Roman" w:hAnsi="Arial" w:cs="Arial"/>
                <w:sz w:val="18"/>
                <w:szCs w:val="18"/>
              </w:rPr>
            </w:pPr>
            <w:r w:rsidRPr="008E5706">
              <w:rPr>
                <w:rFonts w:ascii="Arial" w:eastAsia="Times New Roman" w:hAnsi="Arial" w:cs="Arial"/>
                <w:sz w:val="18"/>
                <w:szCs w:val="18"/>
              </w:rPr>
              <w:t>14</w:t>
            </w:r>
          </w:p>
        </w:tc>
      </w:tr>
      <w:tr w:rsidR="007834DB" w:rsidRPr="008E5706" w:rsidTr="007834DB">
        <w:trPr>
          <w:trHeight w:val="272"/>
        </w:trPr>
        <w:tc>
          <w:tcPr>
            <w:tcW w:w="4191" w:type="dxa"/>
            <w:noWrap/>
            <w:vAlign w:val="center"/>
            <w:hideMark/>
          </w:tcPr>
          <w:p w:rsidR="007834DB" w:rsidRPr="008E5706" w:rsidRDefault="007834DB" w:rsidP="007834DB">
            <w:pPr>
              <w:rPr>
                <w:rFonts w:ascii="Arial" w:eastAsia="Times New Roman" w:hAnsi="Arial" w:cs="Arial"/>
                <w:sz w:val="18"/>
                <w:szCs w:val="18"/>
              </w:rPr>
            </w:pPr>
            <w:r w:rsidRPr="007834DB">
              <w:rPr>
                <w:rFonts w:ascii="Arial" w:eastAsia="Times New Roman" w:hAnsi="Arial" w:cs="Arial"/>
                <w:sz w:val="18"/>
                <w:szCs w:val="18"/>
              </w:rPr>
              <w:t>Sec. Incompleto hasta sec. completo</w:t>
            </w:r>
          </w:p>
        </w:tc>
        <w:tc>
          <w:tcPr>
            <w:tcW w:w="1191" w:type="dxa"/>
            <w:noWrap/>
            <w:vAlign w:val="center"/>
            <w:hideMark/>
          </w:tcPr>
          <w:p w:rsidR="007834DB" w:rsidRPr="008E5706" w:rsidRDefault="007834DB" w:rsidP="007834DB">
            <w:pPr>
              <w:jc w:val="center"/>
              <w:rPr>
                <w:rFonts w:ascii="Arial" w:eastAsia="Times New Roman" w:hAnsi="Arial" w:cs="Arial"/>
                <w:sz w:val="18"/>
                <w:szCs w:val="18"/>
              </w:rPr>
            </w:pPr>
            <w:r w:rsidRPr="008E5706">
              <w:rPr>
                <w:rFonts w:ascii="Arial" w:eastAsia="Times New Roman" w:hAnsi="Arial" w:cs="Arial"/>
                <w:sz w:val="18"/>
                <w:szCs w:val="18"/>
              </w:rPr>
              <w:t>256</w:t>
            </w:r>
          </w:p>
        </w:tc>
        <w:tc>
          <w:tcPr>
            <w:tcW w:w="992" w:type="dxa"/>
            <w:noWrap/>
            <w:vAlign w:val="center"/>
            <w:hideMark/>
          </w:tcPr>
          <w:p w:rsidR="007834DB" w:rsidRPr="008E5706" w:rsidRDefault="007834DB" w:rsidP="007834DB">
            <w:pPr>
              <w:jc w:val="center"/>
              <w:rPr>
                <w:rFonts w:ascii="Arial" w:eastAsia="Times New Roman" w:hAnsi="Arial" w:cs="Arial"/>
                <w:sz w:val="18"/>
                <w:szCs w:val="18"/>
              </w:rPr>
            </w:pPr>
            <w:r w:rsidRPr="008E5706">
              <w:rPr>
                <w:rFonts w:ascii="Arial" w:eastAsia="Times New Roman" w:hAnsi="Arial" w:cs="Arial"/>
                <w:sz w:val="18"/>
                <w:szCs w:val="18"/>
              </w:rPr>
              <w:t>36,57</w:t>
            </w:r>
          </w:p>
        </w:tc>
      </w:tr>
      <w:tr w:rsidR="007834DB" w:rsidRPr="008E5706" w:rsidTr="007834DB">
        <w:trPr>
          <w:trHeight w:val="272"/>
        </w:trPr>
        <w:tc>
          <w:tcPr>
            <w:tcW w:w="4191" w:type="dxa"/>
            <w:noWrap/>
            <w:vAlign w:val="center"/>
            <w:hideMark/>
          </w:tcPr>
          <w:p w:rsidR="007834DB" w:rsidRPr="008E5706" w:rsidRDefault="007834DB" w:rsidP="007834DB">
            <w:pPr>
              <w:rPr>
                <w:rFonts w:ascii="Arial" w:eastAsia="Times New Roman" w:hAnsi="Arial" w:cs="Arial"/>
                <w:sz w:val="18"/>
                <w:szCs w:val="18"/>
              </w:rPr>
            </w:pPr>
            <w:r w:rsidRPr="007834DB">
              <w:rPr>
                <w:rFonts w:ascii="Arial" w:eastAsia="Times New Roman" w:hAnsi="Arial" w:cs="Arial"/>
                <w:sz w:val="18"/>
                <w:szCs w:val="18"/>
              </w:rPr>
              <w:t>Terciario incompleto hasta universitario completo</w:t>
            </w:r>
          </w:p>
        </w:tc>
        <w:tc>
          <w:tcPr>
            <w:tcW w:w="1191" w:type="dxa"/>
            <w:noWrap/>
            <w:vAlign w:val="center"/>
            <w:hideMark/>
          </w:tcPr>
          <w:p w:rsidR="007834DB" w:rsidRPr="008E5706" w:rsidRDefault="007834DB" w:rsidP="007834DB">
            <w:pPr>
              <w:jc w:val="center"/>
              <w:rPr>
                <w:rFonts w:ascii="Arial" w:eastAsia="Times New Roman" w:hAnsi="Arial" w:cs="Arial"/>
                <w:sz w:val="18"/>
                <w:szCs w:val="18"/>
              </w:rPr>
            </w:pPr>
            <w:r w:rsidRPr="008E5706">
              <w:rPr>
                <w:rFonts w:ascii="Arial" w:eastAsia="Times New Roman" w:hAnsi="Arial" w:cs="Arial"/>
                <w:sz w:val="18"/>
                <w:szCs w:val="18"/>
              </w:rPr>
              <w:t>346</w:t>
            </w:r>
          </w:p>
        </w:tc>
        <w:tc>
          <w:tcPr>
            <w:tcW w:w="992" w:type="dxa"/>
            <w:noWrap/>
            <w:vAlign w:val="center"/>
            <w:hideMark/>
          </w:tcPr>
          <w:p w:rsidR="007834DB" w:rsidRPr="008E5706" w:rsidRDefault="007834DB" w:rsidP="007834DB">
            <w:pPr>
              <w:jc w:val="center"/>
              <w:rPr>
                <w:rFonts w:ascii="Arial" w:eastAsia="Times New Roman" w:hAnsi="Arial" w:cs="Arial"/>
                <w:sz w:val="18"/>
                <w:szCs w:val="18"/>
              </w:rPr>
            </w:pPr>
            <w:r w:rsidRPr="008E5706">
              <w:rPr>
                <w:rFonts w:ascii="Arial" w:eastAsia="Times New Roman" w:hAnsi="Arial" w:cs="Arial"/>
                <w:sz w:val="18"/>
                <w:szCs w:val="18"/>
              </w:rPr>
              <w:t>49,43</w:t>
            </w:r>
          </w:p>
        </w:tc>
      </w:tr>
      <w:tr w:rsidR="007834DB" w:rsidRPr="007834DB" w:rsidTr="007834DB">
        <w:trPr>
          <w:trHeight w:val="272"/>
        </w:trPr>
        <w:tc>
          <w:tcPr>
            <w:tcW w:w="6374" w:type="dxa"/>
            <w:gridSpan w:val="3"/>
            <w:shd w:val="clear" w:color="auto" w:fill="262626" w:themeFill="text1" w:themeFillTint="D9"/>
            <w:noWrap/>
            <w:vAlign w:val="center"/>
            <w:hideMark/>
          </w:tcPr>
          <w:p w:rsidR="007834DB" w:rsidRPr="008E5706" w:rsidRDefault="007834DB" w:rsidP="007834DB">
            <w:pPr>
              <w:rPr>
                <w:rFonts w:ascii="Arial" w:eastAsia="Times New Roman" w:hAnsi="Arial" w:cs="Arial"/>
                <w:b/>
                <w:sz w:val="18"/>
                <w:szCs w:val="18"/>
              </w:rPr>
            </w:pPr>
            <w:r w:rsidRPr="008E5706">
              <w:rPr>
                <w:rFonts w:ascii="Arial" w:eastAsia="Times New Roman" w:hAnsi="Arial" w:cs="Arial"/>
                <w:b/>
                <w:sz w:val="18"/>
                <w:szCs w:val="18"/>
              </w:rPr>
              <w:t>Ingreso individual total</w:t>
            </w:r>
          </w:p>
        </w:tc>
      </w:tr>
      <w:tr w:rsidR="008E5706" w:rsidRPr="008E5706" w:rsidTr="007834DB">
        <w:trPr>
          <w:trHeight w:val="272"/>
        </w:trPr>
        <w:tc>
          <w:tcPr>
            <w:tcW w:w="4191" w:type="dxa"/>
            <w:noWrap/>
            <w:vAlign w:val="center"/>
            <w:hideMark/>
          </w:tcPr>
          <w:p w:rsidR="008E5706" w:rsidRPr="008E5706" w:rsidRDefault="00FB3C9B" w:rsidP="007834DB">
            <w:pPr>
              <w:rPr>
                <w:rFonts w:ascii="Arial" w:eastAsia="Times New Roman" w:hAnsi="Arial" w:cs="Arial"/>
                <w:sz w:val="18"/>
                <w:szCs w:val="18"/>
              </w:rPr>
            </w:pPr>
            <w:r>
              <w:rPr>
                <w:rFonts w:ascii="Arial" w:eastAsia="Times New Roman" w:hAnsi="Arial" w:cs="Arial"/>
                <w:sz w:val="18"/>
                <w:szCs w:val="18"/>
              </w:rPr>
              <w:t>Bajo (hasta $3000)</w:t>
            </w:r>
          </w:p>
        </w:tc>
        <w:tc>
          <w:tcPr>
            <w:tcW w:w="1191" w:type="dxa"/>
            <w:noWrap/>
            <w:vAlign w:val="center"/>
            <w:hideMark/>
          </w:tcPr>
          <w:p w:rsidR="008E5706" w:rsidRPr="008E5706" w:rsidRDefault="008E5706" w:rsidP="007834DB">
            <w:pPr>
              <w:jc w:val="center"/>
              <w:rPr>
                <w:rFonts w:ascii="Arial" w:eastAsia="Times New Roman" w:hAnsi="Arial" w:cs="Arial"/>
                <w:sz w:val="18"/>
                <w:szCs w:val="18"/>
              </w:rPr>
            </w:pPr>
            <w:r w:rsidRPr="008E5706">
              <w:rPr>
                <w:rFonts w:ascii="Arial" w:eastAsia="Times New Roman" w:hAnsi="Arial" w:cs="Arial"/>
                <w:sz w:val="18"/>
                <w:szCs w:val="18"/>
              </w:rPr>
              <w:t>152</w:t>
            </w:r>
          </w:p>
        </w:tc>
        <w:tc>
          <w:tcPr>
            <w:tcW w:w="992" w:type="dxa"/>
            <w:noWrap/>
            <w:vAlign w:val="center"/>
            <w:hideMark/>
          </w:tcPr>
          <w:p w:rsidR="008E5706" w:rsidRPr="008E5706" w:rsidRDefault="008E5706" w:rsidP="007834DB">
            <w:pPr>
              <w:jc w:val="center"/>
              <w:rPr>
                <w:rFonts w:ascii="Arial" w:eastAsia="Times New Roman" w:hAnsi="Arial" w:cs="Arial"/>
                <w:sz w:val="18"/>
                <w:szCs w:val="18"/>
              </w:rPr>
            </w:pPr>
            <w:r w:rsidRPr="008E5706">
              <w:rPr>
                <w:rFonts w:ascii="Arial" w:eastAsia="Times New Roman" w:hAnsi="Arial" w:cs="Arial"/>
                <w:sz w:val="18"/>
                <w:szCs w:val="18"/>
              </w:rPr>
              <w:t>21,71</w:t>
            </w:r>
          </w:p>
        </w:tc>
      </w:tr>
      <w:tr w:rsidR="008E5706" w:rsidRPr="008E5706" w:rsidTr="007834DB">
        <w:trPr>
          <w:trHeight w:val="272"/>
        </w:trPr>
        <w:tc>
          <w:tcPr>
            <w:tcW w:w="4191" w:type="dxa"/>
            <w:noWrap/>
            <w:vAlign w:val="center"/>
            <w:hideMark/>
          </w:tcPr>
          <w:p w:rsidR="008E5706" w:rsidRPr="008E5706" w:rsidRDefault="00FB3C9B" w:rsidP="007834DB">
            <w:pPr>
              <w:rPr>
                <w:rFonts w:ascii="Arial" w:eastAsia="Times New Roman" w:hAnsi="Arial" w:cs="Arial"/>
                <w:sz w:val="18"/>
                <w:szCs w:val="18"/>
              </w:rPr>
            </w:pPr>
            <w:r>
              <w:rPr>
                <w:rFonts w:ascii="Arial" w:eastAsia="Times New Roman" w:hAnsi="Arial" w:cs="Arial"/>
                <w:sz w:val="18"/>
                <w:szCs w:val="18"/>
              </w:rPr>
              <w:t>Medio ($3001 hasta $6000)</w:t>
            </w:r>
          </w:p>
        </w:tc>
        <w:tc>
          <w:tcPr>
            <w:tcW w:w="1191" w:type="dxa"/>
            <w:noWrap/>
            <w:vAlign w:val="center"/>
            <w:hideMark/>
          </w:tcPr>
          <w:p w:rsidR="008E5706" w:rsidRPr="008E5706" w:rsidRDefault="008E5706" w:rsidP="007834DB">
            <w:pPr>
              <w:jc w:val="center"/>
              <w:rPr>
                <w:rFonts w:ascii="Arial" w:eastAsia="Times New Roman" w:hAnsi="Arial" w:cs="Arial"/>
                <w:sz w:val="18"/>
                <w:szCs w:val="18"/>
              </w:rPr>
            </w:pPr>
            <w:r w:rsidRPr="008E5706">
              <w:rPr>
                <w:rFonts w:ascii="Arial" w:eastAsia="Times New Roman" w:hAnsi="Arial" w:cs="Arial"/>
                <w:sz w:val="18"/>
                <w:szCs w:val="18"/>
              </w:rPr>
              <w:t>342</w:t>
            </w:r>
          </w:p>
        </w:tc>
        <w:tc>
          <w:tcPr>
            <w:tcW w:w="992" w:type="dxa"/>
            <w:noWrap/>
            <w:vAlign w:val="center"/>
            <w:hideMark/>
          </w:tcPr>
          <w:p w:rsidR="008E5706" w:rsidRPr="008E5706" w:rsidRDefault="008E5706" w:rsidP="007834DB">
            <w:pPr>
              <w:jc w:val="center"/>
              <w:rPr>
                <w:rFonts w:ascii="Arial" w:eastAsia="Times New Roman" w:hAnsi="Arial" w:cs="Arial"/>
                <w:sz w:val="18"/>
                <w:szCs w:val="18"/>
              </w:rPr>
            </w:pPr>
            <w:r w:rsidRPr="008E5706">
              <w:rPr>
                <w:rFonts w:ascii="Arial" w:eastAsia="Times New Roman" w:hAnsi="Arial" w:cs="Arial"/>
                <w:sz w:val="18"/>
                <w:szCs w:val="18"/>
              </w:rPr>
              <w:t>48,86</w:t>
            </w:r>
          </w:p>
        </w:tc>
      </w:tr>
      <w:tr w:rsidR="008E5706" w:rsidRPr="008E5706" w:rsidTr="007834DB">
        <w:trPr>
          <w:trHeight w:val="272"/>
        </w:trPr>
        <w:tc>
          <w:tcPr>
            <w:tcW w:w="4191" w:type="dxa"/>
            <w:noWrap/>
            <w:vAlign w:val="center"/>
            <w:hideMark/>
          </w:tcPr>
          <w:p w:rsidR="008E5706" w:rsidRPr="008E5706" w:rsidRDefault="00FB3C9B" w:rsidP="007834DB">
            <w:pPr>
              <w:rPr>
                <w:rFonts w:ascii="Arial" w:eastAsia="Times New Roman" w:hAnsi="Arial" w:cs="Arial"/>
                <w:sz w:val="18"/>
                <w:szCs w:val="18"/>
              </w:rPr>
            </w:pPr>
            <w:r>
              <w:rPr>
                <w:rFonts w:ascii="Arial" w:eastAsia="Times New Roman" w:hAnsi="Arial" w:cs="Arial"/>
                <w:sz w:val="18"/>
                <w:szCs w:val="18"/>
              </w:rPr>
              <w:t>Medio-alto ($6001 o más)</w:t>
            </w:r>
          </w:p>
        </w:tc>
        <w:tc>
          <w:tcPr>
            <w:tcW w:w="1191" w:type="dxa"/>
            <w:noWrap/>
            <w:vAlign w:val="center"/>
            <w:hideMark/>
          </w:tcPr>
          <w:p w:rsidR="008E5706" w:rsidRPr="008E5706" w:rsidRDefault="008E5706" w:rsidP="007834DB">
            <w:pPr>
              <w:jc w:val="center"/>
              <w:rPr>
                <w:rFonts w:ascii="Arial" w:eastAsia="Times New Roman" w:hAnsi="Arial" w:cs="Arial"/>
                <w:sz w:val="18"/>
                <w:szCs w:val="18"/>
              </w:rPr>
            </w:pPr>
            <w:r w:rsidRPr="008E5706">
              <w:rPr>
                <w:rFonts w:ascii="Arial" w:eastAsia="Times New Roman" w:hAnsi="Arial" w:cs="Arial"/>
                <w:sz w:val="18"/>
                <w:szCs w:val="18"/>
              </w:rPr>
              <w:t>206</w:t>
            </w:r>
          </w:p>
        </w:tc>
        <w:tc>
          <w:tcPr>
            <w:tcW w:w="992" w:type="dxa"/>
            <w:noWrap/>
            <w:vAlign w:val="center"/>
            <w:hideMark/>
          </w:tcPr>
          <w:p w:rsidR="008E5706" w:rsidRPr="008E5706" w:rsidRDefault="008E5706" w:rsidP="007834DB">
            <w:pPr>
              <w:jc w:val="center"/>
              <w:rPr>
                <w:rFonts w:ascii="Arial" w:eastAsia="Times New Roman" w:hAnsi="Arial" w:cs="Arial"/>
                <w:sz w:val="18"/>
                <w:szCs w:val="18"/>
              </w:rPr>
            </w:pPr>
            <w:r w:rsidRPr="008E5706">
              <w:rPr>
                <w:rFonts w:ascii="Arial" w:eastAsia="Times New Roman" w:hAnsi="Arial" w:cs="Arial"/>
                <w:sz w:val="18"/>
                <w:szCs w:val="18"/>
              </w:rPr>
              <w:t>29,43</w:t>
            </w:r>
          </w:p>
        </w:tc>
      </w:tr>
      <w:tr w:rsidR="007834DB" w:rsidRPr="007834DB" w:rsidTr="007834DB">
        <w:trPr>
          <w:trHeight w:val="272"/>
        </w:trPr>
        <w:tc>
          <w:tcPr>
            <w:tcW w:w="6374" w:type="dxa"/>
            <w:gridSpan w:val="3"/>
            <w:shd w:val="clear" w:color="auto" w:fill="262626" w:themeFill="text1" w:themeFillTint="D9"/>
            <w:noWrap/>
            <w:vAlign w:val="center"/>
            <w:hideMark/>
          </w:tcPr>
          <w:p w:rsidR="007834DB" w:rsidRPr="008E5706" w:rsidRDefault="007834DB" w:rsidP="007834DB">
            <w:pPr>
              <w:rPr>
                <w:rFonts w:ascii="Arial" w:eastAsia="Times New Roman" w:hAnsi="Arial" w:cs="Arial"/>
                <w:sz w:val="18"/>
                <w:szCs w:val="18"/>
              </w:rPr>
            </w:pPr>
            <w:r w:rsidRPr="008E5706">
              <w:rPr>
                <w:rFonts w:ascii="Arial" w:eastAsia="Times New Roman" w:hAnsi="Arial" w:cs="Arial"/>
                <w:b/>
                <w:sz w:val="18"/>
                <w:szCs w:val="18"/>
              </w:rPr>
              <w:t>Propiedad de la vivienda</w:t>
            </w:r>
          </w:p>
        </w:tc>
      </w:tr>
      <w:tr w:rsidR="008E5706" w:rsidRPr="008E5706" w:rsidTr="007834DB">
        <w:trPr>
          <w:trHeight w:val="272"/>
        </w:trPr>
        <w:tc>
          <w:tcPr>
            <w:tcW w:w="4191" w:type="dxa"/>
            <w:noWrap/>
            <w:vAlign w:val="center"/>
            <w:hideMark/>
          </w:tcPr>
          <w:p w:rsidR="008E5706" w:rsidRPr="008E5706" w:rsidRDefault="008E5706" w:rsidP="007834DB">
            <w:pPr>
              <w:rPr>
                <w:rFonts w:ascii="Arial" w:eastAsia="Times New Roman" w:hAnsi="Arial" w:cs="Arial"/>
                <w:sz w:val="18"/>
                <w:szCs w:val="18"/>
              </w:rPr>
            </w:pPr>
            <w:r w:rsidRPr="007834DB">
              <w:rPr>
                <w:rFonts w:ascii="Arial" w:eastAsia="Times New Roman" w:hAnsi="Arial" w:cs="Arial"/>
                <w:sz w:val="18"/>
                <w:szCs w:val="18"/>
              </w:rPr>
              <w:t>Propietario</w:t>
            </w:r>
          </w:p>
        </w:tc>
        <w:tc>
          <w:tcPr>
            <w:tcW w:w="1191" w:type="dxa"/>
            <w:noWrap/>
            <w:vAlign w:val="center"/>
            <w:hideMark/>
          </w:tcPr>
          <w:p w:rsidR="008E5706" w:rsidRPr="008E5706" w:rsidRDefault="008E5706" w:rsidP="007834DB">
            <w:pPr>
              <w:jc w:val="center"/>
              <w:rPr>
                <w:rFonts w:ascii="Arial" w:eastAsia="Times New Roman" w:hAnsi="Arial" w:cs="Arial"/>
                <w:sz w:val="18"/>
                <w:szCs w:val="18"/>
              </w:rPr>
            </w:pPr>
            <w:r w:rsidRPr="008E5706">
              <w:rPr>
                <w:rFonts w:ascii="Arial" w:eastAsia="Times New Roman" w:hAnsi="Arial" w:cs="Arial"/>
                <w:sz w:val="18"/>
                <w:szCs w:val="18"/>
              </w:rPr>
              <w:t>394</w:t>
            </w:r>
          </w:p>
        </w:tc>
        <w:tc>
          <w:tcPr>
            <w:tcW w:w="992" w:type="dxa"/>
            <w:noWrap/>
            <w:vAlign w:val="center"/>
            <w:hideMark/>
          </w:tcPr>
          <w:p w:rsidR="008E5706" w:rsidRPr="008E5706" w:rsidRDefault="008E5706" w:rsidP="007834DB">
            <w:pPr>
              <w:jc w:val="center"/>
              <w:rPr>
                <w:rFonts w:ascii="Arial" w:eastAsia="Times New Roman" w:hAnsi="Arial" w:cs="Arial"/>
                <w:sz w:val="18"/>
                <w:szCs w:val="18"/>
              </w:rPr>
            </w:pPr>
            <w:r w:rsidRPr="008E5706">
              <w:rPr>
                <w:rFonts w:ascii="Arial" w:eastAsia="Times New Roman" w:hAnsi="Arial" w:cs="Arial"/>
                <w:sz w:val="18"/>
                <w:szCs w:val="18"/>
              </w:rPr>
              <w:t>56,29</w:t>
            </w:r>
          </w:p>
        </w:tc>
      </w:tr>
      <w:tr w:rsidR="008E5706" w:rsidRPr="008E5706" w:rsidTr="007834DB">
        <w:trPr>
          <w:trHeight w:val="272"/>
        </w:trPr>
        <w:tc>
          <w:tcPr>
            <w:tcW w:w="4191" w:type="dxa"/>
            <w:noWrap/>
            <w:vAlign w:val="center"/>
            <w:hideMark/>
          </w:tcPr>
          <w:p w:rsidR="008E5706" w:rsidRPr="008E5706" w:rsidRDefault="008E5706" w:rsidP="007834DB">
            <w:pPr>
              <w:rPr>
                <w:rFonts w:ascii="Arial" w:eastAsia="Times New Roman" w:hAnsi="Arial" w:cs="Arial"/>
                <w:sz w:val="18"/>
                <w:szCs w:val="18"/>
              </w:rPr>
            </w:pPr>
            <w:r w:rsidRPr="007834DB">
              <w:rPr>
                <w:rFonts w:ascii="Arial" w:eastAsia="Times New Roman" w:hAnsi="Arial" w:cs="Arial"/>
                <w:sz w:val="18"/>
                <w:szCs w:val="18"/>
              </w:rPr>
              <w:t>Inquilino</w:t>
            </w:r>
          </w:p>
        </w:tc>
        <w:tc>
          <w:tcPr>
            <w:tcW w:w="1191" w:type="dxa"/>
            <w:noWrap/>
            <w:vAlign w:val="center"/>
            <w:hideMark/>
          </w:tcPr>
          <w:p w:rsidR="008E5706" w:rsidRPr="008E5706" w:rsidRDefault="008E5706" w:rsidP="007834DB">
            <w:pPr>
              <w:jc w:val="center"/>
              <w:rPr>
                <w:rFonts w:ascii="Arial" w:eastAsia="Times New Roman" w:hAnsi="Arial" w:cs="Arial"/>
                <w:sz w:val="18"/>
                <w:szCs w:val="18"/>
              </w:rPr>
            </w:pPr>
            <w:r w:rsidRPr="008E5706">
              <w:rPr>
                <w:rFonts w:ascii="Arial" w:eastAsia="Times New Roman" w:hAnsi="Arial" w:cs="Arial"/>
                <w:sz w:val="18"/>
                <w:szCs w:val="18"/>
              </w:rPr>
              <w:t>239</w:t>
            </w:r>
          </w:p>
        </w:tc>
        <w:tc>
          <w:tcPr>
            <w:tcW w:w="992" w:type="dxa"/>
            <w:noWrap/>
            <w:vAlign w:val="center"/>
            <w:hideMark/>
          </w:tcPr>
          <w:p w:rsidR="008E5706" w:rsidRPr="008E5706" w:rsidRDefault="008E5706" w:rsidP="007834DB">
            <w:pPr>
              <w:jc w:val="center"/>
              <w:rPr>
                <w:rFonts w:ascii="Arial" w:eastAsia="Times New Roman" w:hAnsi="Arial" w:cs="Arial"/>
                <w:sz w:val="18"/>
                <w:szCs w:val="18"/>
              </w:rPr>
            </w:pPr>
            <w:r w:rsidRPr="008E5706">
              <w:rPr>
                <w:rFonts w:ascii="Arial" w:eastAsia="Times New Roman" w:hAnsi="Arial" w:cs="Arial"/>
                <w:sz w:val="18"/>
                <w:szCs w:val="18"/>
              </w:rPr>
              <w:t>34,14</w:t>
            </w:r>
          </w:p>
        </w:tc>
      </w:tr>
      <w:tr w:rsidR="008E5706" w:rsidRPr="008E5706" w:rsidTr="007834DB">
        <w:trPr>
          <w:trHeight w:val="272"/>
        </w:trPr>
        <w:tc>
          <w:tcPr>
            <w:tcW w:w="4191" w:type="dxa"/>
            <w:noWrap/>
            <w:vAlign w:val="center"/>
            <w:hideMark/>
          </w:tcPr>
          <w:p w:rsidR="008E5706" w:rsidRPr="008E5706" w:rsidRDefault="008E5706" w:rsidP="007834DB">
            <w:pPr>
              <w:rPr>
                <w:rFonts w:ascii="Arial" w:eastAsia="Times New Roman" w:hAnsi="Arial" w:cs="Arial"/>
                <w:sz w:val="18"/>
                <w:szCs w:val="18"/>
              </w:rPr>
            </w:pPr>
            <w:r w:rsidRPr="007834DB">
              <w:rPr>
                <w:rFonts w:ascii="Arial" w:eastAsia="Times New Roman" w:hAnsi="Arial" w:cs="Arial"/>
                <w:sz w:val="18"/>
                <w:szCs w:val="18"/>
              </w:rPr>
              <w:t>Otra situación</w:t>
            </w:r>
          </w:p>
        </w:tc>
        <w:tc>
          <w:tcPr>
            <w:tcW w:w="1191" w:type="dxa"/>
            <w:noWrap/>
            <w:vAlign w:val="center"/>
            <w:hideMark/>
          </w:tcPr>
          <w:p w:rsidR="008E5706" w:rsidRPr="008E5706" w:rsidRDefault="008E5706" w:rsidP="007834DB">
            <w:pPr>
              <w:jc w:val="center"/>
              <w:rPr>
                <w:rFonts w:ascii="Arial" w:eastAsia="Times New Roman" w:hAnsi="Arial" w:cs="Arial"/>
                <w:sz w:val="18"/>
                <w:szCs w:val="18"/>
              </w:rPr>
            </w:pPr>
            <w:r w:rsidRPr="008E5706">
              <w:rPr>
                <w:rFonts w:ascii="Arial" w:eastAsia="Times New Roman" w:hAnsi="Arial" w:cs="Arial"/>
                <w:sz w:val="18"/>
                <w:szCs w:val="18"/>
              </w:rPr>
              <w:t>67</w:t>
            </w:r>
          </w:p>
        </w:tc>
        <w:tc>
          <w:tcPr>
            <w:tcW w:w="992" w:type="dxa"/>
            <w:noWrap/>
            <w:vAlign w:val="center"/>
            <w:hideMark/>
          </w:tcPr>
          <w:p w:rsidR="008E5706" w:rsidRPr="008E5706" w:rsidRDefault="008E5706" w:rsidP="007834DB">
            <w:pPr>
              <w:jc w:val="center"/>
              <w:rPr>
                <w:rFonts w:ascii="Arial" w:eastAsia="Times New Roman" w:hAnsi="Arial" w:cs="Arial"/>
                <w:sz w:val="18"/>
                <w:szCs w:val="18"/>
              </w:rPr>
            </w:pPr>
            <w:r w:rsidRPr="008E5706">
              <w:rPr>
                <w:rFonts w:ascii="Arial" w:eastAsia="Times New Roman" w:hAnsi="Arial" w:cs="Arial"/>
                <w:sz w:val="18"/>
                <w:szCs w:val="18"/>
              </w:rPr>
              <w:t>9,57</w:t>
            </w:r>
          </w:p>
        </w:tc>
      </w:tr>
    </w:tbl>
    <w:p w:rsidR="007834DB" w:rsidRDefault="007834DB" w:rsidP="007834DB">
      <w:pPr>
        <w:spacing w:after="0" w:line="360" w:lineRule="auto"/>
        <w:jc w:val="both"/>
        <w:rPr>
          <w:rFonts w:ascii="Arial" w:hAnsi="Arial" w:cs="Arial"/>
          <w:sz w:val="18"/>
        </w:rPr>
      </w:pPr>
      <w:r>
        <w:rPr>
          <w:rFonts w:ascii="Arial" w:hAnsi="Arial" w:cs="Arial"/>
          <w:sz w:val="18"/>
        </w:rPr>
        <w:t xml:space="preserve">Fuente: elaboración propia en base a “Encuesta FONCYT 2012-2013. </w:t>
      </w:r>
    </w:p>
    <w:p w:rsidR="007834DB" w:rsidRPr="003C46F9" w:rsidRDefault="007834DB" w:rsidP="007834DB">
      <w:pPr>
        <w:spacing w:after="0" w:line="360" w:lineRule="auto"/>
        <w:jc w:val="both"/>
        <w:rPr>
          <w:rFonts w:ascii="Arial" w:hAnsi="Arial" w:cs="Arial"/>
          <w:sz w:val="18"/>
        </w:rPr>
      </w:pPr>
      <w:r>
        <w:rPr>
          <w:rFonts w:ascii="Arial" w:hAnsi="Arial" w:cs="Arial"/>
          <w:sz w:val="18"/>
        </w:rPr>
        <w:t>N= 700.</w:t>
      </w:r>
    </w:p>
    <w:p w:rsidR="007834DB" w:rsidRDefault="007834DB" w:rsidP="007834DB">
      <w:pPr>
        <w:pStyle w:val="Descripcin"/>
        <w:keepNext/>
      </w:pPr>
    </w:p>
    <w:p w:rsidR="007834DB" w:rsidRDefault="007834DB" w:rsidP="007834DB">
      <w:pPr>
        <w:pStyle w:val="Descripcin"/>
        <w:keepNext/>
      </w:pPr>
      <w:r>
        <w:t xml:space="preserve">Cuadro </w:t>
      </w:r>
      <w:fldSimple w:instr=" SEQ Cuadro \* ARABIC ">
        <w:r w:rsidR="00091882">
          <w:rPr>
            <w:noProof/>
          </w:rPr>
          <w:t>3</w:t>
        </w:r>
      </w:fldSimple>
      <w:r>
        <w:t>. Índice de bienes. Principales medidas de tendencia central y de dispersión. CABA 2012-2013</w:t>
      </w:r>
    </w:p>
    <w:tbl>
      <w:tblPr>
        <w:tblStyle w:val="Tablaconcuadrcula"/>
        <w:tblW w:w="5100" w:type="dxa"/>
        <w:tblLook w:val="04A0" w:firstRow="1" w:lastRow="0" w:firstColumn="1" w:lastColumn="0" w:noHBand="0" w:noVBand="1"/>
      </w:tblPr>
      <w:tblGrid>
        <w:gridCol w:w="1260"/>
        <w:gridCol w:w="960"/>
        <w:gridCol w:w="960"/>
        <w:gridCol w:w="960"/>
        <w:gridCol w:w="960"/>
      </w:tblGrid>
      <w:tr w:rsidR="007834DB" w:rsidRPr="007834DB" w:rsidTr="007834DB">
        <w:trPr>
          <w:trHeight w:val="300"/>
        </w:trPr>
        <w:tc>
          <w:tcPr>
            <w:tcW w:w="1260" w:type="dxa"/>
            <w:shd w:val="clear" w:color="auto" w:fill="262626" w:themeFill="text1" w:themeFillTint="D9"/>
            <w:noWrap/>
            <w:vAlign w:val="center"/>
            <w:hideMark/>
          </w:tcPr>
          <w:p w:rsidR="007834DB" w:rsidRPr="007834DB" w:rsidRDefault="007834DB" w:rsidP="007834DB">
            <w:pPr>
              <w:jc w:val="center"/>
              <w:rPr>
                <w:rFonts w:ascii="Arial" w:eastAsia="Times New Roman" w:hAnsi="Arial" w:cs="Arial"/>
                <w:b/>
                <w:sz w:val="18"/>
              </w:rPr>
            </w:pPr>
            <w:r w:rsidRPr="007834DB">
              <w:rPr>
                <w:rFonts w:ascii="Arial" w:eastAsia="Times New Roman" w:hAnsi="Arial" w:cs="Arial"/>
                <w:b/>
                <w:sz w:val="18"/>
              </w:rPr>
              <w:t>Min</w:t>
            </w:r>
          </w:p>
        </w:tc>
        <w:tc>
          <w:tcPr>
            <w:tcW w:w="960" w:type="dxa"/>
            <w:shd w:val="clear" w:color="auto" w:fill="262626" w:themeFill="text1" w:themeFillTint="D9"/>
            <w:noWrap/>
            <w:vAlign w:val="center"/>
            <w:hideMark/>
          </w:tcPr>
          <w:p w:rsidR="007834DB" w:rsidRPr="007834DB" w:rsidRDefault="007834DB" w:rsidP="007834DB">
            <w:pPr>
              <w:jc w:val="center"/>
              <w:rPr>
                <w:rFonts w:ascii="Arial" w:eastAsia="Times New Roman" w:hAnsi="Arial" w:cs="Arial"/>
                <w:b/>
                <w:sz w:val="18"/>
              </w:rPr>
            </w:pPr>
            <w:r w:rsidRPr="007834DB">
              <w:rPr>
                <w:rFonts w:ascii="Arial" w:eastAsia="Times New Roman" w:hAnsi="Arial" w:cs="Arial"/>
                <w:b/>
                <w:sz w:val="18"/>
              </w:rPr>
              <w:t>Max</w:t>
            </w:r>
          </w:p>
        </w:tc>
        <w:tc>
          <w:tcPr>
            <w:tcW w:w="960" w:type="dxa"/>
            <w:shd w:val="clear" w:color="auto" w:fill="262626" w:themeFill="text1" w:themeFillTint="D9"/>
            <w:noWrap/>
            <w:vAlign w:val="center"/>
            <w:hideMark/>
          </w:tcPr>
          <w:p w:rsidR="007834DB" w:rsidRPr="007834DB" w:rsidRDefault="007834DB" w:rsidP="007834DB">
            <w:pPr>
              <w:jc w:val="center"/>
              <w:rPr>
                <w:rFonts w:ascii="Arial" w:eastAsia="Times New Roman" w:hAnsi="Arial" w:cs="Arial"/>
                <w:b/>
                <w:sz w:val="18"/>
              </w:rPr>
            </w:pPr>
            <w:r w:rsidRPr="007834DB">
              <w:rPr>
                <w:rFonts w:ascii="Arial" w:eastAsia="Times New Roman" w:hAnsi="Arial" w:cs="Arial"/>
                <w:b/>
                <w:sz w:val="18"/>
              </w:rPr>
              <w:t>Media</w:t>
            </w:r>
          </w:p>
        </w:tc>
        <w:tc>
          <w:tcPr>
            <w:tcW w:w="960" w:type="dxa"/>
            <w:shd w:val="clear" w:color="auto" w:fill="262626" w:themeFill="text1" w:themeFillTint="D9"/>
            <w:noWrap/>
            <w:vAlign w:val="center"/>
            <w:hideMark/>
          </w:tcPr>
          <w:p w:rsidR="007834DB" w:rsidRPr="007834DB" w:rsidRDefault="007834DB" w:rsidP="007834DB">
            <w:pPr>
              <w:jc w:val="center"/>
              <w:rPr>
                <w:rFonts w:ascii="Arial" w:eastAsia="Times New Roman" w:hAnsi="Arial" w:cs="Arial"/>
                <w:b/>
                <w:sz w:val="18"/>
              </w:rPr>
            </w:pPr>
            <w:r w:rsidRPr="007834DB">
              <w:rPr>
                <w:rFonts w:ascii="Arial" w:eastAsia="Times New Roman" w:hAnsi="Arial" w:cs="Arial"/>
                <w:b/>
                <w:sz w:val="18"/>
              </w:rPr>
              <w:t>Mediana</w:t>
            </w:r>
          </w:p>
        </w:tc>
        <w:tc>
          <w:tcPr>
            <w:tcW w:w="960" w:type="dxa"/>
            <w:shd w:val="clear" w:color="auto" w:fill="262626" w:themeFill="text1" w:themeFillTint="D9"/>
            <w:noWrap/>
            <w:vAlign w:val="center"/>
            <w:hideMark/>
          </w:tcPr>
          <w:p w:rsidR="007834DB" w:rsidRPr="007834DB" w:rsidRDefault="007834DB" w:rsidP="007834DB">
            <w:pPr>
              <w:jc w:val="center"/>
              <w:rPr>
                <w:rFonts w:ascii="Arial" w:eastAsia="Times New Roman" w:hAnsi="Arial" w:cs="Arial"/>
                <w:b/>
                <w:sz w:val="18"/>
              </w:rPr>
            </w:pPr>
            <w:r w:rsidRPr="007834DB">
              <w:rPr>
                <w:rFonts w:ascii="Arial" w:eastAsia="Times New Roman" w:hAnsi="Arial" w:cs="Arial"/>
                <w:b/>
                <w:sz w:val="18"/>
              </w:rPr>
              <w:t>SD</w:t>
            </w:r>
          </w:p>
        </w:tc>
      </w:tr>
      <w:tr w:rsidR="007834DB" w:rsidRPr="007834DB" w:rsidTr="007834DB">
        <w:trPr>
          <w:trHeight w:val="315"/>
        </w:trPr>
        <w:tc>
          <w:tcPr>
            <w:tcW w:w="1260" w:type="dxa"/>
            <w:noWrap/>
            <w:vAlign w:val="center"/>
            <w:hideMark/>
          </w:tcPr>
          <w:p w:rsidR="007834DB" w:rsidRPr="007834DB" w:rsidRDefault="007834DB" w:rsidP="007834DB">
            <w:pPr>
              <w:jc w:val="center"/>
              <w:rPr>
                <w:rFonts w:ascii="Arial" w:eastAsia="Times New Roman" w:hAnsi="Arial" w:cs="Arial"/>
                <w:sz w:val="18"/>
              </w:rPr>
            </w:pPr>
            <w:r w:rsidRPr="007834DB">
              <w:rPr>
                <w:rFonts w:ascii="Arial" w:eastAsia="Times New Roman" w:hAnsi="Arial" w:cs="Arial"/>
                <w:sz w:val="18"/>
              </w:rPr>
              <w:t>0</w:t>
            </w:r>
          </w:p>
        </w:tc>
        <w:tc>
          <w:tcPr>
            <w:tcW w:w="960" w:type="dxa"/>
            <w:noWrap/>
            <w:vAlign w:val="center"/>
            <w:hideMark/>
          </w:tcPr>
          <w:p w:rsidR="007834DB" w:rsidRPr="007834DB" w:rsidRDefault="007834DB" w:rsidP="007834DB">
            <w:pPr>
              <w:jc w:val="center"/>
              <w:rPr>
                <w:rFonts w:ascii="Arial" w:eastAsia="Times New Roman" w:hAnsi="Arial" w:cs="Arial"/>
                <w:sz w:val="18"/>
              </w:rPr>
            </w:pPr>
            <w:r w:rsidRPr="007834DB">
              <w:rPr>
                <w:rFonts w:ascii="Arial" w:eastAsia="Times New Roman" w:hAnsi="Arial" w:cs="Arial"/>
                <w:sz w:val="18"/>
              </w:rPr>
              <w:t>1</w:t>
            </w:r>
          </w:p>
        </w:tc>
        <w:tc>
          <w:tcPr>
            <w:tcW w:w="960" w:type="dxa"/>
            <w:noWrap/>
            <w:vAlign w:val="center"/>
            <w:hideMark/>
          </w:tcPr>
          <w:p w:rsidR="007834DB" w:rsidRPr="007834DB" w:rsidRDefault="007834DB" w:rsidP="007834DB">
            <w:pPr>
              <w:jc w:val="center"/>
              <w:rPr>
                <w:rFonts w:ascii="Arial" w:eastAsia="Times New Roman" w:hAnsi="Arial" w:cs="Arial"/>
                <w:sz w:val="18"/>
              </w:rPr>
            </w:pPr>
            <w:r w:rsidRPr="007834DB">
              <w:rPr>
                <w:rFonts w:ascii="Arial" w:eastAsia="Times New Roman" w:hAnsi="Arial" w:cs="Arial"/>
                <w:sz w:val="18"/>
              </w:rPr>
              <w:t>0,674</w:t>
            </w:r>
          </w:p>
        </w:tc>
        <w:tc>
          <w:tcPr>
            <w:tcW w:w="960" w:type="dxa"/>
            <w:noWrap/>
            <w:vAlign w:val="center"/>
            <w:hideMark/>
          </w:tcPr>
          <w:p w:rsidR="007834DB" w:rsidRPr="007834DB" w:rsidRDefault="007834DB" w:rsidP="007834DB">
            <w:pPr>
              <w:jc w:val="center"/>
              <w:rPr>
                <w:rFonts w:ascii="Arial" w:eastAsia="Times New Roman" w:hAnsi="Arial" w:cs="Arial"/>
                <w:sz w:val="18"/>
              </w:rPr>
            </w:pPr>
            <w:r w:rsidRPr="007834DB">
              <w:rPr>
                <w:rFonts w:ascii="Arial" w:eastAsia="Times New Roman" w:hAnsi="Arial" w:cs="Arial"/>
                <w:sz w:val="18"/>
              </w:rPr>
              <w:t>0,712</w:t>
            </w:r>
          </w:p>
        </w:tc>
        <w:tc>
          <w:tcPr>
            <w:tcW w:w="960" w:type="dxa"/>
            <w:noWrap/>
            <w:vAlign w:val="center"/>
            <w:hideMark/>
          </w:tcPr>
          <w:p w:rsidR="007834DB" w:rsidRPr="007834DB" w:rsidRDefault="007834DB" w:rsidP="007834DB">
            <w:pPr>
              <w:jc w:val="center"/>
              <w:rPr>
                <w:rFonts w:ascii="Arial" w:eastAsia="Times New Roman" w:hAnsi="Arial" w:cs="Arial"/>
                <w:sz w:val="18"/>
              </w:rPr>
            </w:pPr>
            <w:r w:rsidRPr="007834DB">
              <w:rPr>
                <w:rFonts w:ascii="Arial" w:eastAsia="Times New Roman" w:hAnsi="Arial" w:cs="Arial"/>
                <w:sz w:val="18"/>
              </w:rPr>
              <w:t>0,198</w:t>
            </w:r>
          </w:p>
        </w:tc>
      </w:tr>
    </w:tbl>
    <w:p w:rsidR="007834DB" w:rsidRDefault="000B065F" w:rsidP="000B065F">
      <w:pPr>
        <w:spacing w:after="0" w:line="240" w:lineRule="auto"/>
        <w:jc w:val="both"/>
        <w:rPr>
          <w:rFonts w:ascii="Arial" w:hAnsi="Arial" w:cs="Arial"/>
          <w:sz w:val="18"/>
        </w:rPr>
      </w:pPr>
      <w:r>
        <w:rPr>
          <w:rFonts w:ascii="Arial" w:hAnsi="Arial" w:cs="Arial"/>
          <w:sz w:val="18"/>
        </w:rPr>
        <w:t xml:space="preserve">N= 700. </w:t>
      </w:r>
      <w:r w:rsidR="007834DB">
        <w:rPr>
          <w:rFonts w:ascii="Arial" w:hAnsi="Arial" w:cs="Arial"/>
          <w:sz w:val="18"/>
        </w:rPr>
        <w:t xml:space="preserve">Fuente: elaboración propia en base a “Encuesta FONCYT 2012-2013. </w:t>
      </w:r>
    </w:p>
    <w:p w:rsidR="007834DB" w:rsidRDefault="007834DB" w:rsidP="00895D01">
      <w:pPr>
        <w:spacing w:after="120" w:line="360" w:lineRule="auto"/>
        <w:jc w:val="both"/>
        <w:rPr>
          <w:rFonts w:ascii="Arial" w:hAnsi="Arial" w:cs="Arial"/>
          <w:lang w:val="es-ES"/>
        </w:rPr>
      </w:pPr>
    </w:p>
    <w:p w:rsidR="00E71BAE" w:rsidRDefault="00FB3C9B" w:rsidP="00895D01">
      <w:pPr>
        <w:spacing w:after="120" w:line="360" w:lineRule="auto"/>
        <w:jc w:val="both"/>
        <w:rPr>
          <w:rFonts w:ascii="Arial" w:hAnsi="Arial" w:cs="Arial"/>
          <w:lang w:val="es-ES"/>
        </w:rPr>
      </w:pPr>
      <w:r>
        <w:rPr>
          <w:rFonts w:ascii="Arial" w:hAnsi="Arial" w:cs="Arial"/>
          <w:lang w:val="es-ES"/>
        </w:rPr>
        <w:t xml:space="preserve">Con respecto a la medición de la estructura de clases, comparando los orígenes y los destinos, puede observarse la pérdida intergeneracional en el peso de la clase trabajadora calificada y la pequeña burguesía y el crecimiento de la clase media </w:t>
      </w:r>
      <w:r>
        <w:rPr>
          <w:rFonts w:ascii="Arial" w:hAnsi="Arial" w:cs="Arial"/>
          <w:lang w:val="es-ES"/>
        </w:rPr>
        <w:lastRenderedPageBreak/>
        <w:t>técnica-rutinaria y la clase directiva profesional</w:t>
      </w:r>
      <w:r>
        <w:rPr>
          <w:rStyle w:val="Refdenotaalpie"/>
          <w:rFonts w:ascii="Arial" w:hAnsi="Arial" w:cs="Arial"/>
          <w:lang w:val="es-ES"/>
        </w:rPr>
        <w:footnoteReference w:id="11"/>
      </w:r>
      <w:r>
        <w:rPr>
          <w:rFonts w:ascii="Arial" w:hAnsi="Arial" w:cs="Arial"/>
          <w:lang w:val="es-ES"/>
        </w:rPr>
        <w:t>. Por su parte, las diferencias entre el nivel educativo de origen y destino, dan cuenta del incremento de las titulaciones, tanto en el nivel secundario como en el terciario/universitario. Con respecto al nivel de ingresos, a falta de una</w:t>
      </w:r>
      <w:r w:rsidR="001D7456">
        <w:rPr>
          <w:rFonts w:ascii="Arial" w:hAnsi="Arial" w:cs="Arial"/>
          <w:lang w:val="es-ES"/>
        </w:rPr>
        <w:t xml:space="preserve"> mejor medición de los mismos, el nivel medio explica a casi el 50% de lo percibido por la población estudiada. El acceso a la vivienda a través de la propiedad es alcanzado por el 56% de los individuos encuestados, replicándose tendencias similares a las encontradas en países con regímenes de bienestar “social-democráticos” (</w:t>
      </w:r>
      <w:proofErr w:type="spellStart"/>
      <w:r w:rsidR="001D7456">
        <w:rPr>
          <w:rFonts w:ascii="Arial" w:hAnsi="Arial" w:cs="Arial"/>
          <w:lang w:val="es-ES"/>
        </w:rPr>
        <w:t>ej</w:t>
      </w:r>
      <w:proofErr w:type="spellEnd"/>
      <w:r w:rsidR="001D7456">
        <w:rPr>
          <w:rFonts w:ascii="Arial" w:hAnsi="Arial" w:cs="Arial"/>
          <w:lang w:val="es-ES"/>
        </w:rPr>
        <w:t xml:space="preserve">: Holanda, Dinamarca) </w:t>
      </w:r>
      <w:r w:rsidR="00757E5A">
        <w:rPr>
          <w:rFonts w:ascii="Arial" w:hAnsi="Arial" w:cs="Arial"/>
          <w:lang w:val="es-ES"/>
        </w:rPr>
        <w:fldChar w:fldCharType="begin"/>
      </w:r>
      <w:r w:rsidR="00171F35">
        <w:rPr>
          <w:rFonts w:ascii="Arial" w:hAnsi="Arial" w:cs="Arial"/>
          <w:lang w:val="es-ES"/>
        </w:rPr>
        <w:instrText xml:space="preserve"> ADDIN ZOTERO_ITEM CSL_CITATION {"citationID":"fE9mZTTB","properties":{"formattedCitation":"(Kurz y Blossfeld, 2004: 366-367)","plainCitation":"(Kurz y Blossfeld, 2004: 366-367)"},"citationItems":[{"id":1803,"uris":["http://zotero.org/users/2248776/items/WIAFIHBQ"],"uri":["http://zotero.org/users/2248776/items/WIAFIHBQ"],"itemData":{"id":1803,"type":"book","title":"Home ownership and social inequality in comparative perspective","collection-title":"Studies in social inequality","publisher":"Stanford University Press","publisher-place":"Stanford, Calif","number-of-pages":"385","source":"Library of Congress ISBN","event-place":"Stanford, Calif","ISBN":"978-0-8047-4851-3","call-number":"HD7287.8 .H65 2004","author":[{"family":"Kurz","given":"Karin"},{"family":"Blossfeld","given":"Hans-Peter"}],"issued":{"date-parts":[["2004"]]}},"locator":"366-367"}],"schema":"https://github.com/citation-style-language/schema/raw/master/csl-citation.json"} </w:instrText>
      </w:r>
      <w:r w:rsidR="00757E5A">
        <w:rPr>
          <w:rFonts w:ascii="Arial" w:hAnsi="Arial" w:cs="Arial"/>
          <w:lang w:val="es-ES"/>
        </w:rPr>
        <w:fldChar w:fldCharType="separate"/>
      </w:r>
      <w:r w:rsidR="001D7456" w:rsidRPr="001D7456">
        <w:rPr>
          <w:rFonts w:ascii="Arial" w:hAnsi="Arial" w:cs="Arial"/>
        </w:rPr>
        <w:t>(Kurz y Blossfeld, 2004: 366-367)</w:t>
      </w:r>
      <w:r w:rsidR="00757E5A">
        <w:rPr>
          <w:rFonts w:ascii="Arial" w:hAnsi="Arial" w:cs="Arial"/>
          <w:lang w:val="es-ES"/>
        </w:rPr>
        <w:fldChar w:fldCharType="end"/>
      </w:r>
      <w:r w:rsidR="009E1971">
        <w:rPr>
          <w:rFonts w:ascii="Arial" w:hAnsi="Arial" w:cs="Arial"/>
          <w:lang w:val="es-ES"/>
        </w:rPr>
        <w:t xml:space="preserve">. </w:t>
      </w:r>
    </w:p>
    <w:p w:rsidR="00FB3C9B" w:rsidRDefault="00E71BAE" w:rsidP="00895D01">
      <w:pPr>
        <w:spacing w:after="120" w:line="360" w:lineRule="auto"/>
        <w:jc w:val="both"/>
        <w:rPr>
          <w:rFonts w:ascii="Arial" w:hAnsi="Arial" w:cs="Arial"/>
          <w:lang w:val="es-ES"/>
        </w:rPr>
      </w:pPr>
      <w:r>
        <w:rPr>
          <w:rFonts w:ascii="Arial" w:hAnsi="Arial" w:cs="Arial"/>
          <w:lang w:val="es-ES"/>
        </w:rPr>
        <w:t>Centrando el análisis en la posición de clase (origen y destino), posteriormente, resulta relevante evaluar como ambos aspectos se vinculan con el nivel de ingresos, la propiedad de la vivienda y el nivel de consumo. En los cuadros siguientes, presentamos de estas dos primeras variables con las últimas, a los fines explorar la existencia de algún tipo de asociación.</w:t>
      </w:r>
    </w:p>
    <w:p w:rsidR="000B065F" w:rsidRDefault="000B065F" w:rsidP="000B065F">
      <w:pPr>
        <w:pStyle w:val="Descripcin"/>
        <w:keepNext/>
      </w:pPr>
      <w:r>
        <w:t xml:space="preserve">Cuadro </w:t>
      </w:r>
      <w:fldSimple w:instr=" SEQ Cuadro \* ARABIC ">
        <w:r w:rsidR="00091882">
          <w:rPr>
            <w:noProof/>
          </w:rPr>
          <w:t>4</w:t>
        </w:r>
      </w:fldSimple>
      <w:r>
        <w:t>. Nivel de ingresos según clase social de origen y del hijo/a. CABA 2012-2013.</w:t>
      </w:r>
    </w:p>
    <w:tbl>
      <w:tblPr>
        <w:tblStyle w:val="Tablaconcuadrcula"/>
        <w:tblW w:w="7565" w:type="dxa"/>
        <w:tblLook w:val="04A0" w:firstRow="1" w:lastRow="0" w:firstColumn="1" w:lastColumn="0" w:noHBand="0" w:noVBand="1"/>
      </w:tblPr>
      <w:tblGrid>
        <w:gridCol w:w="2765"/>
        <w:gridCol w:w="1200"/>
        <w:gridCol w:w="1200"/>
        <w:gridCol w:w="1200"/>
        <w:gridCol w:w="1200"/>
      </w:tblGrid>
      <w:tr w:rsidR="000B065F" w:rsidRPr="000B065F" w:rsidTr="000B065F">
        <w:trPr>
          <w:trHeight w:val="300"/>
        </w:trPr>
        <w:tc>
          <w:tcPr>
            <w:tcW w:w="2765" w:type="dxa"/>
            <w:shd w:val="clear" w:color="auto" w:fill="262626" w:themeFill="text1" w:themeFillTint="D9"/>
            <w:noWrap/>
            <w:vAlign w:val="center"/>
            <w:hideMark/>
          </w:tcPr>
          <w:p w:rsidR="000B065F" w:rsidRPr="000B065F" w:rsidRDefault="000B065F" w:rsidP="000B065F">
            <w:pPr>
              <w:rPr>
                <w:rFonts w:ascii="Arial" w:eastAsia="Times New Roman" w:hAnsi="Arial" w:cs="Arial"/>
                <w:b/>
                <w:sz w:val="18"/>
                <w:szCs w:val="18"/>
              </w:rPr>
            </w:pPr>
            <w:r w:rsidRPr="000B065F">
              <w:rPr>
                <w:rFonts w:ascii="Arial" w:eastAsia="Times New Roman" w:hAnsi="Arial" w:cs="Arial"/>
                <w:b/>
                <w:sz w:val="18"/>
                <w:szCs w:val="18"/>
              </w:rPr>
              <w:t>Clase social de origen</w:t>
            </w:r>
          </w:p>
        </w:tc>
        <w:tc>
          <w:tcPr>
            <w:tcW w:w="1200" w:type="dxa"/>
            <w:shd w:val="clear" w:color="auto" w:fill="262626" w:themeFill="text1" w:themeFillTint="D9"/>
            <w:noWrap/>
            <w:vAlign w:val="center"/>
            <w:hideMark/>
          </w:tcPr>
          <w:p w:rsidR="000B065F" w:rsidRPr="000B065F" w:rsidRDefault="005206E8" w:rsidP="000B065F">
            <w:pPr>
              <w:jc w:val="center"/>
              <w:rPr>
                <w:rFonts w:ascii="Arial" w:eastAsia="Times New Roman" w:hAnsi="Arial" w:cs="Arial"/>
                <w:b/>
                <w:sz w:val="18"/>
                <w:szCs w:val="18"/>
              </w:rPr>
            </w:pPr>
            <w:r>
              <w:rPr>
                <w:rFonts w:ascii="Arial" w:eastAsia="Times New Roman" w:hAnsi="Arial" w:cs="Arial"/>
                <w:b/>
                <w:sz w:val="18"/>
                <w:szCs w:val="18"/>
              </w:rPr>
              <w:t>Medio-alto</w:t>
            </w:r>
          </w:p>
        </w:tc>
        <w:tc>
          <w:tcPr>
            <w:tcW w:w="1200" w:type="dxa"/>
            <w:shd w:val="clear" w:color="auto" w:fill="262626" w:themeFill="text1" w:themeFillTint="D9"/>
            <w:noWrap/>
            <w:vAlign w:val="center"/>
            <w:hideMark/>
          </w:tcPr>
          <w:p w:rsidR="000B065F" w:rsidRPr="000B065F" w:rsidRDefault="000B065F" w:rsidP="000B065F">
            <w:pPr>
              <w:jc w:val="center"/>
              <w:rPr>
                <w:rFonts w:ascii="Arial" w:eastAsia="Times New Roman" w:hAnsi="Arial" w:cs="Arial"/>
                <w:b/>
                <w:sz w:val="18"/>
                <w:szCs w:val="18"/>
              </w:rPr>
            </w:pPr>
            <w:r w:rsidRPr="000B065F">
              <w:rPr>
                <w:rFonts w:ascii="Arial" w:eastAsia="Times New Roman" w:hAnsi="Arial" w:cs="Arial"/>
                <w:b/>
                <w:sz w:val="18"/>
                <w:szCs w:val="18"/>
              </w:rPr>
              <w:t>Medio</w:t>
            </w:r>
          </w:p>
        </w:tc>
        <w:tc>
          <w:tcPr>
            <w:tcW w:w="1200" w:type="dxa"/>
            <w:shd w:val="clear" w:color="auto" w:fill="262626" w:themeFill="text1" w:themeFillTint="D9"/>
            <w:noWrap/>
            <w:vAlign w:val="center"/>
            <w:hideMark/>
          </w:tcPr>
          <w:p w:rsidR="000B065F" w:rsidRPr="000B065F" w:rsidRDefault="005206E8" w:rsidP="000B065F">
            <w:pPr>
              <w:jc w:val="center"/>
              <w:rPr>
                <w:rFonts w:ascii="Arial" w:eastAsia="Times New Roman" w:hAnsi="Arial" w:cs="Arial"/>
                <w:b/>
                <w:sz w:val="18"/>
                <w:szCs w:val="18"/>
              </w:rPr>
            </w:pPr>
            <w:r>
              <w:rPr>
                <w:rFonts w:ascii="Arial" w:eastAsia="Times New Roman" w:hAnsi="Arial" w:cs="Arial"/>
                <w:b/>
                <w:sz w:val="18"/>
                <w:szCs w:val="18"/>
              </w:rPr>
              <w:t>Bajo</w:t>
            </w:r>
          </w:p>
        </w:tc>
        <w:tc>
          <w:tcPr>
            <w:tcW w:w="1200" w:type="dxa"/>
            <w:shd w:val="clear" w:color="auto" w:fill="262626" w:themeFill="text1" w:themeFillTint="D9"/>
            <w:noWrap/>
            <w:vAlign w:val="center"/>
            <w:hideMark/>
          </w:tcPr>
          <w:p w:rsidR="000B065F" w:rsidRPr="000B065F" w:rsidRDefault="000B065F" w:rsidP="000B065F">
            <w:pPr>
              <w:jc w:val="center"/>
              <w:rPr>
                <w:rFonts w:ascii="Arial" w:eastAsia="Times New Roman" w:hAnsi="Arial" w:cs="Arial"/>
                <w:b/>
                <w:sz w:val="18"/>
                <w:szCs w:val="18"/>
              </w:rPr>
            </w:pPr>
            <w:r w:rsidRPr="000B065F">
              <w:rPr>
                <w:rFonts w:ascii="Arial" w:eastAsia="Times New Roman" w:hAnsi="Arial" w:cs="Arial"/>
                <w:b/>
                <w:sz w:val="18"/>
                <w:szCs w:val="18"/>
              </w:rPr>
              <w:t>Total</w:t>
            </w:r>
          </w:p>
        </w:tc>
      </w:tr>
      <w:tr w:rsidR="0000439C" w:rsidRPr="000B065F" w:rsidTr="0000439C">
        <w:trPr>
          <w:trHeight w:val="300"/>
        </w:trPr>
        <w:tc>
          <w:tcPr>
            <w:tcW w:w="2765" w:type="dxa"/>
            <w:noWrap/>
            <w:vAlign w:val="center"/>
            <w:hideMark/>
          </w:tcPr>
          <w:p w:rsidR="0000439C" w:rsidRPr="000B065F" w:rsidRDefault="0000439C" w:rsidP="000B065F">
            <w:pPr>
              <w:rPr>
                <w:rFonts w:ascii="Arial" w:eastAsia="Times New Roman" w:hAnsi="Arial" w:cs="Arial"/>
                <w:i/>
                <w:sz w:val="18"/>
                <w:szCs w:val="18"/>
              </w:rPr>
            </w:pPr>
            <w:r w:rsidRPr="000B065F">
              <w:rPr>
                <w:rFonts w:ascii="Arial" w:eastAsia="Times New Roman" w:hAnsi="Arial" w:cs="Arial"/>
                <w:i/>
                <w:sz w:val="18"/>
                <w:szCs w:val="18"/>
              </w:rPr>
              <w:t>Clase directiva-profesional</w:t>
            </w:r>
          </w:p>
        </w:tc>
        <w:tc>
          <w:tcPr>
            <w:tcW w:w="1200" w:type="dxa"/>
            <w:noWrap/>
            <w:vAlign w:val="center"/>
            <w:hideMark/>
          </w:tcPr>
          <w:p w:rsidR="0000439C" w:rsidRDefault="0000439C" w:rsidP="0000439C">
            <w:pPr>
              <w:jc w:val="center"/>
              <w:rPr>
                <w:rFonts w:ascii="Calibri" w:hAnsi="Calibri" w:cs="Calibri"/>
              </w:rPr>
            </w:pPr>
            <w:r>
              <w:rPr>
                <w:rFonts w:ascii="Calibri" w:hAnsi="Calibri" w:cs="Calibri"/>
              </w:rPr>
              <w:t>43,43</w:t>
            </w:r>
          </w:p>
        </w:tc>
        <w:tc>
          <w:tcPr>
            <w:tcW w:w="1200" w:type="dxa"/>
            <w:noWrap/>
            <w:vAlign w:val="center"/>
            <w:hideMark/>
          </w:tcPr>
          <w:p w:rsidR="0000439C" w:rsidRDefault="0000439C" w:rsidP="0000439C">
            <w:pPr>
              <w:jc w:val="center"/>
              <w:rPr>
                <w:rFonts w:ascii="Calibri" w:hAnsi="Calibri" w:cs="Calibri"/>
              </w:rPr>
            </w:pPr>
            <w:r>
              <w:rPr>
                <w:rFonts w:ascii="Calibri" w:hAnsi="Calibri" w:cs="Calibri"/>
              </w:rPr>
              <w:t>44,44</w:t>
            </w:r>
          </w:p>
        </w:tc>
        <w:tc>
          <w:tcPr>
            <w:tcW w:w="1200" w:type="dxa"/>
            <w:noWrap/>
            <w:vAlign w:val="center"/>
            <w:hideMark/>
          </w:tcPr>
          <w:p w:rsidR="0000439C" w:rsidRDefault="0000439C" w:rsidP="0000439C">
            <w:pPr>
              <w:jc w:val="center"/>
              <w:rPr>
                <w:rFonts w:ascii="Calibri" w:hAnsi="Calibri" w:cs="Calibri"/>
              </w:rPr>
            </w:pPr>
            <w:r>
              <w:rPr>
                <w:rFonts w:ascii="Calibri" w:hAnsi="Calibri" w:cs="Calibri"/>
              </w:rPr>
              <w:t>12,12</w:t>
            </w:r>
          </w:p>
        </w:tc>
        <w:tc>
          <w:tcPr>
            <w:tcW w:w="1200" w:type="dxa"/>
            <w:noWrap/>
            <w:vAlign w:val="center"/>
            <w:hideMark/>
          </w:tcPr>
          <w:p w:rsidR="0000439C" w:rsidRPr="000B065F" w:rsidRDefault="0000439C" w:rsidP="000B065F">
            <w:pPr>
              <w:jc w:val="center"/>
              <w:rPr>
                <w:rFonts w:ascii="Arial" w:eastAsia="Times New Roman" w:hAnsi="Arial" w:cs="Arial"/>
                <w:sz w:val="18"/>
                <w:szCs w:val="18"/>
              </w:rPr>
            </w:pPr>
            <w:r w:rsidRPr="000B065F">
              <w:rPr>
                <w:rFonts w:ascii="Arial" w:eastAsia="Times New Roman" w:hAnsi="Arial" w:cs="Arial"/>
                <w:sz w:val="18"/>
                <w:szCs w:val="18"/>
              </w:rPr>
              <w:t>100</w:t>
            </w:r>
          </w:p>
        </w:tc>
      </w:tr>
      <w:tr w:rsidR="0000439C" w:rsidRPr="000B065F" w:rsidTr="0000439C">
        <w:trPr>
          <w:trHeight w:val="300"/>
        </w:trPr>
        <w:tc>
          <w:tcPr>
            <w:tcW w:w="2765" w:type="dxa"/>
            <w:noWrap/>
            <w:vAlign w:val="center"/>
            <w:hideMark/>
          </w:tcPr>
          <w:p w:rsidR="0000439C" w:rsidRPr="000B065F" w:rsidRDefault="0000439C" w:rsidP="000B065F">
            <w:pPr>
              <w:rPr>
                <w:rFonts w:ascii="Arial" w:eastAsia="Times New Roman" w:hAnsi="Arial" w:cs="Arial"/>
                <w:i/>
                <w:sz w:val="18"/>
                <w:szCs w:val="18"/>
              </w:rPr>
            </w:pPr>
            <w:r w:rsidRPr="000B065F">
              <w:rPr>
                <w:rFonts w:ascii="Arial" w:eastAsia="Times New Roman" w:hAnsi="Arial" w:cs="Arial"/>
                <w:i/>
                <w:sz w:val="18"/>
                <w:szCs w:val="18"/>
              </w:rPr>
              <w:t>Pequeña burguesía</w:t>
            </w:r>
          </w:p>
        </w:tc>
        <w:tc>
          <w:tcPr>
            <w:tcW w:w="1200" w:type="dxa"/>
            <w:noWrap/>
            <w:vAlign w:val="center"/>
            <w:hideMark/>
          </w:tcPr>
          <w:p w:rsidR="0000439C" w:rsidRDefault="0000439C" w:rsidP="0000439C">
            <w:pPr>
              <w:jc w:val="center"/>
              <w:rPr>
                <w:rFonts w:ascii="Calibri" w:hAnsi="Calibri" w:cs="Calibri"/>
              </w:rPr>
            </w:pPr>
            <w:r>
              <w:rPr>
                <w:rFonts w:ascii="Calibri" w:hAnsi="Calibri" w:cs="Calibri"/>
              </w:rPr>
              <w:t>41,26</w:t>
            </w:r>
          </w:p>
        </w:tc>
        <w:tc>
          <w:tcPr>
            <w:tcW w:w="1200" w:type="dxa"/>
            <w:noWrap/>
            <w:vAlign w:val="center"/>
            <w:hideMark/>
          </w:tcPr>
          <w:p w:rsidR="0000439C" w:rsidRDefault="0000439C" w:rsidP="0000439C">
            <w:pPr>
              <w:jc w:val="center"/>
              <w:rPr>
                <w:rFonts w:ascii="Calibri" w:hAnsi="Calibri" w:cs="Calibri"/>
              </w:rPr>
            </w:pPr>
            <w:r>
              <w:rPr>
                <w:rFonts w:ascii="Calibri" w:hAnsi="Calibri" w:cs="Calibri"/>
              </w:rPr>
              <w:t>44,76</w:t>
            </w:r>
          </w:p>
        </w:tc>
        <w:tc>
          <w:tcPr>
            <w:tcW w:w="1200" w:type="dxa"/>
            <w:noWrap/>
            <w:vAlign w:val="center"/>
            <w:hideMark/>
          </w:tcPr>
          <w:p w:rsidR="0000439C" w:rsidRDefault="0000439C" w:rsidP="0000439C">
            <w:pPr>
              <w:jc w:val="center"/>
              <w:rPr>
                <w:rFonts w:ascii="Calibri" w:hAnsi="Calibri" w:cs="Calibri"/>
              </w:rPr>
            </w:pPr>
            <w:r>
              <w:rPr>
                <w:rFonts w:ascii="Calibri" w:hAnsi="Calibri" w:cs="Calibri"/>
              </w:rPr>
              <w:t>13,99</w:t>
            </w:r>
          </w:p>
        </w:tc>
        <w:tc>
          <w:tcPr>
            <w:tcW w:w="1200" w:type="dxa"/>
            <w:noWrap/>
            <w:vAlign w:val="center"/>
            <w:hideMark/>
          </w:tcPr>
          <w:p w:rsidR="0000439C" w:rsidRPr="000B065F" w:rsidRDefault="0000439C" w:rsidP="000B065F">
            <w:pPr>
              <w:jc w:val="center"/>
              <w:rPr>
                <w:rFonts w:ascii="Arial" w:eastAsia="Times New Roman" w:hAnsi="Arial" w:cs="Arial"/>
                <w:sz w:val="18"/>
                <w:szCs w:val="18"/>
              </w:rPr>
            </w:pPr>
            <w:r w:rsidRPr="000B065F">
              <w:rPr>
                <w:rFonts w:ascii="Arial" w:eastAsia="Times New Roman" w:hAnsi="Arial" w:cs="Arial"/>
                <w:sz w:val="18"/>
                <w:szCs w:val="18"/>
              </w:rPr>
              <w:t>100</w:t>
            </w:r>
          </w:p>
        </w:tc>
      </w:tr>
      <w:tr w:rsidR="0000439C" w:rsidRPr="000B065F" w:rsidTr="0000439C">
        <w:trPr>
          <w:trHeight w:val="300"/>
        </w:trPr>
        <w:tc>
          <w:tcPr>
            <w:tcW w:w="2765" w:type="dxa"/>
            <w:noWrap/>
            <w:vAlign w:val="center"/>
            <w:hideMark/>
          </w:tcPr>
          <w:p w:rsidR="0000439C" w:rsidRPr="000B065F" w:rsidRDefault="0000439C" w:rsidP="000B065F">
            <w:pPr>
              <w:rPr>
                <w:rFonts w:ascii="Arial" w:eastAsia="Times New Roman" w:hAnsi="Arial" w:cs="Arial"/>
                <w:i/>
                <w:sz w:val="18"/>
                <w:szCs w:val="18"/>
              </w:rPr>
            </w:pPr>
            <w:r w:rsidRPr="000B065F">
              <w:rPr>
                <w:rFonts w:ascii="Arial" w:eastAsia="Times New Roman" w:hAnsi="Arial" w:cs="Arial"/>
                <w:i/>
                <w:sz w:val="18"/>
                <w:szCs w:val="18"/>
              </w:rPr>
              <w:t>Clase media técnica-rutinaria</w:t>
            </w:r>
          </w:p>
        </w:tc>
        <w:tc>
          <w:tcPr>
            <w:tcW w:w="1200" w:type="dxa"/>
            <w:noWrap/>
            <w:vAlign w:val="center"/>
            <w:hideMark/>
          </w:tcPr>
          <w:p w:rsidR="0000439C" w:rsidRDefault="0000439C" w:rsidP="0000439C">
            <w:pPr>
              <w:jc w:val="center"/>
              <w:rPr>
                <w:rFonts w:ascii="Calibri" w:hAnsi="Calibri" w:cs="Calibri"/>
              </w:rPr>
            </w:pPr>
            <w:r>
              <w:rPr>
                <w:rFonts w:ascii="Calibri" w:hAnsi="Calibri" w:cs="Calibri"/>
              </w:rPr>
              <w:t>33,33</w:t>
            </w:r>
          </w:p>
        </w:tc>
        <w:tc>
          <w:tcPr>
            <w:tcW w:w="1200" w:type="dxa"/>
            <w:noWrap/>
            <w:vAlign w:val="center"/>
            <w:hideMark/>
          </w:tcPr>
          <w:p w:rsidR="0000439C" w:rsidRDefault="0000439C" w:rsidP="0000439C">
            <w:pPr>
              <w:jc w:val="center"/>
              <w:rPr>
                <w:rFonts w:ascii="Calibri" w:hAnsi="Calibri" w:cs="Calibri"/>
              </w:rPr>
            </w:pPr>
            <w:r>
              <w:rPr>
                <w:rFonts w:ascii="Calibri" w:hAnsi="Calibri" w:cs="Calibri"/>
              </w:rPr>
              <w:t>44,22</w:t>
            </w:r>
          </w:p>
        </w:tc>
        <w:tc>
          <w:tcPr>
            <w:tcW w:w="1200" w:type="dxa"/>
            <w:noWrap/>
            <w:vAlign w:val="center"/>
            <w:hideMark/>
          </w:tcPr>
          <w:p w:rsidR="0000439C" w:rsidRDefault="0000439C" w:rsidP="0000439C">
            <w:pPr>
              <w:jc w:val="center"/>
              <w:rPr>
                <w:rFonts w:ascii="Calibri" w:hAnsi="Calibri" w:cs="Calibri"/>
              </w:rPr>
            </w:pPr>
            <w:r>
              <w:rPr>
                <w:rFonts w:ascii="Calibri" w:hAnsi="Calibri" w:cs="Calibri"/>
              </w:rPr>
              <w:t>22,45</w:t>
            </w:r>
          </w:p>
        </w:tc>
        <w:tc>
          <w:tcPr>
            <w:tcW w:w="1200" w:type="dxa"/>
            <w:noWrap/>
            <w:vAlign w:val="center"/>
            <w:hideMark/>
          </w:tcPr>
          <w:p w:rsidR="0000439C" w:rsidRPr="000B065F" w:rsidRDefault="0000439C" w:rsidP="000B065F">
            <w:pPr>
              <w:jc w:val="center"/>
              <w:rPr>
                <w:rFonts w:ascii="Arial" w:eastAsia="Times New Roman" w:hAnsi="Arial" w:cs="Arial"/>
                <w:sz w:val="18"/>
                <w:szCs w:val="18"/>
              </w:rPr>
            </w:pPr>
            <w:r w:rsidRPr="000B065F">
              <w:rPr>
                <w:rFonts w:ascii="Arial" w:eastAsia="Times New Roman" w:hAnsi="Arial" w:cs="Arial"/>
                <w:sz w:val="18"/>
                <w:szCs w:val="18"/>
              </w:rPr>
              <w:t>100</w:t>
            </w:r>
          </w:p>
        </w:tc>
      </w:tr>
      <w:tr w:rsidR="0000439C" w:rsidRPr="000B065F" w:rsidTr="0000439C">
        <w:trPr>
          <w:trHeight w:val="300"/>
        </w:trPr>
        <w:tc>
          <w:tcPr>
            <w:tcW w:w="2765" w:type="dxa"/>
            <w:noWrap/>
            <w:vAlign w:val="center"/>
            <w:hideMark/>
          </w:tcPr>
          <w:p w:rsidR="0000439C" w:rsidRPr="000B065F" w:rsidRDefault="0000439C" w:rsidP="000B065F">
            <w:pPr>
              <w:rPr>
                <w:rFonts w:ascii="Arial" w:eastAsia="Times New Roman" w:hAnsi="Arial" w:cs="Arial"/>
                <w:i/>
                <w:sz w:val="18"/>
                <w:szCs w:val="18"/>
              </w:rPr>
            </w:pPr>
            <w:r w:rsidRPr="000B065F">
              <w:rPr>
                <w:rFonts w:ascii="Arial" w:eastAsia="Times New Roman" w:hAnsi="Arial" w:cs="Arial"/>
                <w:i/>
                <w:sz w:val="18"/>
                <w:szCs w:val="18"/>
              </w:rPr>
              <w:t>Clase trabajadora calificada</w:t>
            </w:r>
          </w:p>
        </w:tc>
        <w:tc>
          <w:tcPr>
            <w:tcW w:w="1200" w:type="dxa"/>
            <w:noWrap/>
            <w:vAlign w:val="center"/>
            <w:hideMark/>
          </w:tcPr>
          <w:p w:rsidR="0000439C" w:rsidRDefault="0000439C" w:rsidP="0000439C">
            <w:pPr>
              <w:jc w:val="center"/>
              <w:rPr>
                <w:rFonts w:ascii="Calibri" w:hAnsi="Calibri" w:cs="Calibri"/>
              </w:rPr>
            </w:pPr>
            <w:r>
              <w:rPr>
                <w:rFonts w:ascii="Calibri" w:hAnsi="Calibri" w:cs="Calibri"/>
              </w:rPr>
              <w:t>17,03</w:t>
            </w:r>
          </w:p>
        </w:tc>
        <w:tc>
          <w:tcPr>
            <w:tcW w:w="1200" w:type="dxa"/>
            <w:noWrap/>
            <w:vAlign w:val="center"/>
            <w:hideMark/>
          </w:tcPr>
          <w:p w:rsidR="0000439C" w:rsidRDefault="0000439C" w:rsidP="0000439C">
            <w:pPr>
              <w:jc w:val="center"/>
              <w:rPr>
                <w:rFonts w:ascii="Calibri" w:hAnsi="Calibri" w:cs="Calibri"/>
              </w:rPr>
            </w:pPr>
            <w:r>
              <w:rPr>
                <w:rFonts w:ascii="Calibri" w:hAnsi="Calibri" w:cs="Calibri"/>
              </w:rPr>
              <w:t>57,64</w:t>
            </w:r>
          </w:p>
        </w:tc>
        <w:tc>
          <w:tcPr>
            <w:tcW w:w="1200" w:type="dxa"/>
            <w:noWrap/>
            <w:vAlign w:val="center"/>
            <w:hideMark/>
          </w:tcPr>
          <w:p w:rsidR="0000439C" w:rsidRDefault="0000439C" w:rsidP="0000439C">
            <w:pPr>
              <w:jc w:val="center"/>
              <w:rPr>
                <w:rFonts w:ascii="Calibri" w:hAnsi="Calibri" w:cs="Calibri"/>
              </w:rPr>
            </w:pPr>
            <w:r>
              <w:rPr>
                <w:rFonts w:ascii="Calibri" w:hAnsi="Calibri" w:cs="Calibri"/>
              </w:rPr>
              <w:t>25,33</w:t>
            </w:r>
          </w:p>
        </w:tc>
        <w:tc>
          <w:tcPr>
            <w:tcW w:w="1200" w:type="dxa"/>
            <w:noWrap/>
            <w:vAlign w:val="center"/>
            <w:hideMark/>
          </w:tcPr>
          <w:p w:rsidR="0000439C" w:rsidRPr="000B065F" w:rsidRDefault="0000439C" w:rsidP="000B065F">
            <w:pPr>
              <w:jc w:val="center"/>
              <w:rPr>
                <w:rFonts w:ascii="Arial" w:eastAsia="Times New Roman" w:hAnsi="Arial" w:cs="Arial"/>
                <w:sz w:val="18"/>
                <w:szCs w:val="18"/>
              </w:rPr>
            </w:pPr>
            <w:r w:rsidRPr="000B065F">
              <w:rPr>
                <w:rFonts w:ascii="Arial" w:eastAsia="Times New Roman" w:hAnsi="Arial" w:cs="Arial"/>
                <w:sz w:val="18"/>
                <w:szCs w:val="18"/>
              </w:rPr>
              <w:t>100</w:t>
            </w:r>
          </w:p>
        </w:tc>
      </w:tr>
      <w:tr w:rsidR="0000439C" w:rsidRPr="000B065F" w:rsidTr="005206E8">
        <w:trPr>
          <w:trHeight w:val="300"/>
        </w:trPr>
        <w:tc>
          <w:tcPr>
            <w:tcW w:w="2765" w:type="dxa"/>
            <w:tcBorders>
              <w:bottom w:val="single" w:sz="12" w:space="0" w:color="auto"/>
            </w:tcBorders>
            <w:noWrap/>
            <w:vAlign w:val="center"/>
            <w:hideMark/>
          </w:tcPr>
          <w:p w:rsidR="0000439C" w:rsidRPr="000B065F" w:rsidRDefault="0000439C" w:rsidP="000B065F">
            <w:pPr>
              <w:rPr>
                <w:rFonts w:ascii="Arial" w:eastAsia="Times New Roman" w:hAnsi="Arial" w:cs="Arial"/>
                <w:i/>
                <w:sz w:val="18"/>
                <w:szCs w:val="18"/>
              </w:rPr>
            </w:pPr>
            <w:r w:rsidRPr="000B065F">
              <w:rPr>
                <w:rFonts w:ascii="Arial" w:eastAsia="Times New Roman" w:hAnsi="Arial" w:cs="Arial"/>
                <w:i/>
                <w:sz w:val="18"/>
                <w:szCs w:val="18"/>
              </w:rPr>
              <w:t>Clase trabajadora no calificada</w:t>
            </w:r>
          </w:p>
        </w:tc>
        <w:tc>
          <w:tcPr>
            <w:tcW w:w="1200" w:type="dxa"/>
            <w:tcBorders>
              <w:bottom w:val="single" w:sz="12" w:space="0" w:color="auto"/>
            </w:tcBorders>
            <w:noWrap/>
            <w:vAlign w:val="center"/>
            <w:hideMark/>
          </w:tcPr>
          <w:p w:rsidR="0000439C" w:rsidRDefault="0000439C" w:rsidP="0000439C">
            <w:pPr>
              <w:jc w:val="center"/>
              <w:rPr>
                <w:rFonts w:ascii="Calibri" w:hAnsi="Calibri" w:cs="Calibri"/>
              </w:rPr>
            </w:pPr>
            <w:r>
              <w:rPr>
                <w:rFonts w:ascii="Calibri" w:hAnsi="Calibri" w:cs="Calibri"/>
              </w:rPr>
              <w:t>19,7</w:t>
            </w:r>
          </w:p>
        </w:tc>
        <w:tc>
          <w:tcPr>
            <w:tcW w:w="1200" w:type="dxa"/>
            <w:tcBorders>
              <w:bottom w:val="single" w:sz="12" w:space="0" w:color="auto"/>
            </w:tcBorders>
            <w:noWrap/>
            <w:vAlign w:val="center"/>
            <w:hideMark/>
          </w:tcPr>
          <w:p w:rsidR="0000439C" w:rsidRDefault="0000439C" w:rsidP="0000439C">
            <w:pPr>
              <w:jc w:val="center"/>
              <w:rPr>
                <w:rFonts w:ascii="Calibri" w:hAnsi="Calibri" w:cs="Calibri"/>
              </w:rPr>
            </w:pPr>
            <w:r>
              <w:rPr>
                <w:rFonts w:ascii="Calibri" w:hAnsi="Calibri" w:cs="Calibri"/>
              </w:rPr>
              <w:t>40,91</w:t>
            </w:r>
          </w:p>
        </w:tc>
        <w:tc>
          <w:tcPr>
            <w:tcW w:w="1200" w:type="dxa"/>
            <w:tcBorders>
              <w:bottom w:val="single" w:sz="12" w:space="0" w:color="auto"/>
            </w:tcBorders>
            <w:noWrap/>
            <w:vAlign w:val="center"/>
            <w:hideMark/>
          </w:tcPr>
          <w:p w:rsidR="0000439C" w:rsidRDefault="0000439C" w:rsidP="0000439C">
            <w:pPr>
              <w:jc w:val="center"/>
              <w:rPr>
                <w:rFonts w:ascii="Calibri" w:hAnsi="Calibri" w:cs="Calibri"/>
              </w:rPr>
            </w:pPr>
            <w:r>
              <w:rPr>
                <w:rFonts w:ascii="Calibri" w:hAnsi="Calibri" w:cs="Calibri"/>
              </w:rPr>
              <w:t>39,39</w:t>
            </w:r>
          </w:p>
        </w:tc>
        <w:tc>
          <w:tcPr>
            <w:tcW w:w="1200" w:type="dxa"/>
            <w:tcBorders>
              <w:bottom w:val="single" w:sz="12" w:space="0" w:color="auto"/>
            </w:tcBorders>
            <w:noWrap/>
            <w:vAlign w:val="center"/>
            <w:hideMark/>
          </w:tcPr>
          <w:p w:rsidR="0000439C" w:rsidRPr="000B065F" w:rsidRDefault="0000439C" w:rsidP="000B065F">
            <w:pPr>
              <w:jc w:val="center"/>
              <w:rPr>
                <w:rFonts w:ascii="Arial" w:eastAsia="Times New Roman" w:hAnsi="Arial" w:cs="Arial"/>
                <w:sz w:val="18"/>
                <w:szCs w:val="18"/>
              </w:rPr>
            </w:pPr>
            <w:r w:rsidRPr="000B065F">
              <w:rPr>
                <w:rFonts w:ascii="Arial" w:eastAsia="Times New Roman" w:hAnsi="Arial" w:cs="Arial"/>
                <w:sz w:val="18"/>
                <w:szCs w:val="18"/>
              </w:rPr>
              <w:t>100</w:t>
            </w:r>
          </w:p>
        </w:tc>
      </w:tr>
      <w:tr w:rsidR="0000439C" w:rsidRPr="000B065F" w:rsidTr="005206E8">
        <w:trPr>
          <w:trHeight w:val="300"/>
        </w:trPr>
        <w:tc>
          <w:tcPr>
            <w:tcW w:w="2765" w:type="dxa"/>
            <w:tcBorders>
              <w:top w:val="single" w:sz="12" w:space="0" w:color="auto"/>
              <w:bottom w:val="single" w:sz="12" w:space="0" w:color="auto"/>
            </w:tcBorders>
            <w:noWrap/>
            <w:vAlign w:val="center"/>
            <w:hideMark/>
          </w:tcPr>
          <w:p w:rsidR="0000439C" w:rsidRPr="000B065F" w:rsidRDefault="0000439C" w:rsidP="000B065F">
            <w:pPr>
              <w:rPr>
                <w:rFonts w:ascii="Arial" w:eastAsia="Times New Roman" w:hAnsi="Arial" w:cs="Arial"/>
                <w:i/>
                <w:sz w:val="18"/>
                <w:szCs w:val="18"/>
              </w:rPr>
            </w:pPr>
            <w:r w:rsidRPr="000B065F">
              <w:rPr>
                <w:rFonts w:ascii="Arial" w:eastAsia="Times New Roman" w:hAnsi="Arial" w:cs="Arial"/>
                <w:i/>
                <w:sz w:val="18"/>
                <w:szCs w:val="18"/>
              </w:rPr>
              <w:t>Total</w:t>
            </w:r>
          </w:p>
        </w:tc>
        <w:tc>
          <w:tcPr>
            <w:tcW w:w="1200" w:type="dxa"/>
            <w:tcBorders>
              <w:top w:val="single" w:sz="12" w:space="0" w:color="auto"/>
              <w:bottom w:val="single" w:sz="12" w:space="0" w:color="auto"/>
            </w:tcBorders>
            <w:noWrap/>
            <w:vAlign w:val="center"/>
            <w:hideMark/>
          </w:tcPr>
          <w:p w:rsidR="0000439C" w:rsidRDefault="0000439C" w:rsidP="0000439C">
            <w:pPr>
              <w:jc w:val="center"/>
              <w:rPr>
                <w:rFonts w:ascii="Calibri" w:hAnsi="Calibri" w:cs="Calibri"/>
              </w:rPr>
            </w:pPr>
            <w:r>
              <w:rPr>
                <w:rFonts w:ascii="Calibri" w:hAnsi="Calibri" w:cs="Calibri"/>
              </w:rPr>
              <w:t>29,68</w:t>
            </w:r>
          </w:p>
        </w:tc>
        <w:tc>
          <w:tcPr>
            <w:tcW w:w="1200" w:type="dxa"/>
            <w:tcBorders>
              <w:top w:val="single" w:sz="12" w:space="0" w:color="auto"/>
              <w:bottom w:val="single" w:sz="12" w:space="0" w:color="auto"/>
            </w:tcBorders>
            <w:noWrap/>
            <w:vAlign w:val="center"/>
            <w:hideMark/>
          </w:tcPr>
          <w:p w:rsidR="0000439C" w:rsidRDefault="0000439C" w:rsidP="0000439C">
            <w:pPr>
              <w:jc w:val="center"/>
              <w:rPr>
                <w:rFonts w:ascii="Calibri" w:hAnsi="Calibri" w:cs="Calibri"/>
              </w:rPr>
            </w:pPr>
            <w:r>
              <w:rPr>
                <w:rFonts w:ascii="Calibri" w:hAnsi="Calibri" w:cs="Calibri"/>
              </w:rPr>
              <w:t>48,54</w:t>
            </w:r>
          </w:p>
        </w:tc>
        <w:tc>
          <w:tcPr>
            <w:tcW w:w="1200" w:type="dxa"/>
            <w:tcBorders>
              <w:top w:val="single" w:sz="12" w:space="0" w:color="auto"/>
              <w:bottom w:val="single" w:sz="12" w:space="0" w:color="auto"/>
            </w:tcBorders>
            <w:noWrap/>
            <w:vAlign w:val="center"/>
            <w:hideMark/>
          </w:tcPr>
          <w:p w:rsidR="0000439C" w:rsidRDefault="0000439C" w:rsidP="0000439C">
            <w:pPr>
              <w:jc w:val="center"/>
              <w:rPr>
                <w:rFonts w:ascii="Calibri" w:hAnsi="Calibri" w:cs="Calibri"/>
              </w:rPr>
            </w:pPr>
            <w:r>
              <w:rPr>
                <w:rFonts w:ascii="Calibri" w:hAnsi="Calibri" w:cs="Calibri"/>
              </w:rPr>
              <w:t>21,78</w:t>
            </w:r>
          </w:p>
        </w:tc>
        <w:tc>
          <w:tcPr>
            <w:tcW w:w="1200" w:type="dxa"/>
            <w:tcBorders>
              <w:top w:val="single" w:sz="12" w:space="0" w:color="auto"/>
              <w:bottom w:val="single" w:sz="12" w:space="0" w:color="auto"/>
            </w:tcBorders>
            <w:noWrap/>
            <w:vAlign w:val="center"/>
            <w:hideMark/>
          </w:tcPr>
          <w:p w:rsidR="0000439C" w:rsidRPr="000B065F" w:rsidRDefault="0000439C" w:rsidP="000B065F">
            <w:pPr>
              <w:jc w:val="center"/>
              <w:rPr>
                <w:rFonts w:ascii="Arial" w:eastAsia="Times New Roman" w:hAnsi="Arial" w:cs="Arial"/>
                <w:sz w:val="18"/>
                <w:szCs w:val="18"/>
              </w:rPr>
            </w:pPr>
            <w:r w:rsidRPr="000B065F">
              <w:rPr>
                <w:rFonts w:ascii="Arial" w:eastAsia="Times New Roman" w:hAnsi="Arial" w:cs="Arial"/>
                <w:sz w:val="18"/>
                <w:szCs w:val="18"/>
              </w:rPr>
              <w:t>100</w:t>
            </w:r>
          </w:p>
        </w:tc>
      </w:tr>
      <w:tr w:rsidR="005206E8" w:rsidRPr="000B065F" w:rsidTr="000B065F">
        <w:trPr>
          <w:trHeight w:val="300"/>
        </w:trPr>
        <w:tc>
          <w:tcPr>
            <w:tcW w:w="2765" w:type="dxa"/>
            <w:tcBorders>
              <w:top w:val="single" w:sz="12" w:space="0" w:color="auto"/>
            </w:tcBorders>
            <w:shd w:val="clear" w:color="auto" w:fill="262626" w:themeFill="text1" w:themeFillTint="D9"/>
            <w:noWrap/>
            <w:vAlign w:val="center"/>
            <w:hideMark/>
          </w:tcPr>
          <w:p w:rsidR="005206E8" w:rsidRPr="000B065F" w:rsidRDefault="005206E8" w:rsidP="000B065F">
            <w:pPr>
              <w:rPr>
                <w:rFonts w:ascii="Arial" w:eastAsia="Times New Roman" w:hAnsi="Arial" w:cs="Arial"/>
                <w:b/>
                <w:sz w:val="18"/>
                <w:szCs w:val="18"/>
              </w:rPr>
            </w:pPr>
            <w:r w:rsidRPr="000B065F">
              <w:rPr>
                <w:rFonts w:ascii="Arial" w:eastAsia="Times New Roman" w:hAnsi="Arial" w:cs="Arial"/>
                <w:b/>
                <w:sz w:val="18"/>
                <w:szCs w:val="18"/>
              </w:rPr>
              <w:t>Clase social del hijo/a</w:t>
            </w:r>
          </w:p>
        </w:tc>
        <w:tc>
          <w:tcPr>
            <w:tcW w:w="1200" w:type="dxa"/>
            <w:tcBorders>
              <w:top w:val="single" w:sz="12" w:space="0" w:color="auto"/>
            </w:tcBorders>
            <w:shd w:val="clear" w:color="auto" w:fill="262626" w:themeFill="text1" w:themeFillTint="D9"/>
            <w:noWrap/>
            <w:vAlign w:val="center"/>
          </w:tcPr>
          <w:p w:rsidR="005206E8" w:rsidRPr="000B065F" w:rsidRDefault="005206E8" w:rsidP="0073560E">
            <w:pPr>
              <w:jc w:val="center"/>
              <w:rPr>
                <w:rFonts w:ascii="Arial" w:eastAsia="Times New Roman" w:hAnsi="Arial" w:cs="Arial"/>
                <w:b/>
                <w:sz w:val="18"/>
                <w:szCs w:val="18"/>
              </w:rPr>
            </w:pPr>
            <w:r>
              <w:rPr>
                <w:rFonts w:ascii="Arial" w:eastAsia="Times New Roman" w:hAnsi="Arial" w:cs="Arial"/>
                <w:b/>
                <w:sz w:val="18"/>
                <w:szCs w:val="18"/>
              </w:rPr>
              <w:t>Medio-alto</w:t>
            </w:r>
          </w:p>
        </w:tc>
        <w:tc>
          <w:tcPr>
            <w:tcW w:w="1200" w:type="dxa"/>
            <w:tcBorders>
              <w:top w:val="single" w:sz="12" w:space="0" w:color="auto"/>
            </w:tcBorders>
            <w:shd w:val="clear" w:color="auto" w:fill="262626" w:themeFill="text1" w:themeFillTint="D9"/>
            <w:noWrap/>
            <w:vAlign w:val="center"/>
          </w:tcPr>
          <w:p w:rsidR="005206E8" w:rsidRPr="000B065F" w:rsidRDefault="005206E8" w:rsidP="0073560E">
            <w:pPr>
              <w:jc w:val="center"/>
              <w:rPr>
                <w:rFonts w:ascii="Arial" w:eastAsia="Times New Roman" w:hAnsi="Arial" w:cs="Arial"/>
                <w:b/>
                <w:sz w:val="18"/>
                <w:szCs w:val="18"/>
              </w:rPr>
            </w:pPr>
            <w:r w:rsidRPr="000B065F">
              <w:rPr>
                <w:rFonts w:ascii="Arial" w:eastAsia="Times New Roman" w:hAnsi="Arial" w:cs="Arial"/>
                <w:b/>
                <w:sz w:val="18"/>
                <w:szCs w:val="18"/>
              </w:rPr>
              <w:t>Medio</w:t>
            </w:r>
          </w:p>
        </w:tc>
        <w:tc>
          <w:tcPr>
            <w:tcW w:w="1200" w:type="dxa"/>
            <w:tcBorders>
              <w:top w:val="single" w:sz="12" w:space="0" w:color="auto"/>
            </w:tcBorders>
            <w:shd w:val="clear" w:color="auto" w:fill="262626" w:themeFill="text1" w:themeFillTint="D9"/>
            <w:noWrap/>
            <w:vAlign w:val="center"/>
          </w:tcPr>
          <w:p w:rsidR="005206E8" w:rsidRPr="000B065F" w:rsidRDefault="005206E8" w:rsidP="0073560E">
            <w:pPr>
              <w:jc w:val="center"/>
              <w:rPr>
                <w:rFonts w:ascii="Arial" w:eastAsia="Times New Roman" w:hAnsi="Arial" w:cs="Arial"/>
                <w:b/>
                <w:sz w:val="18"/>
                <w:szCs w:val="18"/>
              </w:rPr>
            </w:pPr>
            <w:r>
              <w:rPr>
                <w:rFonts w:ascii="Arial" w:eastAsia="Times New Roman" w:hAnsi="Arial" w:cs="Arial"/>
                <w:b/>
                <w:sz w:val="18"/>
                <w:szCs w:val="18"/>
              </w:rPr>
              <w:t>Bajo</w:t>
            </w:r>
          </w:p>
        </w:tc>
        <w:tc>
          <w:tcPr>
            <w:tcW w:w="1200" w:type="dxa"/>
            <w:tcBorders>
              <w:top w:val="single" w:sz="12" w:space="0" w:color="auto"/>
            </w:tcBorders>
            <w:shd w:val="clear" w:color="auto" w:fill="262626" w:themeFill="text1" w:themeFillTint="D9"/>
            <w:noWrap/>
            <w:vAlign w:val="center"/>
          </w:tcPr>
          <w:p w:rsidR="005206E8" w:rsidRPr="000B065F" w:rsidRDefault="005206E8" w:rsidP="000B065F">
            <w:pPr>
              <w:jc w:val="center"/>
              <w:rPr>
                <w:rFonts w:ascii="Arial" w:eastAsia="Times New Roman" w:hAnsi="Arial" w:cs="Arial"/>
                <w:b/>
                <w:sz w:val="18"/>
                <w:szCs w:val="18"/>
              </w:rPr>
            </w:pPr>
            <w:r w:rsidRPr="000B065F">
              <w:rPr>
                <w:rFonts w:ascii="Arial" w:eastAsia="Times New Roman" w:hAnsi="Arial" w:cs="Arial"/>
                <w:b/>
                <w:sz w:val="18"/>
                <w:szCs w:val="18"/>
              </w:rPr>
              <w:t>Total</w:t>
            </w:r>
          </w:p>
        </w:tc>
      </w:tr>
      <w:tr w:rsidR="0000439C" w:rsidRPr="000B065F" w:rsidTr="0000439C">
        <w:trPr>
          <w:trHeight w:val="300"/>
        </w:trPr>
        <w:tc>
          <w:tcPr>
            <w:tcW w:w="2765" w:type="dxa"/>
            <w:noWrap/>
            <w:vAlign w:val="center"/>
            <w:hideMark/>
          </w:tcPr>
          <w:p w:rsidR="0000439C" w:rsidRPr="000B065F" w:rsidRDefault="0000439C" w:rsidP="000B065F">
            <w:pPr>
              <w:rPr>
                <w:rFonts w:ascii="Arial" w:eastAsia="Times New Roman" w:hAnsi="Arial" w:cs="Arial"/>
                <w:i/>
                <w:sz w:val="18"/>
                <w:szCs w:val="18"/>
              </w:rPr>
            </w:pPr>
            <w:r w:rsidRPr="000B065F">
              <w:rPr>
                <w:rFonts w:ascii="Arial" w:eastAsia="Times New Roman" w:hAnsi="Arial" w:cs="Arial"/>
                <w:i/>
                <w:sz w:val="18"/>
                <w:szCs w:val="18"/>
              </w:rPr>
              <w:t>Clase directiva-profesional</w:t>
            </w:r>
          </w:p>
        </w:tc>
        <w:tc>
          <w:tcPr>
            <w:tcW w:w="1200" w:type="dxa"/>
            <w:noWrap/>
            <w:vAlign w:val="center"/>
            <w:hideMark/>
          </w:tcPr>
          <w:p w:rsidR="0000439C" w:rsidRDefault="0000439C" w:rsidP="0000439C">
            <w:pPr>
              <w:jc w:val="center"/>
              <w:rPr>
                <w:rFonts w:ascii="Calibri" w:hAnsi="Calibri" w:cs="Calibri"/>
              </w:rPr>
            </w:pPr>
            <w:r>
              <w:rPr>
                <w:rFonts w:ascii="Calibri" w:hAnsi="Calibri" w:cs="Calibri"/>
              </w:rPr>
              <w:t>76,38</w:t>
            </w:r>
          </w:p>
        </w:tc>
        <w:tc>
          <w:tcPr>
            <w:tcW w:w="1200" w:type="dxa"/>
            <w:noWrap/>
            <w:vAlign w:val="center"/>
            <w:hideMark/>
          </w:tcPr>
          <w:p w:rsidR="0000439C" w:rsidRDefault="0000439C" w:rsidP="0000439C">
            <w:pPr>
              <w:jc w:val="center"/>
              <w:rPr>
                <w:rFonts w:ascii="Calibri" w:hAnsi="Calibri" w:cs="Calibri"/>
              </w:rPr>
            </w:pPr>
            <w:r>
              <w:rPr>
                <w:rFonts w:ascii="Calibri" w:hAnsi="Calibri" w:cs="Calibri"/>
              </w:rPr>
              <w:t>18,11</w:t>
            </w:r>
          </w:p>
        </w:tc>
        <w:tc>
          <w:tcPr>
            <w:tcW w:w="1200" w:type="dxa"/>
            <w:noWrap/>
            <w:vAlign w:val="center"/>
            <w:hideMark/>
          </w:tcPr>
          <w:p w:rsidR="0000439C" w:rsidRDefault="0000439C" w:rsidP="0000439C">
            <w:pPr>
              <w:jc w:val="center"/>
              <w:rPr>
                <w:rFonts w:ascii="Calibri" w:hAnsi="Calibri" w:cs="Calibri"/>
              </w:rPr>
            </w:pPr>
            <w:r>
              <w:rPr>
                <w:rFonts w:ascii="Calibri" w:hAnsi="Calibri" w:cs="Calibri"/>
              </w:rPr>
              <w:t>5,51</w:t>
            </w:r>
          </w:p>
        </w:tc>
        <w:tc>
          <w:tcPr>
            <w:tcW w:w="1200" w:type="dxa"/>
            <w:noWrap/>
            <w:vAlign w:val="center"/>
            <w:hideMark/>
          </w:tcPr>
          <w:p w:rsidR="0000439C" w:rsidRPr="000B065F" w:rsidRDefault="0000439C" w:rsidP="000B065F">
            <w:pPr>
              <w:jc w:val="center"/>
              <w:rPr>
                <w:rFonts w:ascii="Arial" w:eastAsia="Times New Roman" w:hAnsi="Arial" w:cs="Arial"/>
                <w:sz w:val="18"/>
                <w:szCs w:val="18"/>
              </w:rPr>
            </w:pPr>
            <w:r w:rsidRPr="000B065F">
              <w:rPr>
                <w:rFonts w:ascii="Arial" w:eastAsia="Times New Roman" w:hAnsi="Arial" w:cs="Arial"/>
                <w:sz w:val="18"/>
                <w:szCs w:val="18"/>
              </w:rPr>
              <w:t>100</w:t>
            </w:r>
          </w:p>
        </w:tc>
      </w:tr>
      <w:tr w:rsidR="0000439C" w:rsidRPr="000B065F" w:rsidTr="0000439C">
        <w:trPr>
          <w:trHeight w:val="300"/>
        </w:trPr>
        <w:tc>
          <w:tcPr>
            <w:tcW w:w="2765" w:type="dxa"/>
            <w:noWrap/>
            <w:vAlign w:val="center"/>
            <w:hideMark/>
          </w:tcPr>
          <w:p w:rsidR="0000439C" w:rsidRPr="000B065F" w:rsidRDefault="0000439C" w:rsidP="000B065F">
            <w:pPr>
              <w:rPr>
                <w:rFonts w:ascii="Arial" w:eastAsia="Times New Roman" w:hAnsi="Arial" w:cs="Arial"/>
                <w:i/>
                <w:sz w:val="18"/>
                <w:szCs w:val="18"/>
              </w:rPr>
            </w:pPr>
            <w:r w:rsidRPr="000B065F">
              <w:rPr>
                <w:rFonts w:ascii="Arial" w:eastAsia="Times New Roman" w:hAnsi="Arial" w:cs="Arial"/>
                <w:i/>
                <w:sz w:val="18"/>
                <w:szCs w:val="18"/>
              </w:rPr>
              <w:t>Pequeña burguesía</w:t>
            </w:r>
          </w:p>
        </w:tc>
        <w:tc>
          <w:tcPr>
            <w:tcW w:w="1200" w:type="dxa"/>
            <w:noWrap/>
            <w:vAlign w:val="center"/>
            <w:hideMark/>
          </w:tcPr>
          <w:p w:rsidR="0000439C" w:rsidRDefault="0000439C" w:rsidP="0000439C">
            <w:pPr>
              <w:jc w:val="center"/>
              <w:rPr>
                <w:rFonts w:ascii="Calibri" w:hAnsi="Calibri" w:cs="Calibri"/>
              </w:rPr>
            </w:pPr>
            <w:r>
              <w:rPr>
                <w:rFonts w:ascii="Calibri" w:hAnsi="Calibri" w:cs="Calibri"/>
              </w:rPr>
              <w:t>28,7</w:t>
            </w:r>
          </w:p>
        </w:tc>
        <w:tc>
          <w:tcPr>
            <w:tcW w:w="1200" w:type="dxa"/>
            <w:noWrap/>
            <w:vAlign w:val="center"/>
            <w:hideMark/>
          </w:tcPr>
          <w:p w:rsidR="0000439C" w:rsidRDefault="0000439C" w:rsidP="0000439C">
            <w:pPr>
              <w:jc w:val="center"/>
              <w:rPr>
                <w:rFonts w:ascii="Calibri" w:hAnsi="Calibri" w:cs="Calibri"/>
              </w:rPr>
            </w:pPr>
            <w:r>
              <w:rPr>
                <w:rFonts w:ascii="Calibri" w:hAnsi="Calibri" w:cs="Calibri"/>
              </w:rPr>
              <w:t>51,3</w:t>
            </w:r>
          </w:p>
        </w:tc>
        <w:tc>
          <w:tcPr>
            <w:tcW w:w="1200" w:type="dxa"/>
            <w:noWrap/>
            <w:vAlign w:val="center"/>
            <w:hideMark/>
          </w:tcPr>
          <w:p w:rsidR="0000439C" w:rsidRDefault="0000439C" w:rsidP="0000439C">
            <w:pPr>
              <w:jc w:val="center"/>
              <w:rPr>
                <w:rFonts w:ascii="Calibri" w:hAnsi="Calibri" w:cs="Calibri"/>
              </w:rPr>
            </w:pPr>
            <w:r>
              <w:rPr>
                <w:rFonts w:ascii="Calibri" w:hAnsi="Calibri" w:cs="Calibri"/>
              </w:rPr>
              <w:t>20</w:t>
            </w:r>
          </w:p>
        </w:tc>
        <w:tc>
          <w:tcPr>
            <w:tcW w:w="1200" w:type="dxa"/>
            <w:noWrap/>
            <w:vAlign w:val="center"/>
            <w:hideMark/>
          </w:tcPr>
          <w:p w:rsidR="0000439C" w:rsidRPr="000B065F" w:rsidRDefault="0000439C" w:rsidP="000B065F">
            <w:pPr>
              <w:jc w:val="center"/>
              <w:rPr>
                <w:rFonts w:ascii="Arial" w:eastAsia="Times New Roman" w:hAnsi="Arial" w:cs="Arial"/>
                <w:sz w:val="18"/>
                <w:szCs w:val="18"/>
              </w:rPr>
            </w:pPr>
            <w:r w:rsidRPr="000B065F">
              <w:rPr>
                <w:rFonts w:ascii="Arial" w:eastAsia="Times New Roman" w:hAnsi="Arial" w:cs="Arial"/>
                <w:sz w:val="18"/>
                <w:szCs w:val="18"/>
              </w:rPr>
              <w:t>100</w:t>
            </w:r>
          </w:p>
        </w:tc>
      </w:tr>
      <w:tr w:rsidR="0000439C" w:rsidRPr="000B065F" w:rsidTr="0000439C">
        <w:trPr>
          <w:trHeight w:val="300"/>
        </w:trPr>
        <w:tc>
          <w:tcPr>
            <w:tcW w:w="2765" w:type="dxa"/>
            <w:noWrap/>
            <w:vAlign w:val="center"/>
            <w:hideMark/>
          </w:tcPr>
          <w:p w:rsidR="0000439C" w:rsidRPr="000B065F" w:rsidRDefault="0000439C" w:rsidP="000B065F">
            <w:pPr>
              <w:rPr>
                <w:rFonts w:ascii="Arial" w:eastAsia="Times New Roman" w:hAnsi="Arial" w:cs="Arial"/>
                <w:i/>
                <w:sz w:val="18"/>
                <w:szCs w:val="18"/>
              </w:rPr>
            </w:pPr>
            <w:r w:rsidRPr="000B065F">
              <w:rPr>
                <w:rFonts w:ascii="Arial" w:eastAsia="Times New Roman" w:hAnsi="Arial" w:cs="Arial"/>
                <w:i/>
                <w:sz w:val="18"/>
                <w:szCs w:val="18"/>
              </w:rPr>
              <w:t>Clase media técnica-rutinaria</w:t>
            </w:r>
          </w:p>
        </w:tc>
        <w:tc>
          <w:tcPr>
            <w:tcW w:w="1200" w:type="dxa"/>
            <w:noWrap/>
            <w:vAlign w:val="center"/>
            <w:hideMark/>
          </w:tcPr>
          <w:p w:rsidR="0000439C" w:rsidRDefault="0000439C" w:rsidP="0000439C">
            <w:pPr>
              <w:jc w:val="center"/>
              <w:rPr>
                <w:rFonts w:ascii="Calibri" w:hAnsi="Calibri" w:cs="Calibri"/>
              </w:rPr>
            </w:pPr>
            <w:r>
              <w:rPr>
                <w:rFonts w:ascii="Calibri" w:hAnsi="Calibri" w:cs="Calibri"/>
              </w:rPr>
              <w:t>23,98</w:t>
            </w:r>
          </w:p>
        </w:tc>
        <w:tc>
          <w:tcPr>
            <w:tcW w:w="1200" w:type="dxa"/>
            <w:noWrap/>
            <w:vAlign w:val="center"/>
            <w:hideMark/>
          </w:tcPr>
          <w:p w:rsidR="0000439C" w:rsidRDefault="0000439C" w:rsidP="0000439C">
            <w:pPr>
              <w:jc w:val="center"/>
              <w:rPr>
                <w:rFonts w:ascii="Calibri" w:hAnsi="Calibri" w:cs="Calibri"/>
              </w:rPr>
            </w:pPr>
            <w:r>
              <w:rPr>
                <w:rFonts w:ascii="Calibri" w:hAnsi="Calibri" w:cs="Calibri"/>
              </w:rPr>
              <w:t>61,09</w:t>
            </w:r>
          </w:p>
        </w:tc>
        <w:tc>
          <w:tcPr>
            <w:tcW w:w="1200" w:type="dxa"/>
            <w:noWrap/>
            <w:vAlign w:val="center"/>
            <w:hideMark/>
          </w:tcPr>
          <w:p w:rsidR="0000439C" w:rsidRDefault="0000439C" w:rsidP="0000439C">
            <w:pPr>
              <w:jc w:val="center"/>
              <w:rPr>
                <w:rFonts w:ascii="Calibri" w:hAnsi="Calibri" w:cs="Calibri"/>
              </w:rPr>
            </w:pPr>
            <w:r>
              <w:rPr>
                <w:rFonts w:ascii="Calibri" w:hAnsi="Calibri" w:cs="Calibri"/>
              </w:rPr>
              <w:t>14,93</w:t>
            </w:r>
          </w:p>
        </w:tc>
        <w:tc>
          <w:tcPr>
            <w:tcW w:w="1200" w:type="dxa"/>
            <w:noWrap/>
            <w:vAlign w:val="center"/>
            <w:hideMark/>
          </w:tcPr>
          <w:p w:rsidR="0000439C" w:rsidRPr="000B065F" w:rsidRDefault="0000439C" w:rsidP="000B065F">
            <w:pPr>
              <w:jc w:val="center"/>
              <w:rPr>
                <w:rFonts w:ascii="Arial" w:eastAsia="Times New Roman" w:hAnsi="Arial" w:cs="Arial"/>
                <w:sz w:val="18"/>
                <w:szCs w:val="18"/>
              </w:rPr>
            </w:pPr>
            <w:r w:rsidRPr="000B065F">
              <w:rPr>
                <w:rFonts w:ascii="Arial" w:eastAsia="Times New Roman" w:hAnsi="Arial" w:cs="Arial"/>
                <w:sz w:val="18"/>
                <w:szCs w:val="18"/>
              </w:rPr>
              <w:t>100</w:t>
            </w:r>
          </w:p>
        </w:tc>
      </w:tr>
      <w:tr w:rsidR="0000439C" w:rsidRPr="000B065F" w:rsidTr="0000439C">
        <w:trPr>
          <w:trHeight w:val="300"/>
        </w:trPr>
        <w:tc>
          <w:tcPr>
            <w:tcW w:w="2765" w:type="dxa"/>
            <w:noWrap/>
            <w:vAlign w:val="center"/>
            <w:hideMark/>
          </w:tcPr>
          <w:p w:rsidR="0000439C" w:rsidRPr="000B065F" w:rsidRDefault="0000439C" w:rsidP="000B065F">
            <w:pPr>
              <w:rPr>
                <w:rFonts w:ascii="Arial" w:eastAsia="Times New Roman" w:hAnsi="Arial" w:cs="Arial"/>
                <w:i/>
                <w:sz w:val="18"/>
                <w:szCs w:val="18"/>
              </w:rPr>
            </w:pPr>
            <w:r w:rsidRPr="000B065F">
              <w:rPr>
                <w:rFonts w:ascii="Arial" w:eastAsia="Times New Roman" w:hAnsi="Arial" w:cs="Arial"/>
                <w:i/>
                <w:sz w:val="18"/>
                <w:szCs w:val="18"/>
              </w:rPr>
              <w:t>Clase trabajadora calificada</w:t>
            </w:r>
          </w:p>
        </w:tc>
        <w:tc>
          <w:tcPr>
            <w:tcW w:w="1200" w:type="dxa"/>
            <w:noWrap/>
            <w:vAlign w:val="center"/>
            <w:hideMark/>
          </w:tcPr>
          <w:p w:rsidR="0000439C" w:rsidRDefault="0000439C" w:rsidP="0000439C">
            <w:pPr>
              <w:jc w:val="center"/>
              <w:rPr>
                <w:rFonts w:ascii="Calibri" w:hAnsi="Calibri" w:cs="Calibri"/>
              </w:rPr>
            </w:pPr>
            <w:r>
              <w:rPr>
                <w:rFonts w:ascii="Calibri" w:hAnsi="Calibri" w:cs="Calibri"/>
              </w:rPr>
              <w:t>12,12</w:t>
            </w:r>
          </w:p>
        </w:tc>
        <w:tc>
          <w:tcPr>
            <w:tcW w:w="1200" w:type="dxa"/>
            <w:noWrap/>
            <w:vAlign w:val="center"/>
            <w:hideMark/>
          </w:tcPr>
          <w:p w:rsidR="0000439C" w:rsidRDefault="0000439C" w:rsidP="0000439C">
            <w:pPr>
              <w:jc w:val="center"/>
              <w:rPr>
                <w:rFonts w:ascii="Calibri" w:hAnsi="Calibri" w:cs="Calibri"/>
              </w:rPr>
            </w:pPr>
            <w:r>
              <w:rPr>
                <w:rFonts w:ascii="Calibri" w:hAnsi="Calibri" w:cs="Calibri"/>
              </w:rPr>
              <w:t>67,27</w:t>
            </w:r>
          </w:p>
        </w:tc>
        <w:tc>
          <w:tcPr>
            <w:tcW w:w="1200" w:type="dxa"/>
            <w:noWrap/>
            <w:vAlign w:val="center"/>
            <w:hideMark/>
          </w:tcPr>
          <w:p w:rsidR="0000439C" w:rsidRDefault="0000439C" w:rsidP="0000439C">
            <w:pPr>
              <w:jc w:val="center"/>
              <w:rPr>
                <w:rFonts w:ascii="Calibri" w:hAnsi="Calibri" w:cs="Calibri"/>
              </w:rPr>
            </w:pPr>
            <w:r>
              <w:rPr>
                <w:rFonts w:ascii="Calibri" w:hAnsi="Calibri" w:cs="Calibri"/>
              </w:rPr>
              <w:t>20,61</w:t>
            </w:r>
          </w:p>
        </w:tc>
        <w:tc>
          <w:tcPr>
            <w:tcW w:w="1200" w:type="dxa"/>
            <w:noWrap/>
            <w:vAlign w:val="center"/>
            <w:hideMark/>
          </w:tcPr>
          <w:p w:rsidR="0000439C" w:rsidRPr="000B065F" w:rsidRDefault="0000439C" w:rsidP="000B065F">
            <w:pPr>
              <w:jc w:val="center"/>
              <w:rPr>
                <w:rFonts w:ascii="Arial" w:eastAsia="Times New Roman" w:hAnsi="Arial" w:cs="Arial"/>
                <w:sz w:val="18"/>
                <w:szCs w:val="18"/>
              </w:rPr>
            </w:pPr>
            <w:r w:rsidRPr="000B065F">
              <w:rPr>
                <w:rFonts w:ascii="Arial" w:eastAsia="Times New Roman" w:hAnsi="Arial" w:cs="Arial"/>
                <w:sz w:val="18"/>
                <w:szCs w:val="18"/>
              </w:rPr>
              <w:t>100</w:t>
            </w:r>
          </w:p>
        </w:tc>
      </w:tr>
      <w:tr w:rsidR="0000439C" w:rsidRPr="000B065F" w:rsidTr="005206E8">
        <w:trPr>
          <w:trHeight w:val="300"/>
        </w:trPr>
        <w:tc>
          <w:tcPr>
            <w:tcW w:w="2765" w:type="dxa"/>
            <w:tcBorders>
              <w:bottom w:val="single" w:sz="12" w:space="0" w:color="auto"/>
            </w:tcBorders>
            <w:noWrap/>
            <w:vAlign w:val="center"/>
            <w:hideMark/>
          </w:tcPr>
          <w:p w:rsidR="0000439C" w:rsidRPr="000B065F" w:rsidRDefault="0000439C" w:rsidP="000B065F">
            <w:pPr>
              <w:rPr>
                <w:rFonts w:ascii="Arial" w:eastAsia="Times New Roman" w:hAnsi="Arial" w:cs="Arial"/>
                <w:i/>
                <w:sz w:val="18"/>
                <w:szCs w:val="18"/>
              </w:rPr>
            </w:pPr>
            <w:r w:rsidRPr="000B065F">
              <w:rPr>
                <w:rFonts w:ascii="Arial" w:eastAsia="Times New Roman" w:hAnsi="Arial" w:cs="Arial"/>
                <w:i/>
                <w:sz w:val="18"/>
                <w:szCs w:val="18"/>
              </w:rPr>
              <w:t>Clase trabajadora no calificada</w:t>
            </w:r>
          </w:p>
        </w:tc>
        <w:tc>
          <w:tcPr>
            <w:tcW w:w="1200" w:type="dxa"/>
            <w:tcBorders>
              <w:bottom w:val="single" w:sz="12" w:space="0" w:color="auto"/>
            </w:tcBorders>
            <w:noWrap/>
            <w:vAlign w:val="center"/>
            <w:hideMark/>
          </w:tcPr>
          <w:p w:rsidR="0000439C" w:rsidRDefault="0000439C" w:rsidP="0000439C">
            <w:pPr>
              <w:jc w:val="center"/>
              <w:rPr>
                <w:rFonts w:ascii="Calibri" w:hAnsi="Calibri" w:cs="Calibri"/>
              </w:rPr>
            </w:pPr>
            <w:r>
              <w:rPr>
                <w:rFonts w:ascii="Calibri" w:hAnsi="Calibri" w:cs="Calibri"/>
              </w:rPr>
              <w:t>4,17</w:t>
            </w:r>
          </w:p>
        </w:tc>
        <w:tc>
          <w:tcPr>
            <w:tcW w:w="1200" w:type="dxa"/>
            <w:tcBorders>
              <w:bottom w:val="single" w:sz="12" w:space="0" w:color="auto"/>
            </w:tcBorders>
            <w:noWrap/>
            <w:vAlign w:val="center"/>
            <w:hideMark/>
          </w:tcPr>
          <w:p w:rsidR="0000439C" w:rsidRDefault="0000439C" w:rsidP="0000439C">
            <w:pPr>
              <w:jc w:val="center"/>
              <w:rPr>
                <w:rFonts w:ascii="Calibri" w:hAnsi="Calibri" w:cs="Calibri"/>
              </w:rPr>
            </w:pPr>
            <w:r>
              <w:rPr>
                <w:rFonts w:ascii="Calibri" w:hAnsi="Calibri" w:cs="Calibri"/>
              </w:rPr>
              <w:t>19,44</w:t>
            </w:r>
          </w:p>
        </w:tc>
        <w:tc>
          <w:tcPr>
            <w:tcW w:w="1200" w:type="dxa"/>
            <w:tcBorders>
              <w:bottom w:val="single" w:sz="12" w:space="0" w:color="auto"/>
            </w:tcBorders>
            <w:noWrap/>
            <w:vAlign w:val="center"/>
            <w:hideMark/>
          </w:tcPr>
          <w:p w:rsidR="0000439C" w:rsidRDefault="0000439C" w:rsidP="0000439C">
            <w:pPr>
              <w:jc w:val="center"/>
              <w:rPr>
                <w:rFonts w:ascii="Calibri" w:hAnsi="Calibri" w:cs="Calibri"/>
              </w:rPr>
            </w:pPr>
            <w:r>
              <w:rPr>
                <w:rFonts w:ascii="Calibri" w:hAnsi="Calibri" w:cs="Calibri"/>
              </w:rPr>
              <w:t>76,39</w:t>
            </w:r>
          </w:p>
        </w:tc>
        <w:tc>
          <w:tcPr>
            <w:tcW w:w="1200" w:type="dxa"/>
            <w:tcBorders>
              <w:bottom w:val="single" w:sz="12" w:space="0" w:color="auto"/>
            </w:tcBorders>
            <w:noWrap/>
            <w:vAlign w:val="center"/>
            <w:hideMark/>
          </w:tcPr>
          <w:p w:rsidR="0000439C" w:rsidRPr="000B065F" w:rsidRDefault="0000439C" w:rsidP="000B065F">
            <w:pPr>
              <w:jc w:val="center"/>
              <w:rPr>
                <w:rFonts w:ascii="Arial" w:eastAsia="Times New Roman" w:hAnsi="Arial" w:cs="Arial"/>
                <w:sz w:val="18"/>
                <w:szCs w:val="18"/>
              </w:rPr>
            </w:pPr>
            <w:r w:rsidRPr="000B065F">
              <w:rPr>
                <w:rFonts w:ascii="Arial" w:eastAsia="Times New Roman" w:hAnsi="Arial" w:cs="Arial"/>
                <w:sz w:val="18"/>
                <w:szCs w:val="18"/>
              </w:rPr>
              <w:t>100</w:t>
            </w:r>
          </w:p>
        </w:tc>
      </w:tr>
      <w:tr w:rsidR="0000439C" w:rsidRPr="000B065F" w:rsidTr="005206E8">
        <w:trPr>
          <w:trHeight w:val="300"/>
        </w:trPr>
        <w:tc>
          <w:tcPr>
            <w:tcW w:w="2765" w:type="dxa"/>
            <w:tcBorders>
              <w:top w:val="single" w:sz="12" w:space="0" w:color="auto"/>
            </w:tcBorders>
            <w:noWrap/>
            <w:vAlign w:val="center"/>
            <w:hideMark/>
          </w:tcPr>
          <w:p w:rsidR="0000439C" w:rsidRPr="000B065F" w:rsidRDefault="0000439C" w:rsidP="000B065F">
            <w:pPr>
              <w:rPr>
                <w:rFonts w:ascii="Arial" w:eastAsia="Times New Roman" w:hAnsi="Arial" w:cs="Arial"/>
                <w:i/>
                <w:sz w:val="18"/>
                <w:szCs w:val="18"/>
              </w:rPr>
            </w:pPr>
            <w:r w:rsidRPr="000B065F">
              <w:rPr>
                <w:rFonts w:ascii="Arial" w:eastAsia="Times New Roman" w:hAnsi="Arial" w:cs="Arial"/>
                <w:i/>
                <w:sz w:val="18"/>
                <w:szCs w:val="18"/>
              </w:rPr>
              <w:t>Total</w:t>
            </w:r>
          </w:p>
        </w:tc>
        <w:tc>
          <w:tcPr>
            <w:tcW w:w="1200" w:type="dxa"/>
            <w:tcBorders>
              <w:top w:val="single" w:sz="12" w:space="0" w:color="auto"/>
            </w:tcBorders>
            <w:noWrap/>
            <w:vAlign w:val="center"/>
            <w:hideMark/>
          </w:tcPr>
          <w:p w:rsidR="0000439C" w:rsidRDefault="0000439C" w:rsidP="0000439C">
            <w:pPr>
              <w:jc w:val="center"/>
              <w:rPr>
                <w:rFonts w:ascii="Calibri" w:hAnsi="Calibri" w:cs="Calibri"/>
              </w:rPr>
            </w:pPr>
            <w:r>
              <w:rPr>
                <w:rFonts w:ascii="Calibri" w:hAnsi="Calibri" w:cs="Calibri"/>
              </w:rPr>
              <w:t>29,43</w:t>
            </w:r>
          </w:p>
        </w:tc>
        <w:tc>
          <w:tcPr>
            <w:tcW w:w="1200" w:type="dxa"/>
            <w:tcBorders>
              <w:top w:val="single" w:sz="12" w:space="0" w:color="auto"/>
            </w:tcBorders>
            <w:noWrap/>
            <w:vAlign w:val="center"/>
            <w:hideMark/>
          </w:tcPr>
          <w:p w:rsidR="0000439C" w:rsidRDefault="0000439C" w:rsidP="0000439C">
            <w:pPr>
              <w:jc w:val="center"/>
              <w:rPr>
                <w:rFonts w:ascii="Calibri" w:hAnsi="Calibri" w:cs="Calibri"/>
              </w:rPr>
            </w:pPr>
            <w:r>
              <w:rPr>
                <w:rFonts w:ascii="Calibri" w:hAnsi="Calibri" w:cs="Calibri"/>
              </w:rPr>
              <w:t>48,86</w:t>
            </w:r>
          </w:p>
        </w:tc>
        <w:tc>
          <w:tcPr>
            <w:tcW w:w="1200" w:type="dxa"/>
            <w:tcBorders>
              <w:top w:val="single" w:sz="12" w:space="0" w:color="auto"/>
            </w:tcBorders>
            <w:noWrap/>
            <w:vAlign w:val="center"/>
            <w:hideMark/>
          </w:tcPr>
          <w:p w:rsidR="0000439C" w:rsidRDefault="0000439C" w:rsidP="0000439C">
            <w:pPr>
              <w:jc w:val="center"/>
              <w:rPr>
                <w:rFonts w:ascii="Calibri" w:hAnsi="Calibri" w:cs="Calibri"/>
              </w:rPr>
            </w:pPr>
            <w:r>
              <w:rPr>
                <w:rFonts w:ascii="Calibri" w:hAnsi="Calibri" w:cs="Calibri"/>
              </w:rPr>
              <w:t>21,71</w:t>
            </w:r>
          </w:p>
        </w:tc>
        <w:tc>
          <w:tcPr>
            <w:tcW w:w="1200" w:type="dxa"/>
            <w:tcBorders>
              <w:top w:val="single" w:sz="12" w:space="0" w:color="auto"/>
            </w:tcBorders>
            <w:noWrap/>
            <w:vAlign w:val="center"/>
            <w:hideMark/>
          </w:tcPr>
          <w:p w:rsidR="0000439C" w:rsidRPr="000B065F" w:rsidRDefault="0000439C" w:rsidP="000B065F">
            <w:pPr>
              <w:jc w:val="center"/>
              <w:rPr>
                <w:rFonts w:ascii="Arial" w:eastAsia="Times New Roman" w:hAnsi="Arial" w:cs="Arial"/>
                <w:sz w:val="18"/>
                <w:szCs w:val="18"/>
              </w:rPr>
            </w:pPr>
            <w:r w:rsidRPr="000B065F">
              <w:rPr>
                <w:rFonts w:ascii="Arial" w:eastAsia="Times New Roman" w:hAnsi="Arial" w:cs="Arial"/>
                <w:sz w:val="18"/>
                <w:szCs w:val="18"/>
              </w:rPr>
              <w:t>100</w:t>
            </w:r>
          </w:p>
        </w:tc>
      </w:tr>
    </w:tbl>
    <w:p w:rsidR="000B065F" w:rsidRDefault="000B065F" w:rsidP="000B065F">
      <w:pPr>
        <w:spacing w:after="0" w:line="240" w:lineRule="auto"/>
        <w:jc w:val="both"/>
        <w:rPr>
          <w:rFonts w:ascii="Arial" w:hAnsi="Arial" w:cs="Arial"/>
          <w:sz w:val="18"/>
          <w:lang w:val="es-ES"/>
        </w:rPr>
      </w:pPr>
      <w:r w:rsidRPr="000B065F">
        <w:rPr>
          <w:rFonts w:ascii="Arial" w:hAnsi="Arial" w:cs="Arial"/>
          <w:sz w:val="18"/>
          <w:lang w:val="es-ES"/>
        </w:rPr>
        <w:t>N (clase social de origen)=684</w:t>
      </w:r>
      <w:r>
        <w:rPr>
          <w:rFonts w:ascii="Arial" w:hAnsi="Arial" w:cs="Arial"/>
          <w:sz w:val="18"/>
          <w:lang w:val="es-ES"/>
        </w:rPr>
        <w:t xml:space="preserve">; </w:t>
      </w:r>
      <w:r w:rsidRPr="000B065F">
        <w:rPr>
          <w:rFonts w:ascii="Arial" w:hAnsi="Arial" w:cs="Arial"/>
          <w:sz w:val="18"/>
          <w:lang w:val="es-ES"/>
        </w:rPr>
        <w:t>N (clase social de hijo/a)=700</w:t>
      </w:r>
    </w:p>
    <w:p w:rsidR="000B065F" w:rsidRDefault="000B065F" w:rsidP="000B065F">
      <w:pPr>
        <w:spacing w:after="0" w:line="240" w:lineRule="auto"/>
        <w:jc w:val="both"/>
        <w:rPr>
          <w:rFonts w:ascii="Arial" w:hAnsi="Arial" w:cs="Arial"/>
          <w:sz w:val="18"/>
          <w:lang w:val="es-ES"/>
        </w:rPr>
      </w:pPr>
      <w:r>
        <w:rPr>
          <w:rFonts w:ascii="Arial" w:hAnsi="Arial" w:cs="Arial"/>
          <w:sz w:val="18"/>
          <w:lang w:val="es-ES"/>
        </w:rPr>
        <w:t xml:space="preserve">V de </w:t>
      </w:r>
      <w:proofErr w:type="spellStart"/>
      <w:r>
        <w:rPr>
          <w:rFonts w:ascii="Arial" w:hAnsi="Arial" w:cs="Arial"/>
          <w:sz w:val="18"/>
          <w:lang w:val="es-ES"/>
        </w:rPr>
        <w:t>Cramer</w:t>
      </w:r>
      <w:proofErr w:type="spellEnd"/>
      <w:r>
        <w:rPr>
          <w:rFonts w:ascii="Arial" w:hAnsi="Arial" w:cs="Arial"/>
          <w:sz w:val="18"/>
          <w:lang w:val="es-ES"/>
        </w:rPr>
        <w:t xml:space="preserve"> (clase social de origen) = </w:t>
      </w:r>
      <w:r w:rsidRPr="000B065F">
        <w:rPr>
          <w:rFonts w:ascii="Arial" w:hAnsi="Arial" w:cs="Arial"/>
          <w:sz w:val="18"/>
          <w:lang w:val="es-ES"/>
        </w:rPr>
        <w:t>0,1968</w:t>
      </w:r>
      <w:r>
        <w:rPr>
          <w:rFonts w:ascii="Arial" w:hAnsi="Arial" w:cs="Arial"/>
          <w:sz w:val="18"/>
          <w:lang w:val="es-ES"/>
        </w:rPr>
        <w:t xml:space="preserve">; V de </w:t>
      </w:r>
      <w:proofErr w:type="spellStart"/>
      <w:r>
        <w:rPr>
          <w:rFonts w:ascii="Arial" w:hAnsi="Arial" w:cs="Arial"/>
          <w:sz w:val="18"/>
          <w:lang w:val="es-ES"/>
        </w:rPr>
        <w:t>Cramer</w:t>
      </w:r>
      <w:proofErr w:type="spellEnd"/>
      <w:r>
        <w:rPr>
          <w:rFonts w:ascii="Arial" w:hAnsi="Arial" w:cs="Arial"/>
          <w:sz w:val="18"/>
          <w:lang w:val="es-ES"/>
        </w:rPr>
        <w:t xml:space="preserve"> (clase social de hijo/a) = </w:t>
      </w:r>
      <w:r w:rsidRPr="000B065F">
        <w:rPr>
          <w:rFonts w:ascii="Arial" w:hAnsi="Arial" w:cs="Arial"/>
          <w:sz w:val="18"/>
          <w:lang w:val="es-ES"/>
        </w:rPr>
        <w:t>0,4667</w:t>
      </w:r>
    </w:p>
    <w:p w:rsidR="000B065F" w:rsidRDefault="000B065F" w:rsidP="000B065F">
      <w:pPr>
        <w:spacing w:after="0" w:line="240" w:lineRule="auto"/>
        <w:jc w:val="both"/>
        <w:rPr>
          <w:rFonts w:ascii="Arial" w:hAnsi="Arial" w:cs="Arial"/>
          <w:sz w:val="18"/>
        </w:rPr>
      </w:pPr>
      <w:r>
        <w:rPr>
          <w:rFonts w:ascii="Arial" w:hAnsi="Arial" w:cs="Arial"/>
          <w:sz w:val="18"/>
        </w:rPr>
        <w:t>Fuente: elaboración propia en base a “Encuesta FONCYT 2012-2013.</w:t>
      </w:r>
    </w:p>
    <w:p w:rsidR="00637769" w:rsidRDefault="00637769" w:rsidP="00637769">
      <w:pPr>
        <w:spacing w:after="120" w:line="360" w:lineRule="auto"/>
        <w:jc w:val="both"/>
        <w:rPr>
          <w:rFonts w:ascii="Arial" w:hAnsi="Arial" w:cs="Arial"/>
        </w:rPr>
      </w:pPr>
    </w:p>
    <w:p w:rsidR="00E5260D" w:rsidRDefault="00E5260D" w:rsidP="00E5260D">
      <w:pPr>
        <w:pStyle w:val="Descripcin"/>
        <w:keepNext/>
      </w:pPr>
      <w:r>
        <w:t xml:space="preserve">Cuadro </w:t>
      </w:r>
      <w:fldSimple w:instr=" SEQ Cuadro \* ARABIC ">
        <w:r w:rsidR="00091882">
          <w:rPr>
            <w:noProof/>
          </w:rPr>
          <w:t>5</w:t>
        </w:r>
      </w:fldSimple>
      <w:r>
        <w:t>. Propiedad de la vivienda según clase social de origen y del hijo/a. CABA 2012-2013.</w:t>
      </w:r>
    </w:p>
    <w:tbl>
      <w:tblPr>
        <w:tblStyle w:val="Tablaconcuadrcula"/>
        <w:tblW w:w="7240" w:type="dxa"/>
        <w:tblLook w:val="04A0" w:firstRow="1" w:lastRow="0" w:firstColumn="1" w:lastColumn="0" w:noHBand="0" w:noVBand="1"/>
      </w:tblPr>
      <w:tblGrid>
        <w:gridCol w:w="3160"/>
        <w:gridCol w:w="1285"/>
        <w:gridCol w:w="895"/>
        <w:gridCol w:w="1120"/>
        <w:gridCol w:w="780"/>
      </w:tblGrid>
      <w:tr w:rsidR="00E5260D" w:rsidRPr="00637769" w:rsidTr="00E5260D">
        <w:trPr>
          <w:trHeight w:val="300"/>
        </w:trPr>
        <w:tc>
          <w:tcPr>
            <w:tcW w:w="3160" w:type="dxa"/>
            <w:vMerge w:val="restart"/>
            <w:shd w:val="clear" w:color="auto" w:fill="262626" w:themeFill="text1" w:themeFillTint="D9"/>
            <w:noWrap/>
            <w:vAlign w:val="center"/>
            <w:hideMark/>
          </w:tcPr>
          <w:p w:rsidR="00E5260D" w:rsidRPr="00637769" w:rsidRDefault="00E5260D" w:rsidP="00E5260D">
            <w:pPr>
              <w:rPr>
                <w:rFonts w:ascii="Arial" w:eastAsia="Times New Roman" w:hAnsi="Arial" w:cs="Arial"/>
                <w:b/>
                <w:sz w:val="18"/>
                <w:szCs w:val="18"/>
              </w:rPr>
            </w:pPr>
            <w:r w:rsidRPr="00637769">
              <w:rPr>
                <w:rFonts w:ascii="Arial" w:eastAsia="Times New Roman" w:hAnsi="Arial" w:cs="Arial"/>
                <w:b/>
                <w:sz w:val="18"/>
                <w:szCs w:val="18"/>
              </w:rPr>
              <w:t>Clase</w:t>
            </w:r>
            <w:r w:rsidRPr="00E5260D">
              <w:rPr>
                <w:rFonts w:ascii="Arial" w:eastAsia="Times New Roman" w:hAnsi="Arial" w:cs="Arial"/>
                <w:b/>
                <w:sz w:val="18"/>
                <w:szCs w:val="18"/>
              </w:rPr>
              <w:t xml:space="preserve"> Social</w:t>
            </w:r>
          </w:p>
        </w:tc>
        <w:tc>
          <w:tcPr>
            <w:tcW w:w="2180" w:type="dxa"/>
            <w:gridSpan w:val="2"/>
            <w:shd w:val="clear" w:color="auto" w:fill="262626" w:themeFill="text1" w:themeFillTint="D9"/>
            <w:noWrap/>
            <w:vAlign w:val="center"/>
            <w:hideMark/>
          </w:tcPr>
          <w:p w:rsidR="00E5260D" w:rsidRPr="00637769" w:rsidRDefault="00E5260D" w:rsidP="00E5260D">
            <w:pPr>
              <w:jc w:val="center"/>
              <w:rPr>
                <w:rFonts w:ascii="Arial" w:eastAsia="Times New Roman" w:hAnsi="Arial" w:cs="Arial"/>
                <w:b/>
                <w:sz w:val="18"/>
                <w:szCs w:val="18"/>
              </w:rPr>
            </w:pPr>
            <w:r w:rsidRPr="00E5260D">
              <w:rPr>
                <w:rFonts w:ascii="Arial" w:eastAsia="Times New Roman" w:hAnsi="Arial" w:cs="Arial"/>
                <w:b/>
                <w:sz w:val="18"/>
                <w:szCs w:val="18"/>
              </w:rPr>
              <w:t>Hijo/a</w:t>
            </w:r>
          </w:p>
        </w:tc>
        <w:tc>
          <w:tcPr>
            <w:tcW w:w="1900" w:type="dxa"/>
            <w:gridSpan w:val="2"/>
            <w:shd w:val="clear" w:color="auto" w:fill="262626" w:themeFill="text1" w:themeFillTint="D9"/>
            <w:noWrap/>
            <w:vAlign w:val="center"/>
            <w:hideMark/>
          </w:tcPr>
          <w:p w:rsidR="00E5260D" w:rsidRPr="00637769" w:rsidRDefault="00E5260D" w:rsidP="00E5260D">
            <w:pPr>
              <w:jc w:val="center"/>
              <w:rPr>
                <w:rFonts w:ascii="Arial" w:eastAsia="Times New Roman" w:hAnsi="Arial" w:cs="Arial"/>
                <w:b/>
                <w:sz w:val="18"/>
                <w:szCs w:val="18"/>
              </w:rPr>
            </w:pPr>
            <w:r w:rsidRPr="00E5260D">
              <w:rPr>
                <w:rFonts w:ascii="Arial" w:eastAsia="Times New Roman" w:hAnsi="Arial" w:cs="Arial"/>
                <w:b/>
                <w:sz w:val="18"/>
                <w:szCs w:val="18"/>
              </w:rPr>
              <w:t>O</w:t>
            </w:r>
            <w:r w:rsidRPr="00637769">
              <w:rPr>
                <w:rFonts w:ascii="Arial" w:eastAsia="Times New Roman" w:hAnsi="Arial" w:cs="Arial"/>
                <w:b/>
                <w:sz w:val="18"/>
                <w:szCs w:val="18"/>
              </w:rPr>
              <w:t>rigen</w:t>
            </w:r>
          </w:p>
        </w:tc>
      </w:tr>
      <w:tr w:rsidR="00E5260D" w:rsidRPr="00637769" w:rsidTr="00E5260D">
        <w:trPr>
          <w:trHeight w:val="300"/>
        </w:trPr>
        <w:tc>
          <w:tcPr>
            <w:tcW w:w="3160" w:type="dxa"/>
            <w:vMerge/>
            <w:shd w:val="clear" w:color="auto" w:fill="262626" w:themeFill="text1" w:themeFillTint="D9"/>
            <w:noWrap/>
            <w:vAlign w:val="center"/>
            <w:hideMark/>
          </w:tcPr>
          <w:p w:rsidR="00E5260D" w:rsidRPr="00637769" w:rsidRDefault="00E5260D" w:rsidP="00E5260D">
            <w:pPr>
              <w:rPr>
                <w:rFonts w:ascii="Arial" w:eastAsia="Times New Roman" w:hAnsi="Arial" w:cs="Arial"/>
                <w:b/>
                <w:sz w:val="18"/>
                <w:szCs w:val="18"/>
              </w:rPr>
            </w:pPr>
          </w:p>
        </w:tc>
        <w:tc>
          <w:tcPr>
            <w:tcW w:w="1285" w:type="dxa"/>
            <w:shd w:val="clear" w:color="auto" w:fill="262626" w:themeFill="text1" w:themeFillTint="D9"/>
            <w:noWrap/>
            <w:vAlign w:val="center"/>
            <w:hideMark/>
          </w:tcPr>
          <w:p w:rsidR="00E5260D" w:rsidRPr="00637769" w:rsidRDefault="00E5260D" w:rsidP="00E5260D">
            <w:pPr>
              <w:jc w:val="center"/>
              <w:rPr>
                <w:rFonts w:ascii="Arial" w:eastAsia="Times New Roman" w:hAnsi="Arial" w:cs="Arial"/>
                <w:b/>
                <w:sz w:val="18"/>
                <w:szCs w:val="18"/>
              </w:rPr>
            </w:pPr>
            <w:r w:rsidRPr="00637769">
              <w:rPr>
                <w:rFonts w:ascii="Arial" w:eastAsia="Times New Roman" w:hAnsi="Arial" w:cs="Arial"/>
                <w:b/>
                <w:sz w:val="18"/>
                <w:szCs w:val="18"/>
              </w:rPr>
              <w:t xml:space="preserve">No </w:t>
            </w:r>
            <w:proofErr w:type="spellStart"/>
            <w:r w:rsidRPr="00637769">
              <w:rPr>
                <w:rFonts w:ascii="Arial" w:eastAsia="Times New Roman" w:hAnsi="Arial" w:cs="Arial"/>
                <w:b/>
                <w:sz w:val="18"/>
                <w:szCs w:val="18"/>
              </w:rPr>
              <w:t>prop</w:t>
            </w:r>
            <w:proofErr w:type="spellEnd"/>
            <w:r w:rsidRPr="00E5260D">
              <w:rPr>
                <w:rFonts w:ascii="Arial" w:eastAsia="Times New Roman" w:hAnsi="Arial" w:cs="Arial"/>
                <w:b/>
                <w:sz w:val="18"/>
                <w:szCs w:val="18"/>
              </w:rPr>
              <w:t>.</w:t>
            </w:r>
          </w:p>
        </w:tc>
        <w:tc>
          <w:tcPr>
            <w:tcW w:w="895" w:type="dxa"/>
            <w:shd w:val="clear" w:color="auto" w:fill="262626" w:themeFill="text1" w:themeFillTint="D9"/>
            <w:noWrap/>
            <w:vAlign w:val="center"/>
            <w:hideMark/>
          </w:tcPr>
          <w:p w:rsidR="00E5260D" w:rsidRPr="00637769" w:rsidRDefault="00E5260D" w:rsidP="00E5260D">
            <w:pPr>
              <w:jc w:val="center"/>
              <w:rPr>
                <w:rFonts w:ascii="Arial" w:eastAsia="Times New Roman" w:hAnsi="Arial" w:cs="Arial"/>
                <w:b/>
                <w:sz w:val="18"/>
                <w:szCs w:val="18"/>
              </w:rPr>
            </w:pPr>
            <w:proofErr w:type="spellStart"/>
            <w:r w:rsidRPr="00637769">
              <w:rPr>
                <w:rFonts w:ascii="Arial" w:eastAsia="Times New Roman" w:hAnsi="Arial" w:cs="Arial"/>
                <w:b/>
                <w:sz w:val="18"/>
                <w:szCs w:val="18"/>
              </w:rPr>
              <w:t>Prop</w:t>
            </w:r>
            <w:proofErr w:type="spellEnd"/>
            <w:r w:rsidRPr="00E5260D">
              <w:rPr>
                <w:rFonts w:ascii="Arial" w:eastAsia="Times New Roman" w:hAnsi="Arial" w:cs="Arial"/>
                <w:b/>
                <w:sz w:val="18"/>
                <w:szCs w:val="18"/>
              </w:rPr>
              <w:t>.</w:t>
            </w:r>
          </w:p>
        </w:tc>
        <w:tc>
          <w:tcPr>
            <w:tcW w:w="1120" w:type="dxa"/>
            <w:shd w:val="clear" w:color="auto" w:fill="262626" w:themeFill="text1" w:themeFillTint="D9"/>
            <w:noWrap/>
            <w:vAlign w:val="center"/>
            <w:hideMark/>
          </w:tcPr>
          <w:p w:rsidR="00E5260D" w:rsidRPr="00637769" w:rsidRDefault="00E5260D" w:rsidP="00E5260D">
            <w:pPr>
              <w:jc w:val="center"/>
              <w:rPr>
                <w:rFonts w:ascii="Arial" w:eastAsia="Times New Roman" w:hAnsi="Arial" w:cs="Arial"/>
                <w:b/>
                <w:sz w:val="18"/>
                <w:szCs w:val="18"/>
              </w:rPr>
            </w:pPr>
            <w:r w:rsidRPr="00637769">
              <w:rPr>
                <w:rFonts w:ascii="Arial" w:eastAsia="Times New Roman" w:hAnsi="Arial" w:cs="Arial"/>
                <w:b/>
                <w:sz w:val="18"/>
                <w:szCs w:val="18"/>
              </w:rPr>
              <w:t xml:space="preserve">No </w:t>
            </w:r>
            <w:proofErr w:type="spellStart"/>
            <w:r w:rsidRPr="00637769">
              <w:rPr>
                <w:rFonts w:ascii="Arial" w:eastAsia="Times New Roman" w:hAnsi="Arial" w:cs="Arial"/>
                <w:b/>
                <w:sz w:val="18"/>
                <w:szCs w:val="18"/>
              </w:rPr>
              <w:t>prop</w:t>
            </w:r>
            <w:proofErr w:type="spellEnd"/>
            <w:r w:rsidRPr="00E5260D">
              <w:rPr>
                <w:rFonts w:ascii="Arial" w:eastAsia="Times New Roman" w:hAnsi="Arial" w:cs="Arial"/>
                <w:b/>
                <w:sz w:val="18"/>
                <w:szCs w:val="18"/>
              </w:rPr>
              <w:t>.</w:t>
            </w:r>
          </w:p>
        </w:tc>
        <w:tc>
          <w:tcPr>
            <w:tcW w:w="780" w:type="dxa"/>
            <w:shd w:val="clear" w:color="auto" w:fill="262626" w:themeFill="text1" w:themeFillTint="D9"/>
            <w:noWrap/>
            <w:vAlign w:val="center"/>
            <w:hideMark/>
          </w:tcPr>
          <w:p w:rsidR="00E5260D" w:rsidRPr="00637769" w:rsidRDefault="00E5260D" w:rsidP="00E5260D">
            <w:pPr>
              <w:jc w:val="center"/>
              <w:rPr>
                <w:rFonts w:ascii="Arial" w:eastAsia="Times New Roman" w:hAnsi="Arial" w:cs="Arial"/>
                <w:b/>
                <w:sz w:val="18"/>
                <w:szCs w:val="18"/>
              </w:rPr>
            </w:pPr>
            <w:proofErr w:type="spellStart"/>
            <w:r w:rsidRPr="00637769">
              <w:rPr>
                <w:rFonts w:ascii="Arial" w:eastAsia="Times New Roman" w:hAnsi="Arial" w:cs="Arial"/>
                <w:b/>
                <w:sz w:val="18"/>
                <w:szCs w:val="18"/>
              </w:rPr>
              <w:t>Prop</w:t>
            </w:r>
            <w:proofErr w:type="spellEnd"/>
            <w:r w:rsidRPr="00E5260D">
              <w:rPr>
                <w:rFonts w:ascii="Arial" w:eastAsia="Times New Roman" w:hAnsi="Arial" w:cs="Arial"/>
                <w:b/>
                <w:sz w:val="18"/>
                <w:szCs w:val="18"/>
              </w:rPr>
              <w:t>.</w:t>
            </w:r>
          </w:p>
        </w:tc>
      </w:tr>
      <w:tr w:rsidR="00637769" w:rsidRPr="00637769" w:rsidTr="00E5260D">
        <w:trPr>
          <w:trHeight w:val="300"/>
        </w:trPr>
        <w:tc>
          <w:tcPr>
            <w:tcW w:w="3160" w:type="dxa"/>
            <w:noWrap/>
            <w:vAlign w:val="center"/>
            <w:hideMark/>
          </w:tcPr>
          <w:p w:rsidR="00637769" w:rsidRPr="00637769" w:rsidRDefault="00637769" w:rsidP="00E5260D">
            <w:pPr>
              <w:rPr>
                <w:rFonts w:ascii="Arial" w:eastAsia="Times New Roman" w:hAnsi="Arial" w:cs="Arial"/>
                <w:i/>
                <w:sz w:val="18"/>
                <w:szCs w:val="18"/>
              </w:rPr>
            </w:pPr>
            <w:r w:rsidRPr="00637769">
              <w:rPr>
                <w:rFonts w:ascii="Arial" w:eastAsia="Times New Roman" w:hAnsi="Arial" w:cs="Arial"/>
                <w:i/>
                <w:sz w:val="18"/>
                <w:szCs w:val="18"/>
              </w:rPr>
              <w:t>Clase directiva-profesional</w:t>
            </w:r>
          </w:p>
        </w:tc>
        <w:tc>
          <w:tcPr>
            <w:tcW w:w="1285" w:type="dxa"/>
            <w:noWrap/>
            <w:vAlign w:val="center"/>
            <w:hideMark/>
          </w:tcPr>
          <w:p w:rsidR="00637769" w:rsidRPr="00637769" w:rsidRDefault="00637769" w:rsidP="00E5260D">
            <w:pPr>
              <w:jc w:val="center"/>
              <w:rPr>
                <w:rFonts w:ascii="Arial" w:eastAsia="Times New Roman" w:hAnsi="Arial" w:cs="Arial"/>
                <w:sz w:val="18"/>
                <w:szCs w:val="18"/>
              </w:rPr>
            </w:pPr>
            <w:r w:rsidRPr="00637769">
              <w:rPr>
                <w:rFonts w:ascii="Arial" w:eastAsia="Times New Roman" w:hAnsi="Arial" w:cs="Arial"/>
                <w:sz w:val="18"/>
                <w:szCs w:val="18"/>
              </w:rPr>
              <w:t>29,92</w:t>
            </w:r>
          </w:p>
        </w:tc>
        <w:tc>
          <w:tcPr>
            <w:tcW w:w="895" w:type="dxa"/>
            <w:noWrap/>
            <w:vAlign w:val="center"/>
            <w:hideMark/>
          </w:tcPr>
          <w:p w:rsidR="00637769" w:rsidRPr="00637769" w:rsidRDefault="00637769" w:rsidP="00E5260D">
            <w:pPr>
              <w:jc w:val="center"/>
              <w:rPr>
                <w:rFonts w:ascii="Arial" w:eastAsia="Times New Roman" w:hAnsi="Arial" w:cs="Arial"/>
                <w:sz w:val="18"/>
                <w:szCs w:val="18"/>
              </w:rPr>
            </w:pPr>
            <w:r w:rsidRPr="00637769">
              <w:rPr>
                <w:rFonts w:ascii="Arial" w:eastAsia="Times New Roman" w:hAnsi="Arial" w:cs="Arial"/>
                <w:sz w:val="18"/>
                <w:szCs w:val="18"/>
              </w:rPr>
              <w:t>70,08</w:t>
            </w:r>
          </w:p>
        </w:tc>
        <w:tc>
          <w:tcPr>
            <w:tcW w:w="1120" w:type="dxa"/>
            <w:noWrap/>
            <w:vAlign w:val="center"/>
            <w:hideMark/>
          </w:tcPr>
          <w:p w:rsidR="00637769" w:rsidRPr="00637769" w:rsidRDefault="00637769" w:rsidP="00E5260D">
            <w:pPr>
              <w:jc w:val="center"/>
              <w:rPr>
                <w:rFonts w:ascii="Arial" w:eastAsia="Times New Roman" w:hAnsi="Arial" w:cs="Arial"/>
                <w:sz w:val="18"/>
                <w:szCs w:val="18"/>
              </w:rPr>
            </w:pPr>
            <w:r w:rsidRPr="00637769">
              <w:rPr>
                <w:rFonts w:ascii="Arial" w:eastAsia="Times New Roman" w:hAnsi="Arial" w:cs="Arial"/>
                <w:sz w:val="18"/>
                <w:szCs w:val="18"/>
              </w:rPr>
              <w:t>42,42</w:t>
            </w:r>
          </w:p>
        </w:tc>
        <w:tc>
          <w:tcPr>
            <w:tcW w:w="780" w:type="dxa"/>
            <w:noWrap/>
            <w:vAlign w:val="center"/>
            <w:hideMark/>
          </w:tcPr>
          <w:p w:rsidR="00637769" w:rsidRPr="00637769" w:rsidRDefault="00637769" w:rsidP="00E5260D">
            <w:pPr>
              <w:jc w:val="center"/>
              <w:rPr>
                <w:rFonts w:ascii="Arial" w:eastAsia="Times New Roman" w:hAnsi="Arial" w:cs="Arial"/>
                <w:sz w:val="18"/>
                <w:szCs w:val="18"/>
              </w:rPr>
            </w:pPr>
            <w:r w:rsidRPr="00637769">
              <w:rPr>
                <w:rFonts w:ascii="Arial" w:eastAsia="Times New Roman" w:hAnsi="Arial" w:cs="Arial"/>
                <w:sz w:val="18"/>
                <w:szCs w:val="18"/>
              </w:rPr>
              <w:t>57,58</w:t>
            </w:r>
          </w:p>
        </w:tc>
      </w:tr>
      <w:tr w:rsidR="00637769" w:rsidRPr="00637769" w:rsidTr="00E5260D">
        <w:trPr>
          <w:trHeight w:val="300"/>
        </w:trPr>
        <w:tc>
          <w:tcPr>
            <w:tcW w:w="3160" w:type="dxa"/>
            <w:noWrap/>
            <w:vAlign w:val="center"/>
            <w:hideMark/>
          </w:tcPr>
          <w:p w:rsidR="00637769" w:rsidRPr="00637769" w:rsidRDefault="00637769" w:rsidP="00E5260D">
            <w:pPr>
              <w:rPr>
                <w:rFonts w:ascii="Arial" w:eastAsia="Times New Roman" w:hAnsi="Arial" w:cs="Arial"/>
                <w:i/>
                <w:sz w:val="18"/>
                <w:szCs w:val="18"/>
              </w:rPr>
            </w:pPr>
            <w:r w:rsidRPr="00637769">
              <w:rPr>
                <w:rFonts w:ascii="Arial" w:eastAsia="Times New Roman" w:hAnsi="Arial" w:cs="Arial"/>
                <w:i/>
                <w:sz w:val="18"/>
                <w:szCs w:val="18"/>
              </w:rPr>
              <w:t>Pequeña burguesía</w:t>
            </w:r>
          </w:p>
        </w:tc>
        <w:tc>
          <w:tcPr>
            <w:tcW w:w="1285" w:type="dxa"/>
            <w:noWrap/>
            <w:vAlign w:val="center"/>
            <w:hideMark/>
          </w:tcPr>
          <w:p w:rsidR="00637769" w:rsidRPr="00637769" w:rsidRDefault="00637769" w:rsidP="00E5260D">
            <w:pPr>
              <w:jc w:val="center"/>
              <w:rPr>
                <w:rFonts w:ascii="Arial" w:eastAsia="Times New Roman" w:hAnsi="Arial" w:cs="Arial"/>
                <w:sz w:val="18"/>
                <w:szCs w:val="18"/>
              </w:rPr>
            </w:pPr>
            <w:r w:rsidRPr="00637769">
              <w:rPr>
                <w:rFonts w:ascii="Arial" w:eastAsia="Times New Roman" w:hAnsi="Arial" w:cs="Arial"/>
                <w:sz w:val="18"/>
                <w:szCs w:val="18"/>
              </w:rPr>
              <w:t>34,78</w:t>
            </w:r>
          </w:p>
        </w:tc>
        <w:tc>
          <w:tcPr>
            <w:tcW w:w="895" w:type="dxa"/>
            <w:noWrap/>
            <w:vAlign w:val="center"/>
            <w:hideMark/>
          </w:tcPr>
          <w:p w:rsidR="00637769" w:rsidRPr="00637769" w:rsidRDefault="00637769" w:rsidP="00E5260D">
            <w:pPr>
              <w:jc w:val="center"/>
              <w:rPr>
                <w:rFonts w:ascii="Arial" w:eastAsia="Times New Roman" w:hAnsi="Arial" w:cs="Arial"/>
                <w:sz w:val="18"/>
                <w:szCs w:val="18"/>
              </w:rPr>
            </w:pPr>
            <w:r w:rsidRPr="00637769">
              <w:rPr>
                <w:rFonts w:ascii="Arial" w:eastAsia="Times New Roman" w:hAnsi="Arial" w:cs="Arial"/>
                <w:sz w:val="18"/>
                <w:szCs w:val="18"/>
              </w:rPr>
              <w:t>65,22</w:t>
            </w:r>
          </w:p>
        </w:tc>
        <w:tc>
          <w:tcPr>
            <w:tcW w:w="1120" w:type="dxa"/>
            <w:noWrap/>
            <w:vAlign w:val="center"/>
            <w:hideMark/>
          </w:tcPr>
          <w:p w:rsidR="00637769" w:rsidRPr="00637769" w:rsidRDefault="00637769" w:rsidP="00E5260D">
            <w:pPr>
              <w:jc w:val="center"/>
              <w:rPr>
                <w:rFonts w:ascii="Arial" w:eastAsia="Times New Roman" w:hAnsi="Arial" w:cs="Arial"/>
                <w:sz w:val="18"/>
                <w:szCs w:val="18"/>
              </w:rPr>
            </w:pPr>
            <w:r w:rsidRPr="00637769">
              <w:rPr>
                <w:rFonts w:ascii="Arial" w:eastAsia="Times New Roman" w:hAnsi="Arial" w:cs="Arial"/>
                <w:sz w:val="18"/>
                <w:szCs w:val="18"/>
              </w:rPr>
              <w:t>37,76</w:t>
            </w:r>
          </w:p>
        </w:tc>
        <w:tc>
          <w:tcPr>
            <w:tcW w:w="780" w:type="dxa"/>
            <w:noWrap/>
            <w:vAlign w:val="center"/>
            <w:hideMark/>
          </w:tcPr>
          <w:p w:rsidR="00637769" w:rsidRPr="00637769" w:rsidRDefault="00637769" w:rsidP="00E5260D">
            <w:pPr>
              <w:jc w:val="center"/>
              <w:rPr>
                <w:rFonts w:ascii="Arial" w:eastAsia="Times New Roman" w:hAnsi="Arial" w:cs="Arial"/>
                <w:sz w:val="18"/>
                <w:szCs w:val="18"/>
              </w:rPr>
            </w:pPr>
            <w:r w:rsidRPr="00637769">
              <w:rPr>
                <w:rFonts w:ascii="Arial" w:eastAsia="Times New Roman" w:hAnsi="Arial" w:cs="Arial"/>
                <w:sz w:val="18"/>
                <w:szCs w:val="18"/>
              </w:rPr>
              <w:t>62,24</w:t>
            </w:r>
          </w:p>
        </w:tc>
      </w:tr>
      <w:tr w:rsidR="00637769" w:rsidRPr="00637769" w:rsidTr="00E5260D">
        <w:trPr>
          <w:trHeight w:val="300"/>
        </w:trPr>
        <w:tc>
          <w:tcPr>
            <w:tcW w:w="3160" w:type="dxa"/>
            <w:noWrap/>
            <w:vAlign w:val="center"/>
            <w:hideMark/>
          </w:tcPr>
          <w:p w:rsidR="00637769" w:rsidRPr="00637769" w:rsidRDefault="00637769" w:rsidP="00E5260D">
            <w:pPr>
              <w:rPr>
                <w:rFonts w:ascii="Arial" w:eastAsia="Times New Roman" w:hAnsi="Arial" w:cs="Arial"/>
                <w:i/>
                <w:sz w:val="18"/>
                <w:szCs w:val="18"/>
              </w:rPr>
            </w:pPr>
            <w:r w:rsidRPr="00637769">
              <w:rPr>
                <w:rFonts w:ascii="Arial" w:eastAsia="Times New Roman" w:hAnsi="Arial" w:cs="Arial"/>
                <w:i/>
                <w:sz w:val="18"/>
                <w:szCs w:val="18"/>
              </w:rPr>
              <w:t>Clase media técnica-rutinaria</w:t>
            </w:r>
          </w:p>
        </w:tc>
        <w:tc>
          <w:tcPr>
            <w:tcW w:w="1285" w:type="dxa"/>
            <w:noWrap/>
            <w:vAlign w:val="center"/>
            <w:hideMark/>
          </w:tcPr>
          <w:p w:rsidR="00637769" w:rsidRPr="00637769" w:rsidRDefault="00637769" w:rsidP="00E5260D">
            <w:pPr>
              <w:jc w:val="center"/>
              <w:rPr>
                <w:rFonts w:ascii="Arial" w:eastAsia="Times New Roman" w:hAnsi="Arial" w:cs="Arial"/>
                <w:sz w:val="18"/>
                <w:szCs w:val="18"/>
              </w:rPr>
            </w:pPr>
            <w:r w:rsidRPr="00637769">
              <w:rPr>
                <w:rFonts w:ascii="Arial" w:eastAsia="Times New Roman" w:hAnsi="Arial" w:cs="Arial"/>
                <w:sz w:val="18"/>
                <w:szCs w:val="18"/>
              </w:rPr>
              <w:t>42,53</w:t>
            </w:r>
          </w:p>
        </w:tc>
        <w:tc>
          <w:tcPr>
            <w:tcW w:w="895" w:type="dxa"/>
            <w:noWrap/>
            <w:vAlign w:val="center"/>
            <w:hideMark/>
          </w:tcPr>
          <w:p w:rsidR="00637769" w:rsidRPr="00637769" w:rsidRDefault="00637769" w:rsidP="00E5260D">
            <w:pPr>
              <w:jc w:val="center"/>
              <w:rPr>
                <w:rFonts w:ascii="Arial" w:eastAsia="Times New Roman" w:hAnsi="Arial" w:cs="Arial"/>
                <w:sz w:val="18"/>
                <w:szCs w:val="18"/>
              </w:rPr>
            </w:pPr>
            <w:r w:rsidRPr="00637769">
              <w:rPr>
                <w:rFonts w:ascii="Arial" w:eastAsia="Times New Roman" w:hAnsi="Arial" w:cs="Arial"/>
                <w:sz w:val="18"/>
                <w:szCs w:val="18"/>
              </w:rPr>
              <w:t>57,47</w:t>
            </w:r>
          </w:p>
        </w:tc>
        <w:tc>
          <w:tcPr>
            <w:tcW w:w="1120" w:type="dxa"/>
            <w:noWrap/>
            <w:vAlign w:val="center"/>
            <w:hideMark/>
          </w:tcPr>
          <w:p w:rsidR="00637769" w:rsidRPr="00637769" w:rsidRDefault="00637769" w:rsidP="00E5260D">
            <w:pPr>
              <w:jc w:val="center"/>
              <w:rPr>
                <w:rFonts w:ascii="Arial" w:eastAsia="Times New Roman" w:hAnsi="Arial" w:cs="Arial"/>
                <w:sz w:val="18"/>
                <w:szCs w:val="18"/>
              </w:rPr>
            </w:pPr>
            <w:r w:rsidRPr="00637769">
              <w:rPr>
                <w:rFonts w:ascii="Arial" w:eastAsia="Times New Roman" w:hAnsi="Arial" w:cs="Arial"/>
                <w:sz w:val="18"/>
                <w:szCs w:val="18"/>
              </w:rPr>
              <w:t>41,5</w:t>
            </w:r>
          </w:p>
        </w:tc>
        <w:tc>
          <w:tcPr>
            <w:tcW w:w="780" w:type="dxa"/>
            <w:noWrap/>
            <w:vAlign w:val="center"/>
            <w:hideMark/>
          </w:tcPr>
          <w:p w:rsidR="00637769" w:rsidRPr="00637769" w:rsidRDefault="00637769" w:rsidP="00E5260D">
            <w:pPr>
              <w:jc w:val="center"/>
              <w:rPr>
                <w:rFonts w:ascii="Arial" w:eastAsia="Times New Roman" w:hAnsi="Arial" w:cs="Arial"/>
                <w:sz w:val="18"/>
                <w:szCs w:val="18"/>
              </w:rPr>
            </w:pPr>
            <w:r w:rsidRPr="00637769">
              <w:rPr>
                <w:rFonts w:ascii="Arial" w:eastAsia="Times New Roman" w:hAnsi="Arial" w:cs="Arial"/>
                <w:sz w:val="18"/>
                <w:szCs w:val="18"/>
              </w:rPr>
              <w:t>58,5</w:t>
            </w:r>
          </w:p>
        </w:tc>
      </w:tr>
      <w:tr w:rsidR="00637769" w:rsidRPr="00637769" w:rsidTr="00E5260D">
        <w:trPr>
          <w:trHeight w:val="300"/>
        </w:trPr>
        <w:tc>
          <w:tcPr>
            <w:tcW w:w="3160" w:type="dxa"/>
            <w:noWrap/>
            <w:vAlign w:val="center"/>
            <w:hideMark/>
          </w:tcPr>
          <w:p w:rsidR="00637769" w:rsidRPr="00637769" w:rsidRDefault="00637769" w:rsidP="00E5260D">
            <w:pPr>
              <w:rPr>
                <w:rFonts w:ascii="Arial" w:eastAsia="Times New Roman" w:hAnsi="Arial" w:cs="Arial"/>
                <w:i/>
                <w:sz w:val="18"/>
                <w:szCs w:val="18"/>
              </w:rPr>
            </w:pPr>
            <w:r w:rsidRPr="00637769">
              <w:rPr>
                <w:rFonts w:ascii="Arial" w:eastAsia="Times New Roman" w:hAnsi="Arial" w:cs="Arial"/>
                <w:i/>
                <w:sz w:val="18"/>
                <w:szCs w:val="18"/>
              </w:rPr>
              <w:lastRenderedPageBreak/>
              <w:t>Clase trabajadora calificada</w:t>
            </w:r>
          </w:p>
        </w:tc>
        <w:tc>
          <w:tcPr>
            <w:tcW w:w="1285" w:type="dxa"/>
            <w:noWrap/>
            <w:vAlign w:val="center"/>
            <w:hideMark/>
          </w:tcPr>
          <w:p w:rsidR="00637769" w:rsidRPr="00637769" w:rsidRDefault="00637769" w:rsidP="00E5260D">
            <w:pPr>
              <w:jc w:val="center"/>
              <w:rPr>
                <w:rFonts w:ascii="Arial" w:eastAsia="Times New Roman" w:hAnsi="Arial" w:cs="Arial"/>
                <w:sz w:val="18"/>
                <w:szCs w:val="18"/>
              </w:rPr>
            </w:pPr>
            <w:r w:rsidRPr="00637769">
              <w:rPr>
                <w:rFonts w:ascii="Arial" w:eastAsia="Times New Roman" w:hAnsi="Arial" w:cs="Arial"/>
                <w:sz w:val="18"/>
                <w:szCs w:val="18"/>
              </w:rPr>
              <w:t>56,36</w:t>
            </w:r>
          </w:p>
        </w:tc>
        <w:tc>
          <w:tcPr>
            <w:tcW w:w="895" w:type="dxa"/>
            <w:noWrap/>
            <w:vAlign w:val="center"/>
            <w:hideMark/>
          </w:tcPr>
          <w:p w:rsidR="00637769" w:rsidRPr="00637769" w:rsidRDefault="00637769" w:rsidP="00E5260D">
            <w:pPr>
              <w:jc w:val="center"/>
              <w:rPr>
                <w:rFonts w:ascii="Arial" w:eastAsia="Times New Roman" w:hAnsi="Arial" w:cs="Arial"/>
                <w:sz w:val="18"/>
                <w:szCs w:val="18"/>
              </w:rPr>
            </w:pPr>
            <w:r w:rsidRPr="00637769">
              <w:rPr>
                <w:rFonts w:ascii="Arial" w:eastAsia="Times New Roman" w:hAnsi="Arial" w:cs="Arial"/>
                <w:sz w:val="18"/>
                <w:szCs w:val="18"/>
              </w:rPr>
              <w:t>43,64</w:t>
            </w:r>
          </w:p>
        </w:tc>
        <w:tc>
          <w:tcPr>
            <w:tcW w:w="1120" w:type="dxa"/>
            <w:noWrap/>
            <w:vAlign w:val="center"/>
            <w:hideMark/>
          </w:tcPr>
          <w:p w:rsidR="00637769" w:rsidRPr="00637769" w:rsidRDefault="00637769" w:rsidP="00E5260D">
            <w:pPr>
              <w:jc w:val="center"/>
              <w:rPr>
                <w:rFonts w:ascii="Arial" w:eastAsia="Times New Roman" w:hAnsi="Arial" w:cs="Arial"/>
                <w:sz w:val="18"/>
                <w:szCs w:val="18"/>
              </w:rPr>
            </w:pPr>
            <w:r w:rsidRPr="00637769">
              <w:rPr>
                <w:rFonts w:ascii="Arial" w:eastAsia="Times New Roman" w:hAnsi="Arial" w:cs="Arial"/>
                <w:sz w:val="18"/>
                <w:szCs w:val="18"/>
              </w:rPr>
              <w:t>46,72</w:t>
            </w:r>
          </w:p>
        </w:tc>
        <w:tc>
          <w:tcPr>
            <w:tcW w:w="780" w:type="dxa"/>
            <w:noWrap/>
            <w:vAlign w:val="center"/>
            <w:hideMark/>
          </w:tcPr>
          <w:p w:rsidR="00637769" w:rsidRPr="00637769" w:rsidRDefault="00637769" w:rsidP="00E5260D">
            <w:pPr>
              <w:jc w:val="center"/>
              <w:rPr>
                <w:rFonts w:ascii="Arial" w:eastAsia="Times New Roman" w:hAnsi="Arial" w:cs="Arial"/>
                <w:sz w:val="18"/>
                <w:szCs w:val="18"/>
              </w:rPr>
            </w:pPr>
            <w:r w:rsidRPr="00637769">
              <w:rPr>
                <w:rFonts w:ascii="Arial" w:eastAsia="Times New Roman" w:hAnsi="Arial" w:cs="Arial"/>
                <w:sz w:val="18"/>
                <w:szCs w:val="18"/>
              </w:rPr>
              <w:t>53,28</w:t>
            </w:r>
          </w:p>
        </w:tc>
      </w:tr>
      <w:tr w:rsidR="00637769" w:rsidRPr="00637769" w:rsidTr="005206E8">
        <w:trPr>
          <w:trHeight w:val="300"/>
        </w:trPr>
        <w:tc>
          <w:tcPr>
            <w:tcW w:w="3160" w:type="dxa"/>
            <w:tcBorders>
              <w:bottom w:val="single" w:sz="12" w:space="0" w:color="auto"/>
            </w:tcBorders>
            <w:noWrap/>
            <w:vAlign w:val="center"/>
            <w:hideMark/>
          </w:tcPr>
          <w:p w:rsidR="00637769" w:rsidRPr="00637769" w:rsidRDefault="00637769" w:rsidP="00E5260D">
            <w:pPr>
              <w:rPr>
                <w:rFonts w:ascii="Arial" w:eastAsia="Times New Roman" w:hAnsi="Arial" w:cs="Arial"/>
                <w:i/>
                <w:sz w:val="18"/>
                <w:szCs w:val="18"/>
              </w:rPr>
            </w:pPr>
            <w:r w:rsidRPr="00637769">
              <w:rPr>
                <w:rFonts w:ascii="Arial" w:eastAsia="Times New Roman" w:hAnsi="Arial" w:cs="Arial"/>
                <w:i/>
                <w:sz w:val="18"/>
                <w:szCs w:val="18"/>
              </w:rPr>
              <w:t>Clase trabajadora no calificada</w:t>
            </w:r>
          </w:p>
        </w:tc>
        <w:tc>
          <w:tcPr>
            <w:tcW w:w="1285" w:type="dxa"/>
            <w:tcBorders>
              <w:bottom w:val="single" w:sz="12" w:space="0" w:color="auto"/>
            </w:tcBorders>
            <w:noWrap/>
            <w:vAlign w:val="center"/>
            <w:hideMark/>
          </w:tcPr>
          <w:p w:rsidR="00637769" w:rsidRPr="00637769" w:rsidRDefault="00637769" w:rsidP="00E5260D">
            <w:pPr>
              <w:jc w:val="center"/>
              <w:rPr>
                <w:rFonts w:ascii="Arial" w:eastAsia="Times New Roman" w:hAnsi="Arial" w:cs="Arial"/>
                <w:sz w:val="18"/>
                <w:szCs w:val="18"/>
              </w:rPr>
            </w:pPr>
            <w:r w:rsidRPr="00637769">
              <w:rPr>
                <w:rFonts w:ascii="Arial" w:eastAsia="Times New Roman" w:hAnsi="Arial" w:cs="Arial"/>
                <w:sz w:val="18"/>
                <w:szCs w:val="18"/>
              </w:rPr>
              <w:t>56,94</w:t>
            </w:r>
          </w:p>
        </w:tc>
        <w:tc>
          <w:tcPr>
            <w:tcW w:w="895" w:type="dxa"/>
            <w:tcBorders>
              <w:bottom w:val="single" w:sz="12" w:space="0" w:color="auto"/>
            </w:tcBorders>
            <w:noWrap/>
            <w:vAlign w:val="center"/>
            <w:hideMark/>
          </w:tcPr>
          <w:p w:rsidR="00637769" w:rsidRPr="00637769" w:rsidRDefault="00637769" w:rsidP="00E5260D">
            <w:pPr>
              <w:jc w:val="center"/>
              <w:rPr>
                <w:rFonts w:ascii="Arial" w:eastAsia="Times New Roman" w:hAnsi="Arial" w:cs="Arial"/>
                <w:sz w:val="18"/>
                <w:szCs w:val="18"/>
              </w:rPr>
            </w:pPr>
            <w:r w:rsidRPr="00637769">
              <w:rPr>
                <w:rFonts w:ascii="Arial" w:eastAsia="Times New Roman" w:hAnsi="Arial" w:cs="Arial"/>
                <w:sz w:val="18"/>
                <w:szCs w:val="18"/>
              </w:rPr>
              <w:t>43,06</w:t>
            </w:r>
          </w:p>
        </w:tc>
        <w:tc>
          <w:tcPr>
            <w:tcW w:w="1120" w:type="dxa"/>
            <w:tcBorders>
              <w:bottom w:val="single" w:sz="12" w:space="0" w:color="auto"/>
            </w:tcBorders>
            <w:noWrap/>
            <w:vAlign w:val="center"/>
            <w:hideMark/>
          </w:tcPr>
          <w:p w:rsidR="00637769" w:rsidRPr="00637769" w:rsidRDefault="00637769" w:rsidP="00E5260D">
            <w:pPr>
              <w:jc w:val="center"/>
              <w:rPr>
                <w:rFonts w:ascii="Arial" w:eastAsia="Times New Roman" w:hAnsi="Arial" w:cs="Arial"/>
                <w:sz w:val="18"/>
                <w:szCs w:val="18"/>
              </w:rPr>
            </w:pPr>
            <w:r w:rsidRPr="00637769">
              <w:rPr>
                <w:rFonts w:ascii="Arial" w:eastAsia="Times New Roman" w:hAnsi="Arial" w:cs="Arial"/>
                <w:sz w:val="18"/>
                <w:szCs w:val="18"/>
              </w:rPr>
              <w:t>53,03</w:t>
            </w:r>
          </w:p>
        </w:tc>
        <w:tc>
          <w:tcPr>
            <w:tcW w:w="780" w:type="dxa"/>
            <w:tcBorders>
              <w:bottom w:val="single" w:sz="12" w:space="0" w:color="auto"/>
            </w:tcBorders>
            <w:noWrap/>
            <w:vAlign w:val="center"/>
            <w:hideMark/>
          </w:tcPr>
          <w:p w:rsidR="00637769" w:rsidRPr="00637769" w:rsidRDefault="00637769" w:rsidP="00E5260D">
            <w:pPr>
              <w:jc w:val="center"/>
              <w:rPr>
                <w:rFonts w:ascii="Arial" w:eastAsia="Times New Roman" w:hAnsi="Arial" w:cs="Arial"/>
                <w:sz w:val="18"/>
                <w:szCs w:val="18"/>
              </w:rPr>
            </w:pPr>
            <w:r w:rsidRPr="00637769">
              <w:rPr>
                <w:rFonts w:ascii="Arial" w:eastAsia="Times New Roman" w:hAnsi="Arial" w:cs="Arial"/>
                <w:sz w:val="18"/>
                <w:szCs w:val="18"/>
              </w:rPr>
              <w:t>46,97</w:t>
            </w:r>
          </w:p>
        </w:tc>
      </w:tr>
      <w:tr w:rsidR="00E5260D" w:rsidRPr="00637769" w:rsidTr="005206E8">
        <w:trPr>
          <w:trHeight w:val="300"/>
        </w:trPr>
        <w:tc>
          <w:tcPr>
            <w:tcW w:w="3160" w:type="dxa"/>
            <w:vMerge w:val="restart"/>
            <w:tcBorders>
              <w:top w:val="single" w:sz="12" w:space="0" w:color="auto"/>
            </w:tcBorders>
            <w:noWrap/>
            <w:vAlign w:val="center"/>
            <w:hideMark/>
          </w:tcPr>
          <w:p w:rsidR="00E5260D" w:rsidRPr="00637769" w:rsidRDefault="00E5260D" w:rsidP="00E5260D">
            <w:pPr>
              <w:jc w:val="center"/>
              <w:rPr>
                <w:rFonts w:ascii="Arial" w:eastAsia="Times New Roman" w:hAnsi="Arial" w:cs="Arial"/>
                <w:i/>
                <w:sz w:val="18"/>
                <w:szCs w:val="18"/>
              </w:rPr>
            </w:pPr>
            <w:r w:rsidRPr="00637769">
              <w:rPr>
                <w:rFonts w:ascii="Arial" w:eastAsia="Times New Roman" w:hAnsi="Arial" w:cs="Arial"/>
                <w:i/>
                <w:sz w:val="18"/>
                <w:szCs w:val="18"/>
              </w:rPr>
              <w:t>Total</w:t>
            </w:r>
          </w:p>
        </w:tc>
        <w:tc>
          <w:tcPr>
            <w:tcW w:w="1285" w:type="dxa"/>
            <w:tcBorders>
              <w:top w:val="single" w:sz="12" w:space="0" w:color="auto"/>
            </w:tcBorders>
            <w:noWrap/>
            <w:vAlign w:val="center"/>
            <w:hideMark/>
          </w:tcPr>
          <w:p w:rsidR="00E5260D" w:rsidRPr="00637769" w:rsidRDefault="00E5260D" w:rsidP="00E5260D">
            <w:pPr>
              <w:jc w:val="center"/>
              <w:rPr>
                <w:rFonts w:ascii="Arial" w:eastAsia="Times New Roman" w:hAnsi="Arial" w:cs="Arial"/>
                <w:sz w:val="18"/>
                <w:szCs w:val="18"/>
              </w:rPr>
            </w:pPr>
            <w:r w:rsidRPr="00637769">
              <w:rPr>
                <w:rFonts w:ascii="Arial" w:eastAsia="Times New Roman" w:hAnsi="Arial" w:cs="Arial"/>
                <w:sz w:val="18"/>
                <w:szCs w:val="18"/>
              </w:rPr>
              <w:t>43,71</w:t>
            </w:r>
          </w:p>
        </w:tc>
        <w:tc>
          <w:tcPr>
            <w:tcW w:w="895" w:type="dxa"/>
            <w:tcBorders>
              <w:top w:val="single" w:sz="12" w:space="0" w:color="auto"/>
            </w:tcBorders>
            <w:noWrap/>
            <w:vAlign w:val="center"/>
            <w:hideMark/>
          </w:tcPr>
          <w:p w:rsidR="00E5260D" w:rsidRPr="00637769" w:rsidRDefault="00E5260D" w:rsidP="00E5260D">
            <w:pPr>
              <w:jc w:val="center"/>
              <w:rPr>
                <w:rFonts w:ascii="Arial" w:eastAsia="Times New Roman" w:hAnsi="Arial" w:cs="Arial"/>
                <w:sz w:val="18"/>
                <w:szCs w:val="18"/>
              </w:rPr>
            </w:pPr>
            <w:r w:rsidRPr="00637769">
              <w:rPr>
                <w:rFonts w:ascii="Arial" w:eastAsia="Times New Roman" w:hAnsi="Arial" w:cs="Arial"/>
                <w:sz w:val="18"/>
                <w:szCs w:val="18"/>
              </w:rPr>
              <w:t>56,29</w:t>
            </w:r>
          </w:p>
        </w:tc>
        <w:tc>
          <w:tcPr>
            <w:tcW w:w="1120" w:type="dxa"/>
            <w:tcBorders>
              <w:top w:val="single" w:sz="12" w:space="0" w:color="auto"/>
            </w:tcBorders>
            <w:noWrap/>
            <w:vAlign w:val="center"/>
            <w:hideMark/>
          </w:tcPr>
          <w:p w:rsidR="00E5260D" w:rsidRPr="00637769" w:rsidRDefault="00E5260D" w:rsidP="00E5260D">
            <w:pPr>
              <w:jc w:val="center"/>
              <w:rPr>
                <w:rFonts w:ascii="Arial" w:eastAsia="Times New Roman" w:hAnsi="Arial" w:cs="Arial"/>
                <w:sz w:val="18"/>
                <w:szCs w:val="18"/>
              </w:rPr>
            </w:pPr>
            <w:r w:rsidRPr="00637769">
              <w:rPr>
                <w:rFonts w:ascii="Arial" w:eastAsia="Times New Roman" w:hAnsi="Arial" w:cs="Arial"/>
                <w:sz w:val="18"/>
                <w:szCs w:val="18"/>
              </w:rPr>
              <w:t>43,71</w:t>
            </w:r>
          </w:p>
        </w:tc>
        <w:tc>
          <w:tcPr>
            <w:tcW w:w="780" w:type="dxa"/>
            <w:tcBorders>
              <w:top w:val="single" w:sz="12" w:space="0" w:color="auto"/>
            </w:tcBorders>
            <w:noWrap/>
            <w:vAlign w:val="center"/>
            <w:hideMark/>
          </w:tcPr>
          <w:p w:rsidR="00E5260D" w:rsidRPr="00637769" w:rsidRDefault="00E5260D" w:rsidP="00E5260D">
            <w:pPr>
              <w:jc w:val="center"/>
              <w:rPr>
                <w:rFonts w:ascii="Arial" w:eastAsia="Times New Roman" w:hAnsi="Arial" w:cs="Arial"/>
                <w:sz w:val="18"/>
                <w:szCs w:val="18"/>
              </w:rPr>
            </w:pPr>
            <w:r w:rsidRPr="00637769">
              <w:rPr>
                <w:rFonts w:ascii="Arial" w:eastAsia="Times New Roman" w:hAnsi="Arial" w:cs="Arial"/>
                <w:sz w:val="18"/>
                <w:szCs w:val="18"/>
              </w:rPr>
              <w:t>56,29</w:t>
            </w:r>
          </w:p>
        </w:tc>
      </w:tr>
      <w:tr w:rsidR="00E5260D" w:rsidRPr="00637769" w:rsidTr="00E5260D">
        <w:trPr>
          <w:trHeight w:val="300"/>
        </w:trPr>
        <w:tc>
          <w:tcPr>
            <w:tcW w:w="3160" w:type="dxa"/>
            <w:vMerge/>
            <w:noWrap/>
            <w:vAlign w:val="center"/>
            <w:hideMark/>
          </w:tcPr>
          <w:p w:rsidR="00E5260D" w:rsidRPr="00637769" w:rsidRDefault="00E5260D" w:rsidP="00E5260D">
            <w:pPr>
              <w:rPr>
                <w:rFonts w:ascii="Arial" w:eastAsia="Times New Roman" w:hAnsi="Arial" w:cs="Arial"/>
                <w:sz w:val="18"/>
                <w:szCs w:val="18"/>
              </w:rPr>
            </w:pPr>
          </w:p>
        </w:tc>
        <w:tc>
          <w:tcPr>
            <w:tcW w:w="1285" w:type="dxa"/>
            <w:noWrap/>
            <w:vAlign w:val="center"/>
            <w:hideMark/>
          </w:tcPr>
          <w:p w:rsidR="00E5260D" w:rsidRPr="00637769" w:rsidRDefault="00E5260D" w:rsidP="00E5260D">
            <w:pPr>
              <w:jc w:val="center"/>
              <w:rPr>
                <w:rFonts w:ascii="Arial" w:eastAsia="Times New Roman" w:hAnsi="Arial" w:cs="Arial"/>
                <w:sz w:val="18"/>
                <w:szCs w:val="18"/>
              </w:rPr>
            </w:pPr>
            <w:r w:rsidRPr="00637769">
              <w:rPr>
                <w:rFonts w:ascii="Arial" w:eastAsia="Times New Roman" w:hAnsi="Arial" w:cs="Arial"/>
                <w:sz w:val="18"/>
                <w:szCs w:val="18"/>
              </w:rPr>
              <w:t>306</w:t>
            </w:r>
          </w:p>
        </w:tc>
        <w:tc>
          <w:tcPr>
            <w:tcW w:w="895" w:type="dxa"/>
            <w:noWrap/>
            <w:vAlign w:val="center"/>
            <w:hideMark/>
          </w:tcPr>
          <w:p w:rsidR="00E5260D" w:rsidRPr="00637769" w:rsidRDefault="00E5260D" w:rsidP="00E5260D">
            <w:pPr>
              <w:jc w:val="center"/>
              <w:rPr>
                <w:rFonts w:ascii="Arial" w:eastAsia="Times New Roman" w:hAnsi="Arial" w:cs="Arial"/>
                <w:sz w:val="18"/>
                <w:szCs w:val="18"/>
              </w:rPr>
            </w:pPr>
            <w:r w:rsidRPr="00637769">
              <w:rPr>
                <w:rFonts w:ascii="Arial" w:eastAsia="Times New Roman" w:hAnsi="Arial" w:cs="Arial"/>
                <w:sz w:val="18"/>
                <w:szCs w:val="18"/>
              </w:rPr>
              <w:t>394</w:t>
            </w:r>
          </w:p>
        </w:tc>
        <w:tc>
          <w:tcPr>
            <w:tcW w:w="1120" w:type="dxa"/>
            <w:noWrap/>
            <w:vAlign w:val="center"/>
            <w:hideMark/>
          </w:tcPr>
          <w:p w:rsidR="00E5260D" w:rsidRPr="00637769" w:rsidRDefault="00E5260D" w:rsidP="00E5260D">
            <w:pPr>
              <w:jc w:val="center"/>
              <w:rPr>
                <w:rFonts w:ascii="Arial" w:eastAsia="Times New Roman" w:hAnsi="Arial" w:cs="Arial"/>
                <w:sz w:val="18"/>
                <w:szCs w:val="18"/>
              </w:rPr>
            </w:pPr>
            <w:r w:rsidRPr="00637769">
              <w:rPr>
                <w:rFonts w:ascii="Arial" w:eastAsia="Times New Roman" w:hAnsi="Arial" w:cs="Arial"/>
                <w:sz w:val="18"/>
                <w:szCs w:val="18"/>
              </w:rPr>
              <w:t>299</w:t>
            </w:r>
          </w:p>
        </w:tc>
        <w:tc>
          <w:tcPr>
            <w:tcW w:w="780" w:type="dxa"/>
            <w:noWrap/>
            <w:vAlign w:val="center"/>
            <w:hideMark/>
          </w:tcPr>
          <w:p w:rsidR="00E5260D" w:rsidRPr="00637769" w:rsidRDefault="00E5260D" w:rsidP="00E5260D">
            <w:pPr>
              <w:jc w:val="center"/>
              <w:rPr>
                <w:rFonts w:ascii="Arial" w:eastAsia="Times New Roman" w:hAnsi="Arial" w:cs="Arial"/>
                <w:sz w:val="18"/>
                <w:szCs w:val="18"/>
              </w:rPr>
            </w:pPr>
            <w:r w:rsidRPr="00637769">
              <w:rPr>
                <w:rFonts w:ascii="Arial" w:eastAsia="Times New Roman" w:hAnsi="Arial" w:cs="Arial"/>
                <w:sz w:val="18"/>
                <w:szCs w:val="18"/>
              </w:rPr>
              <w:t>385</w:t>
            </w:r>
          </w:p>
        </w:tc>
      </w:tr>
    </w:tbl>
    <w:p w:rsidR="00E5260D" w:rsidRDefault="00E5260D" w:rsidP="00E5260D">
      <w:pPr>
        <w:spacing w:after="0" w:line="240" w:lineRule="auto"/>
        <w:jc w:val="both"/>
        <w:rPr>
          <w:rFonts w:ascii="Arial" w:hAnsi="Arial" w:cs="Arial"/>
          <w:sz w:val="18"/>
          <w:lang w:val="es-ES"/>
        </w:rPr>
      </w:pPr>
      <w:r w:rsidRPr="000B065F">
        <w:rPr>
          <w:rFonts w:ascii="Arial" w:hAnsi="Arial" w:cs="Arial"/>
          <w:sz w:val="18"/>
          <w:lang w:val="es-ES"/>
        </w:rPr>
        <w:t>N (clase social de origen)=684</w:t>
      </w:r>
      <w:r>
        <w:rPr>
          <w:rFonts w:ascii="Arial" w:hAnsi="Arial" w:cs="Arial"/>
          <w:sz w:val="18"/>
          <w:lang w:val="es-ES"/>
        </w:rPr>
        <w:t xml:space="preserve">; </w:t>
      </w:r>
      <w:r w:rsidRPr="000B065F">
        <w:rPr>
          <w:rFonts w:ascii="Arial" w:hAnsi="Arial" w:cs="Arial"/>
          <w:sz w:val="18"/>
          <w:lang w:val="es-ES"/>
        </w:rPr>
        <w:t>N (clase social de hijo/a)=700</w:t>
      </w:r>
    </w:p>
    <w:p w:rsidR="00E5260D" w:rsidRDefault="00E5260D" w:rsidP="00E5260D">
      <w:pPr>
        <w:spacing w:after="0" w:line="240" w:lineRule="auto"/>
        <w:jc w:val="both"/>
        <w:rPr>
          <w:rFonts w:ascii="Arial" w:hAnsi="Arial" w:cs="Arial"/>
          <w:sz w:val="18"/>
          <w:lang w:val="es-ES"/>
        </w:rPr>
      </w:pPr>
      <w:r>
        <w:rPr>
          <w:rFonts w:ascii="Arial" w:hAnsi="Arial" w:cs="Arial"/>
          <w:sz w:val="18"/>
          <w:lang w:val="es-ES"/>
        </w:rPr>
        <w:t xml:space="preserve">V de </w:t>
      </w:r>
      <w:proofErr w:type="spellStart"/>
      <w:r>
        <w:rPr>
          <w:rFonts w:ascii="Arial" w:hAnsi="Arial" w:cs="Arial"/>
          <w:sz w:val="18"/>
          <w:lang w:val="es-ES"/>
        </w:rPr>
        <w:t>Cramer</w:t>
      </w:r>
      <w:proofErr w:type="spellEnd"/>
      <w:r>
        <w:rPr>
          <w:rFonts w:ascii="Arial" w:hAnsi="Arial" w:cs="Arial"/>
          <w:sz w:val="18"/>
          <w:lang w:val="es-ES"/>
        </w:rPr>
        <w:t xml:space="preserve"> (clase social de origen) = </w:t>
      </w:r>
      <w:r w:rsidRPr="00E5260D">
        <w:rPr>
          <w:rFonts w:ascii="Arial" w:hAnsi="Arial" w:cs="Arial"/>
          <w:sz w:val="18"/>
          <w:lang w:val="es-ES"/>
        </w:rPr>
        <w:t>0,0904</w:t>
      </w:r>
      <w:r>
        <w:rPr>
          <w:rFonts w:ascii="Arial" w:hAnsi="Arial" w:cs="Arial"/>
          <w:sz w:val="18"/>
          <w:lang w:val="es-ES"/>
        </w:rPr>
        <w:t xml:space="preserve">; V de </w:t>
      </w:r>
      <w:proofErr w:type="spellStart"/>
      <w:r>
        <w:rPr>
          <w:rFonts w:ascii="Arial" w:hAnsi="Arial" w:cs="Arial"/>
          <w:sz w:val="18"/>
          <w:lang w:val="es-ES"/>
        </w:rPr>
        <w:t>Cramer</w:t>
      </w:r>
      <w:proofErr w:type="spellEnd"/>
      <w:r>
        <w:rPr>
          <w:rFonts w:ascii="Arial" w:hAnsi="Arial" w:cs="Arial"/>
          <w:sz w:val="18"/>
          <w:lang w:val="es-ES"/>
        </w:rPr>
        <w:t xml:space="preserve"> (clase social de hijo/a) = </w:t>
      </w:r>
      <w:r w:rsidRPr="00E5260D">
        <w:rPr>
          <w:rFonts w:ascii="Arial" w:hAnsi="Arial" w:cs="Arial"/>
          <w:sz w:val="18"/>
          <w:lang w:val="es-ES"/>
        </w:rPr>
        <w:t>0,2054</w:t>
      </w:r>
    </w:p>
    <w:p w:rsidR="00E5260D" w:rsidRDefault="00E5260D" w:rsidP="00E5260D">
      <w:pPr>
        <w:spacing w:after="0" w:line="240" w:lineRule="auto"/>
        <w:jc w:val="both"/>
        <w:rPr>
          <w:rFonts w:ascii="Arial" w:hAnsi="Arial" w:cs="Arial"/>
          <w:sz w:val="18"/>
        </w:rPr>
      </w:pPr>
      <w:r>
        <w:rPr>
          <w:rFonts w:ascii="Arial" w:hAnsi="Arial" w:cs="Arial"/>
          <w:sz w:val="18"/>
        </w:rPr>
        <w:t>Fuente: elaboración propia en base a “Encuesta FONCYT 2012-2013.</w:t>
      </w:r>
    </w:p>
    <w:p w:rsidR="00637769" w:rsidRDefault="00637769" w:rsidP="00637769">
      <w:pPr>
        <w:spacing w:after="120" w:line="360" w:lineRule="auto"/>
        <w:jc w:val="both"/>
        <w:rPr>
          <w:rFonts w:ascii="Arial" w:hAnsi="Arial" w:cs="Arial"/>
        </w:rPr>
      </w:pPr>
    </w:p>
    <w:p w:rsidR="00D86291" w:rsidRDefault="00D86291" w:rsidP="00D86291">
      <w:pPr>
        <w:pStyle w:val="Descripcin"/>
        <w:keepNext/>
      </w:pPr>
      <w:r>
        <w:t xml:space="preserve">Cuadro </w:t>
      </w:r>
      <w:fldSimple w:instr=" SEQ Cuadro \* ARABIC ">
        <w:r w:rsidR="00091882">
          <w:rPr>
            <w:noProof/>
          </w:rPr>
          <w:t>6</w:t>
        </w:r>
      </w:fldSimple>
      <w:r>
        <w:t>. Nivel de consumo según clase social de origen y de hijo/a. CABA 2012-2013.</w:t>
      </w:r>
    </w:p>
    <w:tbl>
      <w:tblPr>
        <w:tblStyle w:val="Tablaconcuadrcula"/>
        <w:tblW w:w="7300" w:type="dxa"/>
        <w:tblLook w:val="04A0" w:firstRow="1" w:lastRow="0" w:firstColumn="1" w:lastColumn="0" w:noHBand="0" w:noVBand="1"/>
      </w:tblPr>
      <w:tblGrid>
        <w:gridCol w:w="2222"/>
        <w:gridCol w:w="809"/>
        <w:gridCol w:w="971"/>
        <w:gridCol w:w="700"/>
        <w:gridCol w:w="845"/>
        <w:gridCol w:w="1054"/>
        <w:gridCol w:w="699"/>
      </w:tblGrid>
      <w:tr w:rsidR="00D86291" w:rsidRPr="00D86291" w:rsidTr="00D86291">
        <w:trPr>
          <w:trHeight w:val="247"/>
        </w:trPr>
        <w:tc>
          <w:tcPr>
            <w:tcW w:w="2222" w:type="dxa"/>
            <w:vMerge w:val="restart"/>
            <w:shd w:val="clear" w:color="auto" w:fill="262626" w:themeFill="text1" w:themeFillTint="D9"/>
            <w:noWrap/>
            <w:vAlign w:val="center"/>
            <w:hideMark/>
          </w:tcPr>
          <w:p w:rsidR="00D86291" w:rsidRPr="00D86291" w:rsidRDefault="00D86291" w:rsidP="00D86291">
            <w:pPr>
              <w:jc w:val="center"/>
              <w:rPr>
                <w:rFonts w:ascii="Arial" w:eastAsia="Times New Roman" w:hAnsi="Arial" w:cs="Arial"/>
                <w:b/>
                <w:sz w:val="18"/>
                <w:szCs w:val="18"/>
              </w:rPr>
            </w:pPr>
            <w:r w:rsidRPr="00D86291">
              <w:rPr>
                <w:rFonts w:ascii="Arial" w:eastAsia="Times New Roman" w:hAnsi="Arial" w:cs="Arial"/>
                <w:b/>
                <w:sz w:val="18"/>
                <w:szCs w:val="18"/>
              </w:rPr>
              <w:t>Clase social</w:t>
            </w:r>
          </w:p>
        </w:tc>
        <w:tc>
          <w:tcPr>
            <w:tcW w:w="2480" w:type="dxa"/>
            <w:gridSpan w:val="3"/>
            <w:shd w:val="clear" w:color="auto" w:fill="262626" w:themeFill="text1" w:themeFillTint="D9"/>
            <w:noWrap/>
            <w:vAlign w:val="center"/>
            <w:hideMark/>
          </w:tcPr>
          <w:p w:rsidR="00D86291" w:rsidRPr="00D86291" w:rsidRDefault="00D86291" w:rsidP="00D86291">
            <w:pPr>
              <w:jc w:val="center"/>
              <w:rPr>
                <w:rFonts w:ascii="Arial" w:eastAsia="Times New Roman" w:hAnsi="Arial" w:cs="Arial"/>
                <w:b/>
                <w:sz w:val="18"/>
                <w:szCs w:val="18"/>
              </w:rPr>
            </w:pPr>
            <w:r w:rsidRPr="00D86291">
              <w:rPr>
                <w:rFonts w:ascii="Arial" w:eastAsia="Times New Roman" w:hAnsi="Arial" w:cs="Arial"/>
                <w:b/>
                <w:sz w:val="18"/>
                <w:szCs w:val="18"/>
              </w:rPr>
              <w:t>Hijo/a</w:t>
            </w:r>
          </w:p>
        </w:tc>
        <w:tc>
          <w:tcPr>
            <w:tcW w:w="2598" w:type="dxa"/>
            <w:gridSpan w:val="3"/>
            <w:shd w:val="clear" w:color="auto" w:fill="262626" w:themeFill="text1" w:themeFillTint="D9"/>
            <w:noWrap/>
            <w:vAlign w:val="center"/>
            <w:hideMark/>
          </w:tcPr>
          <w:p w:rsidR="00D86291" w:rsidRPr="00D86291" w:rsidRDefault="00D86291" w:rsidP="00D86291">
            <w:pPr>
              <w:jc w:val="center"/>
              <w:rPr>
                <w:rFonts w:ascii="Arial" w:eastAsia="Times New Roman" w:hAnsi="Arial" w:cs="Arial"/>
                <w:b/>
                <w:sz w:val="18"/>
                <w:szCs w:val="18"/>
              </w:rPr>
            </w:pPr>
            <w:r w:rsidRPr="00D86291">
              <w:rPr>
                <w:rFonts w:ascii="Arial" w:eastAsia="Times New Roman" w:hAnsi="Arial" w:cs="Arial"/>
                <w:b/>
                <w:sz w:val="18"/>
                <w:szCs w:val="18"/>
              </w:rPr>
              <w:t>Origen</w:t>
            </w:r>
          </w:p>
        </w:tc>
      </w:tr>
      <w:tr w:rsidR="00D86291" w:rsidRPr="00D86291" w:rsidTr="00D86291">
        <w:trPr>
          <w:trHeight w:val="247"/>
        </w:trPr>
        <w:tc>
          <w:tcPr>
            <w:tcW w:w="2222" w:type="dxa"/>
            <w:vMerge/>
            <w:shd w:val="clear" w:color="auto" w:fill="262626" w:themeFill="text1" w:themeFillTint="D9"/>
            <w:noWrap/>
            <w:hideMark/>
          </w:tcPr>
          <w:p w:rsidR="00D86291" w:rsidRPr="00D86291" w:rsidRDefault="00D86291" w:rsidP="00D86291">
            <w:pPr>
              <w:jc w:val="center"/>
              <w:rPr>
                <w:rFonts w:ascii="Arial" w:eastAsia="Times New Roman" w:hAnsi="Arial" w:cs="Arial"/>
                <w:b/>
                <w:sz w:val="18"/>
                <w:szCs w:val="18"/>
              </w:rPr>
            </w:pPr>
          </w:p>
        </w:tc>
        <w:tc>
          <w:tcPr>
            <w:tcW w:w="809" w:type="dxa"/>
            <w:shd w:val="clear" w:color="auto" w:fill="262626" w:themeFill="text1" w:themeFillTint="D9"/>
            <w:noWrap/>
            <w:vAlign w:val="center"/>
            <w:hideMark/>
          </w:tcPr>
          <w:p w:rsidR="00D86291" w:rsidRPr="00D86291" w:rsidRDefault="00D86291" w:rsidP="00D86291">
            <w:pPr>
              <w:jc w:val="center"/>
              <w:rPr>
                <w:rFonts w:ascii="Arial" w:eastAsia="Times New Roman" w:hAnsi="Arial" w:cs="Arial"/>
                <w:b/>
                <w:sz w:val="18"/>
                <w:szCs w:val="18"/>
              </w:rPr>
            </w:pPr>
            <w:r w:rsidRPr="00D86291">
              <w:rPr>
                <w:rFonts w:ascii="Arial" w:eastAsia="Times New Roman" w:hAnsi="Arial" w:cs="Arial"/>
                <w:b/>
                <w:sz w:val="18"/>
                <w:szCs w:val="18"/>
              </w:rPr>
              <w:t>Media</w:t>
            </w:r>
          </w:p>
        </w:tc>
        <w:tc>
          <w:tcPr>
            <w:tcW w:w="971" w:type="dxa"/>
            <w:shd w:val="clear" w:color="auto" w:fill="262626" w:themeFill="text1" w:themeFillTint="D9"/>
            <w:noWrap/>
            <w:vAlign w:val="center"/>
            <w:hideMark/>
          </w:tcPr>
          <w:p w:rsidR="00D86291" w:rsidRPr="00D86291" w:rsidRDefault="00D86291" w:rsidP="00D86291">
            <w:pPr>
              <w:jc w:val="center"/>
              <w:rPr>
                <w:rFonts w:ascii="Arial" w:eastAsia="Times New Roman" w:hAnsi="Arial" w:cs="Arial"/>
                <w:b/>
                <w:sz w:val="18"/>
                <w:szCs w:val="18"/>
              </w:rPr>
            </w:pPr>
            <w:r w:rsidRPr="00D86291">
              <w:rPr>
                <w:rFonts w:ascii="Arial" w:eastAsia="Times New Roman" w:hAnsi="Arial" w:cs="Arial"/>
                <w:b/>
                <w:sz w:val="18"/>
                <w:szCs w:val="18"/>
              </w:rPr>
              <w:t>Mediana</w:t>
            </w:r>
          </w:p>
        </w:tc>
        <w:tc>
          <w:tcPr>
            <w:tcW w:w="700" w:type="dxa"/>
            <w:shd w:val="clear" w:color="auto" w:fill="262626" w:themeFill="text1" w:themeFillTint="D9"/>
            <w:noWrap/>
            <w:vAlign w:val="center"/>
            <w:hideMark/>
          </w:tcPr>
          <w:p w:rsidR="00D86291" w:rsidRPr="00D86291" w:rsidRDefault="00D86291" w:rsidP="00D86291">
            <w:pPr>
              <w:jc w:val="center"/>
              <w:rPr>
                <w:rFonts w:ascii="Arial" w:eastAsia="Times New Roman" w:hAnsi="Arial" w:cs="Arial"/>
                <w:b/>
                <w:sz w:val="18"/>
                <w:szCs w:val="18"/>
              </w:rPr>
            </w:pPr>
            <w:r w:rsidRPr="00D86291">
              <w:rPr>
                <w:rFonts w:ascii="Arial" w:eastAsia="Times New Roman" w:hAnsi="Arial" w:cs="Arial"/>
                <w:b/>
                <w:sz w:val="18"/>
                <w:szCs w:val="18"/>
              </w:rPr>
              <w:t>SD</w:t>
            </w:r>
          </w:p>
        </w:tc>
        <w:tc>
          <w:tcPr>
            <w:tcW w:w="845" w:type="dxa"/>
            <w:shd w:val="clear" w:color="auto" w:fill="262626" w:themeFill="text1" w:themeFillTint="D9"/>
            <w:noWrap/>
            <w:vAlign w:val="center"/>
            <w:hideMark/>
          </w:tcPr>
          <w:p w:rsidR="00D86291" w:rsidRPr="00D86291" w:rsidRDefault="00D86291" w:rsidP="00D86291">
            <w:pPr>
              <w:jc w:val="center"/>
              <w:rPr>
                <w:rFonts w:ascii="Arial" w:eastAsia="Times New Roman" w:hAnsi="Arial" w:cs="Arial"/>
                <w:b/>
                <w:sz w:val="18"/>
                <w:szCs w:val="18"/>
              </w:rPr>
            </w:pPr>
            <w:r w:rsidRPr="00D86291">
              <w:rPr>
                <w:rFonts w:ascii="Arial" w:eastAsia="Times New Roman" w:hAnsi="Arial" w:cs="Arial"/>
                <w:b/>
                <w:sz w:val="18"/>
                <w:szCs w:val="18"/>
              </w:rPr>
              <w:t>Media</w:t>
            </w:r>
          </w:p>
        </w:tc>
        <w:tc>
          <w:tcPr>
            <w:tcW w:w="1054" w:type="dxa"/>
            <w:shd w:val="clear" w:color="auto" w:fill="262626" w:themeFill="text1" w:themeFillTint="D9"/>
            <w:noWrap/>
            <w:vAlign w:val="center"/>
            <w:hideMark/>
          </w:tcPr>
          <w:p w:rsidR="00D86291" w:rsidRPr="00D86291" w:rsidRDefault="00D86291" w:rsidP="00D86291">
            <w:pPr>
              <w:jc w:val="center"/>
              <w:rPr>
                <w:rFonts w:ascii="Arial" w:eastAsia="Times New Roman" w:hAnsi="Arial" w:cs="Arial"/>
                <w:b/>
                <w:sz w:val="18"/>
                <w:szCs w:val="18"/>
              </w:rPr>
            </w:pPr>
            <w:r w:rsidRPr="00D86291">
              <w:rPr>
                <w:rFonts w:ascii="Arial" w:eastAsia="Times New Roman" w:hAnsi="Arial" w:cs="Arial"/>
                <w:b/>
                <w:sz w:val="18"/>
                <w:szCs w:val="18"/>
              </w:rPr>
              <w:t>Mediana</w:t>
            </w:r>
          </w:p>
        </w:tc>
        <w:tc>
          <w:tcPr>
            <w:tcW w:w="699" w:type="dxa"/>
            <w:shd w:val="clear" w:color="auto" w:fill="262626" w:themeFill="text1" w:themeFillTint="D9"/>
            <w:noWrap/>
            <w:vAlign w:val="center"/>
            <w:hideMark/>
          </w:tcPr>
          <w:p w:rsidR="00D86291" w:rsidRPr="00D86291" w:rsidRDefault="00D86291" w:rsidP="00D86291">
            <w:pPr>
              <w:jc w:val="center"/>
              <w:rPr>
                <w:rFonts w:ascii="Arial" w:eastAsia="Times New Roman" w:hAnsi="Arial" w:cs="Arial"/>
                <w:b/>
                <w:sz w:val="18"/>
                <w:szCs w:val="18"/>
              </w:rPr>
            </w:pPr>
            <w:r w:rsidRPr="00D86291">
              <w:rPr>
                <w:rFonts w:ascii="Arial" w:eastAsia="Times New Roman" w:hAnsi="Arial" w:cs="Arial"/>
                <w:b/>
                <w:sz w:val="18"/>
                <w:szCs w:val="18"/>
              </w:rPr>
              <w:t>SD</w:t>
            </w:r>
          </w:p>
        </w:tc>
      </w:tr>
      <w:tr w:rsidR="00D86291" w:rsidRPr="00D86291" w:rsidTr="00D86291">
        <w:trPr>
          <w:trHeight w:val="247"/>
        </w:trPr>
        <w:tc>
          <w:tcPr>
            <w:tcW w:w="2222" w:type="dxa"/>
            <w:noWrap/>
            <w:vAlign w:val="center"/>
            <w:hideMark/>
          </w:tcPr>
          <w:p w:rsidR="00D86291" w:rsidRPr="00637769" w:rsidRDefault="00D86291" w:rsidP="00D86291">
            <w:pPr>
              <w:rPr>
                <w:rFonts w:ascii="Arial" w:eastAsia="Times New Roman" w:hAnsi="Arial" w:cs="Arial"/>
                <w:i/>
                <w:sz w:val="18"/>
                <w:szCs w:val="18"/>
              </w:rPr>
            </w:pPr>
            <w:r w:rsidRPr="00637769">
              <w:rPr>
                <w:rFonts w:ascii="Arial" w:eastAsia="Times New Roman" w:hAnsi="Arial" w:cs="Arial"/>
                <w:i/>
                <w:sz w:val="18"/>
                <w:szCs w:val="18"/>
              </w:rPr>
              <w:t>Clase directiva-profesional</w:t>
            </w:r>
          </w:p>
        </w:tc>
        <w:tc>
          <w:tcPr>
            <w:tcW w:w="809" w:type="dxa"/>
            <w:noWrap/>
            <w:vAlign w:val="center"/>
            <w:hideMark/>
          </w:tcPr>
          <w:p w:rsidR="00D86291" w:rsidRPr="00D86291" w:rsidRDefault="00D86291" w:rsidP="00D86291">
            <w:pPr>
              <w:jc w:val="center"/>
              <w:rPr>
                <w:rFonts w:ascii="Arial" w:eastAsia="Times New Roman" w:hAnsi="Arial" w:cs="Arial"/>
                <w:sz w:val="18"/>
                <w:szCs w:val="18"/>
              </w:rPr>
            </w:pPr>
            <w:r w:rsidRPr="00D86291">
              <w:rPr>
                <w:rFonts w:ascii="Arial" w:eastAsia="Times New Roman" w:hAnsi="Arial" w:cs="Arial"/>
                <w:sz w:val="18"/>
                <w:szCs w:val="18"/>
              </w:rPr>
              <w:t>0,79</w:t>
            </w:r>
          </w:p>
        </w:tc>
        <w:tc>
          <w:tcPr>
            <w:tcW w:w="971" w:type="dxa"/>
            <w:noWrap/>
            <w:vAlign w:val="center"/>
            <w:hideMark/>
          </w:tcPr>
          <w:p w:rsidR="00D86291" w:rsidRPr="00D86291" w:rsidRDefault="00D86291" w:rsidP="00D86291">
            <w:pPr>
              <w:jc w:val="center"/>
              <w:rPr>
                <w:rFonts w:ascii="Arial" w:eastAsia="Times New Roman" w:hAnsi="Arial" w:cs="Arial"/>
                <w:sz w:val="18"/>
                <w:szCs w:val="18"/>
              </w:rPr>
            </w:pPr>
            <w:r w:rsidRPr="00D86291">
              <w:rPr>
                <w:rFonts w:ascii="Arial" w:eastAsia="Times New Roman" w:hAnsi="Arial" w:cs="Arial"/>
                <w:sz w:val="18"/>
                <w:szCs w:val="18"/>
              </w:rPr>
              <w:t>0,81</w:t>
            </w:r>
          </w:p>
        </w:tc>
        <w:tc>
          <w:tcPr>
            <w:tcW w:w="700" w:type="dxa"/>
            <w:noWrap/>
            <w:vAlign w:val="center"/>
            <w:hideMark/>
          </w:tcPr>
          <w:p w:rsidR="00D86291" w:rsidRPr="00D86291" w:rsidRDefault="00D86291" w:rsidP="00D86291">
            <w:pPr>
              <w:jc w:val="center"/>
              <w:rPr>
                <w:rFonts w:ascii="Arial" w:eastAsia="Times New Roman" w:hAnsi="Arial" w:cs="Arial"/>
                <w:sz w:val="18"/>
                <w:szCs w:val="18"/>
              </w:rPr>
            </w:pPr>
            <w:r w:rsidRPr="00D86291">
              <w:rPr>
                <w:rFonts w:ascii="Arial" w:eastAsia="Times New Roman" w:hAnsi="Arial" w:cs="Arial"/>
                <w:sz w:val="18"/>
                <w:szCs w:val="18"/>
              </w:rPr>
              <w:t>0,14</w:t>
            </w:r>
          </w:p>
        </w:tc>
        <w:tc>
          <w:tcPr>
            <w:tcW w:w="845" w:type="dxa"/>
            <w:noWrap/>
            <w:vAlign w:val="center"/>
            <w:hideMark/>
          </w:tcPr>
          <w:p w:rsidR="00D86291" w:rsidRPr="00D86291" w:rsidRDefault="00D86291" w:rsidP="00D86291">
            <w:pPr>
              <w:jc w:val="center"/>
              <w:rPr>
                <w:rFonts w:ascii="Arial" w:eastAsia="Times New Roman" w:hAnsi="Arial" w:cs="Arial"/>
                <w:sz w:val="18"/>
                <w:szCs w:val="18"/>
              </w:rPr>
            </w:pPr>
            <w:r w:rsidRPr="00D86291">
              <w:rPr>
                <w:rFonts w:ascii="Arial" w:eastAsia="Times New Roman" w:hAnsi="Arial" w:cs="Arial"/>
                <w:sz w:val="18"/>
                <w:szCs w:val="18"/>
              </w:rPr>
              <w:t>0,73</w:t>
            </w:r>
          </w:p>
        </w:tc>
        <w:tc>
          <w:tcPr>
            <w:tcW w:w="1054" w:type="dxa"/>
            <w:noWrap/>
            <w:vAlign w:val="center"/>
            <w:hideMark/>
          </w:tcPr>
          <w:p w:rsidR="00D86291" w:rsidRPr="00D86291" w:rsidRDefault="00D86291" w:rsidP="00D86291">
            <w:pPr>
              <w:jc w:val="center"/>
              <w:rPr>
                <w:rFonts w:ascii="Arial" w:eastAsia="Times New Roman" w:hAnsi="Arial" w:cs="Arial"/>
                <w:sz w:val="18"/>
                <w:szCs w:val="18"/>
              </w:rPr>
            </w:pPr>
            <w:r w:rsidRPr="00D86291">
              <w:rPr>
                <w:rFonts w:ascii="Arial" w:eastAsia="Times New Roman" w:hAnsi="Arial" w:cs="Arial"/>
                <w:sz w:val="18"/>
                <w:szCs w:val="18"/>
              </w:rPr>
              <w:t>0,75</w:t>
            </w:r>
          </w:p>
        </w:tc>
        <w:tc>
          <w:tcPr>
            <w:tcW w:w="699" w:type="dxa"/>
            <w:noWrap/>
            <w:vAlign w:val="center"/>
            <w:hideMark/>
          </w:tcPr>
          <w:p w:rsidR="00D86291" w:rsidRPr="00D86291" w:rsidRDefault="00D86291" w:rsidP="00D86291">
            <w:pPr>
              <w:jc w:val="center"/>
              <w:rPr>
                <w:rFonts w:ascii="Arial" w:eastAsia="Times New Roman" w:hAnsi="Arial" w:cs="Arial"/>
                <w:sz w:val="18"/>
                <w:szCs w:val="18"/>
              </w:rPr>
            </w:pPr>
            <w:r w:rsidRPr="00D86291">
              <w:rPr>
                <w:rFonts w:ascii="Arial" w:eastAsia="Times New Roman" w:hAnsi="Arial" w:cs="Arial"/>
                <w:sz w:val="18"/>
                <w:szCs w:val="18"/>
              </w:rPr>
              <w:t>0,17</w:t>
            </w:r>
          </w:p>
        </w:tc>
      </w:tr>
      <w:tr w:rsidR="00D86291" w:rsidRPr="00D86291" w:rsidTr="00D86291">
        <w:trPr>
          <w:trHeight w:val="247"/>
        </w:trPr>
        <w:tc>
          <w:tcPr>
            <w:tcW w:w="2222" w:type="dxa"/>
            <w:noWrap/>
            <w:vAlign w:val="center"/>
            <w:hideMark/>
          </w:tcPr>
          <w:p w:rsidR="00D86291" w:rsidRPr="00637769" w:rsidRDefault="00D86291" w:rsidP="00D86291">
            <w:pPr>
              <w:rPr>
                <w:rFonts w:ascii="Arial" w:eastAsia="Times New Roman" w:hAnsi="Arial" w:cs="Arial"/>
                <w:i/>
                <w:sz w:val="18"/>
                <w:szCs w:val="18"/>
              </w:rPr>
            </w:pPr>
            <w:r w:rsidRPr="00637769">
              <w:rPr>
                <w:rFonts w:ascii="Arial" w:eastAsia="Times New Roman" w:hAnsi="Arial" w:cs="Arial"/>
                <w:i/>
                <w:sz w:val="18"/>
                <w:szCs w:val="18"/>
              </w:rPr>
              <w:t>Pequeña burguesía</w:t>
            </w:r>
          </w:p>
        </w:tc>
        <w:tc>
          <w:tcPr>
            <w:tcW w:w="809" w:type="dxa"/>
            <w:noWrap/>
            <w:vAlign w:val="center"/>
            <w:hideMark/>
          </w:tcPr>
          <w:p w:rsidR="00D86291" w:rsidRPr="00D86291" w:rsidRDefault="00D86291" w:rsidP="00D86291">
            <w:pPr>
              <w:jc w:val="center"/>
              <w:rPr>
                <w:rFonts w:ascii="Arial" w:eastAsia="Times New Roman" w:hAnsi="Arial" w:cs="Arial"/>
                <w:sz w:val="18"/>
                <w:szCs w:val="18"/>
              </w:rPr>
            </w:pPr>
            <w:r w:rsidRPr="00D86291">
              <w:rPr>
                <w:rFonts w:ascii="Arial" w:eastAsia="Times New Roman" w:hAnsi="Arial" w:cs="Arial"/>
                <w:sz w:val="18"/>
                <w:szCs w:val="18"/>
              </w:rPr>
              <w:t>0,69</w:t>
            </w:r>
          </w:p>
        </w:tc>
        <w:tc>
          <w:tcPr>
            <w:tcW w:w="971" w:type="dxa"/>
            <w:noWrap/>
            <w:vAlign w:val="center"/>
            <w:hideMark/>
          </w:tcPr>
          <w:p w:rsidR="00D86291" w:rsidRPr="00D86291" w:rsidRDefault="00D86291" w:rsidP="00D86291">
            <w:pPr>
              <w:jc w:val="center"/>
              <w:rPr>
                <w:rFonts w:ascii="Arial" w:eastAsia="Times New Roman" w:hAnsi="Arial" w:cs="Arial"/>
                <w:sz w:val="18"/>
                <w:szCs w:val="18"/>
              </w:rPr>
            </w:pPr>
            <w:r w:rsidRPr="00D86291">
              <w:rPr>
                <w:rFonts w:ascii="Arial" w:eastAsia="Times New Roman" w:hAnsi="Arial" w:cs="Arial"/>
                <w:sz w:val="18"/>
                <w:szCs w:val="18"/>
              </w:rPr>
              <w:t>0,73</w:t>
            </w:r>
          </w:p>
        </w:tc>
        <w:tc>
          <w:tcPr>
            <w:tcW w:w="700" w:type="dxa"/>
            <w:noWrap/>
            <w:vAlign w:val="center"/>
            <w:hideMark/>
          </w:tcPr>
          <w:p w:rsidR="00D86291" w:rsidRPr="00D86291" w:rsidRDefault="00D86291" w:rsidP="00D86291">
            <w:pPr>
              <w:jc w:val="center"/>
              <w:rPr>
                <w:rFonts w:ascii="Arial" w:eastAsia="Times New Roman" w:hAnsi="Arial" w:cs="Arial"/>
                <w:sz w:val="18"/>
                <w:szCs w:val="18"/>
              </w:rPr>
            </w:pPr>
            <w:r w:rsidRPr="00D86291">
              <w:rPr>
                <w:rFonts w:ascii="Arial" w:eastAsia="Times New Roman" w:hAnsi="Arial" w:cs="Arial"/>
                <w:sz w:val="18"/>
                <w:szCs w:val="18"/>
              </w:rPr>
              <w:t>0,19</w:t>
            </w:r>
          </w:p>
        </w:tc>
        <w:tc>
          <w:tcPr>
            <w:tcW w:w="845" w:type="dxa"/>
            <w:noWrap/>
            <w:vAlign w:val="center"/>
            <w:hideMark/>
          </w:tcPr>
          <w:p w:rsidR="00D86291" w:rsidRPr="00D86291" w:rsidRDefault="00D86291" w:rsidP="00D86291">
            <w:pPr>
              <w:jc w:val="center"/>
              <w:rPr>
                <w:rFonts w:ascii="Arial" w:eastAsia="Times New Roman" w:hAnsi="Arial" w:cs="Arial"/>
                <w:sz w:val="18"/>
                <w:szCs w:val="18"/>
              </w:rPr>
            </w:pPr>
            <w:r w:rsidRPr="00D86291">
              <w:rPr>
                <w:rFonts w:ascii="Arial" w:eastAsia="Times New Roman" w:hAnsi="Arial" w:cs="Arial"/>
                <w:sz w:val="18"/>
                <w:szCs w:val="18"/>
              </w:rPr>
              <w:t>0,72</w:t>
            </w:r>
          </w:p>
        </w:tc>
        <w:tc>
          <w:tcPr>
            <w:tcW w:w="1054" w:type="dxa"/>
            <w:noWrap/>
            <w:vAlign w:val="center"/>
            <w:hideMark/>
          </w:tcPr>
          <w:p w:rsidR="00D86291" w:rsidRPr="00D86291" w:rsidRDefault="00D86291" w:rsidP="00D86291">
            <w:pPr>
              <w:jc w:val="center"/>
              <w:rPr>
                <w:rFonts w:ascii="Arial" w:eastAsia="Times New Roman" w:hAnsi="Arial" w:cs="Arial"/>
                <w:sz w:val="18"/>
                <w:szCs w:val="18"/>
              </w:rPr>
            </w:pPr>
            <w:r w:rsidRPr="00D86291">
              <w:rPr>
                <w:rFonts w:ascii="Arial" w:eastAsia="Times New Roman" w:hAnsi="Arial" w:cs="Arial"/>
                <w:sz w:val="18"/>
                <w:szCs w:val="18"/>
              </w:rPr>
              <w:t>0,74</w:t>
            </w:r>
          </w:p>
        </w:tc>
        <w:tc>
          <w:tcPr>
            <w:tcW w:w="699" w:type="dxa"/>
            <w:noWrap/>
            <w:vAlign w:val="center"/>
            <w:hideMark/>
          </w:tcPr>
          <w:p w:rsidR="00D86291" w:rsidRPr="00D86291" w:rsidRDefault="00D86291" w:rsidP="00D86291">
            <w:pPr>
              <w:jc w:val="center"/>
              <w:rPr>
                <w:rFonts w:ascii="Arial" w:eastAsia="Times New Roman" w:hAnsi="Arial" w:cs="Arial"/>
                <w:sz w:val="18"/>
                <w:szCs w:val="18"/>
              </w:rPr>
            </w:pPr>
            <w:r w:rsidRPr="00D86291">
              <w:rPr>
                <w:rFonts w:ascii="Arial" w:eastAsia="Times New Roman" w:hAnsi="Arial" w:cs="Arial"/>
                <w:sz w:val="18"/>
                <w:szCs w:val="18"/>
              </w:rPr>
              <w:t>0,19</w:t>
            </w:r>
          </w:p>
        </w:tc>
      </w:tr>
      <w:tr w:rsidR="00D86291" w:rsidRPr="00D86291" w:rsidTr="00D86291">
        <w:trPr>
          <w:trHeight w:val="247"/>
        </w:trPr>
        <w:tc>
          <w:tcPr>
            <w:tcW w:w="2222" w:type="dxa"/>
            <w:noWrap/>
            <w:vAlign w:val="center"/>
            <w:hideMark/>
          </w:tcPr>
          <w:p w:rsidR="00D86291" w:rsidRPr="00637769" w:rsidRDefault="00D86291" w:rsidP="00D86291">
            <w:pPr>
              <w:rPr>
                <w:rFonts w:ascii="Arial" w:eastAsia="Times New Roman" w:hAnsi="Arial" w:cs="Arial"/>
                <w:i/>
                <w:sz w:val="18"/>
                <w:szCs w:val="18"/>
              </w:rPr>
            </w:pPr>
            <w:r w:rsidRPr="00637769">
              <w:rPr>
                <w:rFonts w:ascii="Arial" w:eastAsia="Times New Roman" w:hAnsi="Arial" w:cs="Arial"/>
                <w:i/>
                <w:sz w:val="18"/>
                <w:szCs w:val="18"/>
              </w:rPr>
              <w:t>Clase media técnica-rutinaria</w:t>
            </w:r>
          </w:p>
        </w:tc>
        <w:tc>
          <w:tcPr>
            <w:tcW w:w="809" w:type="dxa"/>
            <w:noWrap/>
            <w:vAlign w:val="center"/>
            <w:hideMark/>
          </w:tcPr>
          <w:p w:rsidR="00D86291" w:rsidRPr="00D86291" w:rsidRDefault="00D86291" w:rsidP="00D86291">
            <w:pPr>
              <w:jc w:val="center"/>
              <w:rPr>
                <w:rFonts w:ascii="Arial" w:eastAsia="Times New Roman" w:hAnsi="Arial" w:cs="Arial"/>
                <w:sz w:val="18"/>
                <w:szCs w:val="18"/>
              </w:rPr>
            </w:pPr>
            <w:r w:rsidRPr="00D86291">
              <w:rPr>
                <w:rFonts w:ascii="Arial" w:eastAsia="Times New Roman" w:hAnsi="Arial" w:cs="Arial"/>
                <w:sz w:val="18"/>
                <w:szCs w:val="18"/>
              </w:rPr>
              <w:t>0,69</w:t>
            </w:r>
          </w:p>
        </w:tc>
        <w:tc>
          <w:tcPr>
            <w:tcW w:w="971" w:type="dxa"/>
            <w:noWrap/>
            <w:vAlign w:val="center"/>
            <w:hideMark/>
          </w:tcPr>
          <w:p w:rsidR="00D86291" w:rsidRPr="00D86291" w:rsidRDefault="00D86291" w:rsidP="00D86291">
            <w:pPr>
              <w:jc w:val="center"/>
              <w:rPr>
                <w:rFonts w:ascii="Arial" w:eastAsia="Times New Roman" w:hAnsi="Arial" w:cs="Arial"/>
                <w:sz w:val="18"/>
                <w:szCs w:val="18"/>
              </w:rPr>
            </w:pPr>
            <w:r w:rsidRPr="00D86291">
              <w:rPr>
                <w:rFonts w:ascii="Arial" w:eastAsia="Times New Roman" w:hAnsi="Arial" w:cs="Arial"/>
                <w:sz w:val="18"/>
                <w:szCs w:val="18"/>
              </w:rPr>
              <w:t>0,71</w:t>
            </w:r>
          </w:p>
        </w:tc>
        <w:tc>
          <w:tcPr>
            <w:tcW w:w="700" w:type="dxa"/>
            <w:noWrap/>
            <w:vAlign w:val="center"/>
            <w:hideMark/>
          </w:tcPr>
          <w:p w:rsidR="00D86291" w:rsidRPr="00D86291" w:rsidRDefault="00D86291" w:rsidP="00D86291">
            <w:pPr>
              <w:jc w:val="center"/>
              <w:rPr>
                <w:rFonts w:ascii="Arial" w:eastAsia="Times New Roman" w:hAnsi="Arial" w:cs="Arial"/>
                <w:sz w:val="18"/>
                <w:szCs w:val="18"/>
              </w:rPr>
            </w:pPr>
            <w:r w:rsidRPr="00D86291">
              <w:rPr>
                <w:rFonts w:ascii="Arial" w:eastAsia="Times New Roman" w:hAnsi="Arial" w:cs="Arial"/>
                <w:sz w:val="18"/>
                <w:szCs w:val="18"/>
              </w:rPr>
              <w:t>0,17</w:t>
            </w:r>
          </w:p>
        </w:tc>
        <w:tc>
          <w:tcPr>
            <w:tcW w:w="845" w:type="dxa"/>
            <w:noWrap/>
            <w:vAlign w:val="center"/>
            <w:hideMark/>
          </w:tcPr>
          <w:p w:rsidR="00D86291" w:rsidRPr="00D86291" w:rsidRDefault="00D86291" w:rsidP="00D86291">
            <w:pPr>
              <w:jc w:val="center"/>
              <w:rPr>
                <w:rFonts w:ascii="Arial" w:eastAsia="Times New Roman" w:hAnsi="Arial" w:cs="Arial"/>
                <w:sz w:val="18"/>
                <w:szCs w:val="18"/>
              </w:rPr>
            </w:pPr>
            <w:r w:rsidRPr="00D86291">
              <w:rPr>
                <w:rFonts w:ascii="Arial" w:eastAsia="Times New Roman" w:hAnsi="Arial" w:cs="Arial"/>
                <w:sz w:val="18"/>
                <w:szCs w:val="18"/>
              </w:rPr>
              <w:t>0,68</w:t>
            </w:r>
          </w:p>
        </w:tc>
        <w:tc>
          <w:tcPr>
            <w:tcW w:w="1054" w:type="dxa"/>
            <w:noWrap/>
            <w:vAlign w:val="center"/>
            <w:hideMark/>
          </w:tcPr>
          <w:p w:rsidR="00D86291" w:rsidRPr="00D86291" w:rsidRDefault="00D86291" w:rsidP="00D86291">
            <w:pPr>
              <w:jc w:val="center"/>
              <w:rPr>
                <w:rFonts w:ascii="Arial" w:eastAsia="Times New Roman" w:hAnsi="Arial" w:cs="Arial"/>
                <w:sz w:val="18"/>
                <w:szCs w:val="18"/>
              </w:rPr>
            </w:pPr>
            <w:r w:rsidRPr="00D86291">
              <w:rPr>
                <w:rFonts w:ascii="Arial" w:eastAsia="Times New Roman" w:hAnsi="Arial" w:cs="Arial"/>
                <w:sz w:val="18"/>
                <w:szCs w:val="18"/>
              </w:rPr>
              <w:t>0,73</w:t>
            </w:r>
          </w:p>
        </w:tc>
        <w:tc>
          <w:tcPr>
            <w:tcW w:w="699" w:type="dxa"/>
            <w:noWrap/>
            <w:vAlign w:val="center"/>
            <w:hideMark/>
          </w:tcPr>
          <w:p w:rsidR="00D86291" w:rsidRPr="00D86291" w:rsidRDefault="00D86291" w:rsidP="00D86291">
            <w:pPr>
              <w:jc w:val="center"/>
              <w:rPr>
                <w:rFonts w:ascii="Arial" w:eastAsia="Times New Roman" w:hAnsi="Arial" w:cs="Arial"/>
                <w:sz w:val="18"/>
                <w:szCs w:val="18"/>
              </w:rPr>
            </w:pPr>
            <w:r w:rsidRPr="00D86291">
              <w:rPr>
                <w:rFonts w:ascii="Arial" w:eastAsia="Times New Roman" w:hAnsi="Arial" w:cs="Arial"/>
                <w:sz w:val="18"/>
                <w:szCs w:val="18"/>
              </w:rPr>
              <w:t>0,21</w:t>
            </w:r>
          </w:p>
        </w:tc>
      </w:tr>
      <w:tr w:rsidR="00D86291" w:rsidRPr="00D86291" w:rsidTr="00D86291">
        <w:trPr>
          <w:trHeight w:val="247"/>
        </w:trPr>
        <w:tc>
          <w:tcPr>
            <w:tcW w:w="2222" w:type="dxa"/>
            <w:noWrap/>
            <w:vAlign w:val="center"/>
            <w:hideMark/>
          </w:tcPr>
          <w:p w:rsidR="00D86291" w:rsidRPr="00637769" w:rsidRDefault="00D86291" w:rsidP="00D86291">
            <w:pPr>
              <w:rPr>
                <w:rFonts w:ascii="Arial" w:eastAsia="Times New Roman" w:hAnsi="Arial" w:cs="Arial"/>
                <w:i/>
                <w:sz w:val="18"/>
                <w:szCs w:val="18"/>
              </w:rPr>
            </w:pPr>
            <w:r w:rsidRPr="00637769">
              <w:rPr>
                <w:rFonts w:ascii="Arial" w:eastAsia="Times New Roman" w:hAnsi="Arial" w:cs="Arial"/>
                <w:i/>
                <w:sz w:val="18"/>
                <w:szCs w:val="18"/>
              </w:rPr>
              <w:t>Clase trabajadora calificada</w:t>
            </w:r>
          </w:p>
        </w:tc>
        <w:tc>
          <w:tcPr>
            <w:tcW w:w="809" w:type="dxa"/>
            <w:noWrap/>
            <w:vAlign w:val="center"/>
            <w:hideMark/>
          </w:tcPr>
          <w:p w:rsidR="00D86291" w:rsidRPr="00D86291" w:rsidRDefault="00D86291" w:rsidP="00D86291">
            <w:pPr>
              <w:jc w:val="center"/>
              <w:rPr>
                <w:rFonts w:ascii="Arial" w:eastAsia="Times New Roman" w:hAnsi="Arial" w:cs="Arial"/>
                <w:sz w:val="18"/>
                <w:szCs w:val="18"/>
              </w:rPr>
            </w:pPr>
            <w:r w:rsidRPr="00D86291">
              <w:rPr>
                <w:rFonts w:ascii="Arial" w:eastAsia="Times New Roman" w:hAnsi="Arial" w:cs="Arial"/>
                <w:sz w:val="18"/>
                <w:szCs w:val="18"/>
              </w:rPr>
              <w:t>0,60</w:t>
            </w:r>
          </w:p>
        </w:tc>
        <w:tc>
          <w:tcPr>
            <w:tcW w:w="971" w:type="dxa"/>
            <w:noWrap/>
            <w:vAlign w:val="center"/>
            <w:hideMark/>
          </w:tcPr>
          <w:p w:rsidR="00D86291" w:rsidRPr="00D86291" w:rsidRDefault="00D86291" w:rsidP="00D86291">
            <w:pPr>
              <w:jc w:val="center"/>
              <w:rPr>
                <w:rFonts w:ascii="Arial" w:eastAsia="Times New Roman" w:hAnsi="Arial" w:cs="Arial"/>
                <w:sz w:val="18"/>
                <w:szCs w:val="18"/>
              </w:rPr>
            </w:pPr>
            <w:r w:rsidRPr="00D86291">
              <w:rPr>
                <w:rFonts w:ascii="Arial" w:eastAsia="Times New Roman" w:hAnsi="Arial" w:cs="Arial"/>
                <w:sz w:val="18"/>
                <w:szCs w:val="18"/>
              </w:rPr>
              <w:t>0,61</w:t>
            </w:r>
          </w:p>
        </w:tc>
        <w:tc>
          <w:tcPr>
            <w:tcW w:w="700" w:type="dxa"/>
            <w:noWrap/>
            <w:vAlign w:val="center"/>
            <w:hideMark/>
          </w:tcPr>
          <w:p w:rsidR="00D86291" w:rsidRPr="00D86291" w:rsidRDefault="00D86291" w:rsidP="00D86291">
            <w:pPr>
              <w:jc w:val="center"/>
              <w:rPr>
                <w:rFonts w:ascii="Arial" w:eastAsia="Times New Roman" w:hAnsi="Arial" w:cs="Arial"/>
                <w:sz w:val="18"/>
                <w:szCs w:val="18"/>
              </w:rPr>
            </w:pPr>
            <w:r w:rsidRPr="00D86291">
              <w:rPr>
                <w:rFonts w:ascii="Arial" w:eastAsia="Times New Roman" w:hAnsi="Arial" w:cs="Arial"/>
                <w:sz w:val="18"/>
                <w:szCs w:val="18"/>
              </w:rPr>
              <w:t>0,20</w:t>
            </w:r>
          </w:p>
        </w:tc>
        <w:tc>
          <w:tcPr>
            <w:tcW w:w="845" w:type="dxa"/>
            <w:noWrap/>
            <w:vAlign w:val="center"/>
            <w:hideMark/>
          </w:tcPr>
          <w:p w:rsidR="00D86291" w:rsidRPr="00D86291" w:rsidRDefault="00D86291" w:rsidP="00D86291">
            <w:pPr>
              <w:jc w:val="center"/>
              <w:rPr>
                <w:rFonts w:ascii="Arial" w:eastAsia="Times New Roman" w:hAnsi="Arial" w:cs="Arial"/>
                <w:sz w:val="18"/>
                <w:szCs w:val="18"/>
              </w:rPr>
            </w:pPr>
            <w:r w:rsidRPr="00D86291">
              <w:rPr>
                <w:rFonts w:ascii="Arial" w:eastAsia="Times New Roman" w:hAnsi="Arial" w:cs="Arial"/>
                <w:sz w:val="18"/>
                <w:szCs w:val="18"/>
              </w:rPr>
              <w:t>0,63</w:t>
            </w:r>
          </w:p>
        </w:tc>
        <w:tc>
          <w:tcPr>
            <w:tcW w:w="1054" w:type="dxa"/>
            <w:noWrap/>
            <w:vAlign w:val="center"/>
            <w:hideMark/>
          </w:tcPr>
          <w:p w:rsidR="00D86291" w:rsidRPr="00D86291" w:rsidRDefault="00D86291" w:rsidP="00D86291">
            <w:pPr>
              <w:jc w:val="center"/>
              <w:rPr>
                <w:rFonts w:ascii="Arial" w:eastAsia="Times New Roman" w:hAnsi="Arial" w:cs="Arial"/>
                <w:sz w:val="18"/>
                <w:szCs w:val="18"/>
              </w:rPr>
            </w:pPr>
            <w:r w:rsidRPr="00D86291">
              <w:rPr>
                <w:rFonts w:ascii="Arial" w:eastAsia="Times New Roman" w:hAnsi="Arial" w:cs="Arial"/>
                <w:sz w:val="18"/>
                <w:szCs w:val="18"/>
              </w:rPr>
              <w:t>0,65</w:t>
            </w:r>
          </w:p>
        </w:tc>
        <w:tc>
          <w:tcPr>
            <w:tcW w:w="699" w:type="dxa"/>
            <w:noWrap/>
            <w:vAlign w:val="center"/>
            <w:hideMark/>
          </w:tcPr>
          <w:p w:rsidR="00D86291" w:rsidRPr="00D86291" w:rsidRDefault="00D86291" w:rsidP="00D86291">
            <w:pPr>
              <w:jc w:val="center"/>
              <w:rPr>
                <w:rFonts w:ascii="Arial" w:eastAsia="Times New Roman" w:hAnsi="Arial" w:cs="Arial"/>
                <w:sz w:val="18"/>
                <w:szCs w:val="18"/>
              </w:rPr>
            </w:pPr>
            <w:r w:rsidRPr="00D86291">
              <w:rPr>
                <w:rFonts w:ascii="Arial" w:eastAsia="Times New Roman" w:hAnsi="Arial" w:cs="Arial"/>
                <w:sz w:val="18"/>
                <w:szCs w:val="18"/>
              </w:rPr>
              <w:t>0,20</w:t>
            </w:r>
          </w:p>
        </w:tc>
      </w:tr>
      <w:tr w:rsidR="00D86291" w:rsidRPr="00D86291" w:rsidTr="005206E8">
        <w:trPr>
          <w:trHeight w:val="247"/>
        </w:trPr>
        <w:tc>
          <w:tcPr>
            <w:tcW w:w="2222" w:type="dxa"/>
            <w:tcBorders>
              <w:bottom w:val="single" w:sz="12" w:space="0" w:color="auto"/>
            </w:tcBorders>
            <w:noWrap/>
            <w:vAlign w:val="center"/>
            <w:hideMark/>
          </w:tcPr>
          <w:p w:rsidR="00D86291" w:rsidRPr="00637769" w:rsidRDefault="00D86291" w:rsidP="00D86291">
            <w:pPr>
              <w:rPr>
                <w:rFonts w:ascii="Arial" w:eastAsia="Times New Roman" w:hAnsi="Arial" w:cs="Arial"/>
                <w:i/>
                <w:sz w:val="18"/>
                <w:szCs w:val="18"/>
              </w:rPr>
            </w:pPr>
            <w:r w:rsidRPr="00637769">
              <w:rPr>
                <w:rFonts w:ascii="Arial" w:eastAsia="Times New Roman" w:hAnsi="Arial" w:cs="Arial"/>
                <w:i/>
                <w:sz w:val="18"/>
                <w:szCs w:val="18"/>
              </w:rPr>
              <w:t>Clase trabajadora no calificada</w:t>
            </w:r>
          </w:p>
        </w:tc>
        <w:tc>
          <w:tcPr>
            <w:tcW w:w="809" w:type="dxa"/>
            <w:tcBorders>
              <w:bottom w:val="single" w:sz="12" w:space="0" w:color="auto"/>
            </w:tcBorders>
            <w:noWrap/>
            <w:vAlign w:val="center"/>
            <w:hideMark/>
          </w:tcPr>
          <w:p w:rsidR="00D86291" w:rsidRPr="00D86291" w:rsidRDefault="00D86291" w:rsidP="00D86291">
            <w:pPr>
              <w:jc w:val="center"/>
              <w:rPr>
                <w:rFonts w:ascii="Arial" w:eastAsia="Times New Roman" w:hAnsi="Arial" w:cs="Arial"/>
                <w:sz w:val="18"/>
                <w:szCs w:val="18"/>
              </w:rPr>
            </w:pPr>
            <w:r w:rsidRPr="00D86291">
              <w:rPr>
                <w:rFonts w:ascii="Arial" w:eastAsia="Times New Roman" w:hAnsi="Arial" w:cs="Arial"/>
                <w:sz w:val="18"/>
                <w:szCs w:val="18"/>
              </w:rPr>
              <w:t>0,55</w:t>
            </w:r>
          </w:p>
        </w:tc>
        <w:tc>
          <w:tcPr>
            <w:tcW w:w="971" w:type="dxa"/>
            <w:tcBorders>
              <w:bottom w:val="single" w:sz="12" w:space="0" w:color="auto"/>
            </w:tcBorders>
            <w:noWrap/>
            <w:vAlign w:val="center"/>
            <w:hideMark/>
          </w:tcPr>
          <w:p w:rsidR="00D86291" w:rsidRPr="00D86291" w:rsidRDefault="00D86291" w:rsidP="00D86291">
            <w:pPr>
              <w:jc w:val="center"/>
              <w:rPr>
                <w:rFonts w:ascii="Arial" w:eastAsia="Times New Roman" w:hAnsi="Arial" w:cs="Arial"/>
                <w:sz w:val="18"/>
                <w:szCs w:val="18"/>
              </w:rPr>
            </w:pPr>
            <w:r w:rsidRPr="00D86291">
              <w:rPr>
                <w:rFonts w:ascii="Arial" w:eastAsia="Times New Roman" w:hAnsi="Arial" w:cs="Arial"/>
                <w:sz w:val="18"/>
                <w:szCs w:val="18"/>
              </w:rPr>
              <w:t>0,57</w:t>
            </w:r>
          </w:p>
        </w:tc>
        <w:tc>
          <w:tcPr>
            <w:tcW w:w="700" w:type="dxa"/>
            <w:tcBorders>
              <w:bottom w:val="single" w:sz="12" w:space="0" w:color="auto"/>
            </w:tcBorders>
            <w:noWrap/>
            <w:vAlign w:val="center"/>
            <w:hideMark/>
          </w:tcPr>
          <w:p w:rsidR="00D86291" w:rsidRPr="00D86291" w:rsidRDefault="00D86291" w:rsidP="00D86291">
            <w:pPr>
              <w:jc w:val="center"/>
              <w:rPr>
                <w:rFonts w:ascii="Arial" w:eastAsia="Times New Roman" w:hAnsi="Arial" w:cs="Arial"/>
                <w:sz w:val="18"/>
                <w:szCs w:val="18"/>
              </w:rPr>
            </w:pPr>
            <w:r w:rsidRPr="00D86291">
              <w:rPr>
                <w:rFonts w:ascii="Arial" w:eastAsia="Times New Roman" w:hAnsi="Arial" w:cs="Arial"/>
                <w:sz w:val="18"/>
                <w:szCs w:val="18"/>
              </w:rPr>
              <w:t>0,22</w:t>
            </w:r>
          </w:p>
        </w:tc>
        <w:tc>
          <w:tcPr>
            <w:tcW w:w="845" w:type="dxa"/>
            <w:tcBorders>
              <w:bottom w:val="single" w:sz="12" w:space="0" w:color="auto"/>
            </w:tcBorders>
            <w:noWrap/>
            <w:vAlign w:val="center"/>
            <w:hideMark/>
          </w:tcPr>
          <w:p w:rsidR="00D86291" w:rsidRPr="00D86291" w:rsidRDefault="00D86291" w:rsidP="00D86291">
            <w:pPr>
              <w:jc w:val="center"/>
              <w:rPr>
                <w:rFonts w:ascii="Arial" w:eastAsia="Times New Roman" w:hAnsi="Arial" w:cs="Arial"/>
                <w:sz w:val="18"/>
                <w:szCs w:val="18"/>
              </w:rPr>
            </w:pPr>
            <w:r w:rsidRPr="00D86291">
              <w:rPr>
                <w:rFonts w:ascii="Arial" w:eastAsia="Times New Roman" w:hAnsi="Arial" w:cs="Arial"/>
                <w:sz w:val="18"/>
                <w:szCs w:val="18"/>
              </w:rPr>
              <w:t>0,63</w:t>
            </w:r>
          </w:p>
        </w:tc>
        <w:tc>
          <w:tcPr>
            <w:tcW w:w="1054" w:type="dxa"/>
            <w:tcBorders>
              <w:bottom w:val="single" w:sz="12" w:space="0" w:color="auto"/>
            </w:tcBorders>
            <w:noWrap/>
            <w:vAlign w:val="center"/>
            <w:hideMark/>
          </w:tcPr>
          <w:p w:rsidR="00D86291" w:rsidRPr="00D86291" w:rsidRDefault="00D86291" w:rsidP="00D86291">
            <w:pPr>
              <w:jc w:val="center"/>
              <w:rPr>
                <w:rFonts w:ascii="Arial" w:eastAsia="Times New Roman" w:hAnsi="Arial" w:cs="Arial"/>
                <w:sz w:val="18"/>
                <w:szCs w:val="18"/>
              </w:rPr>
            </w:pPr>
            <w:r w:rsidRPr="00D86291">
              <w:rPr>
                <w:rFonts w:ascii="Arial" w:eastAsia="Times New Roman" w:hAnsi="Arial" w:cs="Arial"/>
                <w:sz w:val="18"/>
                <w:szCs w:val="18"/>
              </w:rPr>
              <w:t>0,67</w:t>
            </w:r>
          </w:p>
        </w:tc>
        <w:tc>
          <w:tcPr>
            <w:tcW w:w="699" w:type="dxa"/>
            <w:tcBorders>
              <w:bottom w:val="single" w:sz="12" w:space="0" w:color="auto"/>
            </w:tcBorders>
            <w:noWrap/>
            <w:vAlign w:val="center"/>
            <w:hideMark/>
          </w:tcPr>
          <w:p w:rsidR="00D86291" w:rsidRPr="00D86291" w:rsidRDefault="00D86291" w:rsidP="00D86291">
            <w:pPr>
              <w:jc w:val="center"/>
              <w:rPr>
                <w:rFonts w:ascii="Arial" w:eastAsia="Times New Roman" w:hAnsi="Arial" w:cs="Arial"/>
                <w:sz w:val="18"/>
                <w:szCs w:val="18"/>
              </w:rPr>
            </w:pPr>
            <w:r w:rsidRPr="00D86291">
              <w:rPr>
                <w:rFonts w:ascii="Arial" w:eastAsia="Times New Roman" w:hAnsi="Arial" w:cs="Arial"/>
                <w:sz w:val="18"/>
                <w:szCs w:val="18"/>
              </w:rPr>
              <w:t>0,19</w:t>
            </w:r>
          </w:p>
        </w:tc>
      </w:tr>
      <w:tr w:rsidR="00D86291" w:rsidRPr="00D86291" w:rsidTr="005206E8">
        <w:trPr>
          <w:trHeight w:val="247"/>
        </w:trPr>
        <w:tc>
          <w:tcPr>
            <w:tcW w:w="2222" w:type="dxa"/>
            <w:tcBorders>
              <w:top w:val="single" w:sz="12" w:space="0" w:color="auto"/>
            </w:tcBorders>
            <w:noWrap/>
            <w:vAlign w:val="center"/>
            <w:hideMark/>
          </w:tcPr>
          <w:p w:rsidR="00D86291" w:rsidRPr="00D86291" w:rsidRDefault="00D86291" w:rsidP="00D86291">
            <w:pPr>
              <w:rPr>
                <w:rFonts w:ascii="Arial" w:eastAsia="Times New Roman" w:hAnsi="Arial" w:cs="Arial"/>
                <w:sz w:val="18"/>
                <w:szCs w:val="18"/>
              </w:rPr>
            </w:pPr>
            <w:r w:rsidRPr="00D86291">
              <w:rPr>
                <w:rFonts w:ascii="Arial" w:eastAsia="Times New Roman" w:hAnsi="Arial" w:cs="Arial"/>
                <w:sz w:val="18"/>
                <w:szCs w:val="18"/>
              </w:rPr>
              <w:t>Total</w:t>
            </w:r>
          </w:p>
        </w:tc>
        <w:tc>
          <w:tcPr>
            <w:tcW w:w="809" w:type="dxa"/>
            <w:tcBorders>
              <w:top w:val="single" w:sz="12" w:space="0" w:color="auto"/>
            </w:tcBorders>
            <w:noWrap/>
            <w:vAlign w:val="center"/>
            <w:hideMark/>
          </w:tcPr>
          <w:p w:rsidR="00D86291" w:rsidRPr="00D86291" w:rsidRDefault="00D86291" w:rsidP="00D86291">
            <w:pPr>
              <w:jc w:val="center"/>
              <w:rPr>
                <w:rFonts w:ascii="Arial" w:eastAsia="Times New Roman" w:hAnsi="Arial" w:cs="Arial"/>
                <w:sz w:val="18"/>
                <w:szCs w:val="18"/>
              </w:rPr>
            </w:pPr>
            <w:r w:rsidRPr="00D86291">
              <w:rPr>
                <w:rFonts w:ascii="Arial" w:eastAsia="Times New Roman" w:hAnsi="Arial" w:cs="Arial"/>
                <w:sz w:val="18"/>
                <w:szCs w:val="18"/>
              </w:rPr>
              <w:t>0,67</w:t>
            </w:r>
          </w:p>
        </w:tc>
        <w:tc>
          <w:tcPr>
            <w:tcW w:w="971" w:type="dxa"/>
            <w:tcBorders>
              <w:top w:val="single" w:sz="12" w:space="0" w:color="auto"/>
            </w:tcBorders>
            <w:noWrap/>
            <w:vAlign w:val="center"/>
            <w:hideMark/>
          </w:tcPr>
          <w:p w:rsidR="00D86291" w:rsidRPr="00D86291" w:rsidRDefault="00D86291" w:rsidP="00D86291">
            <w:pPr>
              <w:jc w:val="center"/>
              <w:rPr>
                <w:rFonts w:ascii="Arial" w:eastAsia="Times New Roman" w:hAnsi="Arial" w:cs="Arial"/>
                <w:sz w:val="18"/>
                <w:szCs w:val="18"/>
              </w:rPr>
            </w:pPr>
            <w:r w:rsidRPr="00D86291">
              <w:rPr>
                <w:rFonts w:ascii="Arial" w:eastAsia="Times New Roman" w:hAnsi="Arial" w:cs="Arial"/>
                <w:sz w:val="18"/>
                <w:szCs w:val="18"/>
              </w:rPr>
              <w:t>0,71</w:t>
            </w:r>
          </w:p>
        </w:tc>
        <w:tc>
          <w:tcPr>
            <w:tcW w:w="700" w:type="dxa"/>
            <w:tcBorders>
              <w:top w:val="single" w:sz="12" w:space="0" w:color="auto"/>
            </w:tcBorders>
            <w:noWrap/>
            <w:vAlign w:val="center"/>
            <w:hideMark/>
          </w:tcPr>
          <w:p w:rsidR="00D86291" w:rsidRPr="00D86291" w:rsidRDefault="00D86291" w:rsidP="00D86291">
            <w:pPr>
              <w:jc w:val="center"/>
              <w:rPr>
                <w:rFonts w:ascii="Arial" w:eastAsia="Times New Roman" w:hAnsi="Arial" w:cs="Arial"/>
                <w:sz w:val="18"/>
                <w:szCs w:val="18"/>
              </w:rPr>
            </w:pPr>
            <w:r w:rsidRPr="00D86291">
              <w:rPr>
                <w:rFonts w:ascii="Arial" w:eastAsia="Times New Roman" w:hAnsi="Arial" w:cs="Arial"/>
                <w:sz w:val="18"/>
                <w:szCs w:val="18"/>
              </w:rPr>
              <w:t>0,20</w:t>
            </w:r>
          </w:p>
        </w:tc>
        <w:tc>
          <w:tcPr>
            <w:tcW w:w="845" w:type="dxa"/>
            <w:tcBorders>
              <w:top w:val="single" w:sz="12" w:space="0" w:color="auto"/>
            </w:tcBorders>
            <w:noWrap/>
            <w:vAlign w:val="center"/>
            <w:hideMark/>
          </w:tcPr>
          <w:p w:rsidR="00D86291" w:rsidRPr="00D86291" w:rsidRDefault="00D86291" w:rsidP="00D86291">
            <w:pPr>
              <w:jc w:val="center"/>
              <w:rPr>
                <w:rFonts w:ascii="Arial" w:eastAsia="Times New Roman" w:hAnsi="Arial" w:cs="Arial"/>
                <w:sz w:val="18"/>
                <w:szCs w:val="18"/>
              </w:rPr>
            </w:pPr>
            <w:r w:rsidRPr="00D86291">
              <w:rPr>
                <w:rFonts w:ascii="Arial" w:eastAsia="Times New Roman" w:hAnsi="Arial" w:cs="Arial"/>
                <w:sz w:val="18"/>
                <w:szCs w:val="18"/>
              </w:rPr>
              <w:t>0,68</w:t>
            </w:r>
          </w:p>
        </w:tc>
        <w:tc>
          <w:tcPr>
            <w:tcW w:w="1054" w:type="dxa"/>
            <w:tcBorders>
              <w:top w:val="single" w:sz="12" w:space="0" w:color="auto"/>
            </w:tcBorders>
            <w:noWrap/>
            <w:vAlign w:val="center"/>
            <w:hideMark/>
          </w:tcPr>
          <w:p w:rsidR="00D86291" w:rsidRPr="00D86291" w:rsidRDefault="00D86291" w:rsidP="00D86291">
            <w:pPr>
              <w:jc w:val="center"/>
              <w:rPr>
                <w:rFonts w:ascii="Arial" w:eastAsia="Times New Roman" w:hAnsi="Arial" w:cs="Arial"/>
                <w:sz w:val="18"/>
                <w:szCs w:val="18"/>
              </w:rPr>
            </w:pPr>
            <w:r w:rsidRPr="00D86291">
              <w:rPr>
                <w:rFonts w:ascii="Arial" w:eastAsia="Times New Roman" w:hAnsi="Arial" w:cs="Arial"/>
                <w:sz w:val="18"/>
                <w:szCs w:val="18"/>
              </w:rPr>
              <w:t>0,71</w:t>
            </w:r>
          </w:p>
        </w:tc>
        <w:tc>
          <w:tcPr>
            <w:tcW w:w="699" w:type="dxa"/>
            <w:tcBorders>
              <w:top w:val="single" w:sz="12" w:space="0" w:color="auto"/>
            </w:tcBorders>
            <w:noWrap/>
            <w:vAlign w:val="center"/>
            <w:hideMark/>
          </w:tcPr>
          <w:p w:rsidR="00D86291" w:rsidRPr="00D86291" w:rsidRDefault="00D86291" w:rsidP="00D86291">
            <w:pPr>
              <w:jc w:val="center"/>
              <w:rPr>
                <w:rFonts w:ascii="Arial" w:eastAsia="Times New Roman" w:hAnsi="Arial" w:cs="Arial"/>
                <w:sz w:val="18"/>
                <w:szCs w:val="18"/>
              </w:rPr>
            </w:pPr>
            <w:r w:rsidRPr="00D86291">
              <w:rPr>
                <w:rFonts w:ascii="Arial" w:eastAsia="Times New Roman" w:hAnsi="Arial" w:cs="Arial"/>
                <w:sz w:val="18"/>
                <w:szCs w:val="18"/>
              </w:rPr>
              <w:t>0,20</w:t>
            </w:r>
          </w:p>
        </w:tc>
      </w:tr>
    </w:tbl>
    <w:p w:rsidR="00D86291" w:rsidRDefault="00D86291" w:rsidP="00D86291">
      <w:pPr>
        <w:spacing w:after="0" w:line="240" w:lineRule="auto"/>
        <w:jc w:val="both"/>
        <w:rPr>
          <w:rFonts w:ascii="Arial" w:hAnsi="Arial" w:cs="Arial"/>
          <w:sz w:val="18"/>
          <w:lang w:val="es-ES"/>
        </w:rPr>
      </w:pPr>
      <w:r w:rsidRPr="000B065F">
        <w:rPr>
          <w:rFonts w:ascii="Arial" w:hAnsi="Arial" w:cs="Arial"/>
          <w:sz w:val="18"/>
          <w:lang w:val="es-ES"/>
        </w:rPr>
        <w:t>N (clase social de origen)=684</w:t>
      </w:r>
      <w:r>
        <w:rPr>
          <w:rFonts w:ascii="Arial" w:hAnsi="Arial" w:cs="Arial"/>
          <w:sz w:val="18"/>
          <w:lang w:val="es-ES"/>
        </w:rPr>
        <w:t xml:space="preserve">; </w:t>
      </w:r>
      <w:r w:rsidRPr="000B065F">
        <w:rPr>
          <w:rFonts w:ascii="Arial" w:hAnsi="Arial" w:cs="Arial"/>
          <w:sz w:val="18"/>
          <w:lang w:val="es-ES"/>
        </w:rPr>
        <w:t>N (clase social de hijo/a)=700</w:t>
      </w:r>
    </w:p>
    <w:p w:rsidR="00D86291" w:rsidRDefault="00D86291" w:rsidP="00D86291">
      <w:pPr>
        <w:spacing w:after="0" w:line="240" w:lineRule="auto"/>
        <w:jc w:val="both"/>
        <w:rPr>
          <w:rFonts w:ascii="Arial" w:hAnsi="Arial" w:cs="Arial"/>
          <w:sz w:val="18"/>
        </w:rPr>
      </w:pPr>
      <w:r>
        <w:rPr>
          <w:rFonts w:ascii="Arial" w:hAnsi="Arial" w:cs="Arial"/>
          <w:sz w:val="18"/>
        </w:rPr>
        <w:t>Fuente: elaboración propia en base a “Encuesta FONCYT 2012-2013.</w:t>
      </w:r>
    </w:p>
    <w:p w:rsidR="00D86291" w:rsidRDefault="00D86291" w:rsidP="00637769">
      <w:pPr>
        <w:spacing w:after="120" w:line="360" w:lineRule="auto"/>
        <w:jc w:val="both"/>
        <w:rPr>
          <w:rFonts w:ascii="Arial" w:hAnsi="Arial" w:cs="Arial"/>
        </w:rPr>
      </w:pPr>
    </w:p>
    <w:p w:rsidR="00C72245" w:rsidRDefault="005206E8" w:rsidP="00637769">
      <w:pPr>
        <w:spacing w:after="120" w:line="360" w:lineRule="auto"/>
        <w:jc w:val="both"/>
        <w:rPr>
          <w:rFonts w:ascii="Arial" w:hAnsi="Arial" w:cs="Arial"/>
        </w:rPr>
      </w:pPr>
      <w:r>
        <w:rPr>
          <w:rFonts w:ascii="Arial" w:hAnsi="Arial" w:cs="Arial"/>
        </w:rPr>
        <w:t>Con respecto al nivel de ingresos</w:t>
      </w:r>
      <w:r w:rsidR="007E2C37">
        <w:rPr>
          <w:rFonts w:ascii="Arial" w:hAnsi="Arial" w:cs="Arial"/>
        </w:rPr>
        <w:t xml:space="preserve"> (cuadro 4)</w:t>
      </w:r>
      <w:r>
        <w:rPr>
          <w:rFonts w:ascii="Arial" w:hAnsi="Arial" w:cs="Arial"/>
        </w:rPr>
        <w:t xml:space="preserve">, tanto según la clase de origen como del hijo/a puede encontrarse asociación entre las variables. Sin embargo, debido al valor arrojado al calcular la V de </w:t>
      </w:r>
      <w:proofErr w:type="spellStart"/>
      <w:r>
        <w:rPr>
          <w:rFonts w:ascii="Arial" w:hAnsi="Arial" w:cs="Arial"/>
        </w:rPr>
        <w:t>Cramer</w:t>
      </w:r>
      <w:proofErr w:type="spellEnd"/>
      <w:r>
        <w:rPr>
          <w:rFonts w:ascii="Arial" w:hAnsi="Arial" w:cs="Arial"/>
        </w:rPr>
        <w:t xml:space="preserve">, puede hablarse, como era esperable, de la existencia de una asociación más fuerte con respecto a la clase del hijo/a: los ingresos medios-altos se concentran en la clase directiva-profesional, los ingresos medios en la pequeña burguesía, la clase media técnica-rutinaria y en la clase trabajadora calificada y los ingresos bajos en la clase trabajadora no calificada. </w:t>
      </w:r>
      <w:r w:rsidR="0073560E">
        <w:rPr>
          <w:rFonts w:ascii="Arial" w:hAnsi="Arial" w:cs="Arial"/>
        </w:rPr>
        <w:t xml:space="preserve">La relación clase de origen / ingresos no presenta una polarización tan marcada, ya que mientras que </w:t>
      </w:r>
      <w:r w:rsidR="007E2C37">
        <w:rPr>
          <w:rFonts w:ascii="Arial" w:hAnsi="Arial" w:cs="Arial"/>
        </w:rPr>
        <w:t xml:space="preserve">las clases superiores concentran los ingresos más altos y la clase trabajadora no calificada los ingresos bajos, los ingresos medios se distribuyen casi de modo equitativo entre todas las clases. </w:t>
      </w:r>
      <w:r>
        <w:rPr>
          <w:rFonts w:ascii="Arial" w:hAnsi="Arial" w:cs="Arial"/>
        </w:rPr>
        <w:t xml:space="preserve"> </w:t>
      </w:r>
    </w:p>
    <w:p w:rsidR="00C72245" w:rsidRDefault="00C72245" w:rsidP="00637769">
      <w:pPr>
        <w:spacing w:after="120" w:line="360" w:lineRule="auto"/>
        <w:jc w:val="both"/>
        <w:rPr>
          <w:rFonts w:ascii="Arial" w:hAnsi="Arial" w:cs="Arial"/>
        </w:rPr>
      </w:pPr>
      <w:r>
        <w:rPr>
          <w:rFonts w:ascii="Arial" w:hAnsi="Arial" w:cs="Arial"/>
        </w:rPr>
        <w:t xml:space="preserve">El acceso a la propiedad de la vivienda </w:t>
      </w:r>
      <w:r w:rsidR="001C7AB2">
        <w:rPr>
          <w:rFonts w:ascii="Arial" w:hAnsi="Arial" w:cs="Arial"/>
        </w:rPr>
        <w:t xml:space="preserve">(cuadro 5) </w:t>
      </w:r>
      <w:r>
        <w:rPr>
          <w:rFonts w:ascii="Arial" w:hAnsi="Arial" w:cs="Arial"/>
        </w:rPr>
        <w:t xml:space="preserve">presenta una menor intensidad de asociación con respecto a las variables de posicionamiento de clase, aunque para la clase del hijo/a esta relación se muestra más fuerte (V de </w:t>
      </w:r>
      <w:proofErr w:type="spellStart"/>
      <w:r>
        <w:rPr>
          <w:rFonts w:ascii="Arial" w:hAnsi="Arial" w:cs="Arial"/>
        </w:rPr>
        <w:t>Cramer</w:t>
      </w:r>
      <w:proofErr w:type="spellEnd"/>
      <w:r>
        <w:rPr>
          <w:rFonts w:ascii="Arial" w:hAnsi="Arial" w:cs="Arial"/>
        </w:rPr>
        <w:t xml:space="preserve"> = 0,205)</w:t>
      </w:r>
      <w:r w:rsidR="009D17A5">
        <w:rPr>
          <w:rFonts w:ascii="Arial" w:hAnsi="Arial" w:cs="Arial"/>
        </w:rPr>
        <w:t xml:space="preserve">. </w:t>
      </w:r>
      <w:proofErr w:type="spellStart"/>
      <w:r w:rsidR="009D17A5">
        <w:rPr>
          <w:rFonts w:ascii="Arial" w:hAnsi="Arial" w:cs="Arial"/>
        </w:rPr>
        <w:t>Torche</w:t>
      </w:r>
      <w:proofErr w:type="spellEnd"/>
      <w:r w:rsidR="009D17A5">
        <w:rPr>
          <w:rFonts w:ascii="Arial" w:hAnsi="Arial" w:cs="Arial"/>
        </w:rPr>
        <w:t xml:space="preserve"> y </w:t>
      </w:r>
      <w:proofErr w:type="spellStart"/>
      <w:r w:rsidR="009D17A5">
        <w:rPr>
          <w:rFonts w:ascii="Arial" w:hAnsi="Arial" w:cs="Arial"/>
        </w:rPr>
        <w:t>Spilerman</w:t>
      </w:r>
      <w:proofErr w:type="spellEnd"/>
      <w:r w:rsidR="009D17A5">
        <w:rPr>
          <w:rFonts w:ascii="Arial" w:hAnsi="Arial" w:cs="Arial"/>
        </w:rPr>
        <w:t xml:space="preserve"> </w:t>
      </w:r>
      <w:r w:rsidR="009D17A5">
        <w:rPr>
          <w:rFonts w:ascii="Arial" w:hAnsi="Arial" w:cs="Arial"/>
        </w:rPr>
        <w:fldChar w:fldCharType="begin"/>
      </w:r>
      <w:r w:rsidR="00171F35">
        <w:rPr>
          <w:rFonts w:ascii="Arial" w:hAnsi="Arial" w:cs="Arial"/>
        </w:rPr>
        <w:instrText xml:space="preserve"> ADDIN ZOTERO_ITEM CSL_CITATION {"citationID":"Hs5Kl18u","properties":{"formattedCitation":"(2009: 80)","plainCitation":"(2009: 80)"},"citationItems":[{"id":1664,"uris":["http://zotero.org/users/2248776/items/9D9IV89C"],"uri":["http://zotero.org/users/2248776/items/9D9IV89C"],"itemData":{"id":1664,"type":"article-journal","title":"Intergenerational influences of wealth in Mexico","container-title":"Latin American Research Review","page":"75–101","volume":"44","issue":"3","source":"Google Scholar","author":[{"family":"Torche","given":"Florencia"},{"family":"Spilerman","given":"Seymour"}],"issued":{"date-parts":[["2009"]]}},"locator":"80","suppress-author":true}],"schema":"https://github.com/citation-style-language/schema/raw/master/csl-citation.json"} </w:instrText>
      </w:r>
      <w:r w:rsidR="009D17A5">
        <w:rPr>
          <w:rFonts w:ascii="Arial" w:hAnsi="Arial" w:cs="Arial"/>
        </w:rPr>
        <w:fldChar w:fldCharType="separate"/>
      </w:r>
      <w:r w:rsidR="009D17A5" w:rsidRPr="009D17A5">
        <w:rPr>
          <w:rFonts w:ascii="Arial" w:hAnsi="Arial" w:cs="Arial"/>
        </w:rPr>
        <w:t>(2009: 80)</w:t>
      </w:r>
      <w:r w:rsidR="009D17A5">
        <w:rPr>
          <w:rFonts w:ascii="Arial" w:hAnsi="Arial" w:cs="Arial"/>
        </w:rPr>
        <w:fldChar w:fldCharType="end"/>
      </w:r>
      <w:r w:rsidR="009D17A5">
        <w:rPr>
          <w:rFonts w:ascii="Arial" w:hAnsi="Arial" w:cs="Arial"/>
        </w:rPr>
        <w:t xml:space="preserve"> aclaran que la relación entre nivel de ingresos y tenencia de la vivienda es baja en la mayoría de los países latinoamericanos, resultados que se replicaría, en este caso, considerando la posición de clase. De todas maneras, </w:t>
      </w:r>
      <w:r w:rsidR="00080190">
        <w:rPr>
          <w:rFonts w:ascii="Arial" w:hAnsi="Arial" w:cs="Arial"/>
        </w:rPr>
        <w:t xml:space="preserve">el porcentaje de propietarios según clase social de destino asciende a mejor posicionamiento en la estructura social. </w:t>
      </w:r>
    </w:p>
    <w:p w:rsidR="00CC693E" w:rsidRDefault="00CC693E" w:rsidP="00637769">
      <w:pPr>
        <w:spacing w:after="120" w:line="360" w:lineRule="auto"/>
        <w:jc w:val="both"/>
        <w:rPr>
          <w:rFonts w:ascii="Arial" w:hAnsi="Arial" w:cs="Arial"/>
        </w:rPr>
      </w:pPr>
      <w:r>
        <w:rPr>
          <w:rFonts w:ascii="Arial" w:hAnsi="Arial" w:cs="Arial"/>
        </w:rPr>
        <w:lastRenderedPageBreak/>
        <w:t>El nivel de consumo</w:t>
      </w:r>
      <w:r w:rsidR="001C7AB2">
        <w:rPr>
          <w:rFonts w:ascii="Arial" w:hAnsi="Arial" w:cs="Arial"/>
        </w:rPr>
        <w:t xml:space="preserve"> (cuadro 6)</w:t>
      </w:r>
      <w:r>
        <w:rPr>
          <w:rFonts w:ascii="Arial" w:hAnsi="Arial" w:cs="Arial"/>
        </w:rPr>
        <w:t xml:space="preserve"> también pareciera comportarse en forma conservadora al evaluarlo en función del posicionamiento de clase de origen y destino. Si bien para ambos casos puede sostenerse </w:t>
      </w:r>
      <w:r w:rsidR="00C64EF0">
        <w:rPr>
          <w:rFonts w:ascii="Arial" w:hAnsi="Arial" w:cs="Arial"/>
        </w:rPr>
        <w:t>que “a mejor posición de clase, mayor nivel de consumo”, las puntuaciones medias entre la clase mejor y peor posicionada no presentan una distancia considerable, principalmente en el caso de la clase de origen.</w:t>
      </w:r>
    </w:p>
    <w:p w:rsidR="00C64EF0" w:rsidRDefault="00C64EF0" w:rsidP="00637769">
      <w:pPr>
        <w:spacing w:after="120" w:line="360" w:lineRule="auto"/>
        <w:jc w:val="both"/>
        <w:rPr>
          <w:rFonts w:ascii="Arial" w:hAnsi="Arial" w:cs="Arial"/>
        </w:rPr>
      </w:pPr>
    </w:p>
    <w:p w:rsidR="00C64EF0" w:rsidRDefault="00C64EF0" w:rsidP="00637769">
      <w:pPr>
        <w:spacing w:after="120" w:line="360" w:lineRule="auto"/>
        <w:jc w:val="both"/>
        <w:rPr>
          <w:rFonts w:ascii="Arial" w:hAnsi="Arial" w:cs="Arial"/>
          <w:b/>
        </w:rPr>
      </w:pPr>
      <w:r>
        <w:rPr>
          <w:rFonts w:ascii="Arial" w:hAnsi="Arial" w:cs="Arial"/>
          <w:b/>
        </w:rPr>
        <w:t>Análisis multivariable</w:t>
      </w:r>
    </w:p>
    <w:p w:rsidR="00C64EF0" w:rsidRDefault="00C64EF0" w:rsidP="00637769">
      <w:pPr>
        <w:spacing w:after="120" w:line="360" w:lineRule="auto"/>
        <w:jc w:val="both"/>
        <w:rPr>
          <w:rFonts w:ascii="Arial" w:hAnsi="Arial" w:cs="Arial"/>
        </w:rPr>
      </w:pPr>
      <w:r>
        <w:rPr>
          <w:rFonts w:ascii="Arial" w:hAnsi="Arial" w:cs="Arial"/>
        </w:rPr>
        <w:t>El análisis descriptivo permitió una primera aproximación al análisis del bienestar material enfocándose en el posicionamiento que los individuos ocupan en la estructura de clases y sus orígenes sociales, de manera separada. En este sub-apartado se intenta</w:t>
      </w:r>
      <w:r w:rsidR="00062707">
        <w:rPr>
          <w:rFonts w:ascii="Arial" w:hAnsi="Arial" w:cs="Arial"/>
        </w:rPr>
        <w:t>rá dar cuenta no sólo de cuá</w:t>
      </w:r>
      <w:r>
        <w:rPr>
          <w:rFonts w:ascii="Arial" w:hAnsi="Arial" w:cs="Arial"/>
        </w:rPr>
        <w:t xml:space="preserve">nto influyen ambas variables en </w:t>
      </w:r>
      <w:r w:rsidR="00CC507E">
        <w:rPr>
          <w:rFonts w:ascii="Arial" w:hAnsi="Arial" w:cs="Arial"/>
        </w:rPr>
        <w:t xml:space="preserve">el nivel de ingresos, el acceso a la propiedad de la vivienda y el nivel de consumo, sino </w:t>
      </w:r>
      <w:r w:rsidR="003333B0">
        <w:rPr>
          <w:rFonts w:ascii="Arial" w:hAnsi="Arial" w:cs="Arial"/>
        </w:rPr>
        <w:t xml:space="preserve">que </w:t>
      </w:r>
      <w:r w:rsidR="00CC507E">
        <w:rPr>
          <w:rFonts w:ascii="Arial" w:hAnsi="Arial" w:cs="Arial"/>
        </w:rPr>
        <w:t xml:space="preserve">también serán incorporadas nuevas variables para especificar y controlar dicha relación planteada. Para cada una de las variables dependientes se </w:t>
      </w:r>
      <w:r w:rsidR="003333B0">
        <w:rPr>
          <w:rFonts w:ascii="Arial" w:hAnsi="Arial" w:cs="Arial"/>
        </w:rPr>
        <w:t>pondrán a prueba tres modelos</w:t>
      </w:r>
      <w:r w:rsidR="001C7AB2">
        <w:rPr>
          <w:rFonts w:ascii="Arial" w:hAnsi="Arial" w:cs="Arial"/>
        </w:rPr>
        <w:t xml:space="preserve"> anidados</w:t>
      </w:r>
      <w:r w:rsidR="003333B0">
        <w:rPr>
          <w:rFonts w:ascii="Arial" w:hAnsi="Arial" w:cs="Arial"/>
        </w:rPr>
        <w:t xml:space="preserve">: el primero </w:t>
      </w:r>
      <w:r w:rsidR="001C7AB2">
        <w:rPr>
          <w:rFonts w:ascii="Arial" w:hAnsi="Arial" w:cs="Arial"/>
        </w:rPr>
        <w:t xml:space="preserve">evalúa únicamente la influencia de la posición de clase </w:t>
      </w:r>
      <w:r w:rsidR="00062707">
        <w:rPr>
          <w:rFonts w:ascii="Arial" w:hAnsi="Arial" w:cs="Arial"/>
        </w:rPr>
        <w:t>y nivel educativo de origen, es decir, aquellos factores adscriptos</w:t>
      </w:r>
      <w:r w:rsidR="001C7AB2">
        <w:rPr>
          <w:rFonts w:ascii="Arial" w:hAnsi="Arial" w:cs="Arial"/>
        </w:rPr>
        <w:t>; el segundo agre</w:t>
      </w:r>
      <w:r w:rsidR="00062707">
        <w:rPr>
          <w:rFonts w:ascii="Arial" w:hAnsi="Arial" w:cs="Arial"/>
        </w:rPr>
        <w:t>ga la posición de clase y el nivel educativo del hijo/a</w:t>
      </w:r>
      <w:r w:rsidR="001C7AB2">
        <w:rPr>
          <w:rFonts w:ascii="Arial" w:hAnsi="Arial" w:cs="Arial"/>
        </w:rPr>
        <w:t>; el tercero y último, agrega, a su vez, un control por edad y sexo del hijo/a.</w:t>
      </w:r>
    </w:p>
    <w:p w:rsidR="001C7AB2" w:rsidRDefault="001C7AB2" w:rsidP="00637769">
      <w:pPr>
        <w:spacing w:after="120" w:line="360" w:lineRule="auto"/>
        <w:jc w:val="both"/>
        <w:rPr>
          <w:rFonts w:ascii="Arial" w:hAnsi="Arial" w:cs="Arial"/>
        </w:rPr>
      </w:pPr>
      <w:r>
        <w:rPr>
          <w:rFonts w:ascii="Arial" w:hAnsi="Arial" w:cs="Arial"/>
        </w:rPr>
        <w:t>Para el análisis multivariable respecto al nivel de ingresos se utilizará la técnica de regresión multinomial, estableciéndose como referencia a la categoría de ingresos bajos</w:t>
      </w:r>
      <w:r w:rsidR="00174379">
        <w:rPr>
          <w:rFonts w:ascii="Arial" w:hAnsi="Arial" w:cs="Arial"/>
        </w:rPr>
        <w:t xml:space="preserve"> (cuadro 7)</w:t>
      </w:r>
      <w:r>
        <w:rPr>
          <w:rFonts w:ascii="Arial" w:hAnsi="Arial" w:cs="Arial"/>
        </w:rPr>
        <w:t>.</w:t>
      </w:r>
      <w:r w:rsidR="005D0CB3">
        <w:rPr>
          <w:rFonts w:ascii="Arial" w:hAnsi="Arial" w:cs="Arial"/>
        </w:rPr>
        <w:t xml:space="preserve"> Los coeficientes son presentados en su forma exponencial, es decir, como razones de riesgos relativos (RRR).</w:t>
      </w:r>
    </w:p>
    <w:p w:rsidR="00FF61E2" w:rsidRDefault="00FF61E2" w:rsidP="00FF61E2">
      <w:pPr>
        <w:pStyle w:val="Descripcin"/>
        <w:keepNext/>
      </w:pPr>
    </w:p>
    <w:p w:rsidR="00792156" w:rsidRDefault="00792156" w:rsidP="00792156">
      <w:pPr>
        <w:pStyle w:val="Descripcin"/>
        <w:keepNext/>
      </w:pPr>
      <w:r>
        <w:t xml:space="preserve">Cuadro </w:t>
      </w:r>
      <w:fldSimple w:instr=" SEQ Cuadro \* ARABIC ">
        <w:r w:rsidR="00091882">
          <w:rPr>
            <w:noProof/>
          </w:rPr>
          <w:t>7</w:t>
        </w:r>
      </w:fldSimple>
      <w:r>
        <w:t xml:space="preserve">. </w:t>
      </w:r>
      <w:r w:rsidRPr="007A7CAC">
        <w:t>Resultados del análisis de regresión logística multinomial. Categoría de referencia: ingresos bajos.</w:t>
      </w:r>
      <w:r w:rsidR="007D35BD">
        <w:t xml:space="preserve"> CABA 2012-2013</w:t>
      </w:r>
    </w:p>
    <w:tbl>
      <w:tblPr>
        <w:tblStyle w:val="Tablaconcuadrcula"/>
        <w:tblW w:w="8770" w:type="dxa"/>
        <w:tblLook w:val="04A0" w:firstRow="1" w:lastRow="0" w:firstColumn="1" w:lastColumn="0" w:noHBand="0" w:noVBand="1"/>
      </w:tblPr>
      <w:tblGrid>
        <w:gridCol w:w="2788"/>
        <w:gridCol w:w="997"/>
        <w:gridCol w:w="997"/>
        <w:gridCol w:w="997"/>
        <w:gridCol w:w="997"/>
        <w:gridCol w:w="997"/>
        <w:gridCol w:w="997"/>
      </w:tblGrid>
      <w:tr w:rsidR="00A23EA2" w:rsidRPr="00E73229" w:rsidTr="00091882">
        <w:trPr>
          <w:trHeight w:val="300"/>
        </w:trPr>
        <w:tc>
          <w:tcPr>
            <w:tcW w:w="2788" w:type="dxa"/>
            <w:vMerge w:val="restart"/>
            <w:tcBorders>
              <w:left w:val="single" w:sz="12" w:space="0" w:color="auto"/>
              <w:right w:val="single" w:sz="12" w:space="0" w:color="auto"/>
            </w:tcBorders>
            <w:shd w:val="clear" w:color="auto" w:fill="404040" w:themeFill="text1" w:themeFillTint="BF"/>
            <w:noWrap/>
            <w:vAlign w:val="center"/>
            <w:hideMark/>
          </w:tcPr>
          <w:p w:rsidR="00A23EA2" w:rsidRPr="00FF61E2" w:rsidRDefault="00A23EA2" w:rsidP="00844DA9">
            <w:pPr>
              <w:jc w:val="center"/>
              <w:rPr>
                <w:rFonts w:ascii="Arial" w:eastAsia="Times New Roman" w:hAnsi="Arial" w:cs="Arial"/>
                <w:b/>
                <w:color w:val="FFFFFF" w:themeColor="background1"/>
                <w:sz w:val="18"/>
                <w:szCs w:val="18"/>
                <w:lang w:eastAsia="es-AR"/>
              </w:rPr>
            </w:pPr>
            <w:r w:rsidRPr="00FF61E2">
              <w:rPr>
                <w:rFonts w:ascii="Arial" w:eastAsia="Times New Roman" w:hAnsi="Arial" w:cs="Arial"/>
                <w:b/>
                <w:color w:val="FFFFFF" w:themeColor="background1"/>
                <w:sz w:val="18"/>
                <w:szCs w:val="18"/>
                <w:lang w:eastAsia="es-AR"/>
              </w:rPr>
              <w:t>Variables independientes</w:t>
            </w:r>
          </w:p>
        </w:tc>
        <w:tc>
          <w:tcPr>
            <w:tcW w:w="2991" w:type="dxa"/>
            <w:gridSpan w:val="3"/>
            <w:tcBorders>
              <w:left w:val="single" w:sz="12" w:space="0" w:color="auto"/>
              <w:bottom w:val="single" w:sz="12" w:space="0" w:color="auto"/>
              <w:right w:val="single" w:sz="12" w:space="0" w:color="auto"/>
            </w:tcBorders>
            <w:shd w:val="clear" w:color="auto" w:fill="404040" w:themeFill="text1" w:themeFillTint="BF"/>
            <w:noWrap/>
            <w:vAlign w:val="center"/>
            <w:hideMark/>
          </w:tcPr>
          <w:p w:rsidR="00A23EA2" w:rsidRPr="00FF61E2" w:rsidRDefault="00A23EA2" w:rsidP="00E73229">
            <w:pPr>
              <w:jc w:val="center"/>
              <w:rPr>
                <w:rFonts w:ascii="Arial" w:eastAsia="Times New Roman" w:hAnsi="Arial" w:cs="Arial"/>
                <w:b/>
                <w:color w:val="FFFFFF" w:themeColor="background1"/>
                <w:sz w:val="18"/>
                <w:szCs w:val="18"/>
                <w:lang w:eastAsia="es-AR"/>
              </w:rPr>
            </w:pPr>
            <w:r w:rsidRPr="00FF61E2">
              <w:rPr>
                <w:rFonts w:ascii="Arial" w:eastAsia="Times New Roman" w:hAnsi="Arial" w:cs="Arial"/>
                <w:b/>
                <w:color w:val="FFFFFF" w:themeColor="background1"/>
                <w:sz w:val="18"/>
                <w:szCs w:val="18"/>
                <w:lang w:eastAsia="es-AR"/>
              </w:rPr>
              <w:t>Ingresos medios vs bajos</w:t>
            </w:r>
          </w:p>
        </w:tc>
        <w:tc>
          <w:tcPr>
            <w:tcW w:w="2991" w:type="dxa"/>
            <w:gridSpan w:val="3"/>
            <w:tcBorders>
              <w:left w:val="single" w:sz="12" w:space="0" w:color="auto"/>
              <w:bottom w:val="single" w:sz="12" w:space="0" w:color="auto"/>
              <w:right w:val="single" w:sz="12" w:space="0" w:color="auto"/>
            </w:tcBorders>
            <w:shd w:val="clear" w:color="auto" w:fill="404040" w:themeFill="text1" w:themeFillTint="BF"/>
            <w:vAlign w:val="center"/>
          </w:tcPr>
          <w:p w:rsidR="00A23EA2" w:rsidRPr="00FF61E2" w:rsidRDefault="00A23EA2" w:rsidP="00E46EE0">
            <w:pPr>
              <w:jc w:val="center"/>
              <w:rPr>
                <w:rFonts w:ascii="Arial" w:eastAsia="Times New Roman" w:hAnsi="Arial" w:cs="Arial"/>
                <w:b/>
                <w:color w:val="FFFFFF" w:themeColor="background1"/>
                <w:sz w:val="18"/>
                <w:szCs w:val="18"/>
                <w:lang w:eastAsia="es-AR"/>
              </w:rPr>
            </w:pPr>
            <w:r w:rsidRPr="00FF61E2">
              <w:rPr>
                <w:rFonts w:ascii="Arial" w:eastAsia="Times New Roman" w:hAnsi="Arial" w:cs="Arial"/>
                <w:b/>
                <w:color w:val="FFFFFF" w:themeColor="background1"/>
                <w:sz w:val="18"/>
                <w:szCs w:val="18"/>
                <w:lang w:eastAsia="es-AR"/>
              </w:rPr>
              <w:t>Ingresos medio-altos vs bajos</w:t>
            </w:r>
          </w:p>
        </w:tc>
      </w:tr>
      <w:tr w:rsidR="00A23EA2" w:rsidRPr="00E73229" w:rsidTr="00091882">
        <w:trPr>
          <w:trHeight w:val="300"/>
        </w:trPr>
        <w:tc>
          <w:tcPr>
            <w:tcW w:w="2788" w:type="dxa"/>
            <w:vMerge/>
            <w:tcBorders>
              <w:left w:val="single" w:sz="12" w:space="0" w:color="auto"/>
              <w:right w:val="single" w:sz="12" w:space="0" w:color="auto"/>
            </w:tcBorders>
            <w:shd w:val="clear" w:color="auto" w:fill="404040" w:themeFill="text1" w:themeFillTint="BF"/>
            <w:noWrap/>
            <w:vAlign w:val="center"/>
            <w:hideMark/>
          </w:tcPr>
          <w:p w:rsidR="00A23EA2" w:rsidRPr="00E73229" w:rsidRDefault="00A23EA2" w:rsidP="00A23EA2">
            <w:pPr>
              <w:rPr>
                <w:rFonts w:ascii="Arial" w:eastAsia="Times New Roman" w:hAnsi="Arial" w:cs="Arial"/>
                <w:b/>
                <w:color w:val="FFFFFF" w:themeColor="background1"/>
                <w:sz w:val="18"/>
                <w:szCs w:val="18"/>
                <w:lang w:eastAsia="es-AR"/>
              </w:rPr>
            </w:pPr>
          </w:p>
        </w:tc>
        <w:tc>
          <w:tcPr>
            <w:tcW w:w="997" w:type="dxa"/>
            <w:tcBorders>
              <w:top w:val="single" w:sz="12" w:space="0" w:color="auto"/>
              <w:left w:val="single" w:sz="12" w:space="0" w:color="auto"/>
            </w:tcBorders>
            <w:shd w:val="clear" w:color="auto" w:fill="404040" w:themeFill="text1" w:themeFillTint="BF"/>
            <w:noWrap/>
            <w:vAlign w:val="center"/>
            <w:hideMark/>
          </w:tcPr>
          <w:p w:rsidR="00A23EA2" w:rsidRPr="00E73229" w:rsidRDefault="00A23EA2" w:rsidP="00E73229">
            <w:pPr>
              <w:jc w:val="center"/>
              <w:rPr>
                <w:rFonts w:ascii="Arial" w:eastAsia="Times New Roman" w:hAnsi="Arial" w:cs="Arial"/>
                <w:b/>
                <w:color w:val="FFFFFF" w:themeColor="background1"/>
                <w:sz w:val="18"/>
                <w:szCs w:val="18"/>
                <w:lang w:eastAsia="es-AR"/>
              </w:rPr>
            </w:pPr>
            <w:r w:rsidRPr="00FF61E2">
              <w:rPr>
                <w:rFonts w:ascii="Arial" w:eastAsia="Times New Roman" w:hAnsi="Arial" w:cs="Arial"/>
                <w:b/>
                <w:color w:val="FFFFFF" w:themeColor="background1"/>
                <w:sz w:val="18"/>
                <w:szCs w:val="18"/>
                <w:lang w:eastAsia="es-AR"/>
              </w:rPr>
              <w:t>M</w:t>
            </w:r>
            <w:r w:rsidRPr="00E73229">
              <w:rPr>
                <w:rFonts w:ascii="Arial" w:eastAsia="Times New Roman" w:hAnsi="Arial" w:cs="Arial"/>
                <w:b/>
                <w:color w:val="FFFFFF" w:themeColor="background1"/>
                <w:sz w:val="18"/>
                <w:szCs w:val="18"/>
                <w:lang w:eastAsia="es-AR"/>
              </w:rPr>
              <w:t>1</w:t>
            </w:r>
          </w:p>
        </w:tc>
        <w:tc>
          <w:tcPr>
            <w:tcW w:w="997" w:type="dxa"/>
            <w:tcBorders>
              <w:top w:val="single" w:sz="12" w:space="0" w:color="auto"/>
            </w:tcBorders>
            <w:shd w:val="clear" w:color="auto" w:fill="404040" w:themeFill="text1" w:themeFillTint="BF"/>
            <w:noWrap/>
            <w:vAlign w:val="center"/>
            <w:hideMark/>
          </w:tcPr>
          <w:p w:rsidR="00A23EA2" w:rsidRPr="00E73229" w:rsidRDefault="00A23EA2" w:rsidP="00E73229">
            <w:pPr>
              <w:jc w:val="center"/>
              <w:rPr>
                <w:rFonts w:ascii="Arial" w:eastAsia="Times New Roman" w:hAnsi="Arial" w:cs="Arial"/>
                <w:b/>
                <w:color w:val="FFFFFF" w:themeColor="background1"/>
                <w:sz w:val="18"/>
                <w:szCs w:val="18"/>
                <w:lang w:eastAsia="es-AR"/>
              </w:rPr>
            </w:pPr>
            <w:r w:rsidRPr="00FF61E2">
              <w:rPr>
                <w:rFonts w:ascii="Arial" w:eastAsia="Times New Roman" w:hAnsi="Arial" w:cs="Arial"/>
                <w:b/>
                <w:color w:val="FFFFFF" w:themeColor="background1"/>
                <w:sz w:val="18"/>
                <w:szCs w:val="18"/>
                <w:lang w:eastAsia="es-AR"/>
              </w:rPr>
              <w:t>M2</w:t>
            </w:r>
          </w:p>
        </w:tc>
        <w:tc>
          <w:tcPr>
            <w:tcW w:w="997" w:type="dxa"/>
            <w:tcBorders>
              <w:top w:val="single" w:sz="12" w:space="0" w:color="auto"/>
              <w:right w:val="single" w:sz="12" w:space="0" w:color="auto"/>
            </w:tcBorders>
            <w:shd w:val="clear" w:color="auto" w:fill="404040" w:themeFill="text1" w:themeFillTint="BF"/>
            <w:noWrap/>
            <w:vAlign w:val="center"/>
            <w:hideMark/>
          </w:tcPr>
          <w:p w:rsidR="00A23EA2" w:rsidRPr="00E73229" w:rsidRDefault="00A23EA2" w:rsidP="00E73229">
            <w:pPr>
              <w:jc w:val="center"/>
              <w:rPr>
                <w:rFonts w:ascii="Arial" w:eastAsia="Times New Roman" w:hAnsi="Arial" w:cs="Arial"/>
                <w:b/>
                <w:color w:val="FFFFFF" w:themeColor="background1"/>
                <w:sz w:val="18"/>
                <w:szCs w:val="18"/>
                <w:lang w:eastAsia="es-AR"/>
              </w:rPr>
            </w:pPr>
            <w:r w:rsidRPr="00FF61E2">
              <w:rPr>
                <w:rFonts w:ascii="Arial" w:eastAsia="Times New Roman" w:hAnsi="Arial" w:cs="Arial"/>
                <w:b/>
                <w:color w:val="FFFFFF" w:themeColor="background1"/>
                <w:sz w:val="18"/>
                <w:szCs w:val="18"/>
                <w:lang w:eastAsia="es-AR"/>
              </w:rPr>
              <w:t>M3</w:t>
            </w:r>
          </w:p>
        </w:tc>
        <w:tc>
          <w:tcPr>
            <w:tcW w:w="997" w:type="dxa"/>
            <w:tcBorders>
              <w:top w:val="single" w:sz="12" w:space="0" w:color="auto"/>
              <w:left w:val="single" w:sz="12" w:space="0" w:color="auto"/>
            </w:tcBorders>
            <w:shd w:val="clear" w:color="auto" w:fill="404040" w:themeFill="text1" w:themeFillTint="BF"/>
            <w:vAlign w:val="center"/>
          </w:tcPr>
          <w:p w:rsidR="00A23EA2" w:rsidRPr="00E73229" w:rsidRDefault="00A23EA2" w:rsidP="00E46EE0">
            <w:pPr>
              <w:jc w:val="center"/>
              <w:rPr>
                <w:rFonts w:ascii="Arial" w:eastAsia="Times New Roman" w:hAnsi="Arial" w:cs="Arial"/>
                <w:b/>
                <w:color w:val="FFFFFF" w:themeColor="background1"/>
                <w:sz w:val="18"/>
                <w:szCs w:val="18"/>
                <w:lang w:eastAsia="es-AR"/>
              </w:rPr>
            </w:pPr>
            <w:r w:rsidRPr="00FF61E2">
              <w:rPr>
                <w:rFonts w:ascii="Arial" w:eastAsia="Times New Roman" w:hAnsi="Arial" w:cs="Arial"/>
                <w:b/>
                <w:color w:val="FFFFFF" w:themeColor="background1"/>
                <w:sz w:val="18"/>
                <w:szCs w:val="18"/>
                <w:lang w:eastAsia="es-AR"/>
              </w:rPr>
              <w:t>M</w:t>
            </w:r>
            <w:r w:rsidRPr="00E73229">
              <w:rPr>
                <w:rFonts w:ascii="Arial" w:eastAsia="Times New Roman" w:hAnsi="Arial" w:cs="Arial"/>
                <w:b/>
                <w:color w:val="FFFFFF" w:themeColor="background1"/>
                <w:sz w:val="18"/>
                <w:szCs w:val="18"/>
                <w:lang w:eastAsia="es-AR"/>
              </w:rPr>
              <w:t>1</w:t>
            </w:r>
          </w:p>
        </w:tc>
        <w:tc>
          <w:tcPr>
            <w:tcW w:w="997" w:type="dxa"/>
            <w:tcBorders>
              <w:top w:val="single" w:sz="12" w:space="0" w:color="auto"/>
            </w:tcBorders>
            <w:shd w:val="clear" w:color="auto" w:fill="404040" w:themeFill="text1" w:themeFillTint="BF"/>
            <w:vAlign w:val="center"/>
          </w:tcPr>
          <w:p w:rsidR="00A23EA2" w:rsidRPr="00E73229" w:rsidRDefault="00A23EA2" w:rsidP="00E46EE0">
            <w:pPr>
              <w:jc w:val="center"/>
              <w:rPr>
                <w:rFonts w:ascii="Arial" w:eastAsia="Times New Roman" w:hAnsi="Arial" w:cs="Arial"/>
                <w:b/>
                <w:color w:val="FFFFFF" w:themeColor="background1"/>
                <w:sz w:val="18"/>
                <w:szCs w:val="18"/>
                <w:lang w:eastAsia="es-AR"/>
              </w:rPr>
            </w:pPr>
            <w:r w:rsidRPr="00FF61E2">
              <w:rPr>
                <w:rFonts w:ascii="Arial" w:eastAsia="Times New Roman" w:hAnsi="Arial" w:cs="Arial"/>
                <w:b/>
                <w:color w:val="FFFFFF" w:themeColor="background1"/>
                <w:sz w:val="18"/>
                <w:szCs w:val="18"/>
                <w:lang w:eastAsia="es-AR"/>
              </w:rPr>
              <w:t>M2</w:t>
            </w:r>
          </w:p>
        </w:tc>
        <w:tc>
          <w:tcPr>
            <w:tcW w:w="997" w:type="dxa"/>
            <w:tcBorders>
              <w:top w:val="single" w:sz="12" w:space="0" w:color="auto"/>
              <w:right w:val="single" w:sz="12" w:space="0" w:color="auto"/>
            </w:tcBorders>
            <w:shd w:val="clear" w:color="auto" w:fill="404040" w:themeFill="text1" w:themeFillTint="BF"/>
            <w:vAlign w:val="center"/>
          </w:tcPr>
          <w:p w:rsidR="00A23EA2" w:rsidRPr="00E73229" w:rsidRDefault="00A23EA2" w:rsidP="00E46EE0">
            <w:pPr>
              <w:jc w:val="center"/>
              <w:rPr>
                <w:rFonts w:ascii="Arial" w:eastAsia="Times New Roman" w:hAnsi="Arial" w:cs="Arial"/>
                <w:b/>
                <w:color w:val="FFFFFF" w:themeColor="background1"/>
                <w:sz w:val="18"/>
                <w:szCs w:val="18"/>
                <w:lang w:eastAsia="es-AR"/>
              </w:rPr>
            </w:pPr>
            <w:r w:rsidRPr="00FF61E2">
              <w:rPr>
                <w:rFonts w:ascii="Arial" w:eastAsia="Times New Roman" w:hAnsi="Arial" w:cs="Arial"/>
                <w:b/>
                <w:color w:val="FFFFFF" w:themeColor="background1"/>
                <w:sz w:val="18"/>
                <w:szCs w:val="18"/>
                <w:lang w:eastAsia="es-AR"/>
              </w:rPr>
              <w:t>M3</w:t>
            </w:r>
          </w:p>
        </w:tc>
      </w:tr>
      <w:tr w:rsidR="00A23EA2" w:rsidRPr="00E73229" w:rsidTr="00091882">
        <w:trPr>
          <w:trHeight w:val="300"/>
        </w:trPr>
        <w:tc>
          <w:tcPr>
            <w:tcW w:w="2788" w:type="dxa"/>
            <w:vMerge/>
            <w:tcBorders>
              <w:left w:val="single" w:sz="12" w:space="0" w:color="auto"/>
              <w:bottom w:val="single" w:sz="12" w:space="0" w:color="auto"/>
              <w:right w:val="single" w:sz="12" w:space="0" w:color="auto"/>
            </w:tcBorders>
            <w:shd w:val="clear" w:color="auto" w:fill="404040" w:themeFill="text1" w:themeFillTint="BF"/>
            <w:noWrap/>
            <w:vAlign w:val="center"/>
            <w:hideMark/>
          </w:tcPr>
          <w:p w:rsidR="00A23EA2" w:rsidRPr="00E73229" w:rsidRDefault="00A23EA2" w:rsidP="00A23EA2">
            <w:pPr>
              <w:rPr>
                <w:rFonts w:ascii="Arial" w:eastAsia="Times New Roman" w:hAnsi="Arial" w:cs="Arial"/>
                <w:b/>
                <w:color w:val="FFFFFF" w:themeColor="background1"/>
                <w:sz w:val="18"/>
                <w:szCs w:val="18"/>
                <w:lang w:eastAsia="es-AR"/>
              </w:rPr>
            </w:pPr>
          </w:p>
        </w:tc>
        <w:tc>
          <w:tcPr>
            <w:tcW w:w="997" w:type="dxa"/>
            <w:tcBorders>
              <w:left w:val="single" w:sz="12" w:space="0" w:color="auto"/>
              <w:bottom w:val="single" w:sz="12" w:space="0" w:color="auto"/>
            </w:tcBorders>
            <w:shd w:val="clear" w:color="auto" w:fill="404040" w:themeFill="text1" w:themeFillTint="BF"/>
            <w:noWrap/>
            <w:vAlign w:val="center"/>
            <w:hideMark/>
          </w:tcPr>
          <w:p w:rsidR="00A23EA2" w:rsidRPr="00E73229" w:rsidRDefault="005D0CB3" w:rsidP="00E73229">
            <w:pPr>
              <w:jc w:val="center"/>
              <w:rPr>
                <w:rFonts w:ascii="Arial" w:eastAsia="Times New Roman" w:hAnsi="Arial" w:cs="Arial"/>
                <w:b/>
                <w:color w:val="FFFFFF" w:themeColor="background1"/>
                <w:sz w:val="18"/>
                <w:szCs w:val="18"/>
                <w:lang w:eastAsia="es-AR"/>
              </w:rPr>
            </w:pPr>
            <w:r>
              <w:rPr>
                <w:rFonts w:ascii="Arial" w:eastAsia="Times New Roman" w:hAnsi="Arial" w:cs="Arial"/>
                <w:b/>
                <w:color w:val="FFFFFF" w:themeColor="background1"/>
                <w:sz w:val="18"/>
                <w:szCs w:val="18"/>
                <w:lang w:eastAsia="es-AR"/>
              </w:rPr>
              <w:t>RR</w:t>
            </w:r>
            <w:r w:rsidR="00A23EA2" w:rsidRPr="00FF61E2">
              <w:rPr>
                <w:rFonts w:ascii="Arial" w:eastAsia="Times New Roman" w:hAnsi="Arial" w:cs="Arial"/>
                <w:b/>
                <w:color w:val="FFFFFF" w:themeColor="background1"/>
                <w:sz w:val="18"/>
                <w:szCs w:val="18"/>
                <w:lang w:eastAsia="es-AR"/>
              </w:rPr>
              <w:t>R</w:t>
            </w:r>
            <w:r w:rsidR="00A23EA2" w:rsidRPr="00E73229">
              <w:rPr>
                <w:rFonts w:ascii="Arial" w:eastAsia="Times New Roman" w:hAnsi="Arial" w:cs="Arial"/>
                <w:b/>
                <w:color w:val="FFFFFF" w:themeColor="background1"/>
                <w:sz w:val="18"/>
                <w:szCs w:val="18"/>
                <w:lang w:eastAsia="es-AR"/>
              </w:rPr>
              <w:t>/</w:t>
            </w:r>
            <w:r w:rsidR="00A23EA2" w:rsidRPr="00FF61E2">
              <w:rPr>
                <w:rFonts w:ascii="Arial" w:eastAsia="Times New Roman" w:hAnsi="Arial" w:cs="Arial"/>
                <w:b/>
                <w:color w:val="FFFFFF" w:themeColor="background1"/>
                <w:sz w:val="18"/>
                <w:szCs w:val="18"/>
                <w:lang w:eastAsia="es-AR"/>
              </w:rPr>
              <w:t>SE</w:t>
            </w:r>
          </w:p>
        </w:tc>
        <w:tc>
          <w:tcPr>
            <w:tcW w:w="997" w:type="dxa"/>
            <w:tcBorders>
              <w:bottom w:val="single" w:sz="12" w:space="0" w:color="auto"/>
            </w:tcBorders>
            <w:shd w:val="clear" w:color="auto" w:fill="404040" w:themeFill="text1" w:themeFillTint="BF"/>
            <w:noWrap/>
            <w:vAlign w:val="center"/>
            <w:hideMark/>
          </w:tcPr>
          <w:p w:rsidR="00A23EA2" w:rsidRPr="00E73229" w:rsidRDefault="005D0CB3" w:rsidP="00E73229">
            <w:pPr>
              <w:jc w:val="center"/>
              <w:rPr>
                <w:rFonts w:ascii="Arial" w:eastAsia="Times New Roman" w:hAnsi="Arial" w:cs="Arial"/>
                <w:b/>
                <w:color w:val="FFFFFF" w:themeColor="background1"/>
                <w:sz w:val="18"/>
                <w:szCs w:val="18"/>
                <w:lang w:eastAsia="es-AR"/>
              </w:rPr>
            </w:pPr>
            <w:r>
              <w:rPr>
                <w:rFonts w:ascii="Arial" w:eastAsia="Times New Roman" w:hAnsi="Arial" w:cs="Arial"/>
                <w:b/>
                <w:color w:val="FFFFFF" w:themeColor="background1"/>
                <w:sz w:val="18"/>
                <w:szCs w:val="18"/>
                <w:lang w:eastAsia="es-AR"/>
              </w:rPr>
              <w:t>RR</w:t>
            </w:r>
            <w:r w:rsidR="00A23EA2" w:rsidRPr="00FF61E2">
              <w:rPr>
                <w:rFonts w:ascii="Arial" w:eastAsia="Times New Roman" w:hAnsi="Arial" w:cs="Arial"/>
                <w:b/>
                <w:color w:val="FFFFFF" w:themeColor="background1"/>
                <w:sz w:val="18"/>
                <w:szCs w:val="18"/>
                <w:lang w:eastAsia="es-AR"/>
              </w:rPr>
              <w:t>R</w:t>
            </w:r>
            <w:r w:rsidR="00A23EA2" w:rsidRPr="00E73229">
              <w:rPr>
                <w:rFonts w:ascii="Arial" w:eastAsia="Times New Roman" w:hAnsi="Arial" w:cs="Arial"/>
                <w:b/>
                <w:color w:val="FFFFFF" w:themeColor="background1"/>
                <w:sz w:val="18"/>
                <w:szCs w:val="18"/>
                <w:lang w:eastAsia="es-AR"/>
              </w:rPr>
              <w:t>/</w:t>
            </w:r>
            <w:r w:rsidR="00A23EA2" w:rsidRPr="00FF61E2">
              <w:rPr>
                <w:rFonts w:ascii="Arial" w:eastAsia="Times New Roman" w:hAnsi="Arial" w:cs="Arial"/>
                <w:b/>
                <w:color w:val="FFFFFF" w:themeColor="background1"/>
                <w:sz w:val="18"/>
                <w:szCs w:val="18"/>
                <w:lang w:eastAsia="es-AR"/>
              </w:rPr>
              <w:t>SE</w:t>
            </w:r>
          </w:p>
        </w:tc>
        <w:tc>
          <w:tcPr>
            <w:tcW w:w="997" w:type="dxa"/>
            <w:tcBorders>
              <w:bottom w:val="single" w:sz="12" w:space="0" w:color="auto"/>
              <w:right w:val="single" w:sz="12" w:space="0" w:color="auto"/>
            </w:tcBorders>
            <w:shd w:val="clear" w:color="auto" w:fill="404040" w:themeFill="text1" w:themeFillTint="BF"/>
            <w:noWrap/>
            <w:vAlign w:val="center"/>
            <w:hideMark/>
          </w:tcPr>
          <w:p w:rsidR="00A23EA2" w:rsidRPr="00E73229" w:rsidRDefault="005D0CB3" w:rsidP="00E73229">
            <w:pPr>
              <w:jc w:val="center"/>
              <w:rPr>
                <w:rFonts w:ascii="Arial" w:eastAsia="Times New Roman" w:hAnsi="Arial" w:cs="Arial"/>
                <w:b/>
                <w:color w:val="FFFFFF" w:themeColor="background1"/>
                <w:sz w:val="18"/>
                <w:szCs w:val="18"/>
                <w:lang w:eastAsia="es-AR"/>
              </w:rPr>
            </w:pPr>
            <w:r>
              <w:rPr>
                <w:rFonts w:ascii="Arial" w:eastAsia="Times New Roman" w:hAnsi="Arial" w:cs="Arial"/>
                <w:b/>
                <w:color w:val="FFFFFF" w:themeColor="background1"/>
                <w:sz w:val="18"/>
                <w:szCs w:val="18"/>
                <w:lang w:eastAsia="es-AR"/>
              </w:rPr>
              <w:t>RR</w:t>
            </w:r>
            <w:r w:rsidR="00A23EA2" w:rsidRPr="00FF61E2">
              <w:rPr>
                <w:rFonts w:ascii="Arial" w:eastAsia="Times New Roman" w:hAnsi="Arial" w:cs="Arial"/>
                <w:b/>
                <w:color w:val="FFFFFF" w:themeColor="background1"/>
                <w:sz w:val="18"/>
                <w:szCs w:val="18"/>
                <w:lang w:eastAsia="es-AR"/>
              </w:rPr>
              <w:t>R</w:t>
            </w:r>
            <w:r w:rsidR="00A23EA2" w:rsidRPr="00E73229">
              <w:rPr>
                <w:rFonts w:ascii="Arial" w:eastAsia="Times New Roman" w:hAnsi="Arial" w:cs="Arial"/>
                <w:b/>
                <w:color w:val="FFFFFF" w:themeColor="background1"/>
                <w:sz w:val="18"/>
                <w:szCs w:val="18"/>
                <w:lang w:eastAsia="es-AR"/>
              </w:rPr>
              <w:t>/</w:t>
            </w:r>
            <w:r w:rsidR="00A23EA2" w:rsidRPr="00FF61E2">
              <w:rPr>
                <w:rFonts w:ascii="Arial" w:eastAsia="Times New Roman" w:hAnsi="Arial" w:cs="Arial"/>
                <w:b/>
                <w:color w:val="FFFFFF" w:themeColor="background1"/>
                <w:sz w:val="18"/>
                <w:szCs w:val="18"/>
                <w:lang w:eastAsia="es-AR"/>
              </w:rPr>
              <w:t>SE</w:t>
            </w:r>
          </w:p>
        </w:tc>
        <w:tc>
          <w:tcPr>
            <w:tcW w:w="997" w:type="dxa"/>
            <w:tcBorders>
              <w:left w:val="single" w:sz="12" w:space="0" w:color="auto"/>
              <w:bottom w:val="single" w:sz="12" w:space="0" w:color="auto"/>
            </w:tcBorders>
            <w:shd w:val="clear" w:color="auto" w:fill="404040" w:themeFill="text1" w:themeFillTint="BF"/>
            <w:vAlign w:val="center"/>
          </w:tcPr>
          <w:p w:rsidR="00A23EA2" w:rsidRPr="00E73229" w:rsidRDefault="005D0CB3" w:rsidP="00E46EE0">
            <w:pPr>
              <w:jc w:val="center"/>
              <w:rPr>
                <w:rFonts w:ascii="Arial" w:eastAsia="Times New Roman" w:hAnsi="Arial" w:cs="Arial"/>
                <w:b/>
                <w:color w:val="FFFFFF" w:themeColor="background1"/>
                <w:sz w:val="18"/>
                <w:szCs w:val="18"/>
                <w:lang w:eastAsia="es-AR"/>
              </w:rPr>
            </w:pPr>
            <w:r>
              <w:rPr>
                <w:rFonts w:ascii="Arial" w:eastAsia="Times New Roman" w:hAnsi="Arial" w:cs="Arial"/>
                <w:b/>
                <w:color w:val="FFFFFF" w:themeColor="background1"/>
                <w:sz w:val="18"/>
                <w:szCs w:val="18"/>
                <w:lang w:eastAsia="es-AR"/>
              </w:rPr>
              <w:t>RR</w:t>
            </w:r>
            <w:r w:rsidR="00A23EA2" w:rsidRPr="00FF61E2">
              <w:rPr>
                <w:rFonts w:ascii="Arial" w:eastAsia="Times New Roman" w:hAnsi="Arial" w:cs="Arial"/>
                <w:b/>
                <w:color w:val="FFFFFF" w:themeColor="background1"/>
                <w:sz w:val="18"/>
                <w:szCs w:val="18"/>
                <w:lang w:eastAsia="es-AR"/>
              </w:rPr>
              <w:t>R</w:t>
            </w:r>
            <w:r w:rsidR="00A23EA2" w:rsidRPr="00E73229">
              <w:rPr>
                <w:rFonts w:ascii="Arial" w:eastAsia="Times New Roman" w:hAnsi="Arial" w:cs="Arial"/>
                <w:b/>
                <w:color w:val="FFFFFF" w:themeColor="background1"/>
                <w:sz w:val="18"/>
                <w:szCs w:val="18"/>
                <w:lang w:eastAsia="es-AR"/>
              </w:rPr>
              <w:t>/</w:t>
            </w:r>
            <w:r w:rsidR="00A23EA2" w:rsidRPr="00FF61E2">
              <w:rPr>
                <w:rFonts w:ascii="Arial" w:eastAsia="Times New Roman" w:hAnsi="Arial" w:cs="Arial"/>
                <w:b/>
                <w:color w:val="FFFFFF" w:themeColor="background1"/>
                <w:sz w:val="18"/>
                <w:szCs w:val="18"/>
                <w:lang w:eastAsia="es-AR"/>
              </w:rPr>
              <w:t>SE</w:t>
            </w:r>
          </w:p>
        </w:tc>
        <w:tc>
          <w:tcPr>
            <w:tcW w:w="997" w:type="dxa"/>
            <w:tcBorders>
              <w:bottom w:val="single" w:sz="12" w:space="0" w:color="auto"/>
            </w:tcBorders>
            <w:shd w:val="clear" w:color="auto" w:fill="404040" w:themeFill="text1" w:themeFillTint="BF"/>
            <w:vAlign w:val="center"/>
          </w:tcPr>
          <w:p w:rsidR="00A23EA2" w:rsidRPr="00E73229" w:rsidRDefault="005D0CB3" w:rsidP="00E46EE0">
            <w:pPr>
              <w:jc w:val="center"/>
              <w:rPr>
                <w:rFonts w:ascii="Arial" w:eastAsia="Times New Roman" w:hAnsi="Arial" w:cs="Arial"/>
                <w:b/>
                <w:color w:val="FFFFFF" w:themeColor="background1"/>
                <w:sz w:val="18"/>
                <w:szCs w:val="18"/>
                <w:lang w:eastAsia="es-AR"/>
              </w:rPr>
            </w:pPr>
            <w:r>
              <w:rPr>
                <w:rFonts w:ascii="Arial" w:eastAsia="Times New Roman" w:hAnsi="Arial" w:cs="Arial"/>
                <w:b/>
                <w:color w:val="FFFFFF" w:themeColor="background1"/>
                <w:sz w:val="18"/>
                <w:szCs w:val="18"/>
                <w:lang w:eastAsia="es-AR"/>
              </w:rPr>
              <w:t>RR</w:t>
            </w:r>
            <w:r w:rsidR="00A23EA2" w:rsidRPr="00FF61E2">
              <w:rPr>
                <w:rFonts w:ascii="Arial" w:eastAsia="Times New Roman" w:hAnsi="Arial" w:cs="Arial"/>
                <w:b/>
                <w:color w:val="FFFFFF" w:themeColor="background1"/>
                <w:sz w:val="18"/>
                <w:szCs w:val="18"/>
                <w:lang w:eastAsia="es-AR"/>
              </w:rPr>
              <w:t>R</w:t>
            </w:r>
            <w:r w:rsidR="00A23EA2" w:rsidRPr="00E73229">
              <w:rPr>
                <w:rFonts w:ascii="Arial" w:eastAsia="Times New Roman" w:hAnsi="Arial" w:cs="Arial"/>
                <w:b/>
                <w:color w:val="FFFFFF" w:themeColor="background1"/>
                <w:sz w:val="18"/>
                <w:szCs w:val="18"/>
                <w:lang w:eastAsia="es-AR"/>
              </w:rPr>
              <w:t>/</w:t>
            </w:r>
            <w:r w:rsidR="00A23EA2" w:rsidRPr="00FF61E2">
              <w:rPr>
                <w:rFonts w:ascii="Arial" w:eastAsia="Times New Roman" w:hAnsi="Arial" w:cs="Arial"/>
                <w:b/>
                <w:color w:val="FFFFFF" w:themeColor="background1"/>
                <w:sz w:val="18"/>
                <w:szCs w:val="18"/>
                <w:lang w:eastAsia="es-AR"/>
              </w:rPr>
              <w:t>SE</w:t>
            </w:r>
          </w:p>
        </w:tc>
        <w:tc>
          <w:tcPr>
            <w:tcW w:w="997" w:type="dxa"/>
            <w:tcBorders>
              <w:bottom w:val="single" w:sz="12" w:space="0" w:color="auto"/>
              <w:right w:val="single" w:sz="12" w:space="0" w:color="auto"/>
            </w:tcBorders>
            <w:shd w:val="clear" w:color="auto" w:fill="404040" w:themeFill="text1" w:themeFillTint="BF"/>
            <w:vAlign w:val="center"/>
          </w:tcPr>
          <w:p w:rsidR="00A23EA2" w:rsidRPr="00E73229" w:rsidRDefault="005D0CB3" w:rsidP="00E46EE0">
            <w:pPr>
              <w:jc w:val="center"/>
              <w:rPr>
                <w:rFonts w:ascii="Arial" w:eastAsia="Times New Roman" w:hAnsi="Arial" w:cs="Arial"/>
                <w:b/>
                <w:color w:val="FFFFFF" w:themeColor="background1"/>
                <w:sz w:val="18"/>
                <w:szCs w:val="18"/>
                <w:lang w:eastAsia="es-AR"/>
              </w:rPr>
            </w:pPr>
            <w:r>
              <w:rPr>
                <w:rFonts w:ascii="Arial" w:eastAsia="Times New Roman" w:hAnsi="Arial" w:cs="Arial"/>
                <w:b/>
                <w:color w:val="FFFFFF" w:themeColor="background1"/>
                <w:sz w:val="18"/>
                <w:szCs w:val="18"/>
                <w:lang w:eastAsia="es-AR"/>
              </w:rPr>
              <w:t>RR</w:t>
            </w:r>
            <w:r w:rsidR="00A23EA2" w:rsidRPr="00FF61E2">
              <w:rPr>
                <w:rFonts w:ascii="Arial" w:eastAsia="Times New Roman" w:hAnsi="Arial" w:cs="Arial"/>
                <w:b/>
                <w:color w:val="FFFFFF" w:themeColor="background1"/>
                <w:sz w:val="18"/>
                <w:szCs w:val="18"/>
                <w:lang w:eastAsia="es-AR"/>
              </w:rPr>
              <w:t>R</w:t>
            </w:r>
            <w:r w:rsidR="00A23EA2" w:rsidRPr="00E73229">
              <w:rPr>
                <w:rFonts w:ascii="Arial" w:eastAsia="Times New Roman" w:hAnsi="Arial" w:cs="Arial"/>
                <w:b/>
                <w:color w:val="FFFFFF" w:themeColor="background1"/>
                <w:sz w:val="18"/>
                <w:szCs w:val="18"/>
                <w:lang w:eastAsia="es-AR"/>
              </w:rPr>
              <w:t>/</w:t>
            </w:r>
            <w:r w:rsidR="00A23EA2" w:rsidRPr="00FF61E2">
              <w:rPr>
                <w:rFonts w:ascii="Arial" w:eastAsia="Times New Roman" w:hAnsi="Arial" w:cs="Arial"/>
                <w:b/>
                <w:color w:val="FFFFFF" w:themeColor="background1"/>
                <w:sz w:val="18"/>
                <w:szCs w:val="18"/>
                <w:lang w:eastAsia="es-AR"/>
              </w:rPr>
              <w:t>SE</w:t>
            </w:r>
          </w:p>
        </w:tc>
      </w:tr>
      <w:tr w:rsidR="00A23EA2" w:rsidRPr="00E73229" w:rsidTr="00091882">
        <w:trPr>
          <w:trHeight w:val="300"/>
        </w:trPr>
        <w:tc>
          <w:tcPr>
            <w:tcW w:w="2788" w:type="dxa"/>
            <w:vMerge w:val="restart"/>
            <w:tcBorders>
              <w:top w:val="single" w:sz="12" w:space="0" w:color="auto"/>
              <w:left w:val="single" w:sz="12" w:space="0" w:color="auto"/>
              <w:right w:val="single" w:sz="12" w:space="0" w:color="auto"/>
            </w:tcBorders>
            <w:noWrap/>
            <w:vAlign w:val="center"/>
            <w:hideMark/>
          </w:tcPr>
          <w:p w:rsidR="00A23EA2" w:rsidRPr="00E73229" w:rsidRDefault="00A23EA2" w:rsidP="00A23EA2">
            <w:pPr>
              <w:rPr>
                <w:rFonts w:ascii="Arial" w:eastAsia="Times New Roman" w:hAnsi="Arial" w:cs="Arial"/>
                <w:sz w:val="18"/>
                <w:szCs w:val="18"/>
                <w:vertAlign w:val="superscript"/>
                <w:lang w:eastAsia="es-AR"/>
              </w:rPr>
            </w:pPr>
            <w:r w:rsidRPr="00E73229">
              <w:rPr>
                <w:rFonts w:ascii="Arial" w:eastAsia="Times New Roman" w:hAnsi="Arial" w:cs="Arial"/>
                <w:sz w:val="18"/>
                <w:szCs w:val="18"/>
                <w:lang w:eastAsia="es-AR"/>
              </w:rPr>
              <w:t xml:space="preserve">Pequeña </w:t>
            </w:r>
            <w:proofErr w:type="spellStart"/>
            <w:r w:rsidRPr="00E73229">
              <w:rPr>
                <w:rFonts w:ascii="Arial" w:eastAsia="Times New Roman" w:hAnsi="Arial" w:cs="Arial"/>
                <w:sz w:val="18"/>
                <w:szCs w:val="18"/>
                <w:lang w:eastAsia="es-AR"/>
              </w:rPr>
              <w:t>burguesía</w:t>
            </w:r>
            <w:r>
              <w:rPr>
                <w:rFonts w:ascii="Arial" w:eastAsia="Times New Roman" w:hAnsi="Arial" w:cs="Arial"/>
                <w:sz w:val="18"/>
                <w:szCs w:val="18"/>
                <w:vertAlign w:val="superscript"/>
                <w:lang w:eastAsia="es-AR"/>
              </w:rPr>
              <w:t>a</w:t>
            </w:r>
            <w:proofErr w:type="spellEnd"/>
          </w:p>
        </w:tc>
        <w:tc>
          <w:tcPr>
            <w:tcW w:w="997" w:type="dxa"/>
            <w:tcBorders>
              <w:top w:val="single" w:sz="12" w:space="0" w:color="auto"/>
              <w:left w:val="single" w:sz="12" w:space="0" w:color="auto"/>
            </w:tcBorders>
            <w:noWrap/>
            <w:vAlign w:val="center"/>
            <w:hideMark/>
          </w:tcPr>
          <w:p w:rsidR="00A23EA2" w:rsidRPr="00E73229" w:rsidRDefault="00A23EA2" w:rsidP="00E73229">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0,979</w:t>
            </w:r>
          </w:p>
        </w:tc>
        <w:tc>
          <w:tcPr>
            <w:tcW w:w="997" w:type="dxa"/>
            <w:tcBorders>
              <w:top w:val="single" w:sz="12" w:space="0" w:color="auto"/>
            </w:tcBorders>
            <w:noWrap/>
            <w:vAlign w:val="center"/>
            <w:hideMark/>
          </w:tcPr>
          <w:p w:rsidR="00A23EA2" w:rsidRPr="00E73229" w:rsidRDefault="00A23EA2" w:rsidP="00E73229">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1,208</w:t>
            </w:r>
          </w:p>
        </w:tc>
        <w:tc>
          <w:tcPr>
            <w:tcW w:w="997" w:type="dxa"/>
            <w:tcBorders>
              <w:top w:val="single" w:sz="12" w:space="0" w:color="auto"/>
              <w:right w:val="single" w:sz="12" w:space="0" w:color="auto"/>
            </w:tcBorders>
            <w:noWrap/>
            <w:vAlign w:val="center"/>
            <w:hideMark/>
          </w:tcPr>
          <w:p w:rsidR="00A23EA2" w:rsidRPr="00E73229" w:rsidRDefault="00A23EA2" w:rsidP="00E73229">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1,11</w:t>
            </w:r>
          </w:p>
        </w:tc>
        <w:tc>
          <w:tcPr>
            <w:tcW w:w="997" w:type="dxa"/>
            <w:tcBorders>
              <w:top w:val="single" w:sz="12" w:space="0" w:color="auto"/>
              <w:left w:val="single" w:sz="12" w:space="0" w:color="auto"/>
            </w:tcBorders>
            <w:vAlign w:val="center"/>
          </w:tcPr>
          <w:p w:rsidR="00A23EA2" w:rsidRPr="00E73229" w:rsidRDefault="00A23EA2" w:rsidP="00E46EE0">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1,339</w:t>
            </w:r>
          </w:p>
        </w:tc>
        <w:tc>
          <w:tcPr>
            <w:tcW w:w="997" w:type="dxa"/>
            <w:tcBorders>
              <w:top w:val="single" w:sz="12" w:space="0" w:color="auto"/>
            </w:tcBorders>
            <w:vAlign w:val="center"/>
          </w:tcPr>
          <w:p w:rsidR="00A23EA2" w:rsidRPr="00E73229" w:rsidRDefault="00A23EA2" w:rsidP="00E46EE0">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2,017</w:t>
            </w:r>
          </w:p>
        </w:tc>
        <w:tc>
          <w:tcPr>
            <w:tcW w:w="997" w:type="dxa"/>
            <w:tcBorders>
              <w:top w:val="single" w:sz="12" w:space="0" w:color="auto"/>
              <w:right w:val="single" w:sz="12" w:space="0" w:color="auto"/>
            </w:tcBorders>
            <w:vAlign w:val="center"/>
          </w:tcPr>
          <w:p w:rsidR="00A23EA2" w:rsidRPr="00E73229" w:rsidRDefault="00A23EA2" w:rsidP="00E46EE0">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2,01</w:t>
            </w:r>
          </w:p>
        </w:tc>
      </w:tr>
      <w:tr w:rsidR="00A23EA2" w:rsidRPr="00E73229" w:rsidTr="00091882">
        <w:trPr>
          <w:trHeight w:val="300"/>
        </w:trPr>
        <w:tc>
          <w:tcPr>
            <w:tcW w:w="2788" w:type="dxa"/>
            <w:vMerge/>
            <w:tcBorders>
              <w:left w:val="single" w:sz="12" w:space="0" w:color="auto"/>
              <w:right w:val="single" w:sz="12" w:space="0" w:color="auto"/>
            </w:tcBorders>
            <w:noWrap/>
            <w:vAlign w:val="center"/>
            <w:hideMark/>
          </w:tcPr>
          <w:p w:rsidR="00A23EA2" w:rsidRPr="00E73229" w:rsidRDefault="00A23EA2" w:rsidP="00A23EA2">
            <w:pPr>
              <w:rPr>
                <w:rFonts w:ascii="Arial" w:eastAsia="Times New Roman" w:hAnsi="Arial" w:cs="Arial"/>
                <w:sz w:val="18"/>
                <w:szCs w:val="18"/>
                <w:lang w:eastAsia="es-AR"/>
              </w:rPr>
            </w:pPr>
          </w:p>
        </w:tc>
        <w:tc>
          <w:tcPr>
            <w:tcW w:w="997" w:type="dxa"/>
            <w:tcBorders>
              <w:left w:val="single" w:sz="12" w:space="0" w:color="auto"/>
            </w:tcBorders>
            <w:noWrap/>
            <w:vAlign w:val="center"/>
            <w:hideMark/>
          </w:tcPr>
          <w:p w:rsidR="00A23EA2" w:rsidRPr="00E73229" w:rsidRDefault="00A23EA2" w:rsidP="00E73229">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(0,460)</w:t>
            </w:r>
          </w:p>
        </w:tc>
        <w:tc>
          <w:tcPr>
            <w:tcW w:w="997" w:type="dxa"/>
            <w:noWrap/>
            <w:vAlign w:val="center"/>
            <w:hideMark/>
          </w:tcPr>
          <w:p w:rsidR="00A23EA2" w:rsidRPr="00E73229" w:rsidRDefault="00A23EA2" w:rsidP="00E73229">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(0,611)</w:t>
            </w:r>
          </w:p>
        </w:tc>
        <w:tc>
          <w:tcPr>
            <w:tcW w:w="997" w:type="dxa"/>
            <w:tcBorders>
              <w:right w:val="single" w:sz="12" w:space="0" w:color="auto"/>
            </w:tcBorders>
            <w:noWrap/>
            <w:vAlign w:val="center"/>
            <w:hideMark/>
          </w:tcPr>
          <w:p w:rsidR="00A23EA2" w:rsidRPr="00E73229" w:rsidRDefault="00A23EA2" w:rsidP="00E73229">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(0,581)</w:t>
            </w:r>
          </w:p>
        </w:tc>
        <w:tc>
          <w:tcPr>
            <w:tcW w:w="997" w:type="dxa"/>
            <w:tcBorders>
              <w:left w:val="single" w:sz="12" w:space="0" w:color="auto"/>
            </w:tcBorders>
            <w:vAlign w:val="center"/>
          </w:tcPr>
          <w:p w:rsidR="00A23EA2" w:rsidRPr="00E73229" w:rsidRDefault="00A23EA2" w:rsidP="00E46EE0">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(0,647)</w:t>
            </w:r>
          </w:p>
        </w:tc>
        <w:tc>
          <w:tcPr>
            <w:tcW w:w="997" w:type="dxa"/>
            <w:vAlign w:val="center"/>
          </w:tcPr>
          <w:p w:rsidR="00A23EA2" w:rsidRPr="00E73229" w:rsidRDefault="00A23EA2" w:rsidP="00E46EE0">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(1,099)</w:t>
            </w:r>
          </w:p>
        </w:tc>
        <w:tc>
          <w:tcPr>
            <w:tcW w:w="997" w:type="dxa"/>
            <w:tcBorders>
              <w:right w:val="single" w:sz="12" w:space="0" w:color="auto"/>
            </w:tcBorders>
            <w:vAlign w:val="center"/>
          </w:tcPr>
          <w:p w:rsidR="00A23EA2" w:rsidRPr="00E73229" w:rsidRDefault="00A23EA2" w:rsidP="00E46EE0">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(1,153)</w:t>
            </w:r>
          </w:p>
        </w:tc>
      </w:tr>
      <w:tr w:rsidR="00A23EA2" w:rsidRPr="00E73229" w:rsidTr="00091882">
        <w:trPr>
          <w:trHeight w:val="300"/>
        </w:trPr>
        <w:tc>
          <w:tcPr>
            <w:tcW w:w="2788" w:type="dxa"/>
            <w:vMerge w:val="restart"/>
            <w:tcBorders>
              <w:left w:val="single" w:sz="12" w:space="0" w:color="auto"/>
              <w:right w:val="single" w:sz="12" w:space="0" w:color="auto"/>
            </w:tcBorders>
            <w:noWrap/>
            <w:vAlign w:val="center"/>
            <w:hideMark/>
          </w:tcPr>
          <w:p w:rsidR="00A23EA2" w:rsidRPr="00E73229" w:rsidRDefault="00A23EA2" w:rsidP="00A23EA2">
            <w:pPr>
              <w:rPr>
                <w:rFonts w:ascii="Arial" w:eastAsia="Times New Roman" w:hAnsi="Arial" w:cs="Arial"/>
                <w:sz w:val="18"/>
                <w:szCs w:val="18"/>
                <w:lang w:eastAsia="es-AR"/>
              </w:rPr>
            </w:pPr>
            <w:r w:rsidRPr="00E73229">
              <w:rPr>
                <w:rFonts w:ascii="Arial" w:eastAsia="Times New Roman" w:hAnsi="Arial" w:cs="Arial"/>
                <w:sz w:val="18"/>
                <w:szCs w:val="18"/>
                <w:lang w:eastAsia="es-AR"/>
              </w:rPr>
              <w:t>Clase media técnica-rutinaria</w:t>
            </w:r>
          </w:p>
        </w:tc>
        <w:tc>
          <w:tcPr>
            <w:tcW w:w="997" w:type="dxa"/>
            <w:tcBorders>
              <w:left w:val="single" w:sz="12" w:space="0" w:color="auto"/>
            </w:tcBorders>
            <w:noWrap/>
            <w:vAlign w:val="center"/>
            <w:hideMark/>
          </w:tcPr>
          <w:p w:rsidR="00A23EA2" w:rsidRPr="00E73229" w:rsidRDefault="00A23EA2" w:rsidP="00E73229">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0,568</w:t>
            </w:r>
          </w:p>
        </w:tc>
        <w:tc>
          <w:tcPr>
            <w:tcW w:w="997" w:type="dxa"/>
            <w:noWrap/>
            <w:vAlign w:val="center"/>
            <w:hideMark/>
          </w:tcPr>
          <w:p w:rsidR="00A23EA2" w:rsidRPr="00E73229" w:rsidRDefault="00A23EA2" w:rsidP="00E73229">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0,609</w:t>
            </w:r>
          </w:p>
        </w:tc>
        <w:tc>
          <w:tcPr>
            <w:tcW w:w="997" w:type="dxa"/>
            <w:tcBorders>
              <w:right w:val="single" w:sz="12" w:space="0" w:color="auto"/>
            </w:tcBorders>
            <w:noWrap/>
            <w:vAlign w:val="center"/>
            <w:hideMark/>
          </w:tcPr>
          <w:p w:rsidR="00A23EA2" w:rsidRPr="00E73229" w:rsidRDefault="00A23EA2" w:rsidP="00E73229">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0,517</w:t>
            </w:r>
          </w:p>
        </w:tc>
        <w:tc>
          <w:tcPr>
            <w:tcW w:w="997" w:type="dxa"/>
            <w:tcBorders>
              <w:left w:val="single" w:sz="12" w:space="0" w:color="auto"/>
            </w:tcBorders>
            <w:vAlign w:val="center"/>
          </w:tcPr>
          <w:p w:rsidR="00A23EA2" w:rsidRPr="00E73229" w:rsidRDefault="00A23EA2" w:rsidP="00E46EE0">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0,641</w:t>
            </w:r>
          </w:p>
        </w:tc>
        <w:tc>
          <w:tcPr>
            <w:tcW w:w="997" w:type="dxa"/>
            <w:vAlign w:val="center"/>
          </w:tcPr>
          <w:p w:rsidR="00A23EA2" w:rsidRPr="00E73229" w:rsidRDefault="00A23EA2" w:rsidP="00E46EE0">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0,914</w:t>
            </w:r>
          </w:p>
        </w:tc>
        <w:tc>
          <w:tcPr>
            <w:tcW w:w="997" w:type="dxa"/>
            <w:tcBorders>
              <w:right w:val="single" w:sz="12" w:space="0" w:color="auto"/>
            </w:tcBorders>
            <w:vAlign w:val="center"/>
          </w:tcPr>
          <w:p w:rsidR="00A23EA2" w:rsidRPr="00E73229" w:rsidRDefault="00A23EA2" w:rsidP="00E46EE0">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0,663</w:t>
            </w:r>
          </w:p>
        </w:tc>
      </w:tr>
      <w:tr w:rsidR="00A23EA2" w:rsidRPr="00E73229" w:rsidTr="00091882">
        <w:trPr>
          <w:trHeight w:val="300"/>
        </w:trPr>
        <w:tc>
          <w:tcPr>
            <w:tcW w:w="2788" w:type="dxa"/>
            <w:vMerge/>
            <w:tcBorders>
              <w:left w:val="single" w:sz="12" w:space="0" w:color="auto"/>
              <w:right w:val="single" w:sz="12" w:space="0" w:color="auto"/>
            </w:tcBorders>
            <w:noWrap/>
            <w:vAlign w:val="center"/>
            <w:hideMark/>
          </w:tcPr>
          <w:p w:rsidR="00A23EA2" w:rsidRPr="00E73229" w:rsidRDefault="00A23EA2" w:rsidP="00A23EA2">
            <w:pPr>
              <w:rPr>
                <w:rFonts w:ascii="Arial" w:eastAsia="Times New Roman" w:hAnsi="Arial" w:cs="Arial"/>
                <w:sz w:val="18"/>
                <w:szCs w:val="18"/>
                <w:lang w:eastAsia="es-AR"/>
              </w:rPr>
            </w:pPr>
          </w:p>
        </w:tc>
        <w:tc>
          <w:tcPr>
            <w:tcW w:w="997" w:type="dxa"/>
            <w:tcBorders>
              <w:left w:val="single" w:sz="12" w:space="0" w:color="auto"/>
            </w:tcBorders>
            <w:noWrap/>
            <w:vAlign w:val="center"/>
            <w:hideMark/>
          </w:tcPr>
          <w:p w:rsidR="00A23EA2" w:rsidRPr="00E73229" w:rsidRDefault="00A23EA2" w:rsidP="00E73229">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(0,246)</w:t>
            </w:r>
          </w:p>
        </w:tc>
        <w:tc>
          <w:tcPr>
            <w:tcW w:w="997" w:type="dxa"/>
            <w:noWrap/>
            <w:vAlign w:val="center"/>
            <w:hideMark/>
          </w:tcPr>
          <w:p w:rsidR="00A23EA2" w:rsidRPr="00E73229" w:rsidRDefault="00A23EA2" w:rsidP="00E73229">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(0,280)</w:t>
            </w:r>
          </w:p>
        </w:tc>
        <w:tc>
          <w:tcPr>
            <w:tcW w:w="997" w:type="dxa"/>
            <w:tcBorders>
              <w:right w:val="single" w:sz="12" w:space="0" w:color="auto"/>
            </w:tcBorders>
            <w:noWrap/>
            <w:vAlign w:val="center"/>
            <w:hideMark/>
          </w:tcPr>
          <w:p w:rsidR="00A23EA2" w:rsidRPr="00E73229" w:rsidRDefault="00A23EA2" w:rsidP="00E73229">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(0,250)</w:t>
            </w:r>
          </w:p>
        </w:tc>
        <w:tc>
          <w:tcPr>
            <w:tcW w:w="997" w:type="dxa"/>
            <w:tcBorders>
              <w:left w:val="single" w:sz="12" w:space="0" w:color="auto"/>
            </w:tcBorders>
            <w:vAlign w:val="center"/>
          </w:tcPr>
          <w:p w:rsidR="00A23EA2" w:rsidRPr="00E73229" w:rsidRDefault="00A23EA2" w:rsidP="00E46EE0">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(0,286)</w:t>
            </w:r>
          </w:p>
        </w:tc>
        <w:tc>
          <w:tcPr>
            <w:tcW w:w="997" w:type="dxa"/>
            <w:vAlign w:val="center"/>
          </w:tcPr>
          <w:p w:rsidR="00A23EA2" w:rsidRPr="00E73229" w:rsidRDefault="00A23EA2" w:rsidP="00E46EE0">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(0,455)</w:t>
            </w:r>
          </w:p>
        </w:tc>
        <w:tc>
          <w:tcPr>
            <w:tcW w:w="997" w:type="dxa"/>
            <w:tcBorders>
              <w:right w:val="single" w:sz="12" w:space="0" w:color="auto"/>
            </w:tcBorders>
            <w:vAlign w:val="center"/>
          </w:tcPr>
          <w:p w:rsidR="00A23EA2" w:rsidRPr="00E73229" w:rsidRDefault="00A23EA2" w:rsidP="00E46EE0">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(0,353)</w:t>
            </w:r>
          </w:p>
        </w:tc>
      </w:tr>
      <w:tr w:rsidR="00A23EA2" w:rsidRPr="00E73229" w:rsidTr="00091882">
        <w:trPr>
          <w:trHeight w:val="300"/>
        </w:trPr>
        <w:tc>
          <w:tcPr>
            <w:tcW w:w="2788" w:type="dxa"/>
            <w:vMerge w:val="restart"/>
            <w:tcBorders>
              <w:left w:val="single" w:sz="12" w:space="0" w:color="auto"/>
              <w:right w:val="single" w:sz="12" w:space="0" w:color="auto"/>
            </w:tcBorders>
            <w:noWrap/>
            <w:vAlign w:val="center"/>
            <w:hideMark/>
          </w:tcPr>
          <w:p w:rsidR="00A23EA2" w:rsidRPr="00E73229" w:rsidRDefault="00A23EA2" w:rsidP="00A23EA2">
            <w:pPr>
              <w:rPr>
                <w:rFonts w:ascii="Arial" w:eastAsia="Times New Roman" w:hAnsi="Arial" w:cs="Arial"/>
                <w:sz w:val="18"/>
                <w:szCs w:val="18"/>
                <w:lang w:eastAsia="es-AR"/>
              </w:rPr>
            </w:pPr>
            <w:r w:rsidRPr="00E73229">
              <w:rPr>
                <w:rFonts w:ascii="Arial" w:eastAsia="Times New Roman" w:hAnsi="Arial" w:cs="Arial"/>
                <w:sz w:val="18"/>
                <w:szCs w:val="18"/>
                <w:lang w:eastAsia="es-AR"/>
              </w:rPr>
              <w:t>Clase trabajadora calificada</w:t>
            </w:r>
          </w:p>
        </w:tc>
        <w:tc>
          <w:tcPr>
            <w:tcW w:w="997" w:type="dxa"/>
            <w:tcBorders>
              <w:left w:val="single" w:sz="12" w:space="0" w:color="auto"/>
            </w:tcBorders>
            <w:noWrap/>
            <w:vAlign w:val="center"/>
            <w:hideMark/>
          </w:tcPr>
          <w:p w:rsidR="00A23EA2" w:rsidRPr="00E73229" w:rsidRDefault="00A23EA2" w:rsidP="00E73229">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0,713</w:t>
            </w:r>
          </w:p>
        </w:tc>
        <w:tc>
          <w:tcPr>
            <w:tcW w:w="997" w:type="dxa"/>
            <w:noWrap/>
            <w:vAlign w:val="center"/>
            <w:hideMark/>
          </w:tcPr>
          <w:p w:rsidR="00A23EA2" w:rsidRPr="00E73229" w:rsidRDefault="00A23EA2" w:rsidP="00E73229">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0,901</w:t>
            </w:r>
          </w:p>
        </w:tc>
        <w:tc>
          <w:tcPr>
            <w:tcW w:w="997" w:type="dxa"/>
            <w:tcBorders>
              <w:right w:val="single" w:sz="12" w:space="0" w:color="auto"/>
            </w:tcBorders>
            <w:noWrap/>
            <w:vAlign w:val="center"/>
            <w:hideMark/>
          </w:tcPr>
          <w:p w:rsidR="00A23EA2" w:rsidRPr="00E73229" w:rsidRDefault="00A23EA2" w:rsidP="00E73229">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0,804</w:t>
            </w:r>
          </w:p>
        </w:tc>
        <w:tc>
          <w:tcPr>
            <w:tcW w:w="997" w:type="dxa"/>
            <w:tcBorders>
              <w:left w:val="single" w:sz="12" w:space="0" w:color="auto"/>
            </w:tcBorders>
            <w:vAlign w:val="center"/>
          </w:tcPr>
          <w:p w:rsidR="00A23EA2" w:rsidRPr="00E73229" w:rsidRDefault="00A23EA2" w:rsidP="00E46EE0">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0,310*</w:t>
            </w:r>
          </w:p>
        </w:tc>
        <w:tc>
          <w:tcPr>
            <w:tcW w:w="997" w:type="dxa"/>
            <w:vAlign w:val="center"/>
          </w:tcPr>
          <w:p w:rsidR="00A23EA2" w:rsidRPr="00E73229" w:rsidRDefault="00A23EA2" w:rsidP="00E46EE0">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0,801</w:t>
            </w:r>
          </w:p>
        </w:tc>
        <w:tc>
          <w:tcPr>
            <w:tcW w:w="997" w:type="dxa"/>
            <w:tcBorders>
              <w:right w:val="single" w:sz="12" w:space="0" w:color="auto"/>
            </w:tcBorders>
            <w:vAlign w:val="center"/>
          </w:tcPr>
          <w:p w:rsidR="00A23EA2" w:rsidRPr="00E73229" w:rsidRDefault="00A23EA2" w:rsidP="00E46EE0">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0,648</w:t>
            </w:r>
          </w:p>
        </w:tc>
      </w:tr>
      <w:tr w:rsidR="00A23EA2" w:rsidRPr="00E73229" w:rsidTr="00091882">
        <w:trPr>
          <w:trHeight w:val="300"/>
        </w:trPr>
        <w:tc>
          <w:tcPr>
            <w:tcW w:w="2788" w:type="dxa"/>
            <w:vMerge/>
            <w:tcBorders>
              <w:left w:val="single" w:sz="12" w:space="0" w:color="auto"/>
              <w:right w:val="single" w:sz="12" w:space="0" w:color="auto"/>
            </w:tcBorders>
            <w:noWrap/>
            <w:vAlign w:val="center"/>
            <w:hideMark/>
          </w:tcPr>
          <w:p w:rsidR="00A23EA2" w:rsidRPr="00E73229" w:rsidRDefault="00A23EA2" w:rsidP="00A23EA2">
            <w:pPr>
              <w:rPr>
                <w:rFonts w:ascii="Arial" w:eastAsia="Times New Roman" w:hAnsi="Arial" w:cs="Arial"/>
                <w:sz w:val="18"/>
                <w:szCs w:val="18"/>
                <w:lang w:eastAsia="es-AR"/>
              </w:rPr>
            </w:pPr>
          </w:p>
        </w:tc>
        <w:tc>
          <w:tcPr>
            <w:tcW w:w="997" w:type="dxa"/>
            <w:tcBorders>
              <w:left w:val="single" w:sz="12" w:space="0" w:color="auto"/>
            </w:tcBorders>
            <w:noWrap/>
            <w:vAlign w:val="center"/>
            <w:hideMark/>
          </w:tcPr>
          <w:p w:rsidR="00A23EA2" w:rsidRPr="00E73229" w:rsidRDefault="00A23EA2" w:rsidP="00E73229">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(0,309)</w:t>
            </w:r>
          </w:p>
        </w:tc>
        <w:tc>
          <w:tcPr>
            <w:tcW w:w="997" w:type="dxa"/>
            <w:noWrap/>
            <w:vAlign w:val="center"/>
            <w:hideMark/>
          </w:tcPr>
          <w:p w:rsidR="00A23EA2" w:rsidRPr="00E73229" w:rsidRDefault="00A23EA2" w:rsidP="00E73229">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(0,426)</w:t>
            </w:r>
          </w:p>
        </w:tc>
        <w:tc>
          <w:tcPr>
            <w:tcW w:w="997" w:type="dxa"/>
            <w:tcBorders>
              <w:right w:val="single" w:sz="12" w:space="0" w:color="auto"/>
            </w:tcBorders>
            <w:noWrap/>
            <w:vAlign w:val="center"/>
            <w:hideMark/>
          </w:tcPr>
          <w:p w:rsidR="00A23EA2" w:rsidRPr="00E73229" w:rsidRDefault="00A23EA2" w:rsidP="00E73229">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(0,402)</w:t>
            </w:r>
          </w:p>
        </w:tc>
        <w:tc>
          <w:tcPr>
            <w:tcW w:w="997" w:type="dxa"/>
            <w:tcBorders>
              <w:left w:val="single" w:sz="12" w:space="0" w:color="auto"/>
            </w:tcBorders>
            <w:vAlign w:val="center"/>
          </w:tcPr>
          <w:p w:rsidR="00A23EA2" w:rsidRPr="00E73229" w:rsidRDefault="00A23EA2" w:rsidP="00E46EE0">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(0,144)</w:t>
            </w:r>
          </w:p>
        </w:tc>
        <w:tc>
          <w:tcPr>
            <w:tcW w:w="997" w:type="dxa"/>
            <w:vAlign w:val="center"/>
          </w:tcPr>
          <w:p w:rsidR="00A23EA2" w:rsidRPr="00E73229" w:rsidRDefault="00A23EA2" w:rsidP="00E46EE0">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(0,425)</w:t>
            </w:r>
          </w:p>
        </w:tc>
        <w:tc>
          <w:tcPr>
            <w:tcW w:w="997" w:type="dxa"/>
            <w:tcBorders>
              <w:right w:val="single" w:sz="12" w:space="0" w:color="auto"/>
            </w:tcBorders>
            <w:vAlign w:val="center"/>
          </w:tcPr>
          <w:p w:rsidR="00A23EA2" w:rsidRPr="00E73229" w:rsidRDefault="00A23EA2" w:rsidP="00E46EE0">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(0,367)</w:t>
            </w:r>
          </w:p>
        </w:tc>
      </w:tr>
      <w:tr w:rsidR="00A23EA2" w:rsidRPr="00E73229" w:rsidTr="00091882">
        <w:trPr>
          <w:trHeight w:val="300"/>
        </w:trPr>
        <w:tc>
          <w:tcPr>
            <w:tcW w:w="2788" w:type="dxa"/>
            <w:vMerge w:val="restart"/>
            <w:tcBorders>
              <w:left w:val="single" w:sz="12" w:space="0" w:color="auto"/>
              <w:right w:val="single" w:sz="12" w:space="0" w:color="auto"/>
            </w:tcBorders>
            <w:noWrap/>
            <w:vAlign w:val="center"/>
            <w:hideMark/>
          </w:tcPr>
          <w:p w:rsidR="00A23EA2" w:rsidRPr="00E73229" w:rsidRDefault="00A23EA2" w:rsidP="00A23EA2">
            <w:pPr>
              <w:rPr>
                <w:rFonts w:ascii="Arial" w:eastAsia="Times New Roman" w:hAnsi="Arial" w:cs="Arial"/>
                <w:sz w:val="18"/>
                <w:szCs w:val="18"/>
                <w:lang w:eastAsia="es-AR"/>
              </w:rPr>
            </w:pPr>
            <w:r w:rsidRPr="00E73229">
              <w:rPr>
                <w:rFonts w:ascii="Arial" w:eastAsia="Times New Roman" w:hAnsi="Arial" w:cs="Arial"/>
                <w:sz w:val="18"/>
                <w:szCs w:val="18"/>
                <w:lang w:eastAsia="es-AR"/>
              </w:rPr>
              <w:t>Clase trabajadora no calificada</w:t>
            </w:r>
          </w:p>
        </w:tc>
        <w:tc>
          <w:tcPr>
            <w:tcW w:w="997" w:type="dxa"/>
            <w:tcBorders>
              <w:left w:val="single" w:sz="12" w:space="0" w:color="auto"/>
            </w:tcBorders>
            <w:noWrap/>
            <w:vAlign w:val="center"/>
            <w:hideMark/>
          </w:tcPr>
          <w:p w:rsidR="00A23EA2" w:rsidRPr="00E73229" w:rsidRDefault="00A23EA2" w:rsidP="00E73229">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0,327*</w:t>
            </w:r>
          </w:p>
        </w:tc>
        <w:tc>
          <w:tcPr>
            <w:tcW w:w="997" w:type="dxa"/>
            <w:noWrap/>
            <w:vAlign w:val="center"/>
            <w:hideMark/>
          </w:tcPr>
          <w:p w:rsidR="00A23EA2" w:rsidRPr="00E73229" w:rsidRDefault="00A23EA2" w:rsidP="00E73229">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0,7</w:t>
            </w:r>
          </w:p>
        </w:tc>
        <w:tc>
          <w:tcPr>
            <w:tcW w:w="997" w:type="dxa"/>
            <w:tcBorders>
              <w:right w:val="single" w:sz="12" w:space="0" w:color="auto"/>
            </w:tcBorders>
            <w:noWrap/>
            <w:vAlign w:val="center"/>
            <w:hideMark/>
          </w:tcPr>
          <w:p w:rsidR="00A23EA2" w:rsidRPr="00E73229" w:rsidRDefault="00A23EA2" w:rsidP="00E73229">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0,702</w:t>
            </w:r>
          </w:p>
        </w:tc>
        <w:tc>
          <w:tcPr>
            <w:tcW w:w="997" w:type="dxa"/>
            <w:tcBorders>
              <w:left w:val="single" w:sz="12" w:space="0" w:color="auto"/>
            </w:tcBorders>
            <w:vAlign w:val="center"/>
          </w:tcPr>
          <w:p w:rsidR="00A23EA2" w:rsidRPr="00E73229" w:rsidRDefault="00A23EA2" w:rsidP="00E46EE0">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0,227**</w:t>
            </w:r>
          </w:p>
        </w:tc>
        <w:tc>
          <w:tcPr>
            <w:tcW w:w="997" w:type="dxa"/>
            <w:vAlign w:val="center"/>
          </w:tcPr>
          <w:p w:rsidR="00A23EA2" w:rsidRPr="00E73229" w:rsidRDefault="00A23EA2" w:rsidP="00E46EE0">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0,814</w:t>
            </w:r>
          </w:p>
        </w:tc>
        <w:tc>
          <w:tcPr>
            <w:tcW w:w="997" w:type="dxa"/>
            <w:tcBorders>
              <w:right w:val="single" w:sz="12" w:space="0" w:color="auto"/>
            </w:tcBorders>
            <w:vAlign w:val="center"/>
          </w:tcPr>
          <w:p w:rsidR="00A23EA2" w:rsidRPr="00E73229" w:rsidRDefault="00A23EA2" w:rsidP="00E46EE0">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0,895</w:t>
            </w:r>
          </w:p>
        </w:tc>
      </w:tr>
      <w:tr w:rsidR="00A23EA2" w:rsidRPr="00E73229" w:rsidTr="00091882">
        <w:trPr>
          <w:trHeight w:val="300"/>
        </w:trPr>
        <w:tc>
          <w:tcPr>
            <w:tcW w:w="2788" w:type="dxa"/>
            <w:vMerge/>
            <w:tcBorders>
              <w:left w:val="single" w:sz="12" w:space="0" w:color="auto"/>
              <w:bottom w:val="single" w:sz="12" w:space="0" w:color="auto"/>
              <w:right w:val="single" w:sz="12" w:space="0" w:color="auto"/>
            </w:tcBorders>
            <w:noWrap/>
            <w:vAlign w:val="center"/>
            <w:hideMark/>
          </w:tcPr>
          <w:p w:rsidR="00A23EA2" w:rsidRPr="00E73229" w:rsidRDefault="00A23EA2" w:rsidP="00A23EA2">
            <w:pPr>
              <w:rPr>
                <w:rFonts w:ascii="Arial" w:eastAsia="Times New Roman" w:hAnsi="Arial" w:cs="Arial"/>
                <w:sz w:val="18"/>
                <w:szCs w:val="18"/>
                <w:lang w:eastAsia="es-AR"/>
              </w:rPr>
            </w:pPr>
          </w:p>
        </w:tc>
        <w:tc>
          <w:tcPr>
            <w:tcW w:w="997" w:type="dxa"/>
            <w:tcBorders>
              <w:left w:val="single" w:sz="12" w:space="0" w:color="auto"/>
              <w:bottom w:val="single" w:sz="12" w:space="0" w:color="auto"/>
            </w:tcBorders>
            <w:noWrap/>
            <w:vAlign w:val="center"/>
            <w:hideMark/>
          </w:tcPr>
          <w:p w:rsidR="00A23EA2" w:rsidRPr="00E73229" w:rsidRDefault="00A23EA2" w:rsidP="00E73229">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(0,159)</w:t>
            </w:r>
          </w:p>
        </w:tc>
        <w:tc>
          <w:tcPr>
            <w:tcW w:w="997" w:type="dxa"/>
            <w:tcBorders>
              <w:bottom w:val="single" w:sz="12" w:space="0" w:color="auto"/>
            </w:tcBorders>
            <w:noWrap/>
            <w:vAlign w:val="center"/>
            <w:hideMark/>
          </w:tcPr>
          <w:p w:rsidR="00A23EA2" w:rsidRPr="00E73229" w:rsidRDefault="00A23EA2" w:rsidP="00E73229">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(0,386)</w:t>
            </w:r>
          </w:p>
        </w:tc>
        <w:tc>
          <w:tcPr>
            <w:tcW w:w="997" w:type="dxa"/>
            <w:tcBorders>
              <w:bottom w:val="single" w:sz="12" w:space="0" w:color="auto"/>
              <w:right w:val="single" w:sz="12" w:space="0" w:color="auto"/>
            </w:tcBorders>
            <w:noWrap/>
            <w:vAlign w:val="center"/>
            <w:hideMark/>
          </w:tcPr>
          <w:p w:rsidR="00A23EA2" w:rsidRPr="00E73229" w:rsidRDefault="00A23EA2" w:rsidP="00E73229">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(0,405)</w:t>
            </w:r>
          </w:p>
        </w:tc>
        <w:tc>
          <w:tcPr>
            <w:tcW w:w="997" w:type="dxa"/>
            <w:tcBorders>
              <w:left w:val="single" w:sz="12" w:space="0" w:color="auto"/>
              <w:bottom w:val="single" w:sz="12" w:space="0" w:color="auto"/>
            </w:tcBorders>
            <w:vAlign w:val="center"/>
          </w:tcPr>
          <w:p w:rsidR="00A23EA2" w:rsidRPr="00E73229" w:rsidRDefault="00A23EA2" w:rsidP="00E46EE0">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(0,122)</w:t>
            </w:r>
          </w:p>
        </w:tc>
        <w:tc>
          <w:tcPr>
            <w:tcW w:w="997" w:type="dxa"/>
            <w:tcBorders>
              <w:bottom w:val="single" w:sz="12" w:space="0" w:color="auto"/>
            </w:tcBorders>
            <w:vAlign w:val="center"/>
          </w:tcPr>
          <w:p w:rsidR="00A23EA2" w:rsidRPr="00E73229" w:rsidRDefault="00A23EA2" w:rsidP="00E46EE0">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(0,518)</w:t>
            </w:r>
          </w:p>
        </w:tc>
        <w:tc>
          <w:tcPr>
            <w:tcW w:w="997" w:type="dxa"/>
            <w:tcBorders>
              <w:bottom w:val="single" w:sz="12" w:space="0" w:color="auto"/>
              <w:right w:val="single" w:sz="12" w:space="0" w:color="auto"/>
            </w:tcBorders>
            <w:vAlign w:val="center"/>
          </w:tcPr>
          <w:p w:rsidR="00A23EA2" w:rsidRPr="00E73229" w:rsidRDefault="00A23EA2" w:rsidP="00E46EE0">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(0,613)</w:t>
            </w:r>
          </w:p>
        </w:tc>
      </w:tr>
      <w:tr w:rsidR="00A23EA2" w:rsidRPr="00E73229" w:rsidTr="00091882">
        <w:trPr>
          <w:trHeight w:val="300"/>
        </w:trPr>
        <w:tc>
          <w:tcPr>
            <w:tcW w:w="2788" w:type="dxa"/>
            <w:vMerge w:val="restart"/>
            <w:tcBorders>
              <w:top w:val="single" w:sz="12" w:space="0" w:color="auto"/>
              <w:left w:val="single" w:sz="12" w:space="0" w:color="auto"/>
              <w:right w:val="single" w:sz="12" w:space="0" w:color="auto"/>
            </w:tcBorders>
            <w:noWrap/>
            <w:vAlign w:val="center"/>
            <w:hideMark/>
          </w:tcPr>
          <w:p w:rsidR="00A23EA2" w:rsidRPr="00E73229" w:rsidRDefault="00A23EA2" w:rsidP="007D35BD">
            <w:pPr>
              <w:rPr>
                <w:rFonts w:ascii="Arial" w:eastAsia="Times New Roman" w:hAnsi="Arial" w:cs="Arial"/>
                <w:sz w:val="18"/>
                <w:szCs w:val="18"/>
                <w:vertAlign w:val="superscript"/>
                <w:lang w:eastAsia="es-AR"/>
              </w:rPr>
            </w:pPr>
            <w:r w:rsidRPr="00E73229">
              <w:rPr>
                <w:rFonts w:ascii="Arial" w:eastAsia="Times New Roman" w:hAnsi="Arial" w:cs="Arial"/>
                <w:sz w:val="18"/>
                <w:szCs w:val="18"/>
                <w:lang w:eastAsia="es-AR"/>
              </w:rPr>
              <w:t xml:space="preserve">Sec. </w:t>
            </w:r>
            <w:proofErr w:type="spellStart"/>
            <w:r w:rsidRPr="00E73229">
              <w:rPr>
                <w:rFonts w:ascii="Arial" w:eastAsia="Times New Roman" w:hAnsi="Arial" w:cs="Arial"/>
                <w:sz w:val="18"/>
                <w:szCs w:val="18"/>
                <w:lang w:eastAsia="es-AR"/>
              </w:rPr>
              <w:t>Incomp</w:t>
            </w:r>
            <w:proofErr w:type="spellEnd"/>
            <w:r w:rsidRPr="00E73229">
              <w:rPr>
                <w:rFonts w:ascii="Arial" w:eastAsia="Times New Roman" w:hAnsi="Arial" w:cs="Arial"/>
                <w:sz w:val="18"/>
                <w:szCs w:val="18"/>
                <w:lang w:eastAsia="es-AR"/>
              </w:rPr>
              <w:t xml:space="preserve">. </w:t>
            </w:r>
            <w:r w:rsidR="007D35BD">
              <w:rPr>
                <w:rFonts w:ascii="Arial" w:eastAsia="Times New Roman" w:hAnsi="Arial" w:cs="Arial"/>
                <w:sz w:val="18"/>
                <w:szCs w:val="18"/>
                <w:lang w:eastAsia="es-AR"/>
              </w:rPr>
              <w:t>/</w:t>
            </w:r>
            <w:r w:rsidRPr="00E73229">
              <w:rPr>
                <w:rFonts w:ascii="Arial" w:eastAsia="Times New Roman" w:hAnsi="Arial" w:cs="Arial"/>
                <w:sz w:val="18"/>
                <w:szCs w:val="18"/>
                <w:lang w:eastAsia="es-AR"/>
              </w:rPr>
              <w:t xml:space="preserve"> Sec. </w:t>
            </w:r>
            <w:proofErr w:type="spellStart"/>
            <w:r w:rsidRPr="00E73229">
              <w:rPr>
                <w:rFonts w:ascii="Arial" w:eastAsia="Times New Roman" w:hAnsi="Arial" w:cs="Arial"/>
                <w:sz w:val="18"/>
                <w:szCs w:val="18"/>
                <w:lang w:eastAsia="es-AR"/>
              </w:rPr>
              <w:t>Completo</w:t>
            </w:r>
            <w:r>
              <w:rPr>
                <w:rFonts w:ascii="Arial" w:eastAsia="Times New Roman" w:hAnsi="Arial" w:cs="Arial"/>
                <w:sz w:val="18"/>
                <w:szCs w:val="18"/>
                <w:vertAlign w:val="superscript"/>
                <w:lang w:eastAsia="es-AR"/>
              </w:rPr>
              <w:t>b</w:t>
            </w:r>
            <w:proofErr w:type="spellEnd"/>
          </w:p>
        </w:tc>
        <w:tc>
          <w:tcPr>
            <w:tcW w:w="997" w:type="dxa"/>
            <w:tcBorders>
              <w:top w:val="single" w:sz="12" w:space="0" w:color="auto"/>
              <w:left w:val="single" w:sz="12" w:space="0" w:color="auto"/>
            </w:tcBorders>
            <w:noWrap/>
            <w:vAlign w:val="center"/>
            <w:hideMark/>
          </w:tcPr>
          <w:p w:rsidR="00A23EA2" w:rsidRPr="00E73229" w:rsidRDefault="00A23EA2" w:rsidP="00E73229">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1,384</w:t>
            </w:r>
          </w:p>
        </w:tc>
        <w:tc>
          <w:tcPr>
            <w:tcW w:w="997" w:type="dxa"/>
            <w:tcBorders>
              <w:top w:val="single" w:sz="12" w:space="0" w:color="auto"/>
            </w:tcBorders>
            <w:noWrap/>
            <w:vAlign w:val="center"/>
            <w:hideMark/>
          </w:tcPr>
          <w:p w:rsidR="00A23EA2" w:rsidRPr="00E73229" w:rsidRDefault="00A23EA2" w:rsidP="00E73229">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1,822</w:t>
            </w:r>
          </w:p>
        </w:tc>
        <w:tc>
          <w:tcPr>
            <w:tcW w:w="997" w:type="dxa"/>
            <w:tcBorders>
              <w:top w:val="single" w:sz="12" w:space="0" w:color="auto"/>
              <w:right w:val="single" w:sz="12" w:space="0" w:color="auto"/>
            </w:tcBorders>
            <w:noWrap/>
            <w:vAlign w:val="center"/>
            <w:hideMark/>
          </w:tcPr>
          <w:p w:rsidR="00A23EA2" w:rsidRPr="00E73229" w:rsidRDefault="00A23EA2" w:rsidP="00E73229">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1,672</w:t>
            </w:r>
          </w:p>
        </w:tc>
        <w:tc>
          <w:tcPr>
            <w:tcW w:w="997" w:type="dxa"/>
            <w:tcBorders>
              <w:top w:val="single" w:sz="12" w:space="0" w:color="auto"/>
              <w:left w:val="single" w:sz="12" w:space="0" w:color="auto"/>
            </w:tcBorders>
            <w:vAlign w:val="center"/>
          </w:tcPr>
          <w:p w:rsidR="00A23EA2" w:rsidRPr="00E73229" w:rsidRDefault="00A23EA2" w:rsidP="00E46EE0">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0,757</w:t>
            </w:r>
          </w:p>
        </w:tc>
        <w:tc>
          <w:tcPr>
            <w:tcW w:w="997" w:type="dxa"/>
            <w:tcBorders>
              <w:top w:val="single" w:sz="12" w:space="0" w:color="auto"/>
            </w:tcBorders>
            <w:vAlign w:val="center"/>
          </w:tcPr>
          <w:p w:rsidR="00A23EA2" w:rsidRPr="00E73229" w:rsidRDefault="00A23EA2" w:rsidP="00E46EE0">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0,753</w:t>
            </w:r>
          </w:p>
        </w:tc>
        <w:tc>
          <w:tcPr>
            <w:tcW w:w="997" w:type="dxa"/>
            <w:tcBorders>
              <w:top w:val="single" w:sz="12" w:space="0" w:color="auto"/>
              <w:right w:val="single" w:sz="12" w:space="0" w:color="auto"/>
            </w:tcBorders>
            <w:vAlign w:val="center"/>
          </w:tcPr>
          <w:p w:rsidR="00A23EA2" w:rsidRPr="00E73229" w:rsidRDefault="00A23EA2" w:rsidP="00E46EE0">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0,846</w:t>
            </w:r>
          </w:p>
        </w:tc>
      </w:tr>
      <w:tr w:rsidR="00A23EA2" w:rsidRPr="00E73229" w:rsidTr="00091882">
        <w:trPr>
          <w:trHeight w:val="300"/>
        </w:trPr>
        <w:tc>
          <w:tcPr>
            <w:tcW w:w="2788" w:type="dxa"/>
            <w:vMerge/>
            <w:tcBorders>
              <w:left w:val="single" w:sz="12" w:space="0" w:color="auto"/>
              <w:right w:val="single" w:sz="12" w:space="0" w:color="auto"/>
            </w:tcBorders>
            <w:noWrap/>
            <w:vAlign w:val="center"/>
            <w:hideMark/>
          </w:tcPr>
          <w:p w:rsidR="00A23EA2" w:rsidRPr="00E73229" w:rsidRDefault="00A23EA2" w:rsidP="00A23EA2">
            <w:pPr>
              <w:rPr>
                <w:rFonts w:ascii="Arial" w:eastAsia="Times New Roman" w:hAnsi="Arial" w:cs="Arial"/>
                <w:sz w:val="18"/>
                <w:szCs w:val="18"/>
                <w:lang w:eastAsia="es-AR"/>
              </w:rPr>
            </w:pPr>
          </w:p>
        </w:tc>
        <w:tc>
          <w:tcPr>
            <w:tcW w:w="997" w:type="dxa"/>
            <w:tcBorders>
              <w:left w:val="single" w:sz="12" w:space="0" w:color="auto"/>
            </w:tcBorders>
            <w:noWrap/>
            <w:vAlign w:val="center"/>
            <w:hideMark/>
          </w:tcPr>
          <w:p w:rsidR="00A23EA2" w:rsidRPr="00E73229" w:rsidRDefault="00A23EA2" w:rsidP="00E73229">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(0,514)</w:t>
            </w:r>
          </w:p>
        </w:tc>
        <w:tc>
          <w:tcPr>
            <w:tcW w:w="997" w:type="dxa"/>
            <w:noWrap/>
            <w:vAlign w:val="center"/>
            <w:hideMark/>
          </w:tcPr>
          <w:p w:rsidR="00A23EA2" w:rsidRPr="00E73229" w:rsidRDefault="00A23EA2" w:rsidP="00E73229">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(0,787)</w:t>
            </w:r>
          </w:p>
        </w:tc>
        <w:tc>
          <w:tcPr>
            <w:tcW w:w="997" w:type="dxa"/>
            <w:tcBorders>
              <w:right w:val="single" w:sz="12" w:space="0" w:color="auto"/>
            </w:tcBorders>
            <w:noWrap/>
            <w:vAlign w:val="center"/>
            <w:hideMark/>
          </w:tcPr>
          <w:p w:rsidR="00A23EA2" w:rsidRPr="00E73229" w:rsidRDefault="00A23EA2" w:rsidP="00E73229">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(0,731)</w:t>
            </w:r>
          </w:p>
        </w:tc>
        <w:tc>
          <w:tcPr>
            <w:tcW w:w="997" w:type="dxa"/>
            <w:tcBorders>
              <w:left w:val="single" w:sz="12" w:space="0" w:color="auto"/>
            </w:tcBorders>
            <w:vAlign w:val="center"/>
          </w:tcPr>
          <w:p w:rsidR="00A23EA2" w:rsidRPr="00E73229" w:rsidRDefault="00A23EA2" w:rsidP="00E46EE0">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(0,328)</w:t>
            </w:r>
          </w:p>
        </w:tc>
        <w:tc>
          <w:tcPr>
            <w:tcW w:w="997" w:type="dxa"/>
            <w:vAlign w:val="center"/>
          </w:tcPr>
          <w:p w:rsidR="00A23EA2" w:rsidRPr="00E73229" w:rsidRDefault="00A23EA2" w:rsidP="00E46EE0">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(0,395)</w:t>
            </w:r>
          </w:p>
        </w:tc>
        <w:tc>
          <w:tcPr>
            <w:tcW w:w="997" w:type="dxa"/>
            <w:tcBorders>
              <w:right w:val="single" w:sz="12" w:space="0" w:color="auto"/>
            </w:tcBorders>
            <w:vAlign w:val="center"/>
          </w:tcPr>
          <w:p w:rsidR="00A23EA2" w:rsidRPr="00E73229" w:rsidRDefault="00A23EA2" w:rsidP="00E46EE0">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(0,453)</w:t>
            </w:r>
          </w:p>
        </w:tc>
      </w:tr>
      <w:tr w:rsidR="00A23EA2" w:rsidRPr="00E73229" w:rsidTr="00091882">
        <w:trPr>
          <w:trHeight w:val="300"/>
        </w:trPr>
        <w:tc>
          <w:tcPr>
            <w:tcW w:w="2788" w:type="dxa"/>
            <w:vMerge w:val="restart"/>
            <w:tcBorders>
              <w:left w:val="single" w:sz="12" w:space="0" w:color="auto"/>
              <w:right w:val="single" w:sz="12" w:space="0" w:color="auto"/>
            </w:tcBorders>
            <w:noWrap/>
            <w:vAlign w:val="center"/>
            <w:hideMark/>
          </w:tcPr>
          <w:p w:rsidR="00A23EA2" w:rsidRPr="00E73229" w:rsidRDefault="00A23EA2" w:rsidP="007D35BD">
            <w:pPr>
              <w:rPr>
                <w:rFonts w:ascii="Arial" w:eastAsia="Times New Roman" w:hAnsi="Arial" w:cs="Arial"/>
                <w:sz w:val="18"/>
                <w:szCs w:val="18"/>
                <w:lang w:eastAsia="es-AR"/>
              </w:rPr>
            </w:pPr>
            <w:r w:rsidRPr="00E73229">
              <w:rPr>
                <w:rFonts w:ascii="Arial" w:eastAsia="Times New Roman" w:hAnsi="Arial" w:cs="Arial"/>
                <w:sz w:val="18"/>
                <w:szCs w:val="18"/>
                <w:lang w:eastAsia="es-AR"/>
              </w:rPr>
              <w:t xml:space="preserve">Univ. </w:t>
            </w:r>
            <w:proofErr w:type="spellStart"/>
            <w:r w:rsidRPr="00E73229">
              <w:rPr>
                <w:rFonts w:ascii="Arial" w:eastAsia="Times New Roman" w:hAnsi="Arial" w:cs="Arial"/>
                <w:sz w:val="18"/>
                <w:szCs w:val="18"/>
                <w:lang w:eastAsia="es-AR"/>
              </w:rPr>
              <w:t>Incomp</w:t>
            </w:r>
            <w:proofErr w:type="spellEnd"/>
            <w:r w:rsidRPr="00E73229">
              <w:rPr>
                <w:rFonts w:ascii="Arial" w:eastAsia="Times New Roman" w:hAnsi="Arial" w:cs="Arial"/>
                <w:sz w:val="18"/>
                <w:szCs w:val="18"/>
                <w:lang w:eastAsia="es-AR"/>
              </w:rPr>
              <w:t xml:space="preserve">. </w:t>
            </w:r>
            <w:r w:rsidR="007D35BD">
              <w:rPr>
                <w:rFonts w:ascii="Arial" w:eastAsia="Times New Roman" w:hAnsi="Arial" w:cs="Arial"/>
                <w:sz w:val="18"/>
                <w:szCs w:val="18"/>
                <w:lang w:eastAsia="es-AR"/>
              </w:rPr>
              <w:t>/</w:t>
            </w:r>
            <w:r w:rsidRPr="00E73229">
              <w:rPr>
                <w:rFonts w:ascii="Arial" w:eastAsia="Times New Roman" w:hAnsi="Arial" w:cs="Arial"/>
                <w:sz w:val="18"/>
                <w:szCs w:val="18"/>
                <w:lang w:eastAsia="es-AR"/>
              </w:rPr>
              <w:t xml:space="preserve"> Univ. Completo</w:t>
            </w:r>
          </w:p>
        </w:tc>
        <w:tc>
          <w:tcPr>
            <w:tcW w:w="997" w:type="dxa"/>
            <w:tcBorders>
              <w:left w:val="single" w:sz="12" w:space="0" w:color="auto"/>
            </w:tcBorders>
            <w:noWrap/>
            <w:vAlign w:val="center"/>
            <w:hideMark/>
          </w:tcPr>
          <w:p w:rsidR="00A23EA2" w:rsidRPr="00E73229" w:rsidRDefault="00A23EA2" w:rsidP="00E73229">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1,216</w:t>
            </w:r>
          </w:p>
        </w:tc>
        <w:tc>
          <w:tcPr>
            <w:tcW w:w="997" w:type="dxa"/>
            <w:noWrap/>
            <w:vAlign w:val="center"/>
            <w:hideMark/>
          </w:tcPr>
          <w:p w:rsidR="00A23EA2" w:rsidRPr="00E73229" w:rsidRDefault="00A23EA2" w:rsidP="00E73229">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0,899</w:t>
            </w:r>
          </w:p>
        </w:tc>
        <w:tc>
          <w:tcPr>
            <w:tcW w:w="997" w:type="dxa"/>
            <w:tcBorders>
              <w:right w:val="single" w:sz="12" w:space="0" w:color="auto"/>
            </w:tcBorders>
            <w:noWrap/>
            <w:vAlign w:val="center"/>
            <w:hideMark/>
          </w:tcPr>
          <w:p w:rsidR="00A23EA2" w:rsidRPr="00E73229" w:rsidRDefault="00A23EA2" w:rsidP="00E73229">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0,846</w:t>
            </w:r>
          </w:p>
        </w:tc>
        <w:tc>
          <w:tcPr>
            <w:tcW w:w="997" w:type="dxa"/>
            <w:tcBorders>
              <w:left w:val="single" w:sz="12" w:space="0" w:color="auto"/>
            </w:tcBorders>
            <w:vAlign w:val="center"/>
          </w:tcPr>
          <w:p w:rsidR="00A23EA2" w:rsidRPr="00E73229" w:rsidRDefault="00A23EA2" w:rsidP="00E46EE0">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2,267</w:t>
            </w:r>
          </w:p>
        </w:tc>
        <w:tc>
          <w:tcPr>
            <w:tcW w:w="997" w:type="dxa"/>
            <w:vAlign w:val="center"/>
          </w:tcPr>
          <w:p w:rsidR="00A23EA2" w:rsidRPr="00E73229" w:rsidRDefault="00A23EA2" w:rsidP="00E46EE0">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1,026</w:t>
            </w:r>
          </w:p>
        </w:tc>
        <w:tc>
          <w:tcPr>
            <w:tcW w:w="997" w:type="dxa"/>
            <w:tcBorders>
              <w:right w:val="single" w:sz="12" w:space="0" w:color="auto"/>
            </w:tcBorders>
            <w:vAlign w:val="center"/>
          </w:tcPr>
          <w:p w:rsidR="00A23EA2" w:rsidRPr="00E73229" w:rsidRDefault="00A23EA2" w:rsidP="00E46EE0">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1,151</w:t>
            </w:r>
          </w:p>
        </w:tc>
      </w:tr>
      <w:tr w:rsidR="00A23EA2" w:rsidRPr="00E73229" w:rsidTr="00091882">
        <w:trPr>
          <w:trHeight w:val="300"/>
        </w:trPr>
        <w:tc>
          <w:tcPr>
            <w:tcW w:w="2788" w:type="dxa"/>
            <w:vMerge/>
            <w:tcBorders>
              <w:left w:val="single" w:sz="12" w:space="0" w:color="auto"/>
              <w:bottom w:val="single" w:sz="12" w:space="0" w:color="auto"/>
              <w:right w:val="single" w:sz="12" w:space="0" w:color="auto"/>
            </w:tcBorders>
            <w:noWrap/>
            <w:vAlign w:val="center"/>
            <w:hideMark/>
          </w:tcPr>
          <w:p w:rsidR="00A23EA2" w:rsidRPr="00E73229" w:rsidRDefault="00A23EA2" w:rsidP="00A23EA2">
            <w:pPr>
              <w:rPr>
                <w:rFonts w:ascii="Arial" w:eastAsia="Times New Roman" w:hAnsi="Arial" w:cs="Arial"/>
                <w:sz w:val="18"/>
                <w:szCs w:val="18"/>
                <w:lang w:eastAsia="es-AR"/>
              </w:rPr>
            </w:pPr>
          </w:p>
        </w:tc>
        <w:tc>
          <w:tcPr>
            <w:tcW w:w="997" w:type="dxa"/>
            <w:tcBorders>
              <w:left w:val="single" w:sz="12" w:space="0" w:color="auto"/>
              <w:bottom w:val="single" w:sz="12" w:space="0" w:color="auto"/>
            </w:tcBorders>
            <w:noWrap/>
            <w:vAlign w:val="center"/>
            <w:hideMark/>
          </w:tcPr>
          <w:p w:rsidR="00A23EA2" w:rsidRPr="00E73229" w:rsidRDefault="00A23EA2" w:rsidP="00E73229">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(0,513)</w:t>
            </w:r>
          </w:p>
        </w:tc>
        <w:tc>
          <w:tcPr>
            <w:tcW w:w="997" w:type="dxa"/>
            <w:tcBorders>
              <w:bottom w:val="single" w:sz="12" w:space="0" w:color="auto"/>
            </w:tcBorders>
            <w:noWrap/>
            <w:vAlign w:val="center"/>
            <w:hideMark/>
          </w:tcPr>
          <w:p w:rsidR="00A23EA2" w:rsidRPr="00E73229" w:rsidRDefault="00A23EA2" w:rsidP="00E73229">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(0,408)</w:t>
            </w:r>
          </w:p>
        </w:tc>
        <w:tc>
          <w:tcPr>
            <w:tcW w:w="997" w:type="dxa"/>
            <w:tcBorders>
              <w:bottom w:val="single" w:sz="12" w:space="0" w:color="auto"/>
              <w:right w:val="single" w:sz="12" w:space="0" w:color="auto"/>
            </w:tcBorders>
            <w:noWrap/>
            <w:vAlign w:val="center"/>
            <w:hideMark/>
          </w:tcPr>
          <w:p w:rsidR="00A23EA2" w:rsidRPr="00E73229" w:rsidRDefault="00A23EA2" w:rsidP="00E73229">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(0,403)</w:t>
            </w:r>
          </w:p>
        </w:tc>
        <w:tc>
          <w:tcPr>
            <w:tcW w:w="997" w:type="dxa"/>
            <w:tcBorders>
              <w:left w:val="single" w:sz="12" w:space="0" w:color="auto"/>
              <w:bottom w:val="single" w:sz="12" w:space="0" w:color="auto"/>
            </w:tcBorders>
            <w:vAlign w:val="center"/>
          </w:tcPr>
          <w:p w:rsidR="00A23EA2" w:rsidRPr="00E73229" w:rsidRDefault="00A23EA2" w:rsidP="00E46EE0">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(0,961)</w:t>
            </w:r>
          </w:p>
        </w:tc>
        <w:tc>
          <w:tcPr>
            <w:tcW w:w="997" w:type="dxa"/>
            <w:tcBorders>
              <w:bottom w:val="single" w:sz="12" w:space="0" w:color="auto"/>
            </w:tcBorders>
            <w:vAlign w:val="center"/>
          </w:tcPr>
          <w:p w:rsidR="00A23EA2" w:rsidRPr="00E73229" w:rsidRDefault="00A23EA2" w:rsidP="00E46EE0">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(0,490)</w:t>
            </w:r>
          </w:p>
        </w:tc>
        <w:tc>
          <w:tcPr>
            <w:tcW w:w="997" w:type="dxa"/>
            <w:tcBorders>
              <w:bottom w:val="single" w:sz="12" w:space="0" w:color="auto"/>
              <w:right w:val="single" w:sz="12" w:space="0" w:color="auto"/>
            </w:tcBorders>
            <w:vAlign w:val="center"/>
          </w:tcPr>
          <w:p w:rsidR="00A23EA2" w:rsidRPr="00E73229" w:rsidRDefault="00A23EA2" w:rsidP="00E46EE0">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(0,590)</w:t>
            </w:r>
          </w:p>
        </w:tc>
      </w:tr>
      <w:tr w:rsidR="00A23EA2" w:rsidRPr="00E73229" w:rsidTr="00091882">
        <w:trPr>
          <w:trHeight w:val="300"/>
        </w:trPr>
        <w:tc>
          <w:tcPr>
            <w:tcW w:w="2788" w:type="dxa"/>
            <w:vMerge w:val="restart"/>
            <w:tcBorders>
              <w:top w:val="single" w:sz="12" w:space="0" w:color="auto"/>
              <w:left w:val="single" w:sz="12" w:space="0" w:color="auto"/>
              <w:right w:val="single" w:sz="12" w:space="0" w:color="auto"/>
            </w:tcBorders>
            <w:noWrap/>
            <w:vAlign w:val="center"/>
            <w:hideMark/>
          </w:tcPr>
          <w:p w:rsidR="00A23EA2" w:rsidRPr="00E73229" w:rsidRDefault="00A23EA2" w:rsidP="00A23EA2">
            <w:pPr>
              <w:rPr>
                <w:rFonts w:ascii="Arial" w:eastAsia="Times New Roman" w:hAnsi="Arial" w:cs="Arial"/>
                <w:sz w:val="18"/>
                <w:szCs w:val="18"/>
                <w:vertAlign w:val="superscript"/>
                <w:lang w:eastAsia="es-AR"/>
              </w:rPr>
            </w:pPr>
            <w:r w:rsidRPr="00E73229">
              <w:rPr>
                <w:rFonts w:ascii="Arial" w:eastAsia="Times New Roman" w:hAnsi="Arial" w:cs="Arial"/>
                <w:sz w:val="18"/>
                <w:szCs w:val="18"/>
                <w:lang w:eastAsia="es-AR"/>
              </w:rPr>
              <w:t xml:space="preserve">Pequeña </w:t>
            </w:r>
            <w:proofErr w:type="spellStart"/>
            <w:r w:rsidRPr="00E73229">
              <w:rPr>
                <w:rFonts w:ascii="Arial" w:eastAsia="Times New Roman" w:hAnsi="Arial" w:cs="Arial"/>
                <w:sz w:val="18"/>
                <w:szCs w:val="18"/>
                <w:lang w:eastAsia="es-AR"/>
              </w:rPr>
              <w:t>burguesía</w:t>
            </w:r>
            <w:r>
              <w:rPr>
                <w:rFonts w:ascii="Arial" w:eastAsia="Times New Roman" w:hAnsi="Arial" w:cs="Arial"/>
                <w:sz w:val="18"/>
                <w:szCs w:val="18"/>
                <w:vertAlign w:val="superscript"/>
                <w:lang w:eastAsia="es-AR"/>
              </w:rPr>
              <w:t>c</w:t>
            </w:r>
            <w:proofErr w:type="spellEnd"/>
          </w:p>
        </w:tc>
        <w:tc>
          <w:tcPr>
            <w:tcW w:w="997" w:type="dxa"/>
            <w:tcBorders>
              <w:top w:val="single" w:sz="12" w:space="0" w:color="auto"/>
              <w:left w:val="single" w:sz="12" w:space="0" w:color="auto"/>
            </w:tcBorders>
            <w:noWrap/>
            <w:vAlign w:val="center"/>
            <w:hideMark/>
          </w:tcPr>
          <w:p w:rsidR="00A23EA2" w:rsidRPr="00E73229" w:rsidRDefault="00A23EA2" w:rsidP="00E73229">
            <w:pPr>
              <w:jc w:val="center"/>
              <w:rPr>
                <w:rFonts w:ascii="Arial" w:eastAsia="Times New Roman" w:hAnsi="Arial" w:cs="Arial"/>
                <w:sz w:val="18"/>
                <w:szCs w:val="18"/>
                <w:lang w:eastAsia="es-AR"/>
              </w:rPr>
            </w:pPr>
          </w:p>
        </w:tc>
        <w:tc>
          <w:tcPr>
            <w:tcW w:w="997" w:type="dxa"/>
            <w:tcBorders>
              <w:top w:val="single" w:sz="12" w:space="0" w:color="auto"/>
            </w:tcBorders>
            <w:noWrap/>
            <w:vAlign w:val="center"/>
            <w:hideMark/>
          </w:tcPr>
          <w:p w:rsidR="00A23EA2" w:rsidRPr="00E73229" w:rsidRDefault="00A23EA2" w:rsidP="00E73229">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0,889</w:t>
            </w:r>
          </w:p>
        </w:tc>
        <w:tc>
          <w:tcPr>
            <w:tcW w:w="997" w:type="dxa"/>
            <w:tcBorders>
              <w:top w:val="single" w:sz="12" w:space="0" w:color="auto"/>
              <w:right w:val="single" w:sz="12" w:space="0" w:color="auto"/>
            </w:tcBorders>
            <w:noWrap/>
            <w:vAlign w:val="center"/>
            <w:hideMark/>
          </w:tcPr>
          <w:p w:rsidR="00A23EA2" w:rsidRPr="00E73229" w:rsidRDefault="00A23EA2" w:rsidP="00E73229">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0,805</w:t>
            </w:r>
          </w:p>
        </w:tc>
        <w:tc>
          <w:tcPr>
            <w:tcW w:w="997" w:type="dxa"/>
            <w:tcBorders>
              <w:top w:val="single" w:sz="12" w:space="0" w:color="auto"/>
              <w:left w:val="single" w:sz="12" w:space="0" w:color="auto"/>
            </w:tcBorders>
            <w:vAlign w:val="center"/>
          </w:tcPr>
          <w:p w:rsidR="00A23EA2" w:rsidRPr="00E73229" w:rsidRDefault="00A23EA2" w:rsidP="00E46EE0">
            <w:pPr>
              <w:jc w:val="center"/>
              <w:rPr>
                <w:rFonts w:ascii="Arial" w:eastAsia="Times New Roman" w:hAnsi="Arial" w:cs="Arial"/>
                <w:sz w:val="18"/>
                <w:szCs w:val="18"/>
                <w:lang w:eastAsia="es-AR"/>
              </w:rPr>
            </w:pPr>
          </w:p>
        </w:tc>
        <w:tc>
          <w:tcPr>
            <w:tcW w:w="997" w:type="dxa"/>
            <w:tcBorders>
              <w:top w:val="single" w:sz="12" w:space="0" w:color="auto"/>
            </w:tcBorders>
            <w:vAlign w:val="center"/>
          </w:tcPr>
          <w:p w:rsidR="00A23EA2" w:rsidRPr="00E73229" w:rsidRDefault="00A23EA2" w:rsidP="00E46EE0">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0,161***</w:t>
            </w:r>
          </w:p>
        </w:tc>
        <w:tc>
          <w:tcPr>
            <w:tcW w:w="997" w:type="dxa"/>
            <w:tcBorders>
              <w:top w:val="single" w:sz="12" w:space="0" w:color="auto"/>
              <w:right w:val="single" w:sz="12" w:space="0" w:color="auto"/>
            </w:tcBorders>
            <w:vAlign w:val="center"/>
          </w:tcPr>
          <w:p w:rsidR="00A23EA2" w:rsidRPr="00E73229" w:rsidRDefault="00A23EA2" w:rsidP="00E46EE0">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0,152***</w:t>
            </w:r>
          </w:p>
        </w:tc>
      </w:tr>
      <w:tr w:rsidR="00A23EA2" w:rsidRPr="00E73229" w:rsidTr="00091882">
        <w:trPr>
          <w:trHeight w:val="300"/>
        </w:trPr>
        <w:tc>
          <w:tcPr>
            <w:tcW w:w="2788" w:type="dxa"/>
            <w:vMerge/>
            <w:tcBorders>
              <w:left w:val="single" w:sz="12" w:space="0" w:color="auto"/>
              <w:right w:val="single" w:sz="12" w:space="0" w:color="auto"/>
            </w:tcBorders>
            <w:noWrap/>
            <w:vAlign w:val="center"/>
            <w:hideMark/>
          </w:tcPr>
          <w:p w:rsidR="00A23EA2" w:rsidRPr="00E73229" w:rsidRDefault="00A23EA2" w:rsidP="00A23EA2">
            <w:pPr>
              <w:rPr>
                <w:rFonts w:ascii="Arial" w:eastAsia="Times New Roman" w:hAnsi="Arial" w:cs="Arial"/>
                <w:sz w:val="18"/>
                <w:szCs w:val="18"/>
                <w:lang w:eastAsia="es-AR"/>
              </w:rPr>
            </w:pPr>
          </w:p>
        </w:tc>
        <w:tc>
          <w:tcPr>
            <w:tcW w:w="997" w:type="dxa"/>
            <w:tcBorders>
              <w:left w:val="single" w:sz="12" w:space="0" w:color="auto"/>
            </w:tcBorders>
            <w:noWrap/>
            <w:vAlign w:val="center"/>
            <w:hideMark/>
          </w:tcPr>
          <w:p w:rsidR="00A23EA2" w:rsidRPr="00E73229" w:rsidRDefault="00A23EA2" w:rsidP="00E73229">
            <w:pPr>
              <w:jc w:val="center"/>
              <w:rPr>
                <w:rFonts w:ascii="Arial" w:eastAsia="Times New Roman" w:hAnsi="Arial" w:cs="Arial"/>
                <w:sz w:val="18"/>
                <w:szCs w:val="18"/>
                <w:lang w:eastAsia="es-AR"/>
              </w:rPr>
            </w:pPr>
          </w:p>
        </w:tc>
        <w:tc>
          <w:tcPr>
            <w:tcW w:w="997" w:type="dxa"/>
            <w:noWrap/>
            <w:vAlign w:val="center"/>
            <w:hideMark/>
          </w:tcPr>
          <w:p w:rsidR="00A23EA2" w:rsidRPr="00E73229" w:rsidRDefault="00A23EA2" w:rsidP="00E73229">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(0,468)</w:t>
            </w:r>
          </w:p>
        </w:tc>
        <w:tc>
          <w:tcPr>
            <w:tcW w:w="997" w:type="dxa"/>
            <w:tcBorders>
              <w:right w:val="single" w:sz="12" w:space="0" w:color="auto"/>
            </w:tcBorders>
            <w:noWrap/>
            <w:vAlign w:val="center"/>
            <w:hideMark/>
          </w:tcPr>
          <w:p w:rsidR="00A23EA2" w:rsidRPr="00E73229" w:rsidRDefault="00A23EA2" w:rsidP="00E73229">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(0,428)</w:t>
            </w:r>
          </w:p>
        </w:tc>
        <w:tc>
          <w:tcPr>
            <w:tcW w:w="997" w:type="dxa"/>
            <w:tcBorders>
              <w:left w:val="single" w:sz="12" w:space="0" w:color="auto"/>
            </w:tcBorders>
            <w:vAlign w:val="center"/>
          </w:tcPr>
          <w:p w:rsidR="00A23EA2" w:rsidRPr="00E73229" w:rsidRDefault="00A23EA2" w:rsidP="00E46EE0">
            <w:pPr>
              <w:jc w:val="center"/>
              <w:rPr>
                <w:rFonts w:ascii="Arial" w:eastAsia="Times New Roman" w:hAnsi="Arial" w:cs="Arial"/>
                <w:sz w:val="18"/>
                <w:szCs w:val="18"/>
                <w:lang w:eastAsia="es-AR"/>
              </w:rPr>
            </w:pPr>
          </w:p>
        </w:tc>
        <w:tc>
          <w:tcPr>
            <w:tcW w:w="997" w:type="dxa"/>
            <w:vAlign w:val="center"/>
          </w:tcPr>
          <w:p w:rsidR="00A23EA2" w:rsidRPr="00E73229" w:rsidRDefault="00A23EA2" w:rsidP="00E46EE0">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(0,082)</w:t>
            </w:r>
          </w:p>
        </w:tc>
        <w:tc>
          <w:tcPr>
            <w:tcW w:w="997" w:type="dxa"/>
            <w:tcBorders>
              <w:right w:val="single" w:sz="12" w:space="0" w:color="auto"/>
            </w:tcBorders>
            <w:vAlign w:val="center"/>
          </w:tcPr>
          <w:p w:rsidR="00A23EA2" w:rsidRPr="00E73229" w:rsidRDefault="00A23EA2" w:rsidP="00E46EE0">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(0,080)</w:t>
            </w:r>
          </w:p>
        </w:tc>
      </w:tr>
      <w:tr w:rsidR="00A23EA2" w:rsidRPr="00E73229" w:rsidTr="00091882">
        <w:trPr>
          <w:trHeight w:val="300"/>
        </w:trPr>
        <w:tc>
          <w:tcPr>
            <w:tcW w:w="2788" w:type="dxa"/>
            <w:vMerge w:val="restart"/>
            <w:tcBorders>
              <w:left w:val="single" w:sz="12" w:space="0" w:color="auto"/>
              <w:right w:val="single" w:sz="12" w:space="0" w:color="auto"/>
            </w:tcBorders>
            <w:noWrap/>
            <w:vAlign w:val="center"/>
            <w:hideMark/>
          </w:tcPr>
          <w:p w:rsidR="00A23EA2" w:rsidRPr="00E73229" w:rsidRDefault="00A23EA2" w:rsidP="00A23EA2">
            <w:pPr>
              <w:rPr>
                <w:rFonts w:ascii="Arial" w:eastAsia="Times New Roman" w:hAnsi="Arial" w:cs="Arial"/>
                <w:sz w:val="18"/>
                <w:szCs w:val="18"/>
                <w:lang w:eastAsia="es-AR"/>
              </w:rPr>
            </w:pPr>
            <w:r w:rsidRPr="00E73229">
              <w:rPr>
                <w:rFonts w:ascii="Arial" w:eastAsia="Times New Roman" w:hAnsi="Arial" w:cs="Arial"/>
                <w:sz w:val="18"/>
                <w:szCs w:val="18"/>
                <w:lang w:eastAsia="es-AR"/>
              </w:rPr>
              <w:t>Clase media técnica-rutinaria</w:t>
            </w:r>
          </w:p>
        </w:tc>
        <w:tc>
          <w:tcPr>
            <w:tcW w:w="997" w:type="dxa"/>
            <w:tcBorders>
              <w:left w:val="single" w:sz="12" w:space="0" w:color="auto"/>
            </w:tcBorders>
            <w:noWrap/>
            <w:vAlign w:val="center"/>
            <w:hideMark/>
          </w:tcPr>
          <w:p w:rsidR="00A23EA2" w:rsidRPr="00E73229" w:rsidRDefault="00A23EA2" w:rsidP="00E73229">
            <w:pPr>
              <w:jc w:val="center"/>
              <w:rPr>
                <w:rFonts w:ascii="Arial" w:eastAsia="Times New Roman" w:hAnsi="Arial" w:cs="Arial"/>
                <w:sz w:val="18"/>
                <w:szCs w:val="18"/>
                <w:lang w:eastAsia="es-AR"/>
              </w:rPr>
            </w:pPr>
          </w:p>
        </w:tc>
        <w:tc>
          <w:tcPr>
            <w:tcW w:w="997" w:type="dxa"/>
            <w:noWrap/>
            <w:vAlign w:val="center"/>
            <w:hideMark/>
          </w:tcPr>
          <w:p w:rsidR="00A23EA2" w:rsidRPr="00E73229" w:rsidRDefault="00A23EA2" w:rsidP="00E73229">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1,429</w:t>
            </w:r>
          </w:p>
        </w:tc>
        <w:tc>
          <w:tcPr>
            <w:tcW w:w="997" w:type="dxa"/>
            <w:tcBorders>
              <w:right w:val="single" w:sz="12" w:space="0" w:color="auto"/>
            </w:tcBorders>
            <w:noWrap/>
            <w:vAlign w:val="center"/>
            <w:hideMark/>
          </w:tcPr>
          <w:p w:rsidR="00A23EA2" w:rsidRPr="00E73229" w:rsidRDefault="00A23EA2" w:rsidP="00E73229">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1,517</w:t>
            </w:r>
          </w:p>
        </w:tc>
        <w:tc>
          <w:tcPr>
            <w:tcW w:w="997" w:type="dxa"/>
            <w:tcBorders>
              <w:left w:val="single" w:sz="12" w:space="0" w:color="auto"/>
            </w:tcBorders>
            <w:vAlign w:val="center"/>
          </w:tcPr>
          <w:p w:rsidR="00A23EA2" w:rsidRPr="00E73229" w:rsidRDefault="00A23EA2" w:rsidP="00E46EE0">
            <w:pPr>
              <w:jc w:val="center"/>
              <w:rPr>
                <w:rFonts w:ascii="Arial" w:eastAsia="Times New Roman" w:hAnsi="Arial" w:cs="Arial"/>
                <w:sz w:val="18"/>
                <w:szCs w:val="18"/>
                <w:lang w:eastAsia="es-AR"/>
              </w:rPr>
            </w:pPr>
          </w:p>
        </w:tc>
        <w:tc>
          <w:tcPr>
            <w:tcW w:w="997" w:type="dxa"/>
            <w:vAlign w:val="center"/>
          </w:tcPr>
          <w:p w:rsidR="00A23EA2" w:rsidRPr="00E73229" w:rsidRDefault="00A23EA2" w:rsidP="00E46EE0">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0,165***</w:t>
            </w:r>
          </w:p>
        </w:tc>
        <w:tc>
          <w:tcPr>
            <w:tcW w:w="997" w:type="dxa"/>
            <w:tcBorders>
              <w:right w:val="single" w:sz="12" w:space="0" w:color="auto"/>
            </w:tcBorders>
            <w:vAlign w:val="center"/>
          </w:tcPr>
          <w:p w:rsidR="00A23EA2" w:rsidRPr="00E73229" w:rsidRDefault="00A23EA2" w:rsidP="00E46EE0">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0,213**</w:t>
            </w:r>
          </w:p>
        </w:tc>
      </w:tr>
      <w:tr w:rsidR="00A23EA2" w:rsidRPr="00E73229" w:rsidTr="00091882">
        <w:trPr>
          <w:trHeight w:val="300"/>
        </w:trPr>
        <w:tc>
          <w:tcPr>
            <w:tcW w:w="2788" w:type="dxa"/>
            <w:vMerge/>
            <w:tcBorders>
              <w:left w:val="single" w:sz="12" w:space="0" w:color="auto"/>
              <w:right w:val="single" w:sz="12" w:space="0" w:color="auto"/>
            </w:tcBorders>
            <w:noWrap/>
            <w:vAlign w:val="center"/>
            <w:hideMark/>
          </w:tcPr>
          <w:p w:rsidR="00A23EA2" w:rsidRPr="00E73229" w:rsidRDefault="00A23EA2" w:rsidP="00A23EA2">
            <w:pPr>
              <w:rPr>
                <w:rFonts w:ascii="Arial" w:eastAsia="Times New Roman" w:hAnsi="Arial" w:cs="Arial"/>
                <w:sz w:val="18"/>
                <w:szCs w:val="18"/>
                <w:lang w:eastAsia="es-AR"/>
              </w:rPr>
            </w:pPr>
          </w:p>
        </w:tc>
        <w:tc>
          <w:tcPr>
            <w:tcW w:w="997" w:type="dxa"/>
            <w:tcBorders>
              <w:left w:val="single" w:sz="12" w:space="0" w:color="auto"/>
            </w:tcBorders>
            <w:noWrap/>
            <w:vAlign w:val="center"/>
            <w:hideMark/>
          </w:tcPr>
          <w:p w:rsidR="00A23EA2" w:rsidRPr="00E73229" w:rsidRDefault="00A23EA2" w:rsidP="00E73229">
            <w:pPr>
              <w:jc w:val="center"/>
              <w:rPr>
                <w:rFonts w:ascii="Arial" w:eastAsia="Times New Roman" w:hAnsi="Arial" w:cs="Arial"/>
                <w:sz w:val="18"/>
                <w:szCs w:val="18"/>
                <w:lang w:eastAsia="es-AR"/>
              </w:rPr>
            </w:pPr>
          </w:p>
        </w:tc>
        <w:tc>
          <w:tcPr>
            <w:tcW w:w="997" w:type="dxa"/>
            <w:noWrap/>
            <w:vAlign w:val="center"/>
            <w:hideMark/>
          </w:tcPr>
          <w:p w:rsidR="00A23EA2" w:rsidRPr="00E73229" w:rsidRDefault="00A23EA2" w:rsidP="00E73229">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(0,701)</w:t>
            </w:r>
          </w:p>
        </w:tc>
        <w:tc>
          <w:tcPr>
            <w:tcW w:w="997" w:type="dxa"/>
            <w:tcBorders>
              <w:right w:val="single" w:sz="12" w:space="0" w:color="auto"/>
            </w:tcBorders>
            <w:noWrap/>
            <w:vAlign w:val="center"/>
            <w:hideMark/>
          </w:tcPr>
          <w:p w:rsidR="00A23EA2" w:rsidRPr="00E73229" w:rsidRDefault="00A23EA2" w:rsidP="00E73229">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(0,755)</w:t>
            </w:r>
          </w:p>
        </w:tc>
        <w:tc>
          <w:tcPr>
            <w:tcW w:w="997" w:type="dxa"/>
            <w:tcBorders>
              <w:left w:val="single" w:sz="12" w:space="0" w:color="auto"/>
            </w:tcBorders>
            <w:vAlign w:val="center"/>
          </w:tcPr>
          <w:p w:rsidR="00A23EA2" w:rsidRPr="00E73229" w:rsidRDefault="00A23EA2" w:rsidP="00E46EE0">
            <w:pPr>
              <w:jc w:val="center"/>
              <w:rPr>
                <w:rFonts w:ascii="Arial" w:eastAsia="Times New Roman" w:hAnsi="Arial" w:cs="Arial"/>
                <w:sz w:val="18"/>
                <w:szCs w:val="18"/>
                <w:lang w:eastAsia="es-AR"/>
              </w:rPr>
            </w:pPr>
          </w:p>
        </w:tc>
        <w:tc>
          <w:tcPr>
            <w:tcW w:w="997" w:type="dxa"/>
            <w:vAlign w:val="center"/>
          </w:tcPr>
          <w:p w:rsidR="00A23EA2" w:rsidRPr="00E73229" w:rsidRDefault="00A23EA2" w:rsidP="00E46EE0">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(0,077)</w:t>
            </w:r>
          </w:p>
        </w:tc>
        <w:tc>
          <w:tcPr>
            <w:tcW w:w="997" w:type="dxa"/>
            <w:tcBorders>
              <w:right w:val="single" w:sz="12" w:space="0" w:color="auto"/>
            </w:tcBorders>
            <w:vAlign w:val="center"/>
          </w:tcPr>
          <w:p w:rsidR="00A23EA2" w:rsidRPr="00E73229" w:rsidRDefault="00A23EA2" w:rsidP="00E46EE0">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(0,104)</w:t>
            </w:r>
          </w:p>
        </w:tc>
      </w:tr>
      <w:tr w:rsidR="00A23EA2" w:rsidRPr="00E73229" w:rsidTr="00091882">
        <w:trPr>
          <w:trHeight w:val="300"/>
        </w:trPr>
        <w:tc>
          <w:tcPr>
            <w:tcW w:w="2788" w:type="dxa"/>
            <w:vMerge w:val="restart"/>
            <w:tcBorders>
              <w:left w:val="single" w:sz="12" w:space="0" w:color="auto"/>
              <w:right w:val="single" w:sz="12" w:space="0" w:color="auto"/>
            </w:tcBorders>
            <w:noWrap/>
            <w:vAlign w:val="center"/>
            <w:hideMark/>
          </w:tcPr>
          <w:p w:rsidR="00A23EA2" w:rsidRPr="00E73229" w:rsidRDefault="00A23EA2" w:rsidP="00A23EA2">
            <w:pPr>
              <w:rPr>
                <w:rFonts w:ascii="Arial" w:eastAsia="Times New Roman" w:hAnsi="Arial" w:cs="Arial"/>
                <w:sz w:val="18"/>
                <w:szCs w:val="18"/>
                <w:lang w:eastAsia="es-AR"/>
              </w:rPr>
            </w:pPr>
            <w:r w:rsidRPr="00E73229">
              <w:rPr>
                <w:rFonts w:ascii="Arial" w:eastAsia="Times New Roman" w:hAnsi="Arial" w:cs="Arial"/>
                <w:sz w:val="18"/>
                <w:szCs w:val="18"/>
                <w:lang w:eastAsia="es-AR"/>
              </w:rPr>
              <w:t>Clase trabajadora calificada</w:t>
            </w:r>
          </w:p>
        </w:tc>
        <w:tc>
          <w:tcPr>
            <w:tcW w:w="997" w:type="dxa"/>
            <w:tcBorders>
              <w:left w:val="single" w:sz="12" w:space="0" w:color="auto"/>
            </w:tcBorders>
            <w:noWrap/>
            <w:vAlign w:val="center"/>
            <w:hideMark/>
          </w:tcPr>
          <w:p w:rsidR="00A23EA2" w:rsidRPr="00E73229" w:rsidRDefault="00A23EA2" w:rsidP="00E73229">
            <w:pPr>
              <w:jc w:val="center"/>
              <w:rPr>
                <w:rFonts w:ascii="Arial" w:eastAsia="Times New Roman" w:hAnsi="Arial" w:cs="Arial"/>
                <w:sz w:val="18"/>
                <w:szCs w:val="18"/>
                <w:lang w:eastAsia="es-AR"/>
              </w:rPr>
            </w:pPr>
          </w:p>
        </w:tc>
        <w:tc>
          <w:tcPr>
            <w:tcW w:w="997" w:type="dxa"/>
            <w:noWrap/>
            <w:vAlign w:val="center"/>
            <w:hideMark/>
          </w:tcPr>
          <w:p w:rsidR="00A23EA2" w:rsidRPr="00E73229" w:rsidRDefault="00A23EA2" w:rsidP="00E73229">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1,193</w:t>
            </w:r>
          </w:p>
        </w:tc>
        <w:tc>
          <w:tcPr>
            <w:tcW w:w="997" w:type="dxa"/>
            <w:tcBorders>
              <w:right w:val="single" w:sz="12" w:space="0" w:color="auto"/>
            </w:tcBorders>
            <w:noWrap/>
            <w:vAlign w:val="center"/>
            <w:hideMark/>
          </w:tcPr>
          <w:p w:rsidR="00A23EA2" w:rsidRPr="00E73229" w:rsidRDefault="00A23EA2" w:rsidP="00E73229">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0,771</w:t>
            </w:r>
          </w:p>
        </w:tc>
        <w:tc>
          <w:tcPr>
            <w:tcW w:w="997" w:type="dxa"/>
            <w:tcBorders>
              <w:left w:val="single" w:sz="12" w:space="0" w:color="auto"/>
            </w:tcBorders>
            <w:vAlign w:val="center"/>
          </w:tcPr>
          <w:p w:rsidR="00A23EA2" w:rsidRPr="00E73229" w:rsidRDefault="00A23EA2" w:rsidP="00E46EE0">
            <w:pPr>
              <w:jc w:val="center"/>
              <w:rPr>
                <w:rFonts w:ascii="Arial" w:eastAsia="Times New Roman" w:hAnsi="Arial" w:cs="Arial"/>
                <w:sz w:val="18"/>
                <w:szCs w:val="18"/>
                <w:lang w:eastAsia="es-AR"/>
              </w:rPr>
            </w:pPr>
          </w:p>
        </w:tc>
        <w:tc>
          <w:tcPr>
            <w:tcW w:w="997" w:type="dxa"/>
            <w:vAlign w:val="center"/>
          </w:tcPr>
          <w:p w:rsidR="00A23EA2" w:rsidRPr="00E73229" w:rsidRDefault="00A23EA2" w:rsidP="00E46EE0">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0,098***</w:t>
            </w:r>
          </w:p>
        </w:tc>
        <w:tc>
          <w:tcPr>
            <w:tcW w:w="997" w:type="dxa"/>
            <w:tcBorders>
              <w:right w:val="single" w:sz="12" w:space="0" w:color="auto"/>
            </w:tcBorders>
            <w:vAlign w:val="center"/>
          </w:tcPr>
          <w:p w:rsidR="00A23EA2" w:rsidRPr="00E73229" w:rsidRDefault="00A23EA2" w:rsidP="00E46EE0">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0,057***</w:t>
            </w:r>
          </w:p>
        </w:tc>
      </w:tr>
      <w:tr w:rsidR="00A23EA2" w:rsidRPr="00E73229" w:rsidTr="00091882">
        <w:trPr>
          <w:trHeight w:val="300"/>
        </w:trPr>
        <w:tc>
          <w:tcPr>
            <w:tcW w:w="2788" w:type="dxa"/>
            <w:vMerge/>
            <w:tcBorders>
              <w:left w:val="single" w:sz="12" w:space="0" w:color="auto"/>
              <w:right w:val="single" w:sz="12" w:space="0" w:color="auto"/>
            </w:tcBorders>
            <w:noWrap/>
            <w:vAlign w:val="center"/>
            <w:hideMark/>
          </w:tcPr>
          <w:p w:rsidR="00A23EA2" w:rsidRPr="00E73229" w:rsidRDefault="00A23EA2" w:rsidP="00A23EA2">
            <w:pPr>
              <w:rPr>
                <w:rFonts w:ascii="Arial" w:eastAsia="Times New Roman" w:hAnsi="Arial" w:cs="Arial"/>
                <w:sz w:val="18"/>
                <w:szCs w:val="18"/>
                <w:lang w:eastAsia="es-AR"/>
              </w:rPr>
            </w:pPr>
          </w:p>
        </w:tc>
        <w:tc>
          <w:tcPr>
            <w:tcW w:w="997" w:type="dxa"/>
            <w:tcBorders>
              <w:left w:val="single" w:sz="12" w:space="0" w:color="auto"/>
            </w:tcBorders>
            <w:noWrap/>
            <w:vAlign w:val="center"/>
            <w:hideMark/>
          </w:tcPr>
          <w:p w:rsidR="00A23EA2" w:rsidRPr="00E73229" w:rsidRDefault="00A23EA2" w:rsidP="00E73229">
            <w:pPr>
              <w:jc w:val="center"/>
              <w:rPr>
                <w:rFonts w:ascii="Arial" w:eastAsia="Times New Roman" w:hAnsi="Arial" w:cs="Arial"/>
                <w:sz w:val="18"/>
                <w:szCs w:val="18"/>
                <w:lang w:eastAsia="es-AR"/>
              </w:rPr>
            </w:pPr>
          </w:p>
        </w:tc>
        <w:tc>
          <w:tcPr>
            <w:tcW w:w="997" w:type="dxa"/>
            <w:noWrap/>
            <w:vAlign w:val="center"/>
            <w:hideMark/>
          </w:tcPr>
          <w:p w:rsidR="00A23EA2" w:rsidRPr="00E73229" w:rsidRDefault="00A23EA2" w:rsidP="00E73229">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(0,635)</w:t>
            </w:r>
          </w:p>
        </w:tc>
        <w:tc>
          <w:tcPr>
            <w:tcW w:w="997" w:type="dxa"/>
            <w:tcBorders>
              <w:right w:val="single" w:sz="12" w:space="0" w:color="auto"/>
            </w:tcBorders>
            <w:noWrap/>
            <w:vAlign w:val="center"/>
            <w:hideMark/>
          </w:tcPr>
          <w:p w:rsidR="00A23EA2" w:rsidRPr="00E73229" w:rsidRDefault="00A23EA2" w:rsidP="00E73229">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(0,426)</w:t>
            </w:r>
          </w:p>
        </w:tc>
        <w:tc>
          <w:tcPr>
            <w:tcW w:w="997" w:type="dxa"/>
            <w:tcBorders>
              <w:left w:val="single" w:sz="12" w:space="0" w:color="auto"/>
            </w:tcBorders>
            <w:vAlign w:val="center"/>
          </w:tcPr>
          <w:p w:rsidR="00A23EA2" w:rsidRPr="00E73229" w:rsidRDefault="00A23EA2" w:rsidP="00E46EE0">
            <w:pPr>
              <w:jc w:val="center"/>
              <w:rPr>
                <w:rFonts w:ascii="Arial" w:eastAsia="Times New Roman" w:hAnsi="Arial" w:cs="Arial"/>
                <w:sz w:val="18"/>
                <w:szCs w:val="18"/>
                <w:lang w:eastAsia="es-AR"/>
              </w:rPr>
            </w:pPr>
          </w:p>
        </w:tc>
        <w:tc>
          <w:tcPr>
            <w:tcW w:w="997" w:type="dxa"/>
            <w:vAlign w:val="center"/>
          </w:tcPr>
          <w:p w:rsidR="00A23EA2" w:rsidRPr="00E73229" w:rsidRDefault="00A23EA2" w:rsidP="00E46EE0">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(0,054)</w:t>
            </w:r>
          </w:p>
        </w:tc>
        <w:tc>
          <w:tcPr>
            <w:tcW w:w="997" w:type="dxa"/>
            <w:tcBorders>
              <w:right w:val="single" w:sz="12" w:space="0" w:color="auto"/>
            </w:tcBorders>
            <w:vAlign w:val="center"/>
          </w:tcPr>
          <w:p w:rsidR="00A23EA2" w:rsidRPr="00E73229" w:rsidRDefault="00A23EA2" w:rsidP="00E46EE0">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(0,034)</w:t>
            </w:r>
          </w:p>
        </w:tc>
      </w:tr>
      <w:tr w:rsidR="00A23EA2" w:rsidRPr="00E73229" w:rsidTr="00091882">
        <w:trPr>
          <w:trHeight w:val="300"/>
        </w:trPr>
        <w:tc>
          <w:tcPr>
            <w:tcW w:w="2788" w:type="dxa"/>
            <w:vMerge w:val="restart"/>
            <w:tcBorders>
              <w:left w:val="single" w:sz="12" w:space="0" w:color="auto"/>
              <w:right w:val="single" w:sz="12" w:space="0" w:color="auto"/>
            </w:tcBorders>
            <w:noWrap/>
            <w:vAlign w:val="center"/>
            <w:hideMark/>
          </w:tcPr>
          <w:p w:rsidR="00A23EA2" w:rsidRPr="00E73229" w:rsidRDefault="00A23EA2" w:rsidP="00A23EA2">
            <w:pPr>
              <w:rPr>
                <w:rFonts w:ascii="Arial" w:eastAsia="Times New Roman" w:hAnsi="Arial" w:cs="Arial"/>
                <w:sz w:val="18"/>
                <w:szCs w:val="18"/>
                <w:lang w:eastAsia="es-AR"/>
              </w:rPr>
            </w:pPr>
            <w:r w:rsidRPr="00E73229">
              <w:rPr>
                <w:rFonts w:ascii="Arial" w:eastAsia="Times New Roman" w:hAnsi="Arial" w:cs="Arial"/>
                <w:sz w:val="18"/>
                <w:szCs w:val="18"/>
                <w:lang w:eastAsia="es-AR"/>
              </w:rPr>
              <w:t>Clase trabajadora no calificada</w:t>
            </w:r>
          </w:p>
        </w:tc>
        <w:tc>
          <w:tcPr>
            <w:tcW w:w="997" w:type="dxa"/>
            <w:tcBorders>
              <w:left w:val="single" w:sz="12" w:space="0" w:color="auto"/>
            </w:tcBorders>
            <w:noWrap/>
            <w:vAlign w:val="center"/>
            <w:hideMark/>
          </w:tcPr>
          <w:p w:rsidR="00A23EA2" w:rsidRPr="00E73229" w:rsidRDefault="00A23EA2" w:rsidP="00E73229">
            <w:pPr>
              <w:jc w:val="center"/>
              <w:rPr>
                <w:rFonts w:ascii="Arial" w:eastAsia="Times New Roman" w:hAnsi="Arial" w:cs="Arial"/>
                <w:sz w:val="18"/>
                <w:szCs w:val="18"/>
                <w:lang w:eastAsia="es-AR"/>
              </w:rPr>
            </w:pPr>
          </w:p>
        </w:tc>
        <w:tc>
          <w:tcPr>
            <w:tcW w:w="997" w:type="dxa"/>
            <w:noWrap/>
            <w:vAlign w:val="center"/>
            <w:hideMark/>
          </w:tcPr>
          <w:p w:rsidR="00A23EA2" w:rsidRPr="00E73229" w:rsidRDefault="00A23EA2" w:rsidP="00E73229">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0,087***</w:t>
            </w:r>
          </w:p>
        </w:tc>
        <w:tc>
          <w:tcPr>
            <w:tcW w:w="997" w:type="dxa"/>
            <w:tcBorders>
              <w:right w:val="single" w:sz="12" w:space="0" w:color="auto"/>
            </w:tcBorders>
            <w:noWrap/>
            <w:vAlign w:val="center"/>
            <w:hideMark/>
          </w:tcPr>
          <w:p w:rsidR="00A23EA2" w:rsidRPr="00E73229" w:rsidRDefault="00A23EA2" w:rsidP="00E73229">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0,089***</w:t>
            </w:r>
          </w:p>
        </w:tc>
        <w:tc>
          <w:tcPr>
            <w:tcW w:w="997" w:type="dxa"/>
            <w:tcBorders>
              <w:left w:val="single" w:sz="12" w:space="0" w:color="auto"/>
            </w:tcBorders>
            <w:vAlign w:val="center"/>
          </w:tcPr>
          <w:p w:rsidR="00A23EA2" w:rsidRPr="00E73229" w:rsidRDefault="00A23EA2" w:rsidP="00E46EE0">
            <w:pPr>
              <w:jc w:val="center"/>
              <w:rPr>
                <w:rFonts w:ascii="Arial" w:eastAsia="Times New Roman" w:hAnsi="Arial" w:cs="Arial"/>
                <w:sz w:val="18"/>
                <w:szCs w:val="18"/>
                <w:lang w:eastAsia="es-AR"/>
              </w:rPr>
            </w:pPr>
          </w:p>
        </w:tc>
        <w:tc>
          <w:tcPr>
            <w:tcW w:w="997" w:type="dxa"/>
            <w:vAlign w:val="center"/>
          </w:tcPr>
          <w:p w:rsidR="00A23EA2" w:rsidRPr="00E73229" w:rsidRDefault="00A23EA2" w:rsidP="00E46EE0">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0,010***</w:t>
            </w:r>
          </w:p>
        </w:tc>
        <w:tc>
          <w:tcPr>
            <w:tcW w:w="997" w:type="dxa"/>
            <w:tcBorders>
              <w:right w:val="single" w:sz="12" w:space="0" w:color="auto"/>
            </w:tcBorders>
            <w:vAlign w:val="center"/>
          </w:tcPr>
          <w:p w:rsidR="00A23EA2" w:rsidRPr="00E73229" w:rsidRDefault="00A23EA2" w:rsidP="00E46EE0">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0,012***</w:t>
            </w:r>
          </w:p>
        </w:tc>
      </w:tr>
      <w:tr w:rsidR="00A23EA2" w:rsidRPr="00E73229" w:rsidTr="00091882">
        <w:trPr>
          <w:trHeight w:val="300"/>
        </w:trPr>
        <w:tc>
          <w:tcPr>
            <w:tcW w:w="2788" w:type="dxa"/>
            <w:vMerge/>
            <w:tcBorders>
              <w:left w:val="single" w:sz="12" w:space="0" w:color="auto"/>
              <w:bottom w:val="single" w:sz="12" w:space="0" w:color="auto"/>
              <w:right w:val="single" w:sz="12" w:space="0" w:color="auto"/>
            </w:tcBorders>
            <w:noWrap/>
            <w:vAlign w:val="center"/>
            <w:hideMark/>
          </w:tcPr>
          <w:p w:rsidR="00A23EA2" w:rsidRPr="00E73229" w:rsidRDefault="00A23EA2" w:rsidP="00A23EA2">
            <w:pPr>
              <w:rPr>
                <w:rFonts w:ascii="Arial" w:eastAsia="Times New Roman" w:hAnsi="Arial" w:cs="Arial"/>
                <w:sz w:val="18"/>
                <w:szCs w:val="18"/>
                <w:lang w:eastAsia="es-AR"/>
              </w:rPr>
            </w:pPr>
          </w:p>
        </w:tc>
        <w:tc>
          <w:tcPr>
            <w:tcW w:w="997" w:type="dxa"/>
            <w:tcBorders>
              <w:left w:val="single" w:sz="12" w:space="0" w:color="auto"/>
              <w:bottom w:val="single" w:sz="12" w:space="0" w:color="auto"/>
            </w:tcBorders>
            <w:noWrap/>
            <w:vAlign w:val="center"/>
            <w:hideMark/>
          </w:tcPr>
          <w:p w:rsidR="00A23EA2" w:rsidRPr="00E73229" w:rsidRDefault="00A23EA2" w:rsidP="00E73229">
            <w:pPr>
              <w:jc w:val="center"/>
              <w:rPr>
                <w:rFonts w:ascii="Arial" w:eastAsia="Times New Roman" w:hAnsi="Arial" w:cs="Arial"/>
                <w:sz w:val="18"/>
                <w:szCs w:val="18"/>
                <w:lang w:eastAsia="es-AR"/>
              </w:rPr>
            </w:pPr>
          </w:p>
        </w:tc>
        <w:tc>
          <w:tcPr>
            <w:tcW w:w="997" w:type="dxa"/>
            <w:tcBorders>
              <w:bottom w:val="single" w:sz="12" w:space="0" w:color="auto"/>
            </w:tcBorders>
            <w:noWrap/>
            <w:vAlign w:val="center"/>
            <w:hideMark/>
          </w:tcPr>
          <w:p w:rsidR="00A23EA2" w:rsidRPr="00E73229" w:rsidRDefault="00A23EA2" w:rsidP="00E73229">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(0,051)</w:t>
            </w:r>
          </w:p>
        </w:tc>
        <w:tc>
          <w:tcPr>
            <w:tcW w:w="997" w:type="dxa"/>
            <w:tcBorders>
              <w:bottom w:val="single" w:sz="12" w:space="0" w:color="auto"/>
              <w:right w:val="single" w:sz="12" w:space="0" w:color="auto"/>
            </w:tcBorders>
            <w:noWrap/>
            <w:vAlign w:val="center"/>
            <w:hideMark/>
          </w:tcPr>
          <w:p w:rsidR="00A23EA2" w:rsidRPr="00E73229" w:rsidRDefault="00A23EA2" w:rsidP="00E73229">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(0,054)</w:t>
            </w:r>
          </w:p>
        </w:tc>
        <w:tc>
          <w:tcPr>
            <w:tcW w:w="997" w:type="dxa"/>
            <w:tcBorders>
              <w:left w:val="single" w:sz="12" w:space="0" w:color="auto"/>
              <w:bottom w:val="single" w:sz="12" w:space="0" w:color="auto"/>
            </w:tcBorders>
            <w:vAlign w:val="center"/>
          </w:tcPr>
          <w:p w:rsidR="00A23EA2" w:rsidRPr="00E73229" w:rsidRDefault="00A23EA2" w:rsidP="00E46EE0">
            <w:pPr>
              <w:jc w:val="center"/>
              <w:rPr>
                <w:rFonts w:ascii="Arial" w:eastAsia="Times New Roman" w:hAnsi="Arial" w:cs="Arial"/>
                <w:sz w:val="18"/>
                <w:szCs w:val="18"/>
                <w:lang w:eastAsia="es-AR"/>
              </w:rPr>
            </w:pPr>
          </w:p>
        </w:tc>
        <w:tc>
          <w:tcPr>
            <w:tcW w:w="997" w:type="dxa"/>
            <w:tcBorders>
              <w:bottom w:val="single" w:sz="12" w:space="0" w:color="auto"/>
            </w:tcBorders>
            <w:vAlign w:val="center"/>
          </w:tcPr>
          <w:p w:rsidR="00A23EA2" w:rsidRPr="00E73229" w:rsidRDefault="00A23EA2" w:rsidP="00E46EE0">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(0,008)</w:t>
            </w:r>
          </w:p>
        </w:tc>
        <w:tc>
          <w:tcPr>
            <w:tcW w:w="997" w:type="dxa"/>
            <w:tcBorders>
              <w:bottom w:val="single" w:sz="12" w:space="0" w:color="auto"/>
              <w:right w:val="single" w:sz="12" w:space="0" w:color="auto"/>
            </w:tcBorders>
            <w:vAlign w:val="center"/>
          </w:tcPr>
          <w:p w:rsidR="00A23EA2" w:rsidRPr="00E73229" w:rsidRDefault="00A23EA2" w:rsidP="00E46EE0">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(0,009)</w:t>
            </w:r>
          </w:p>
        </w:tc>
      </w:tr>
      <w:tr w:rsidR="00A23EA2" w:rsidRPr="00E73229" w:rsidTr="00091882">
        <w:trPr>
          <w:trHeight w:val="300"/>
        </w:trPr>
        <w:tc>
          <w:tcPr>
            <w:tcW w:w="2788" w:type="dxa"/>
            <w:vMerge w:val="restart"/>
            <w:tcBorders>
              <w:top w:val="single" w:sz="12" w:space="0" w:color="auto"/>
              <w:left w:val="single" w:sz="12" w:space="0" w:color="auto"/>
              <w:right w:val="single" w:sz="12" w:space="0" w:color="auto"/>
            </w:tcBorders>
            <w:noWrap/>
            <w:vAlign w:val="center"/>
            <w:hideMark/>
          </w:tcPr>
          <w:p w:rsidR="00A23EA2" w:rsidRPr="00E73229" w:rsidRDefault="00A23EA2" w:rsidP="005D0CB3">
            <w:pPr>
              <w:rPr>
                <w:rFonts w:ascii="Arial" w:eastAsia="Times New Roman" w:hAnsi="Arial" w:cs="Arial"/>
                <w:sz w:val="18"/>
                <w:szCs w:val="18"/>
                <w:vertAlign w:val="superscript"/>
                <w:lang w:eastAsia="es-AR"/>
              </w:rPr>
            </w:pPr>
            <w:r w:rsidRPr="00E73229">
              <w:rPr>
                <w:rFonts w:ascii="Arial" w:eastAsia="Times New Roman" w:hAnsi="Arial" w:cs="Arial"/>
                <w:sz w:val="18"/>
                <w:szCs w:val="18"/>
                <w:lang w:eastAsia="es-AR"/>
              </w:rPr>
              <w:t xml:space="preserve">Sec. </w:t>
            </w:r>
            <w:proofErr w:type="spellStart"/>
            <w:r w:rsidRPr="00E73229">
              <w:rPr>
                <w:rFonts w:ascii="Arial" w:eastAsia="Times New Roman" w:hAnsi="Arial" w:cs="Arial"/>
                <w:sz w:val="18"/>
                <w:szCs w:val="18"/>
                <w:lang w:eastAsia="es-AR"/>
              </w:rPr>
              <w:t>Incomp</w:t>
            </w:r>
            <w:proofErr w:type="spellEnd"/>
            <w:r w:rsidRPr="00E73229">
              <w:rPr>
                <w:rFonts w:ascii="Arial" w:eastAsia="Times New Roman" w:hAnsi="Arial" w:cs="Arial"/>
                <w:sz w:val="18"/>
                <w:szCs w:val="18"/>
                <w:lang w:eastAsia="es-AR"/>
              </w:rPr>
              <w:t xml:space="preserve">. </w:t>
            </w:r>
            <w:r w:rsidR="005D0CB3">
              <w:rPr>
                <w:rFonts w:ascii="Arial" w:eastAsia="Times New Roman" w:hAnsi="Arial" w:cs="Arial"/>
                <w:sz w:val="18"/>
                <w:szCs w:val="18"/>
                <w:lang w:eastAsia="es-AR"/>
              </w:rPr>
              <w:t>/</w:t>
            </w:r>
            <w:r w:rsidRPr="00E73229">
              <w:rPr>
                <w:rFonts w:ascii="Arial" w:eastAsia="Times New Roman" w:hAnsi="Arial" w:cs="Arial"/>
                <w:sz w:val="18"/>
                <w:szCs w:val="18"/>
                <w:lang w:eastAsia="es-AR"/>
              </w:rPr>
              <w:t xml:space="preserve"> Sec. </w:t>
            </w:r>
            <w:proofErr w:type="spellStart"/>
            <w:r w:rsidRPr="00E73229">
              <w:rPr>
                <w:rFonts w:ascii="Arial" w:eastAsia="Times New Roman" w:hAnsi="Arial" w:cs="Arial"/>
                <w:sz w:val="18"/>
                <w:szCs w:val="18"/>
                <w:lang w:eastAsia="es-AR"/>
              </w:rPr>
              <w:t>Completo</w:t>
            </w:r>
            <w:r>
              <w:rPr>
                <w:rFonts w:ascii="Arial" w:eastAsia="Times New Roman" w:hAnsi="Arial" w:cs="Arial"/>
                <w:sz w:val="18"/>
                <w:szCs w:val="18"/>
                <w:vertAlign w:val="superscript"/>
                <w:lang w:eastAsia="es-AR"/>
              </w:rPr>
              <w:t>d</w:t>
            </w:r>
            <w:proofErr w:type="spellEnd"/>
          </w:p>
        </w:tc>
        <w:tc>
          <w:tcPr>
            <w:tcW w:w="997" w:type="dxa"/>
            <w:tcBorders>
              <w:top w:val="single" w:sz="12" w:space="0" w:color="auto"/>
              <w:left w:val="single" w:sz="12" w:space="0" w:color="auto"/>
            </w:tcBorders>
            <w:noWrap/>
            <w:vAlign w:val="center"/>
            <w:hideMark/>
          </w:tcPr>
          <w:p w:rsidR="00A23EA2" w:rsidRPr="00E73229" w:rsidRDefault="00A23EA2" w:rsidP="00E73229">
            <w:pPr>
              <w:jc w:val="center"/>
              <w:rPr>
                <w:rFonts w:ascii="Arial" w:eastAsia="Times New Roman" w:hAnsi="Arial" w:cs="Arial"/>
                <w:sz w:val="18"/>
                <w:szCs w:val="18"/>
                <w:lang w:eastAsia="es-AR"/>
              </w:rPr>
            </w:pPr>
          </w:p>
        </w:tc>
        <w:tc>
          <w:tcPr>
            <w:tcW w:w="997" w:type="dxa"/>
            <w:tcBorders>
              <w:top w:val="single" w:sz="12" w:space="0" w:color="auto"/>
            </w:tcBorders>
            <w:noWrap/>
            <w:vAlign w:val="center"/>
            <w:hideMark/>
          </w:tcPr>
          <w:p w:rsidR="00A23EA2" w:rsidRPr="00E73229" w:rsidRDefault="00A23EA2" w:rsidP="00E73229">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1,433</w:t>
            </w:r>
          </w:p>
        </w:tc>
        <w:tc>
          <w:tcPr>
            <w:tcW w:w="997" w:type="dxa"/>
            <w:tcBorders>
              <w:top w:val="single" w:sz="12" w:space="0" w:color="auto"/>
              <w:right w:val="single" w:sz="12" w:space="0" w:color="auto"/>
            </w:tcBorders>
            <w:noWrap/>
            <w:vAlign w:val="center"/>
            <w:hideMark/>
          </w:tcPr>
          <w:p w:rsidR="00A23EA2" w:rsidRPr="00E73229" w:rsidRDefault="00A23EA2" w:rsidP="00E73229">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1,504</w:t>
            </w:r>
          </w:p>
        </w:tc>
        <w:tc>
          <w:tcPr>
            <w:tcW w:w="997" w:type="dxa"/>
            <w:tcBorders>
              <w:top w:val="single" w:sz="12" w:space="0" w:color="auto"/>
              <w:left w:val="single" w:sz="12" w:space="0" w:color="auto"/>
            </w:tcBorders>
            <w:vAlign w:val="center"/>
          </w:tcPr>
          <w:p w:rsidR="00A23EA2" w:rsidRPr="00E73229" w:rsidRDefault="00A23EA2" w:rsidP="00E46EE0">
            <w:pPr>
              <w:jc w:val="center"/>
              <w:rPr>
                <w:rFonts w:ascii="Arial" w:eastAsia="Times New Roman" w:hAnsi="Arial" w:cs="Arial"/>
                <w:sz w:val="18"/>
                <w:szCs w:val="18"/>
                <w:lang w:eastAsia="es-AR"/>
              </w:rPr>
            </w:pPr>
          </w:p>
        </w:tc>
        <w:tc>
          <w:tcPr>
            <w:tcW w:w="997" w:type="dxa"/>
            <w:tcBorders>
              <w:top w:val="single" w:sz="12" w:space="0" w:color="auto"/>
            </w:tcBorders>
            <w:vAlign w:val="center"/>
          </w:tcPr>
          <w:p w:rsidR="00A23EA2" w:rsidRPr="00E73229" w:rsidRDefault="00A23EA2" w:rsidP="00E46EE0">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1,959</w:t>
            </w:r>
          </w:p>
        </w:tc>
        <w:tc>
          <w:tcPr>
            <w:tcW w:w="997" w:type="dxa"/>
            <w:tcBorders>
              <w:top w:val="single" w:sz="12" w:space="0" w:color="auto"/>
              <w:right w:val="single" w:sz="12" w:space="0" w:color="auto"/>
            </w:tcBorders>
            <w:vAlign w:val="center"/>
          </w:tcPr>
          <w:p w:rsidR="00A23EA2" w:rsidRPr="00E73229" w:rsidRDefault="00A23EA2" w:rsidP="00E46EE0">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2,349</w:t>
            </w:r>
          </w:p>
        </w:tc>
      </w:tr>
      <w:tr w:rsidR="00A23EA2" w:rsidRPr="00E73229" w:rsidTr="00091882">
        <w:trPr>
          <w:trHeight w:val="300"/>
        </w:trPr>
        <w:tc>
          <w:tcPr>
            <w:tcW w:w="2788" w:type="dxa"/>
            <w:vMerge/>
            <w:tcBorders>
              <w:left w:val="single" w:sz="12" w:space="0" w:color="auto"/>
              <w:right w:val="single" w:sz="12" w:space="0" w:color="auto"/>
            </w:tcBorders>
            <w:noWrap/>
            <w:vAlign w:val="center"/>
            <w:hideMark/>
          </w:tcPr>
          <w:p w:rsidR="00A23EA2" w:rsidRPr="00E73229" w:rsidRDefault="00A23EA2" w:rsidP="00A23EA2">
            <w:pPr>
              <w:rPr>
                <w:rFonts w:ascii="Arial" w:eastAsia="Times New Roman" w:hAnsi="Arial" w:cs="Arial"/>
                <w:sz w:val="18"/>
                <w:szCs w:val="18"/>
                <w:lang w:eastAsia="es-AR"/>
              </w:rPr>
            </w:pPr>
          </w:p>
        </w:tc>
        <w:tc>
          <w:tcPr>
            <w:tcW w:w="997" w:type="dxa"/>
            <w:tcBorders>
              <w:left w:val="single" w:sz="12" w:space="0" w:color="auto"/>
            </w:tcBorders>
            <w:noWrap/>
            <w:vAlign w:val="center"/>
            <w:hideMark/>
          </w:tcPr>
          <w:p w:rsidR="00A23EA2" w:rsidRPr="00E73229" w:rsidRDefault="00A23EA2" w:rsidP="00E73229">
            <w:pPr>
              <w:jc w:val="center"/>
              <w:rPr>
                <w:rFonts w:ascii="Arial" w:eastAsia="Times New Roman" w:hAnsi="Arial" w:cs="Arial"/>
                <w:sz w:val="18"/>
                <w:szCs w:val="18"/>
                <w:lang w:eastAsia="es-AR"/>
              </w:rPr>
            </w:pPr>
          </w:p>
        </w:tc>
        <w:tc>
          <w:tcPr>
            <w:tcW w:w="997" w:type="dxa"/>
            <w:noWrap/>
            <w:vAlign w:val="center"/>
            <w:hideMark/>
          </w:tcPr>
          <w:p w:rsidR="00A23EA2" w:rsidRPr="00E73229" w:rsidRDefault="00A23EA2" w:rsidP="00E73229">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(0,435)</w:t>
            </w:r>
          </w:p>
        </w:tc>
        <w:tc>
          <w:tcPr>
            <w:tcW w:w="997" w:type="dxa"/>
            <w:tcBorders>
              <w:right w:val="single" w:sz="12" w:space="0" w:color="auto"/>
            </w:tcBorders>
            <w:noWrap/>
            <w:vAlign w:val="center"/>
            <w:hideMark/>
          </w:tcPr>
          <w:p w:rsidR="00A23EA2" w:rsidRPr="00E73229" w:rsidRDefault="00A23EA2" w:rsidP="00E73229">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(0,482)</w:t>
            </w:r>
          </w:p>
        </w:tc>
        <w:tc>
          <w:tcPr>
            <w:tcW w:w="997" w:type="dxa"/>
            <w:tcBorders>
              <w:left w:val="single" w:sz="12" w:space="0" w:color="auto"/>
            </w:tcBorders>
            <w:vAlign w:val="center"/>
          </w:tcPr>
          <w:p w:rsidR="00A23EA2" w:rsidRPr="00E73229" w:rsidRDefault="00A23EA2" w:rsidP="00E46EE0">
            <w:pPr>
              <w:jc w:val="center"/>
              <w:rPr>
                <w:rFonts w:ascii="Arial" w:eastAsia="Times New Roman" w:hAnsi="Arial" w:cs="Arial"/>
                <w:sz w:val="18"/>
                <w:szCs w:val="18"/>
                <w:lang w:eastAsia="es-AR"/>
              </w:rPr>
            </w:pPr>
          </w:p>
        </w:tc>
        <w:tc>
          <w:tcPr>
            <w:tcW w:w="997" w:type="dxa"/>
            <w:vAlign w:val="center"/>
          </w:tcPr>
          <w:p w:rsidR="00A23EA2" w:rsidRPr="00E73229" w:rsidRDefault="00A23EA2" w:rsidP="00E46EE0">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(0,923)</w:t>
            </w:r>
          </w:p>
        </w:tc>
        <w:tc>
          <w:tcPr>
            <w:tcW w:w="997" w:type="dxa"/>
            <w:tcBorders>
              <w:right w:val="single" w:sz="12" w:space="0" w:color="auto"/>
            </w:tcBorders>
            <w:vAlign w:val="center"/>
          </w:tcPr>
          <w:p w:rsidR="00A23EA2" w:rsidRPr="00E73229" w:rsidRDefault="00A23EA2" w:rsidP="00E46EE0">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(1,168)</w:t>
            </w:r>
          </w:p>
        </w:tc>
      </w:tr>
      <w:tr w:rsidR="00A23EA2" w:rsidRPr="00E73229" w:rsidTr="00091882">
        <w:trPr>
          <w:trHeight w:val="300"/>
        </w:trPr>
        <w:tc>
          <w:tcPr>
            <w:tcW w:w="2788" w:type="dxa"/>
            <w:vMerge w:val="restart"/>
            <w:tcBorders>
              <w:left w:val="single" w:sz="12" w:space="0" w:color="auto"/>
              <w:right w:val="single" w:sz="12" w:space="0" w:color="auto"/>
            </w:tcBorders>
            <w:noWrap/>
            <w:vAlign w:val="center"/>
            <w:hideMark/>
          </w:tcPr>
          <w:p w:rsidR="00A23EA2" w:rsidRPr="00E73229" w:rsidRDefault="00A23EA2" w:rsidP="005D0CB3">
            <w:pPr>
              <w:rPr>
                <w:rFonts w:ascii="Arial" w:eastAsia="Times New Roman" w:hAnsi="Arial" w:cs="Arial"/>
                <w:sz w:val="18"/>
                <w:szCs w:val="18"/>
                <w:lang w:eastAsia="es-AR"/>
              </w:rPr>
            </w:pPr>
            <w:r w:rsidRPr="00E73229">
              <w:rPr>
                <w:rFonts w:ascii="Arial" w:eastAsia="Times New Roman" w:hAnsi="Arial" w:cs="Arial"/>
                <w:sz w:val="18"/>
                <w:szCs w:val="18"/>
                <w:lang w:eastAsia="es-AR"/>
              </w:rPr>
              <w:t xml:space="preserve">Univ. </w:t>
            </w:r>
            <w:proofErr w:type="spellStart"/>
            <w:r w:rsidRPr="00E73229">
              <w:rPr>
                <w:rFonts w:ascii="Arial" w:eastAsia="Times New Roman" w:hAnsi="Arial" w:cs="Arial"/>
                <w:sz w:val="18"/>
                <w:szCs w:val="18"/>
                <w:lang w:eastAsia="es-AR"/>
              </w:rPr>
              <w:t>Incomp</w:t>
            </w:r>
            <w:proofErr w:type="spellEnd"/>
            <w:r w:rsidRPr="00E73229">
              <w:rPr>
                <w:rFonts w:ascii="Arial" w:eastAsia="Times New Roman" w:hAnsi="Arial" w:cs="Arial"/>
                <w:sz w:val="18"/>
                <w:szCs w:val="18"/>
                <w:lang w:eastAsia="es-AR"/>
              </w:rPr>
              <w:t xml:space="preserve">. </w:t>
            </w:r>
            <w:r w:rsidR="005D0CB3">
              <w:rPr>
                <w:rFonts w:ascii="Arial" w:eastAsia="Times New Roman" w:hAnsi="Arial" w:cs="Arial"/>
                <w:sz w:val="18"/>
                <w:szCs w:val="18"/>
                <w:lang w:eastAsia="es-AR"/>
              </w:rPr>
              <w:t>/</w:t>
            </w:r>
            <w:r w:rsidRPr="00E73229">
              <w:rPr>
                <w:rFonts w:ascii="Arial" w:eastAsia="Times New Roman" w:hAnsi="Arial" w:cs="Arial"/>
                <w:sz w:val="18"/>
                <w:szCs w:val="18"/>
                <w:lang w:eastAsia="es-AR"/>
              </w:rPr>
              <w:t xml:space="preserve"> Univ. Completo</w:t>
            </w:r>
          </w:p>
        </w:tc>
        <w:tc>
          <w:tcPr>
            <w:tcW w:w="997" w:type="dxa"/>
            <w:tcBorders>
              <w:left w:val="single" w:sz="12" w:space="0" w:color="auto"/>
            </w:tcBorders>
            <w:noWrap/>
            <w:vAlign w:val="center"/>
            <w:hideMark/>
          </w:tcPr>
          <w:p w:rsidR="00A23EA2" w:rsidRPr="00E73229" w:rsidRDefault="00A23EA2" w:rsidP="00E73229">
            <w:pPr>
              <w:jc w:val="center"/>
              <w:rPr>
                <w:rFonts w:ascii="Arial" w:eastAsia="Times New Roman" w:hAnsi="Arial" w:cs="Arial"/>
                <w:sz w:val="18"/>
                <w:szCs w:val="18"/>
                <w:lang w:eastAsia="es-AR"/>
              </w:rPr>
            </w:pPr>
          </w:p>
        </w:tc>
        <w:tc>
          <w:tcPr>
            <w:tcW w:w="997" w:type="dxa"/>
            <w:noWrap/>
            <w:vAlign w:val="center"/>
            <w:hideMark/>
          </w:tcPr>
          <w:p w:rsidR="00A23EA2" w:rsidRPr="00E73229" w:rsidRDefault="00A23EA2" w:rsidP="00E73229">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1,437</w:t>
            </w:r>
          </w:p>
        </w:tc>
        <w:tc>
          <w:tcPr>
            <w:tcW w:w="997" w:type="dxa"/>
            <w:tcBorders>
              <w:right w:val="single" w:sz="12" w:space="0" w:color="auto"/>
            </w:tcBorders>
            <w:noWrap/>
            <w:vAlign w:val="center"/>
            <w:hideMark/>
          </w:tcPr>
          <w:p w:rsidR="00A23EA2" w:rsidRPr="00E73229" w:rsidRDefault="00A23EA2" w:rsidP="00E73229">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1,633</w:t>
            </w:r>
          </w:p>
        </w:tc>
        <w:tc>
          <w:tcPr>
            <w:tcW w:w="997" w:type="dxa"/>
            <w:tcBorders>
              <w:left w:val="single" w:sz="12" w:space="0" w:color="auto"/>
            </w:tcBorders>
            <w:vAlign w:val="center"/>
          </w:tcPr>
          <w:p w:rsidR="00A23EA2" w:rsidRPr="00E73229" w:rsidRDefault="00A23EA2" w:rsidP="00E46EE0">
            <w:pPr>
              <w:jc w:val="center"/>
              <w:rPr>
                <w:rFonts w:ascii="Arial" w:eastAsia="Times New Roman" w:hAnsi="Arial" w:cs="Arial"/>
                <w:sz w:val="18"/>
                <w:szCs w:val="18"/>
                <w:lang w:eastAsia="es-AR"/>
              </w:rPr>
            </w:pPr>
          </w:p>
        </w:tc>
        <w:tc>
          <w:tcPr>
            <w:tcW w:w="997" w:type="dxa"/>
            <w:vAlign w:val="center"/>
          </w:tcPr>
          <w:p w:rsidR="00A23EA2" w:rsidRPr="00E73229" w:rsidRDefault="00A23EA2" w:rsidP="00E46EE0">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3,925**</w:t>
            </w:r>
          </w:p>
        </w:tc>
        <w:tc>
          <w:tcPr>
            <w:tcW w:w="997" w:type="dxa"/>
            <w:tcBorders>
              <w:right w:val="single" w:sz="12" w:space="0" w:color="auto"/>
            </w:tcBorders>
            <w:vAlign w:val="center"/>
          </w:tcPr>
          <w:p w:rsidR="00A23EA2" w:rsidRPr="00E73229" w:rsidRDefault="00A23EA2" w:rsidP="00E46EE0">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6,353***</w:t>
            </w:r>
          </w:p>
        </w:tc>
      </w:tr>
      <w:tr w:rsidR="00A23EA2" w:rsidRPr="00E73229" w:rsidTr="00091882">
        <w:trPr>
          <w:trHeight w:val="300"/>
        </w:trPr>
        <w:tc>
          <w:tcPr>
            <w:tcW w:w="2788" w:type="dxa"/>
            <w:vMerge/>
            <w:tcBorders>
              <w:left w:val="single" w:sz="12" w:space="0" w:color="auto"/>
              <w:bottom w:val="single" w:sz="12" w:space="0" w:color="auto"/>
              <w:right w:val="single" w:sz="12" w:space="0" w:color="auto"/>
            </w:tcBorders>
            <w:noWrap/>
            <w:vAlign w:val="center"/>
            <w:hideMark/>
          </w:tcPr>
          <w:p w:rsidR="00A23EA2" w:rsidRPr="00E73229" w:rsidRDefault="00A23EA2" w:rsidP="00A23EA2">
            <w:pPr>
              <w:rPr>
                <w:rFonts w:ascii="Arial" w:eastAsia="Times New Roman" w:hAnsi="Arial" w:cs="Arial"/>
                <w:sz w:val="18"/>
                <w:szCs w:val="18"/>
                <w:lang w:eastAsia="es-AR"/>
              </w:rPr>
            </w:pPr>
          </w:p>
        </w:tc>
        <w:tc>
          <w:tcPr>
            <w:tcW w:w="997" w:type="dxa"/>
            <w:tcBorders>
              <w:left w:val="single" w:sz="12" w:space="0" w:color="auto"/>
              <w:bottom w:val="single" w:sz="12" w:space="0" w:color="auto"/>
            </w:tcBorders>
            <w:noWrap/>
            <w:vAlign w:val="center"/>
            <w:hideMark/>
          </w:tcPr>
          <w:p w:rsidR="00A23EA2" w:rsidRPr="00E73229" w:rsidRDefault="00A23EA2" w:rsidP="00E73229">
            <w:pPr>
              <w:jc w:val="center"/>
              <w:rPr>
                <w:rFonts w:ascii="Arial" w:eastAsia="Times New Roman" w:hAnsi="Arial" w:cs="Arial"/>
                <w:sz w:val="18"/>
                <w:szCs w:val="18"/>
                <w:lang w:eastAsia="es-AR"/>
              </w:rPr>
            </w:pPr>
          </w:p>
        </w:tc>
        <w:tc>
          <w:tcPr>
            <w:tcW w:w="997" w:type="dxa"/>
            <w:tcBorders>
              <w:bottom w:val="single" w:sz="12" w:space="0" w:color="auto"/>
            </w:tcBorders>
            <w:noWrap/>
            <w:vAlign w:val="center"/>
            <w:hideMark/>
          </w:tcPr>
          <w:p w:rsidR="00A23EA2" w:rsidRPr="00E73229" w:rsidRDefault="00A23EA2" w:rsidP="00E73229">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(0,516)</w:t>
            </w:r>
          </w:p>
        </w:tc>
        <w:tc>
          <w:tcPr>
            <w:tcW w:w="997" w:type="dxa"/>
            <w:tcBorders>
              <w:bottom w:val="single" w:sz="12" w:space="0" w:color="auto"/>
              <w:right w:val="single" w:sz="12" w:space="0" w:color="auto"/>
            </w:tcBorders>
            <w:noWrap/>
            <w:vAlign w:val="center"/>
            <w:hideMark/>
          </w:tcPr>
          <w:p w:rsidR="00A23EA2" w:rsidRPr="00E73229" w:rsidRDefault="00A23EA2" w:rsidP="00E73229">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(0,622)</w:t>
            </w:r>
          </w:p>
        </w:tc>
        <w:tc>
          <w:tcPr>
            <w:tcW w:w="997" w:type="dxa"/>
            <w:tcBorders>
              <w:left w:val="single" w:sz="12" w:space="0" w:color="auto"/>
              <w:bottom w:val="single" w:sz="12" w:space="0" w:color="auto"/>
            </w:tcBorders>
            <w:vAlign w:val="center"/>
          </w:tcPr>
          <w:p w:rsidR="00A23EA2" w:rsidRPr="00E73229" w:rsidRDefault="00A23EA2" w:rsidP="00E46EE0">
            <w:pPr>
              <w:jc w:val="center"/>
              <w:rPr>
                <w:rFonts w:ascii="Arial" w:eastAsia="Times New Roman" w:hAnsi="Arial" w:cs="Arial"/>
                <w:sz w:val="18"/>
                <w:szCs w:val="18"/>
                <w:lang w:eastAsia="es-AR"/>
              </w:rPr>
            </w:pPr>
          </w:p>
        </w:tc>
        <w:tc>
          <w:tcPr>
            <w:tcW w:w="997" w:type="dxa"/>
            <w:tcBorders>
              <w:bottom w:val="single" w:sz="12" w:space="0" w:color="auto"/>
            </w:tcBorders>
            <w:vAlign w:val="center"/>
          </w:tcPr>
          <w:p w:rsidR="00A23EA2" w:rsidRPr="00E73229" w:rsidRDefault="00A23EA2" w:rsidP="00E46EE0">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(1,970)</w:t>
            </w:r>
          </w:p>
        </w:tc>
        <w:tc>
          <w:tcPr>
            <w:tcW w:w="997" w:type="dxa"/>
            <w:tcBorders>
              <w:bottom w:val="single" w:sz="12" w:space="0" w:color="auto"/>
              <w:right w:val="single" w:sz="12" w:space="0" w:color="auto"/>
            </w:tcBorders>
            <w:vAlign w:val="center"/>
          </w:tcPr>
          <w:p w:rsidR="00A23EA2" w:rsidRPr="00E73229" w:rsidRDefault="00A23EA2" w:rsidP="00E46EE0">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(3,413)</w:t>
            </w:r>
          </w:p>
        </w:tc>
      </w:tr>
      <w:tr w:rsidR="00A23EA2" w:rsidRPr="00E73229" w:rsidTr="00091882">
        <w:trPr>
          <w:trHeight w:val="300"/>
        </w:trPr>
        <w:tc>
          <w:tcPr>
            <w:tcW w:w="2788" w:type="dxa"/>
            <w:vMerge w:val="restart"/>
            <w:tcBorders>
              <w:top w:val="single" w:sz="12" w:space="0" w:color="auto"/>
              <w:left w:val="single" w:sz="12" w:space="0" w:color="auto"/>
              <w:right w:val="single" w:sz="12" w:space="0" w:color="auto"/>
            </w:tcBorders>
            <w:noWrap/>
            <w:vAlign w:val="center"/>
            <w:hideMark/>
          </w:tcPr>
          <w:p w:rsidR="00A23EA2" w:rsidRPr="00E73229" w:rsidRDefault="00A23EA2" w:rsidP="00A23EA2">
            <w:pPr>
              <w:rPr>
                <w:rFonts w:ascii="Arial" w:eastAsia="Times New Roman" w:hAnsi="Arial" w:cs="Arial"/>
                <w:sz w:val="18"/>
                <w:szCs w:val="18"/>
                <w:lang w:eastAsia="es-AR"/>
              </w:rPr>
            </w:pPr>
            <w:r w:rsidRPr="00E73229">
              <w:rPr>
                <w:rFonts w:ascii="Arial" w:eastAsia="Times New Roman" w:hAnsi="Arial" w:cs="Arial"/>
                <w:sz w:val="18"/>
                <w:szCs w:val="18"/>
                <w:lang w:eastAsia="es-AR"/>
              </w:rPr>
              <w:t>Edad</w:t>
            </w:r>
          </w:p>
        </w:tc>
        <w:tc>
          <w:tcPr>
            <w:tcW w:w="997" w:type="dxa"/>
            <w:tcBorders>
              <w:top w:val="single" w:sz="12" w:space="0" w:color="auto"/>
              <w:left w:val="single" w:sz="12" w:space="0" w:color="auto"/>
            </w:tcBorders>
            <w:noWrap/>
            <w:vAlign w:val="center"/>
            <w:hideMark/>
          </w:tcPr>
          <w:p w:rsidR="00A23EA2" w:rsidRPr="00E73229" w:rsidRDefault="00A23EA2" w:rsidP="00E73229">
            <w:pPr>
              <w:jc w:val="center"/>
              <w:rPr>
                <w:rFonts w:ascii="Arial" w:eastAsia="Times New Roman" w:hAnsi="Arial" w:cs="Arial"/>
                <w:sz w:val="18"/>
                <w:szCs w:val="18"/>
                <w:lang w:eastAsia="es-AR"/>
              </w:rPr>
            </w:pPr>
          </w:p>
        </w:tc>
        <w:tc>
          <w:tcPr>
            <w:tcW w:w="997" w:type="dxa"/>
            <w:tcBorders>
              <w:top w:val="single" w:sz="12" w:space="0" w:color="auto"/>
            </w:tcBorders>
            <w:noWrap/>
            <w:vAlign w:val="center"/>
            <w:hideMark/>
          </w:tcPr>
          <w:p w:rsidR="00A23EA2" w:rsidRPr="00E73229" w:rsidRDefault="00A23EA2" w:rsidP="00E73229">
            <w:pPr>
              <w:jc w:val="center"/>
              <w:rPr>
                <w:rFonts w:ascii="Arial" w:eastAsia="Times New Roman" w:hAnsi="Arial" w:cs="Arial"/>
                <w:sz w:val="18"/>
                <w:szCs w:val="18"/>
                <w:lang w:eastAsia="es-AR"/>
              </w:rPr>
            </w:pPr>
          </w:p>
        </w:tc>
        <w:tc>
          <w:tcPr>
            <w:tcW w:w="997" w:type="dxa"/>
            <w:tcBorders>
              <w:top w:val="single" w:sz="12" w:space="0" w:color="auto"/>
              <w:right w:val="single" w:sz="12" w:space="0" w:color="auto"/>
            </w:tcBorders>
            <w:noWrap/>
            <w:vAlign w:val="center"/>
            <w:hideMark/>
          </w:tcPr>
          <w:p w:rsidR="00A23EA2" w:rsidRPr="00E73229" w:rsidRDefault="00A23EA2" w:rsidP="00E73229">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1,001</w:t>
            </w:r>
          </w:p>
        </w:tc>
        <w:tc>
          <w:tcPr>
            <w:tcW w:w="997" w:type="dxa"/>
            <w:tcBorders>
              <w:top w:val="single" w:sz="12" w:space="0" w:color="auto"/>
              <w:left w:val="single" w:sz="12" w:space="0" w:color="auto"/>
            </w:tcBorders>
            <w:vAlign w:val="center"/>
          </w:tcPr>
          <w:p w:rsidR="00A23EA2" w:rsidRPr="00E73229" w:rsidRDefault="00A23EA2" w:rsidP="00E46EE0">
            <w:pPr>
              <w:jc w:val="center"/>
              <w:rPr>
                <w:rFonts w:ascii="Arial" w:eastAsia="Times New Roman" w:hAnsi="Arial" w:cs="Arial"/>
                <w:sz w:val="18"/>
                <w:szCs w:val="18"/>
                <w:lang w:eastAsia="es-AR"/>
              </w:rPr>
            </w:pPr>
          </w:p>
        </w:tc>
        <w:tc>
          <w:tcPr>
            <w:tcW w:w="997" w:type="dxa"/>
            <w:tcBorders>
              <w:top w:val="single" w:sz="12" w:space="0" w:color="auto"/>
            </w:tcBorders>
            <w:vAlign w:val="center"/>
          </w:tcPr>
          <w:p w:rsidR="00A23EA2" w:rsidRPr="00E73229" w:rsidRDefault="00A23EA2" w:rsidP="00E46EE0">
            <w:pPr>
              <w:jc w:val="center"/>
              <w:rPr>
                <w:rFonts w:ascii="Arial" w:eastAsia="Times New Roman" w:hAnsi="Arial" w:cs="Arial"/>
                <w:sz w:val="18"/>
                <w:szCs w:val="18"/>
                <w:lang w:eastAsia="es-AR"/>
              </w:rPr>
            </w:pPr>
          </w:p>
        </w:tc>
        <w:tc>
          <w:tcPr>
            <w:tcW w:w="997" w:type="dxa"/>
            <w:tcBorders>
              <w:top w:val="single" w:sz="12" w:space="0" w:color="auto"/>
              <w:right w:val="single" w:sz="12" w:space="0" w:color="auto"/>
            </w:tcBorders>
            <w:vAlign w:val="center"/>
          </w:tcPr>
          <w:p w:rsidR="00A23EA2" w:rsidRPr="00E73229" w:rsidRDefault="00A23EA2" w:rsidP="00E46EE0">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1,034*</w:t>
            </w:r>
          </w:p>
        </w:tc>
      </w:tr>
      <w:tr w:rsidR="00A23EA2" w:rsidRPr="00E73229" w:rsidTr="00091882">
        <w:trPr>
          <w:trHeight w:val="300"/>
        </w:trPr>
        <w:tc>
          <w:tcPr>
            <w:tcW w:w="2788" w:type="dxa"/>
            <w:vMerge/>
            <w:tcBorders>
              <w:left w:val="single" w:sz="12" w:space="0" w:color="auto"/>
              <w:bottom w:val="single" w:sz="12" w:space="0" w:color="auto"/>
              <w:right w:val="single" w:sz="12" w:space="0" w:color="auto"/>
            </w:tcBorders>
            <w:noWrap/>
            <w:vAlign w:val="center"/>
            <w:hideMark/>
          </w:tcPr>
          <w:p w:rsidR="00A23EA2" w:rsidRPr="00E73229" w:rsidRDefault="00A23EA2" w:rsidP="00A23EA2">
            <w:pPr>
              <w:rPr>
                <w:rFonts w:ascii="Arial" w:eastAsia="Times New Roman" w:hAnsi="Arial" w:cs="Arial"/>
                <w:sz w:val="18"/>
                <w:szCs w:val="18"/>
                <w:lang w:eastAsia="es-AR"/>
              </w:rPr>
            </w:pPr>
          </w:p>
        </w:tc>
        <w:tc>
          <w:tcPr>
            <w:tcW w:w="997" w:type="dxa"/>
            <w:tcBorders>
              <w:left w:val="single" w:sz="12" w:space="0" w:color="auto"/>
              <w:bottom w:val="single" w:sz="12" w:space="0" w:color="auto"/>
            </w:tcBorders>
            <w:noWrap/>
            <w:vAlign w:val="center"/>
            <w:hideMark/>
          </w:tcPr>
          <w:p w:rsidR="00A23EA2" w:rsidRPr="00E73229" w:rsidRDefault="00A23EA2" w:rsidP="00E73229">
            <w:pPr>
              <w:jc w:val="center"/>
              <w:rPr>
                <w:rFonts w:ascii="Arial" w:eastAsia="Times New Roman" w:hAnsi="Arial" w:cs="Arial"/>
                <w:sz w:val="18"/>
                <w:szCs w:val="18"/>
                <w:lang w:eastAsia="es-AR"/>
              </w:rPr>
            </w:pPr>
          </w:p>
        </w:tc>
        <w:tc>
          <w:tcPr>
            <w:tcW w:w="997" w:type="dxa"/>
            <w:tcBorders>
              <w:bottom w:val="single" w:sz="12" w:space="0" w:color="auto"/>
            </w:tcBorders>
            <w:noWrap/>
            <w:vAlign w:val="center"/>
            <w:hideMark/>
          </w:tcPr>
          <w:p w:rsidR="00A23EA2" w:rsidRPr="00E73229" w:rsidRDefault="00A23EA2" w:rsidP="00E73229">
            <w:pPr>
              <w:jc w:val="center"/>
              <w:rPr>
                <w:rFonts w:ascii="Arial" w:eastAsia="Times New Roman" w:hAnsi="Arial" w:cs="Arial"/>
                <w:sz w:val="18"/>
                <w:szCs w:val="18"/>
                <w:lang w:eastAsia="es-AR"/>
              </w:rPr>
            </w:pPr>
          </w:p>
        </w:tc>
        <w:tc>
          <w:tcPr>
            <w:tcW w:w="997" w:type="dxa"/>
            <w:tcBorders>
              <w:bottom w:val="single" w:sz="12" w:space="0" w:color="auto"/>
              <w:right w:val="single" w:sz="12" w:space="0" w:color="auto"/>
            </w:tcBorders>
            <w:noWrap/>
            <w:vAlign w:val="center"/>
            <w:hideMark/>
          </w:tcPr>
          <w:p w:rsidR="00A23EA2" w:rsidRPr="00E73229" w:rsidRDefault="00A23EA2" w:rsidP="00E73229">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(0,011)</w:t>
            </w:r>
          </w:p>
        </w:tc>
        <w:tc>
          <w:tcPr>
            <w:tcW w:w="997" w:type="dxa"/>
            <w:tcBorders>
              <w:left w:val="single" w:sz="12" w:space="0" w:color="auto"/>
              <w:bottom w:val="single" w:sz="12" w:space="0" w:color="auto"/>
            </w:tcBorders>
            <w:vAlign w:val="center"/>
          </w:tcPr>
          <w:p w:rsidR="00A23EA2" w:rsidRPr="00E73229" w:rsidRDefault="00A23EA2" w:rsidP="00E46EE0">
            <w:pPr>
              <w:jc w:val="center"/>
              <w:rPr>
                <w:rFonts w:ascii="Arial" w:eastAsia="Times New Roman" w:hAnsi="Arial" w:cs="Arial"/>
                <w:sz w:val="18"/>
                <w:szCs w:val="18"/>
                <w:lang w:eastAsia="es-AR"/>
              </w:rPr>
            </w:pPr>
          </w:p>
        </w:tc>
        <w:tc>
          <w:tcPr>
            <w:tcW w:w="997" w:type="dxa"/>
            <w:tcBorders>
              <w:bottom w:val="single" w:sz="12" w:space="0" w:color="auto"/>
            </w:tcBorders>
            <w:vAlign w:val="center"/>
          </w:tcPr>
          <w:p w:rsidR="00A23EA2" w:rsidRPr="00E73229" w:rsidRDefault="00A23EA2" w:rsidP="00E46EE0">
            <w:pPr>
              <w:jc w:val="center"/>
              <w:rPr>
                <w:rFonts w:ascii="Arial" w:eastAsia="Times New Roman" w:hAnsi="Arial" w:cs="Arial"/>
                <w:sz w:val="18"/>
                <w:szCs w:val="18"/>
                <w:lang w:eastAsia="es-AR"/>
              </w:rPr>
            </w:pPr>
          </w:p>
        </w:tc>
        <w:tc>
          <w:tcPr>
            <w:tcW w:w="997" w:type="dxa"/>
            <w:tcBorders>
              <w:bottom w:val="single" w:sz="12" w:space="0" w:color="auto"/>
              <w:right w:val="single" w:sz="12" w:space="0" w:color="auto"/>
            </w:tcBorders>
            <w:vAlign w:val="center"/>
          </w:tcPr>
          <w:p w:rsidR="00A23EA2" w:rsidRPr="00E73229" w:rsidRDefault="00A23EA2" w:rsidP="00E46EE0">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(0,014)</w:t>
            </w:r>
          </w:p>
        </w:tc>
      </w:tr>
      <w:tr w:rsidR="00A23EA2" w:rsidRPr="00E73229" w:rsidTr="00091882">
        <w:trPr>
          <w:trHeight w:val="300"/>
        </w:trPr>
        <w:tc>
          <w:tcPr>
            <w:tcW w:w="2788" w:type="dxa"/>
            <w:vMerge w:val="restart"/>
            <w:tcBorders>
              <w:top w:val="single" w:sz="12" w:space="0" w:color="auto"/>
              <w:left w:val="single" w:sz="12" w:space="0" w:color="auto"/>
              <w:right w:val="single" w:sz="12" w:space="0" w:color="auto"/>
            </w:tcBorders>
            <w:noWrap/>
            <w:vAlign w:val="center"/>
            <w:hideMark/>
          </w:tcPr>
          <w:p w:rsidR="00A23EA2" w:rsidRPr="00E73229" w:rsidRDefault="00A23EA2" w:rsidP="00A23EA2">
            <w:pPr>
              <w:rPr>
                <w:rFonts w:ascii="Arial" w:eastAsia="Times New Roman" w:hAnsi="Arial" w:cs="Arial"/>
                <w:sz w:val="18"/>
                <w:szCs w:val="18"/>
                <w:vertAlign w:val="superscript"/>
                <w:lang w:eastAsia="es-AR"/>
              </w:rPr>
            </w:pPr>
            <w:proofErr w:type="spellStart"/>
            <w:r w:rsidRPr="00E73229">
              <w:rPr>
                <w:rFonts w:ascii="Arial" w:eastAsia="Times New Roman" w:hAnsi="Arial" w:cs="Arial"/>
                <w:sz w:val="18"/>
                <w:szCs w:val="18"/>
                <w:lang w:eastAsia="es-AR"/>
              </w:rPr>
              <w:t>Mujer</w:t>
            </w:r>
            <w:r>
              <w:rPr>
                <w:rFonts w:ascii="Arial" w:eastAsia="Times New Roman" w:hAnsi="Arial" w:cs="Arial"/>
                <w:sz w:val="18"/>
                <w:szCs w:val="18"/>
                <w:vertAlign w:val="superscript"/>
                <w:lang w:eastAsia="es-AR"/>
              </w:rPr>
              <w:t>e</w:t>
            </w:r>
            <w:proofErr w:type="spellEnd"/>
          </w:p>
        </w:tc>
        <w:tc>
          <w:tcPr>
            <w:tcW w:w="997" w:type="dxa"/>
            <w:tcBorders>
              <w:top w:val="single" w:sz="12" w:space="0" w:color="auto"/>
              <w:left w:val="single" w:sz="12" w:space="0" w:color="auto"/>
            </w:tcBorders>
            <w:noWrap/>
            <w:vAlign w:val="center"/>
            <w:hideMark/>
          </w:tcPr>
          <w:p w:rsidR="00A23EA2" w:rsidRPr="00E73229" w:rsidRDefault="00A23EA2" w:rsidP="00E73229">
            <w:pPr>
              <w:jc w:val="center"/>
              <w:rPr>
                <w:rFonts w:ascii="Arial" w:eastAsia="Times New Roman" w:hAnsi="Arial" w:cs="Arial"/>
                <w:sz w:val="18"/>
                <w:szCs w:val="18"/>
                <w:lang w:eastAsia="es-AR"/>
              </w:rPr>
            </w:pPr>
          </w:p>
        </w:tc>
        <w:tc>
          <w:tcPr>
            <w:tcW w:w="997" w:type="dxa"/>
            <w:tcBorders>
              <w:top w:val="single" w:sz="12" w:space="0" w:color="auto"/>
            </w:tcBorders>
            <w:noWrap/>
            <w:vAlign w:val="center"/>
            <w:hideMark/>
          </w:tcPr>
          <w:p w:rsidR="00A23EA2" w:rsidRPr="00E73229" w:rsidRDefault="00A23EA2" w:rsidP="00E73229">
            <w:pPr>
              <w:jc w:val="center"/>
              <w:rPr>
                <w:rFonts w:ascii="Arial" w:eastAsia="Times New Roman" w:hAnsi="Arial" w:cs="Arial"/>
                <w:sz w:val="18"/>
                <w:szCs w:val="18"/>
                <w:lang w:eastAsia="es-AR"/>
              </w:rPr>
            </w:pPr>
          </w:p>
        </w:tc>
        <w:tc>
          <w:tcPr>
            <w:tcW w:w="997" w:type="dxa"/>
            <w:tcBorders>
              <w:top w:val="single" w:sz="12" w:space="0" w:color="auto"/>
              <w:right w:val="single" w:sz="12" w:space="0" w:color="auto"/>
            </w:tcBorders>
            <w:noWrap/>
            <w:vAlign w:val="center"/>
            <w:hideMark/>
          </w:tcPr>
          <w:p w:rsidR="00A23EA2" w:rsidRPr="00E73229" w:rsidRDefault="00A23EA2" w:rsidP="00E73229">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0,284***</w:t>
            </w:r>
          </w:p>
        </w:tc>
        <w:tc>
          <w:tcPr>
            <w:tcW w:w="997" w:type="dxa"/>
            <w:tcBorders>
              <w:top w:val="single" w:sz="12" w:space="0" w:color="auto"/>
              <w:left w:val="single" w:sz="12" w:space="0" w:color="auto"/>
            </w:tcBorders>
            <w:vAlign w:val="center"/>
          </w:tcPr>
          <w:p w:rsidR="00A23EA2" w:rsidRPr="00E73229" w:rsidRDefault="00A23EA2" w:rsidP="00E46EE0">
            <w:pPr>
              <w:jc w:val="center"/>
              <w:rPr>
                <w:rFonts w:ascii="Arial" w:eastAsia="Times New Roman" w:hAnsi="Arial" w:cs="Arial"/>
                <w:sz w:val="18"/>
                <w:szCs w:val="18"/>
                <w:lang w:eastAsia="es-AR"/>
              </w:rPr>
            </w:pPr>
          </w:p>
        </w:tc>
        <w:tc>
          <w:tcPr>
            <w:tcW w:w="997" w:type="dxa"/>
            <w:tcBorders>
              <w:top w:val="single" w:sz="12" w:space="0" w:color="auto"/>
            </w:tcBorders>
            <w:vAlign w:val="center"/>
          </w:tcPr>
          <w:p w:rsidR="00A23EA2" w:rsidRPr="00E73229" w:rsidRDefault="00A23EA2" w:rsidP="00E46EE0">
            <w:pPr>
              <w:jc w:val="center"/>
              <w:rPr>
                <w:rFonts w:ascii="Arial" w:eastAsia="Times New Roman" w:hAnsi="Arial" w:cs="Arial"/>
                <w:sz w:val="18"/>
                <w:szCs w:val="18"/>
                <w:lang w:eastAsia="es-AR"/>
              </w:rPr>
            </w:pPr>
          </w:p>
        </w:tc>
        <w:tc>
          <w:tcPr>
            <w:tcW w:w="997" w:type="dxa"/>
            <w:tcBorders>
              <w:top w:val="single" w:sz="12" w:space="0" w:color="auto"/>
              <w:right w:val="single" w:sz="12" w:space="0" w:color="auto"/>
            </w:tcBorders>
            <w:vAlign w:val="center"/>
          </w:tcPr>
          <w:p w:rsidR="00A23EA2" w:rsidRPr="00E73229" w:rsidRDefault="00A23EA2" w:rsidP="00E46EE0">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0,116***</w:t>
            </w:r>
          </w:p>
        </w:tc>
      </w:tr>
      <w:tr w:rsidR="00A23EA2" w:rsidRPr="00E73229" w:rsidTr="00091882">
        <w:trPr>
          <w:trHeight w:val="300"/>
        </w:trPr>
        <w:tc>
          <w:tcPr>
            <w:tcW w:w="2788" w:type="dxa"/>
            <w:vMerge/>
            <w:tcBorders>
              <w:left w:val="single" w:sz="12" w:space="0" w:color="auto"/>
              <w:bottom w:val="single" w:sz="12" w:space="0" w:color="auto"/>
              <w:right w:val="single" w:sz="12" w:space="0" w:color="auto"/>
            </w:tcBorders>
            <w:noWrap/>
            <w:vAlign w:val="center"/>
            <w:hideMark/>
          </w:tcPr>
          <w:p w:rsidR="00A23EA2" w:rsidRPr="00E73229" w:rsidRDefault="00A23EA2" w:rsidP="00A23EA2">
            <w:pPr>
              <w:rPr>
                <w:rFonts w:ascii="Arial" w:eastAsia="Times New Roman" w:hAnsi="Arial" w:cs="Arial"/>
                <w:sz w:val="18"/>
                <w:szCs w:val="18"/>
                <w:lang w:eastAsia="es-AR"/>
              </w:rPr>
            </w:pPr>
          </w:p>
        </w:tc>
        <w:tc>
          <w:tcPr>
            <w:tcW w:w="997" w:type="dxa"/>
            <w:tcBorders>
              <w:left w:val="single" w:sz="12" w:space="0" w:color="auto"/>
              <w:bottom w:val="single" w:sz="12" w:space="0" w:color="auto"/>
            </w:tcBorders>
            <w:noWrap/>
            <w:vAlign w:val="center"/>
            <w:hideMark/>
          </w:tcPr>
          <w:p w:rsidR="00A23EA2" w:rsidRPr="00E73229" w:rsidRDefault="00A23EA2" w:rsidP="00E73229">
            <w:pPr>
              <w:jc w:val="center"/>
              <w:rPr>
                <w:rFonts w:ascii="Arial" w:eastAsia="Times New Roman" w:hAnsi="Arial" w:cs="Arial"/>
                <w:sz w:val="18"/>
                <w:szCs w:val="18"/>
                <w:lang w:eastAsia="es-AR"/>
              </w:rPr>
            </w:pPr>
          </w:p>
        </w:tc>
        <w:tc>
          <w:tcPr>
            <w:tcW w:w="997" w:type="dxa"/>
            <w:tcBorders>
              <w:bottom w:val="single" w:sz="12" w:space="0" w:color="auto"/>
            </w:tcBorders>
            <w:noWrap/>
            <w:vAlign w:val="center"/>
            <w:hideMark/>
          </w:tcPr>
          <w:p w:rsidR="00A23EA2" w:rsidRPr="00E73229" w:rsidRDefault="00A23EA2" w:rsidP="00E73229">
            <w:pPr>
              <w:jc w:val="center"/>
              <w:rPr>
                <w:rFonts w:ascii="Arial" w:eastAsia="Times New Roman" w:hAnsi="Arial" w:cs="Arial"/>
                <w:sz w:val="18"/>
                <w:szCs w:val="18"/>
                <w:lang w:eastAsia="es-AR"/>
              </w:rPr>
            </w:pPr>
          </w:p>
        </w:tc>
        <w:tc>
          <w:tcPr>
            <w:tcW w:w="997" w:type="dxa"/>
            <w:tcBorders>
              <w:bottom w:val="single" w:sz="12" w:space="0" w:color="auto"/>
              <w:right w:val="single" w:sz="12" w:space="0" w:color="auto"/>
            </w:tcBorders>
            <w:noWrap/>
            <w:vAlign w:val="center"/>
            <w:hideMark/>
          </w:tcPr>
          <w:p w:rsidR="00A23EA2" w:rsidRPr="00E73229" w:rsidRDefault="00A23EA2" w:rsidP="00E73229">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(0,073)</w:t>
            </w:r>
          </w:p>
        </w:tc>
        <w:tc>
          <w:tcPr>
            <w:tcW w:w="997" w:type="dxa"/>
            <w:tcBorders>
              <w:left w:val="single" w:sz="12" w:space="0" w:color="auto"/>
              <w:bottom w:val="single" w:sz="12" w:space="0" w:color="auto"/>
            </w:tcBorders>
            <w:vAlign w:val="center"/>
          </w:tcPr>
          <w:p w:rsidR="00A23EA2" w:rsidRPr="00E73229" w:rsidRDefault="00A23EA2" w:rsidP="00E46EE0">
            <w:pPr>
              <w:jc w:val="center"/>
              <w:rPr>
                <w:rFonts w:ascii="Arial" w:eastAsia="Times New Roman" w:hAnsi="Arial" w:cs="Arial"/>
                <w:sz w:val="18"/>
                <w:szCs w:val="18"/>
                <w:lang w:eastAsia="es-AR"/>
              </w:rPr>
            </w:pPr>
          </w:p>
        </w:tc>
        <w:tc>
          <w:tcPr>
            <w:tcW w:w="997" w:type="dxa"/>
            <w:tcBorders>
              <w:bottom w:val="single" w:sz="12" w:space="0" w:color="auto"/>
            </w:tcBorders>
            <w:vAlign w:val="center"/>
          </w:tcPr>
          <w:p w:rsidR="00A23EA2" w:rsidRPr="00E73229" w:rsidRDefault="00A23EA2" w:rsidP="00E46EE0">
            <w:pPr>
              <w:jc w:val="center"/>
              <w:rPr>
                <w:rFonts w:ascii="Arial" w:eastAsia="Times New Roman" w:hAnsi="Arial" w:cs="Arial"/>
                <w:sz w:val="18"/>
                <w:szCs w:val="18"/>
                <w:lang w:eastAsia="es-AR"/>
              </w:rPr>
            </w:pPr>
          </w:p>
        </w:tc>
        <w:tc>
          <w:tcPr>
            <w:tcW w:w="997" w:type="dxa"/>
            <w:tcBorders>
              <w:bottom w:val="single" w:sz="12" w:space="0" w:color="auto"/>
              <w:right w:val="single" w:sz="12" w:space="0" w:color="auto"/>
            </w:tcBorders>
            <w:vAlign w:val="center"/>
          </w:tcPr>
          <w:p w:rsidR="00A23EA2" w:rsidRPr="00E73229" w:rsidRDefault="00A23EA2" w:rsidP="00E46EE0">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(0,036)</w:t>
            </w:r>
          </w:p>
        </w:tc>
      </w:tr>
      <w:tr w:rsidR="00A23EA2" w:rsidRPr="00E73229" w:rsidTr="00091882">
        <w:trPr>
          <w:trHeight w:val="300"/>
        </w:trPr>
        <w:tc>
          <w:tcPr>
            <w:tcW w:w="2788" w:type="dxa"/>
            <w:vMerge w:val="restart"/>
            <w:tcBorders>
              <w:top w:val="single" w:sz="12" w:space="0" w:color="auto"/>
              <w:left w:val="single" w:sz="12" w:space="0" w:color="auto"/>
              <w:right w:val="single" w:sz="12" w:space="0" w:color="auto"/>
            </w:tcBorders>
            <w:noWrap/>
            <w:vAlign w:val="center"/>
            <w:hideMark/>
          </w:tcPr>
          <w:p w:rsidR="00A23EA2" w:rsidRPr="00E73229" w:rsidRDefault="00A23EA2" w:rsidP="00A23EA2">
            <w:pPr>
              <w:rPr>
                <w:rFonts w:ascii="Arial" w:eastAsia="Times New Roman" w:hAnsi="Arial" w:cs="Arial"/>
                <w:sz w:val="18"/>
                <w:szCs w:val="18"/>
                <w:lang w:eastAsia="es-AR"/>
              </w:rPr>
            </w:pPr>
            <w:r w:rsidRPr="00E73229">
              <w:rPr>
                <w:rFonts w:ascii="Arial" w:eastAsia="Times New Roman" w:hAnsi="Arial" w:cs="Arial"/>
                <w:sz w:val="18"/>
                <w:szCs w:val="18"/>
                <w:lang w:eastAsia="es-AR"/>
              </w:rPr>
              <w:t>Constante</w:t>
            </w:r>
          </w:p>
        </w:tc>
        <w:tc>
          <w:tcPr>
            <w:tcW w:w="997" w:type="dxa"/>
            <w:tcBorders>
              <w:top w:val="single" w:sz="12" w:space="0" w:color="auto"/>
              <w:left w:val="single" w:sz="12" w:space="0" w:color="auto"/>
            </w:tcBorders>
            <w:noWrap/>
            <w:vAlign w:val="center"/>
            <w:hideMark/>
          </w:tcPr>
          <w:p w:rsidR="00A23EA2" w:rsidRPr="00E73229" w:rsidRDefault="00A23EA2" w:rsidP="00E73229">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3,148**</w:t>
            </w:r>
          </w:p>
        </w:tc>
        <w:tc>
          <w:tcPr>
            <w:tcW w:w="997" w:type="dxa"/>
            <w:tcBorders>
              <w:top w:val="single" w:sz="12" w:space="0" w:color="auto"/>
            </w:tcBorders>
            <w:noWrap/>
            <w:vAlign w:val="center"/>
            <w:hideMark/>
          </w:tcPr>
          <w:p w:rsidR="00A23EA2" w:rsidRPr="00E73229" w:rsidRDefault="00A23EA2" w:rsidP="00E73229">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2,378</w:t>
            </w:r>
          </w:p>
        </w:tc>
        <w:tc>
          <w:tcPr>
            <w:tcW w:w="997" w:type="dxa"/>
            <w:tcBorders>
              <w:top w:val="single" w:sz="12" w:space="0" w:color="auto"/>
              <w:right w:val="single" w:sz="12" w:space="0" w:color="auto"/>
            </w:tcBorders>
            <w:noWrap/>
            <w:vAlign w:val="center"/>
            <w:hideMark/>
          </w:tcPr>
          <w:p w:rsidR="00A23EA2" w:rsidRPr="00E73229" w:rsidRDefault="00A23EA2" w:rsidP="00E73229">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5,608</w:t>
            </w:r>
          </w:p>
        </w:tc>
        <w:tc>
          <w:tcPr>
            <w:tcW w:w="997" w:type="dxa"/>
            <w:tcBorders>
              <w:top w:val="single" w:sz="12" w:space="0" w:color="auto"/>
              <w:left w:val="single" w:sz="12" w:space="0" w:color="auto"/>
            </w:tcBorders>
            <w:vAlign w:val="center"/>
          </w:tcPr>
          <w:p w:rsidR="00A23EA2" w:rsidRPr="00E73229" w:rsidRDefault="00A23EA2" w:rsidP="00E46EE0">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2,149</w:t>
            </w:r>
          </w:p>
        </w:tc>
        <w:tc>
          <w:tcPr>
            <w:tcW w:w="997" w:type="dxa"/>
            <w:tcBorders>
              <w:top w:val="single" w:sz="12" w:space="0" w:color="auto"/>
            </w:tcBorders>
            <w:vAlign w:val="center"/>
          </w:tcPr>
          <w:p w:rsidR="00A23EA2" w:rsidRPr="00E73229" w:rsidRDefault="00A23EA2" w:rsidP="00E46EE0">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3,313</w:t>
            </w:r>
          </w:p>
        </w:tc>
        <w:tc>
          <w:tcPr>
            <w:tcW w:w="997" w:type="dxa"/>
            <w:tcBorders>
              <w:top w:val="single" w:sz="12" w:space="0" w:color="auto"/>
              <w:right w:val="single" w:sz="12" w:space="0" w:color="auto"/>
            </w:tcBorders>
            <w:vAlign w:val="center"/>
          </w:tcPr>
          <w:p w:rsidR="00A23EA2" w:rsidRPr="00E73229" w:rsidRDefault="00A23EA2" w:rsidP="00E46EE0">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1,932</w:t>
            </w:r>
          </w:p>
        </w:tc>
      </w:tr>
      <w:tr w:rsidR="00A23EA2" w:rsidRPr="00E73229" w:rsidTr="00091882">
        <w:trPr>
          <w:trHeight w:val="300"/>
        </w:trPr>
        <w:tc>
          <w:tcPr>
            <w:tcW w:w="2788" w:type="dxa"/>
            <w:vMerge/>
            <w:tcBorders>
              <w:left w:val="single" w:sz="12" w:space="0" w:color="auto"/>
              <w:bottom w:val="single" w:sz="12" w:space="0" w:color="auto"/>
              <w:right w:val="single" w:sz="12" w:space="0" w:color="auto"/>
            </w:tcBorders>
            <w:noWrap/>
            <w:vAlign w:val="center"/>
            <w:hideMark/>
          </w:tcPr>
          <w:p w:rsidR="00A23EA2" w:rsidRPr="00E73229" w:rsidRDefault="00A23EA2" w:rsidP="00E73229">
            <w:pPr>
              <w:rPr>
                <w:rFonts w:ascii="Arial" w:eastAsia="Times New Roman" w:hAnsi="Arial" w:cs="Arial"/>
                <w:sz w:val="18"/>
                <w:szCs w:val="18"/>
                <w:lang w:eastAsia="es-AR"/>
              </w:rPr>
            </w:pPr>
          </w:p>
        </w:tc>
        <w:tc>
          <w:tcPr>
            <w:tcW w:w="997" w:type="dxa"/>
            <w:tcBorders>
              <w:left w:val="single" w:sz="12" w:space="0" w:color="auto"/>
              <w:bottom w:val="single" w:sz="12" w:space="0" w:color="auto"/>
            </w:tcBorders>
            <w:noWrap/>
            <w:vAlign w:val="center"/>
            <w:hideMark/>
          </w:tcPr>
          <w:p w:rsidR="00A23EA2" w:rsidRPr="00E73229" w:rsidRDefault="00A23EA2" w:rsidP="00E73229">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(1,288)</w:t>
            </w:r>
          </w:p>
        </w:tc>
        <w:tc>
          <w:tcPr>
            <w:tcW w:w="997" w:type="dxa"/>
            <w:tcBorders>
              <w:bottom w:val="single" w:sz="12" w:space="0" w:color="auto"/>
            </w:tcBorders>
            <w:noWrap/>
            <w:vAlign w:val="center"/>
            <w:hideMark/>
          </w:tcPr>
          <w:p w:rsidR="00A23EA2" w:rsidRPr="00E73229" w:rsidRDefault="00A23EA2" w:rsidP="00E73229">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(1,641)</w:t>
            </w:r>
          </w:p>
        </w:tc>
        <w:tc>
          <w:tcPr>
            <w:tcW w:w="997" w:type="dxa"/>
            <w:tcBorders>
              <w:bottom w:val="single" w:sz="12" w:space="0" w:color="auto"/>
              <w:right w:val="single" w:sz="12" w:space="0" w:color="auto"/>
            </w:tcBorders>
            <w:noWrap/>
            <w:vAlign w:val="center"/>
            <w:hideMark/>
          </w:tcPr>
          <w:p w:rsidR="00A23EA2" w:rsidRPr="00E73229" w:rsidRDefault="00A23EA2" w:rsidP="00E73229">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(5,419)</w:t>
            </w:r>
          </w:p>
        </w:tc>
        <w:tc>
          <w:tcPr>
            <w:tcW w:w="997" w:type="dxa"/>
            <w:tcBorders>
              <w:left w:val="single" w:sz="12" w:space="0" w:color="auto"/>
              <w:bottom w:val="single" w:sz="12" w:space="0" w:color="auto"/>
            </w:tcBorders>
            <w:vAlign w:val="center"/>
          </w:tcPr>
          <w:p w:rsidR="00A23EA2" w:rsidRPr="00E73229" w:rsidRDefault="00A23EA2" w:rsidP="00E46EE0">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(0,912)</w:t>
            </w:r>
          </w:p>
        </w:tc>
        <w:tc>
          <w:tcPr>
            <w:tcW w:w="997" w:type="dxa"/>
            <w:tcBorders>
              <w:bottom w:val="single" w:sz="12" w:space="0" w:color="auto"/>
            </w:tcBorders>
            <w:vAlign w:val="center"/>
          </w:tcPr>
          <w:p w:rsidR="00A23EA2" w:rsidRPr="00E73229" w:rsidRDefault="00A23EA2" w:rsidP="00E46EE0">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(2,571)</w:t>
            </w:r>
          </w:p>
        </w:tc>
        <w:tc>
          <w:tcPr>
            <w:tcW w:w="997" w:type="dxa"/>
            <w:tcBorders>
              <w:bottom w:val="single" w:sz="12" w:space="0" w:color="auto"/>
              <w:right w:val="single" w:sz="12" w:space="0" w:color="auto"/>
            </w:tcBorders>
            <w:vAlign w:val="center"/>
          </w:tcPr>
          <w:p w:rsidR="00A23EA2" w:rsidRPr="00E73229" w:rsidRDefault="00A23EA2" w:rsidP="00E46EE0">
            <w:pPr>
              <w:jc w:val="center"/>
              <w:rPr>
                <w:rFonts w:ascii="Arial" w:eastAsia="Times New Roman" w:hAnsi="Arial" w:cs="Arial"/>
                <w:sz w:val="18"/>
                <w:szCs w:val="18"/>
                <w:lang w:eastAsia="es-AR"/>
              </w:rPr>
            </w:pPr>
            <w:r w:rsidRPr="00E73229">
              <w:rPr>
                <w:rFonts w:ascii="Arial" w:eastAsia="Times New Roman" w:hAnsi="Arial" w:cs="Arial"/>
                <w:sz w:val="18"/>
                <w:szCs w:val="18"/>
                <w:lang w:eastAsia="es-AR"/>
              </w:rPr>
              <w:t>(2,166)</w:t>
            </w:r>
          </w:p>
        </w:tc>
      </w:tr>
    </w:tbl>
    <w:p w:rsidR="00174379" w:rsidRDefault="00A23EA2" w:rsidP="00A23EA2">
      <w:pPr>
        <w:spacing w:after="0" w:line="240" w:lineRule="auto"/>
        <w:jc w:val="both"/>
        <w:rPr>
          <w:rFonts w:ascii="Arial" w:hAnsi="Arial" w:cs="Arial"/>
          <w:sz w:val="18"/>
        </w:rPr>
      </w:pPr>
      <w:proofErr w:type="gramStart"/>
      <w:r>
        <w:rPr>
          <w:rFonts w:ascii="Arial" w:hAnsi="Arial" w:cs="Arial"/>
          <w:sz w:val="18"/>
          <w:vertAlign w:val="superscript"/>
        </w:rPr>
        <w:t>a</w:t>
      </w:r>
      <w:proofErr w:type="gramEnd"/>
      <w:r>
        <w:rPr>
          <w:rFonts w:ascii="Arial" w:hAnsi="Arial" w:cs="Arial"/>
          <w:sz w:val="18"/>
        </w:rPr>
        <w:t xml:space="preserve"> Referencia: Clase directiva-profesional (origen)</w:t>
      </w:r>
    </w:p>
    <w:p w:rsidR="00A23EA2" w:rsidRDefault="00A23EA2" w:rsidP="00A23EA2">
      <w:pPr>
        <w:spacing w:after="0" w:line="240" w:lineRule="auto"/>
        <w:jc w:val="both"/>
        <w:rPr>
          <w:rFonts w:ascii="Arial" w:eastAsia="Times New Roman" w:hAnsi="Arial" w:cs="Arial"/>
          <w:sz w:val="18"/>
          <w:szCs w:val="18"/>
          <w:lang w:eastAsia="es-AR"/>
        </w:rPr>
      </w:pPr>
      <w:proofErr w:type="gramStart"/>
      <w:r>
        <w:rPr>
          <w:rFonts w:ascii="Arial" w:hAnsi="Arial" w:cs="Arial"/>
          <w:sz w:val="18"/>
          <w:vertAlign w:val="superscript"/>
        </w:rPr>
        <w:t>b</w:t>
      </w:r>
      <w:proofErr w:type="gramEnd"/>
      <w:r>
        <w:rPr>
          <w:rFonts w:ascii="Arial" w:hAnsi="Arial" w:cs="Arial"/>
          <w:sz w:val="18"/>
        </w:rPr>
        <w:t xml:space="preserve"> </w:t>
      </w:r>
      <w:r w:rsidRPr="00A23EA2">
        <w:rPr>
          <w:rFonts w:ascii="Arial" w:eastAsia="Times New Roman" w:hAnsi="Arial" w:cs="Arial"/>
          <w:sz w:val="18"/>
          <w:szCs w:val="18"/>
          <w:lang w:eastAsia="es-AR"/>
        </w:rPr>
        <w:t>Ref</w:t>
      </w:r>
      <w:r>
        <w:rPr>
          <w:rFonts w:ascii="Arial" w:eastAsia="Times New Roman" w:hAnsi="Arial" w:cs="Arial"/>
          <w:sz w:val="18"/>
          <w:szCs w:val="18"/>
          <w:lang w:eastAsia="es-AR"/>
        </w:rPr>
        <w:t>erencia</w:t>
      </w:r>
      <w:r w:rsidRPr="00A23EA2">
        <w:rPr>
          <w:rFonts w:ascii="Arial" w:eastAsia="Times New Roman" w:hAnsi="Arial" w:cs="Arial"/>
          <w:sz w:val="18"/>
          <w:szCs w:val="18"/>
          <w:lang w:eastAsia="es-AR"/>
        </w:rPr>
        <w:t xml:space="preserve">: </w:t>
      </w:r>
      <w:r w:rsidRPr="00E73229">
        <w:rPr>
          <w:rFonts w:ascii="Arial" w:eastAsia="Times New Roman" w:hAnsi="Arial" w:cs="Arial"/>
          <w:sz w:val="18"/>
          <w:szCs w:val="18"/>
          <w:lang w:eastAsia="es-AR"/>
        </w:rPr>
        <w:t>Hasta primario completo</w:t>
      </w:r>
      <w:r>
        <w:rPr>
          <w:rFonts w:ascii="Arial" w:eastAsia="Times New Roman" w:hAnsi="Arial" w:cs="Arial"/>
          <w:sz w:val="18"/>
          <w:szCs w:val="18"/>
          <w:lang w:eastAsia="es-AR"/>
        </w:rPr>
        <w:t xml:space="preserve"> (origen)</w:t>
      </w:r>
    </w:p>
    <w:p w:rsidR="00A23EA2" w:rsidRDefault="00A23EA2" w:rsidP="00A23EA2">
      <w:pPr>
        <w:spacing w:after="0" w:line="240" w:lineRule="auto"/>
        <w:jc w:val="both"/>
        <w:rPr>
          <w:rFonts w:ascii="Arial" w:hAnsi="Arial" w:cs="Arial"/>
          <w:sz w:val="18"/>
        </w:rPr>
      </w:pPr>
      <w:proofErr w:type="gramStart"/>
      <w:r>
        <w:rPr>
          <w:rFonts w:ascii="Arial" w:eastAsia="Times New Roman" w:hAnsi="Arial" w:cs="Arial"/>
          <w:sz w:val="18"/>
          <w:szCs w:val="18"/>
          <w:vertAlign w:val="superscript"/>
          <w:lang w:eastAsia="es-AR"/>
        </w:rPr>
        <w:t>c</w:t>
      </w:r>
      <w:proofErr w:type="gramEnd"/>
      <w:r>
        <w:rPr>
          <w:rFonts w:ascii="Arial" w:eastAsia="Times New Roman" w:hAnsi="Arial" w:cs="Arial"/>
          <w:sz w:val="18"/>
          <w:szCs w:val="18"/>
          <w:lang w:eastAsia="es-AR"/>
        </w:rPr>
        <w:t xml:space="preserve"> </w:t>
      </w:r>
      <w:r>
        <w:rPr>
          <w:rFonts w:ascii="Arial" w:hAnsi="Arial" w:cs="Arial"/>
          <w:sz w:val="18"/>
        </w:rPr>
        <w:t>Referencia: Clase directiva-profesional (hijo/a)</w:t>
      </w:r>
    </w:p>
    <w:p w:rsidR="00A23EA2" w:rsidRDefault="00A23EA2" w:rsidP="00A23EA2">
      <w:pPr>
        <w:spacing w:after="0" w:line="240" w:lineRule="auto"/>
        <w:jc w:val="both"/>
        <w:rPr>
          <w:rFonts w:ascii="Arial" w:eastAsia="Times New Roman" w:hAnsi="Arial" w:cs="Arial"/>
          <w:sz w:val="18"/>
          <w:szCs w:val="18"/>
          <w:lang w:eastAsia="es-AR"/>
        </w:rPr>
      </w:pPr>
      <w:proofErr w:type="gramStart"/>
      <w:r>
        <w:rPr>
          <w:rFonts w:ascii="Arial" w:hAnsi="Arial" w:cs="Arial"/>
          <w:sz w:val="18"/>
          <w:vertAlign w:val="superscript"/>
        </w:rPr>
        <w:t>d</w:t>
      </w:r>
      <w:proofErr w:type="gramEnd"/>
      <w:r>
        <w:rPr>
          <w:rFonts w:ascii="Arial" w:hAnsi="Arial" w:cs="Arial"/>
          <w:sz w:val="18"/>
        </w:rPr>
        <w:t xml:space="preserve"> </w:t>
      </w:r>
      <w:r w:rsidRPr="00A23EA2">
        <w:rPr>
          <w:rFonts w:ascii="Arial" w:eastAsia="Times New Roman" w:hAnsi="Arial" w:cs="Arial"/>
          <w:sz w:val="18"/>
          <w:szCs w:val="18"/>
          <w:lang w:eastAsia="es-AR"/>
        </w:rPr>
        <w:t>Ref</w:t>
      </w:r>
      <w:r>
        <w:rPr>
          <w:rFonts w:ascii="Arial" w:eastAsia="Times New Roman" w:hAnsi="Arial" w:cs="Arial"/>
          <w:sz w:val="18"/>
          <w:szCs w:val="18"/>
          <w:lang w:eastAsia="es-AR"/>
        </w:rPr>
        <w:t>erencia</w:t>
      </w:r>
      <w:r w:rsidRPr="00A23EA2">
        <w:rPr>
          <w:rFonts w:ascii="Arial" w:eastAsia="Times New Roman" w:hAnsi="Arial" w:cs="Arial"/>
          <w:sz w:val="18"/>
          <w:szCs w:val="18"/>
          <w:lang w:eastAsia="es-AR"/>
        </w:rPr>
        <w:t xml:space="preserve">: </w:t>
      </w:r>
      <w:r w:rsidRPr="00E73229">
        <w:rPr>
          <w:rFonts w:ascii="Arial" w:eastAsia="Times New Roman" w:hAnsi="Arial" w:cs="Arial"/>
          <w:sz w:val="18"/>
          <w:szCs w:val="18"/>
          <w:lang w:eastAsia="es-AR"/>
        </w:rPr>
        <w:t>Hasta primario completo</w:t>
      </w:r>
      <w:r>
        <w:rPr>
          <w:rFonts w:ascii="Arial" w:eastAsia="Times New Roman" w:hAnsi="Arial" w:cs="Arial"/>
          <w:sz w:val="18"/>
          <w:szCs w:val="18"/>
          <w:lang w:eastAsia="es-AR"/>
        </w:rPr>
        <w:t xml:space="preserve"> (hijo/a)</w:t>
      </w:r>
    </w:p>
    <w:p w:rsidR="00FF61E2" w:rsidRDefault="00A23EA2" w:rsidP="00FF61E2">
      <w:pPr>
        <w:spacing w:after="0" w:line="240" w:lineRule="auto"/>
        <w:jc w:val="both"/>
        <w:rPr>
          <w:rFonts w:ascii="Arial" w:eastAsia="Times New Roman" w:hAnsi="Arial" w:cs="Arial"/>
          <w:sz w:val="18"/>
          <w:szCs w:val="18"/>
          <w:lang w:eastAsia="es-AR"/>
        </w:rPr>
      </w:pPr>
      <w:proofErr w:type="spellStart"/>
      <w:proofErr w:type="gramStart"/>
      <w:r>
        <w:rPr>
          <w:rFonts w:ascii="Arial" w:eastAsia="Times New Roman" w:hAnsi="Arial" w:cs="Arial"/>
          <w:sz w:val="18"/>
          <w:szCs w:val="18"/>
          <w:vertAlign w:val="superscript"/>
          <w:lang w:eastAsia="es-AR"/>
        </w:rPr>
        <w:t>e</w:t>
      </w:r>
      <w:proofErr w:type="spellEnd"/>
      <w:proofErr w:type="gramEnd"/>
      <w:r>
        <w:rPr>
          <w:rFonts w:ascii="Arial" w:eastAsia="Times New Roman" w:hAnsi="Arial" w:cs="Arial"/>
          <w:sz w:val="18"/>
          <w:szCs w:val="18"/>
          <w:lang w:eastAsia="es-AR"/>
        </w:rPr>
        <w:t xml:space="preserve"> Referencia: Varón.</w:t>
      </w:r>
    </w:p>
    <w:p w:rsidR="007D35BD" w:rsidRPr="007D35BD" w:rsidRDefault="007D35BD" w:rsidP="007D35BD">
      <w:pPr>
        <w:spacing w:after="0" w:line="240" w:lineRule="auto"/>
        <w:rPr>
          <w:rFonts w:ascii="Arial" w:eastAsia="Times New Roman" w:hAnsi="Arial" w:cs="Arial"/>
          <w:color w:val="000000"/>
          <w:sz w:val="18"/>
          <w:szCs w:val="24"/>
          <w:lang w:eastAsia="es-AR"/>
        </w:rPr>
      </w:pPr>
      <w:r w:rsidRPr="007D35BD">
        <w:rPr>
          <w:rFonts w:ascii="Arial" w:eastAsia="Times New Roman" w:hAnsi="Arial" w:cs="Arial"/>
          <w:color w:val="000000"/>
          <w:sz w:val="18"/>
          <w:szCs w:val="24"/>
          <w:lang w:eastAsia="es-AR"/>
        </w:rPr>
        <w:t>* p&lt;0.05, ** p&lt;0.01, *** p&lt;0.001</w:t>
      </w:r>
    </w:p>
    <w:p w:rsidR="00FF61E2" w:rsidRDefault="00FF61E2" w:rsidP="00FF61E2">
      <w:pPr>
        <w:spacing w:after="0" w:line="240" w:lineRule="auto"/>
        <w:jc w:val="both"/>
        <w:rPr>
          <w:rFonts w:ascii="Arial" w:hAnsi="Arial" w:cs="Arial"/>
          <w:sz w:val="18"/>
        </w:rPr>
      </w:pPr>
      <w:r w:rsidRPr="00062707">
        <w:rPr>
          <w:rFonts w:ascii="Arial" w:eastAsia="Times New Roman" w:hAnsi="Arial" w:cs="Arial"/>
          <w:sz w:val="18"/>
          <w:szCs w:val="18"/>
          <w:lang w:val="es-ES" w:eastAsia="es-AR"/>
        </w:rPr>
        <w:t xml:space="preserve">N= 684. </w:t>
      </w:r>
      <w:r>
        <w:rPr>
          <w:rFonts w:ascii="Arial" w:hAnsi="Arial" w:cs="Arial"/>
          <w:sz w:val="18"/>
        </w:rPr>
        <w:t>Fuente: elaboración propia en base a “Encuesta FONCYT 2012-2013.</w:t>
      </w:r>
    </w:p>
    <w:p w:rsidR="00FF61E2" w:rsidRPr="00FF61E2" w:rsidRDefault="00FF61E2" w:rsidP="00FF61E2">
      <w:pPr>
        <w:spacing w:after="0" w:line="240" w:lineRule="auto"/>
        <w:jc w:val="both"/>
        <w:rPr>
          <w:rFonts w:ascii="Arial" w:eastAsia="Times New Roman" w:hAnsi="Arial" w:cs="Arial"/>
          <w:sz w:val="18"/>
          <w:szCs w:val="18"/>
          <w:lang w:eastAsia="es-AR"/>
        </w:rPr>
      </w:pPr>
    </w:p>
    <w:p w:rsidR="00FF61E2" w:rsidRPr="00FF61E2" w:rsidRDefault="00FF61E2" w:rsidP="00FF61E2">
      <w:pPr>
        <w:spacing w:after="0" w:line="240" w:lineRule="auto"/>
        <w:jc w:val="both"/>
        <w:rPr>
          <w:rFonts w:ascii="Arial" w:eastAsia="Times New Roman" w:hAnsi="Arial" w:cs="Arial"/>
          <w:sz w:val="18"/>
          <w:szCs w:val="18"/>
          <w:lang w:eastAsia="es-AR"/>
        </w:rPr>
      </w:pPr>
    </w:p>
    <w:p w:rsidR="00792156" w:rsidRDefault="00792156" w:rsidP="00792156">
      <w:pPr>
        <w:pStyle w:val="Descripcin"/>
        <w:keepNext/>
      </w:pPr>
      <w:r>
        <w:t xml:space="preserve">Cuadro </w:t>
      </w:r>
      <w:fldSimple w:instr=" SEQ Cuadro \* ARABIC ">
        <w:r w:rsidR="00091882">
          <w:rPr>
            <w:noProof/>
          </w:rPr>
          <w:t>8</w:t>
        </w:r>
      </w:fldSimple>
      <w:r>
        <w:t>. Medidas de bondad de ajuste</w:t>
      </w:r>
    </w:p>
    <w:tbl>
      <w:tblPr>
        <w:tblStyle w:val="Tablaconcuadrcula"/>
        <w:tblW w:w="4810" w:type="dxa"/>
        <w:tblLook w:val="04A0" w:firstRow="1" w:lastRow="0" w:firstColumn="1" w:lastColumn="0" w:noHBand="0" w:noVBand="1"/>
      </w:tblPr>
      <w:tblGrid>
        <w:gridCol w:w="2344"/>
        <w:gridCol w:w="822"/>
        <w:gridCol w:w="822"/>
        <w:gridCol w:w="822"/>
      </w:tblGrid>
      <w:tr w:rsidR="00FF61E2" w:rsidRPr="00FF61E2" w:rsidTr="00FF61E2">
        <w:trPr>
          <w:trHeight w:val="304"/>
        </w:trPr>
        <w:tc>
          <w:tcPr>
            <w:tcW w:w="2344" w:type="dxa"/>
            <w:shd w:val="clear" w:color="auto" w:fill="404040" w:themeFill="text1" w:themeFillTint="BF"/>
            <w:noWrap/>
            <w:vAlign w:val="center"/>
            <w:hideMark/>
          </w:tcPr>
          <w:p w:rsidR="00FF61E2" w:rsidRPr="00FF61E2" w:rsidRDefault="00FF61E2" w:rsidP="00FF61E2">
            <w:pPr>
              <w:jc w:val="center"/>
              <w:rPr>
                <w:rFonts w:ascii="Arial" w:eastAsia="Times New Roman" w:hAnsi="Arial" w:cs="Arial"/>
                <w:color w:val="FFFFFF" w:themeColor="background1"/>
                <w:sz w:val="18"/>
                <w:lang w:eastAsia="es-AR"/>
              </w:rPr>
            </w:pPr>
          </w:p>
        </w:tc>
        <w:tc>
          <w:tcPr>
            <w:tcW w:w="822" w:type="dxa"/>
            <w:shd w:val="clear" w:color="auto" w:fill="404040" w:themeFill="text1" w:themeFillTint="BF"/>
            <w:noWrap/>
            <w:vAlign w:val="center"/>
            <w:hideMark/>
          </w:tcPr>
          <w:p w:rsidR="00FF61E2" w:rsidRPr="00FF61E2" w:rsidRDefault="00FF61E2" w:rsidP="00FF61E2">
            <w:pPr>
              <w:jc w:val="center"/>
              <w:rPr>
                <w:rFonts w:ascii="Arial" w:eastAsia="Times New Roman" w:hAnsi="Arial" w:cs="Arial"/>
                <w:b/>
                <w:color w:val="FFFFFF" w:themeColor="background1"/>
                <w:sz w:val="18"/>
                <w:lang w:val="en-US" w:eastAsia="es-AR"/>
              </w:rPr>
            </w:pPr>
            <w:r w:rsidRPr="00FF61E2">
              <w:rPr>
                <w:rFonts w:ascii="Arial" w:eastAsia="Times New Roman" w:hAnsi="Arial" w:cs="Arial"/>
                <w:b/>
                <w:color w:val="FFFFFF" w:themeColor="background1"/>
                <w:sz w:val="18"/>
                <w:lang w:val="en-US" w:eastAsia="es-AR"/>
              </w:rPr>
              <w:t>M1</w:t>
            </w:r>
          </w:p>
        </w:tc>
        <w:tc>
          <w:tcPr>
            <w:tcW w:w="822" w:type="dxa"/>
            <w:shd w:val="clear" w:color="auto" w:fill="404040" w:themeFill="text1" w:themeFillTint="BF"/>
            <w:noWrap/>
            <w:vAlign w:val="center"/>
            <w:hideMark/>
          </w:tcPr>
          <w:p w:rsidR="00FF61E2" w:rsidRPr="00FF61E2" w:rsidRDefault="00FF61E2" w:rsidP="00FF61E2">
            <w:pPr>
              <w:jc w:val="center"/>
              <w:rPr>
                <w:rFonts w:ascii="Arial" w:eastAsia="Times New Roman" w:hAnsi="Arial" w:cs="Arial"/>
                <w:b/>
                <w:color w:val="FFFFFF" w:themeColor="background1"/>
                <w:sz w:val="18"/>
                <w:lang w:val="en-US" w:eastAsia="es-AR"/>
              </w:rPr>
            </w:pPr>
            <w:r w:rsidRPr="00FF61E2">
              <w:rPr>
                <w:rFonts w:ascii="Arial" w:eastAsia="Times New Roman" w:hAnsi="Arial" w:cs="Arial"/>
                <w:b/>
                <w:color w:val="FFFFFF" w:themeColor="background1"/>
                <w:sz w:val="18"/>
                <w:lang w:val="en-US" w:eastAsia="es-AR"/>
              </w:rPr>
              <w:t>M2</w:t>
            </w:r>
          </w:p>
        </w:tc>
        <w:tc>
          <w:tcPr>
            <w:tcW w:w="822" w:type="dxa"/>
            <w:shd w:val="clear" w:color="auto" w:fill="404040" w:themeFill="text1" w:themeFillTint="BF"/>
            <w:noWrap/>
            <w:vAlign w:val="center"/>
            <w:hideMark/>
          </w:tcPr>
          <w:p w:rsidR="00FF61E2" w:rsidRPr="00FF61E2" w:rsidRDefault="00FF61E2" w:rsidP="00FF61E2">
            <w:pPr>
              <w:jc w:val="center"/>
              <w:rPr>
                <w:rFonts w:ascii="Arial" w:eastAsia="Times New Roman" w:hAnsi="Arial" w:cs="Arial"/>
                <w:b/>
                <w:color w:val="FFFFFF" w:themeColor="background1"/>
                <w:sz w:val="18"/>
                <w:lang w:val="en-US" w:eastAsia="es-AR"/>
              </w:rPr>
            </w:pPr>
            <w:r w:rsidRPr="00FF61E2">
              <w:rPr>
                <w:rFonts w:ascii="Arial" w:eastAsia="Times New Roman" w:hAnsi="Arial" w:cs="Arial"/>
                <w:b/>
                <w:color w:val="FFFFFF" w:themeColor="background1"/>
                <w:sz w:val="18"/>
                <w:lang w:val="en-US" w:eastAsia="es-AR"/>
              </w:rPr>
              <w:t>M3</w:t>
            </w:r>
          </w:p>
        </w:tc>
      </w:tr>
      <w:tr w:rsidR="00FF61E2" w:rsidRPr="00FF61E2" w:rsidTr="00FF61E2">
        <w:trPr>
          <w:trHeight w:val="304"/>
        </w:trPr>
        <w:tc>
          <w:tcPr>
            <w:tcW w:w="2344" w:type="dxa"/>
            <w:noWrap/>
            <w:vAlign w:val="center"/>
            <w:hideMark/>
          </w:tcPr>
          <w:p w:rsidR="00FF61E2" w:rsidRPr="00FF61E2" w:rsidRDefault="00FF61E2" w:rsidP="00FF61E2">
            <w:pPr>
              <w:rPr>
                <w:rFonts w:ascii="Arial" w:eastAsia="Times New Roman" w:hAnsi="Arial" w:cs="Arial"/>
                <w:i/>
                <w:sz w:val="18"/>
                <w:lang w:val="en-US" w:eastAsia="es-AR"/>
              </w:rPr>
            </w:pPr>
            <w:r w:rsidRPr="00FF61E2">
              <w:rPr>
                <w:rFonts w:ascii="Arial" w:eastAsia="Times New Roman" w:hAnsi="Arial" w:cs="Arial"/>
                <w:i/>
                <w:sz w:val="18"/>
                <w:lang w:val="en-US" w:eastAsia="es-AR"/>
              </w:rPr>
              <w:t>R</w:t>
            </w:r>
            <w:r w:rsidRPr="00FF61E2">
              <w:rPr>
                <w:rFonts w:ascii="Arial" w:eastAsia="Times New Roman" w:hAnsi="Arial" w:cs="Arial"/>
                <w:i/>
                <w:sz w:val="18"/>
                <w:vertAlign w:val="superscript"/>
                <w:lang w:val="en-US" w:eastAsia="es-AR"/>
              </w:rPr>
              <w:t>2</w:t>
            </w:r>
            <w:r w:rsidRPr="00FF61E2">
              <w:rPr>
                <w:rFonts w:ascii="Arial" w:eastAsia="Times New Roman" w:hAnsi="Arial" w:cs="Arial"/>
                <w:i/>
                <w:sz w:val="18"/>
                <w:lang w:val="en-US" w:eastAsia="es-AR"/>
              </w:rPr>
              <w:t xml:space="preserve"> </w:t>
            </w:r>
            <w:proofErr w:type="spellStart"/>
            <w:r w:rsidRPr="00FF61E2">
              <w:rPr>
                <w:rFonts w:ascii="Arial" w:eastAsia="Times New Roman" w:hAnsi="Arial" w:cs="Arial"/>
                <w:i/>
                <w:sz w:val="18"/>
                <w:lang w:val="en-US" w:eastAsia="es-AR"/>
              </w:rPr>
              <w:t>Nagelkerke</w:t>
            </w:r>
            <w:proofErr w:type="spellEnd"/>
          </w:p>
        </w:tc>
        <w:tc>
          <w:tcPr>
            <w:tcW w:w="822" w:type="dxa"/>
            <w:noWrap/>
            <w:vAlign w:val="center"/>
            <w:hideMark/>
          </w:tcPr>
          <w:p w:rsidR="00FF61E2" w:rsidRPr="00FF61E2" w:rsidRDefault="00FF61E2" w:rsidP="00FF61E2">
            <w:pPr>
              <w:jc w:val="center"/>
              <w:rPr>
                <w:rFonts w:ascii="Arial" w:eastAsia="Times New Roman" w:hAnsi="Arial" w:cs="Arial"/>
                <w:sz w:val="18"/>
                <w:lang w:val="en-US" w:eastAsia="es-AR"/>
              </w:rPr>
            </w:pPr>
            <w:r w:rsidRPr="00FF61E2">
              <w:rPr>
                <w:rFonts w:ascii="Arial" w:eastAsia="Times New Roman" w:hAnsi="Arial" w:cs="Arial"/>
                <w:sz w:val="18"/>
                <w:lang w:val="en-US" w:eastAsia="es-AR"/>
              </w:rPr>
              <w:t>0,103</w:t>
            </w:r>
          </w:p>
        </w:tc>
        <w:tc>
          <w:tcPr>
            <w:tcW w:w="822" w:type="dxa"/>
            <w:noWrap/>
            <w:vAlign w:val="center"/>
            <w:hideMark/>
          </w:tcPr>
          <w:p w:rsidR="00FF61E2" w:rsidRPr="00FF61E2" w:rsidRDefault="00FF61E2" w:rsidP="00FF61E2">
            <w:pPr>
              <w:jc w:val="center"/>
              <w:rPr>
                <w:rFonts w:ascii="Arial" w:eastAsia="Times New Roman" w:hAnsi="Arial" w:cs="Arial"/>
                <w:sz w:val="18"/>
                <w:lang w:val="en-US" w:eastAsia="es-AR"/>
              </w:rPr>
            </w:pPr>
            <w:r w:rsidRPr="00FF61E2">
              <w:rPr>
                <w:rFonts w:ascii="Arial" w:eastAsia="Times New Roman" w:hAnsi="Arial" w:cs="Arial"/>
                <w:sz w:val="18"/>
                <w:lang w:val="en-US" w:eastAsia="es-AR"/>
              </w:rPr>
              <w:t>0,401</w:t>
            </w:r>
          </w:p>
        </w:tc>
        <w:tc>
          <w:tcPr>
            <w:tcW w:w="822" w:type="dxa"/>
            <w:noWrap/>
            <w:vAlign w:val="center"/>
            <w:hideMark/>
          </w:tcPr>
          <w:p w:rsidR="00FF61E2" w:rsidRPr="00FF61E2" w:rsidRDefault="00FF61E2" w:rsidP="00FF61E2">
            <w:pPr>
              <w:jc w:val="center"/>
              <w:rPr>
                <w:rFonts w:ascii="Arial" w:eastAsia="Times New Roman" w:hAnsi="Arial" w:cs="Arial"/>
                <w:sz w:val="18"/>
                <w:lang w:val="en-US" w:eastAsia="es-AR"/>
              </w:rPr>
            </w:pPr>
            <w:r w:rsidRPr="00FF61E2">
              <w:rPr>
                <w:rFonts w:ascii="Arial" w:eastAsia="Times New Roman" w:hAnsi="Arial" w:cs="Arial"/>
                <w:sz w:val="18"/>
                <w:lang w:val="en-US" w:eastAsia="es-AR"/>
              </w:rPr>
              <w:t>0,468</w:t>
            </w:r>
          </w:p>
        </w:tc>
      </w:tr>
      <w:tr w:rsidR="00FF61E2" w:rsidRPr="00FF61E2" w:rsidTr="00FF61E2">
        <w:trPr>
          <w:trHeight w:val="304"/>
        </w:trPr>
        <w:tc>
          <w:tcPr>
            <w:tcW w:w="2344" w:type="dxa"/>
            <w:noWrap/>
            <w:vAlign w:val="center"/>
            <w:hideMark/>
          </w:tcPr>
          <w:p w:rsidR="00FF61E2" w:rsidRPr="00FF61E2" w:rsidRDefault="00FF61E2" w:rsidP="00FF61E2">
            <w:pPr>
              <w:rPr>
                <w:rFonts w:ascii="Arial" w:eastAsia="Times New Roman" w:hAnsi="Arial" w:cs="Arial"/>
                <w:i/>
                <w:sz w:val="18"/>
                <w:lang w:val="en-US" w:eastAsia="es-AR"/>
              </w:rPr>
            </w:pPr>
            <w:r w:rsidRPr="00FF61E2">
              <w:rPr>
                <w:rFonts w:ascii="Arial" w:eastAsia="Times New Roman" w:hAnsi="Arial" w:cs="Arial"/>
                <w:i/>
                <w:sz w:val="18"/>
                <w:lang w:val="en-US" w:eastAsia="es-AR"/>
              </w:rPr>
              <w:t>Log-likelihood</w:t>
            </w:r>
          </w:p>
        </w:tc>
        <w:tc>
          <w:tcPr>
            <w:tcW w:w="822" w:type="dxa"/>
            <w:noWrap/>
            <w:vAlign w:val="center"/>
            <w:hideMark/>
          </w:tcPr>
          <w:p w:rsidR="00FF61E2" w:rsidRPr="00FF61E2" w:rsidRDefault="00FF61E2" w:rsidP="00FF61E2">
            <w:pPr>
              <w:jc w:val="center"/>
              <w:rPr>
                <w:rFonts w:ascii="Arial" w:eastAsia="Times New Roman" w:hAnsi="Arial" w:cs="Arial"/>
                <w:sz w:val="18"/>
                <w:lang w:val="en-US" w:eastAsia="es-AR"/>
              </w:rPr>
            </w:pPr>
            <w:r w:rsidRPr="00FF61E2">
              <w:rPr>
                <w:rFonts w:ascii="Arial" w:eastAsia="Times New Roman" w:hAnsi="Arial" w:cs="Arial"/>
                <w:sz w:val="18"/>
                <w:lang w:val="en-US" w:eastAsia="es-AR"/>
              </w:rPr>
              <w:t>-681,4</w:t>
            </w:r>
          </w:p>
        </w:tc>
        <w:tc>
          <w:tcPr>
            <w:tcW w:w="822" w:type="dxa"/>
            <w:noWrap/>
            <w:vAlign w:val="center"/>
            <w:hideMark/>
          </w:tcPr>
          <w:p w:rsidR="00FF61E2" w:rsidRPr="00FF61E2" w:rsidRDefault="00FF61E2" w:rsidP="00FF61E2">
            <w:pPr>
              <w:jc w:val="center"/>
              <w:rPr>
                <w:rFonts w:ascii="Arial" w:eastAsia="Times New Roman" w:hAnsi="Arial" w:cs="Arial"/>
                <w:sz w:val="18"/>
                <w:lang w:val="en-US" w:eastAsia="es-AR"/>
              </w:rPr>
            </w:pPr>
            <w:r w:rsidRPr="00FF61E2">
              <w:rPr>
                <w:rFonts w:ascii="Arial" w:eastAsia="Times New Roman" w:hAnsi="Arial" w:cs="Arial"/>
                <w:sz w:val="18"/>
                <w:lang w:val="en-US" w:eastAsia="es-AR"/>
              </w:rPr>
              <w:t>-565,6</w:t>
            </w:r>
          </w:p>
        </w:tc>
        <w:tc>
          <w:tcPr>
            <w:tcW w:w="822" w:type="dxa"/>
            <w:noWrap/>
            <w:vAlign w:val="center"/>
            <w:hideMark/>
          </w:tcPr>
          <w:p w:rsidR="00FF61E2" w:rsidRPr="00FF61E2" w:rsidRDefault="00FF61E2" w:rsidP="00FF61E2">
            <w:pPr>
              <w:jc w:val="center"/>
              <w:rPr>
                <w:rFonts w:ascii="Arial" w:eastAsia="Times New Roman" w:hAnsi="Arial" w:cs="Arial"/>
                <w:sz w:val="18"/>
                <w:lang w:val="en-US" w:eastAsia="es-AR"/>
              </w:rPr>
            </w:pPr>
            <w:r w:rsidRPr="00FF61E2">
              <w:rPr>
                <w:rFonts w:ascii="Arial" w:eastAsia="Times New Roman" w:hAnsi="Arial" w:cs="Arial"/>
                <w:sz w:val="18"/>
                <w:lang w:val="en-US" w:eastAsia="es-AR"/>
              </w:rPr>
              <w:t>-533,2</w:t>
            </w:r>
          </w:p>
        </w:tc>
      </w:tr>
      <w:tr w:rsidR="00FF61E2" w:rsidRPr="00FF61E2" w:rsidTr="00FF61E2">
        <w:trPr>
          <w:trHeight w:val="304"/>
        </w:trPr>
        <w:tc>
          <w:tcPr>
            <w:tcW w:w="2344" w:type="dxa"/>
            <w:noWrap/>
            <w:vAlign w:val="center"/>
            <w:hideMark/>
          </w:tcPr>
          <w:p w:rsidR="00FF61E2" w:rsidRPr="00FF61E2" w:rsidRDefault="00FF61E2" w:rsidP="00FF61E2">
            <w:pPr>
              <w:rPr>
                <w:rFonts w:ascii="Arial" w:eastAsia="Times New Roman" w:hAnsi="Arial" w:cs="Arial"/>
                <w:i/>
                <w:sz w:val="18"/>
                <w:lang w:val="en-US" w:eastAsia="es-AR"/>
              </w:rPr>
            </w:pPr>
            <w:r w:rsidRPr="00FF61E2">
              <w:rPr>
                <w:rFonts w:ascii="Arial" w:eastAsia="Times New Roman" w:hAnsi="Arial" w:cs="Arial"/>
                <w:i/>
                <w:sz w:val="18"/>
                <w:lang w:val="en-US" w:eastAsia="es-AR"/>
              </w:rPr>
              <w:t>BIC</w:t>
            </w:r>
          </w:p>
        </w:tc>
        <w:tc>
          <w:tcPr>
            <w:tcW w:w="822" w:type="dxa"/>
            <w:noWrap/>
            <w:vAlign w:val="center"/>
            <w:hideMark/>
          </w:tcPr>
          <w:p w:rsidR="00FF61E2" w:rsidRPr="00FF61E2" w:rsidRDefault="00FF61E2" w:rsidP="00FF61E2">
            <w:pPr>
              <w:jc w:val="center"/>
              <w:rPr>
                <w:rFonts w:ascii="Arial" w:eastAsia="Times New Roman" w:hAnsi="Arial" w:cs="Arial"/>
                <w:sz w:val="18"/>
                <w:lang w:val="en-US" w:eastAsia="es-AR"/>
              </w:rPr>
            </w:pPr>
            <w:r w:rsidRPr="00FF61E2">
              <w:rPr>
                <w:rFonts w:ascii="Arial" w:eastAsia="Times New Roman" w:hAnsi="Arial" w:cs="Arial"/>
                <w:sz w:val="18"/>
                <w:lang w:val="en-US" w:eastAsia="es-AR"/>
              </w:rPr>
              <w:t>1454,2</w:t>
            </w:r>
          </w:p>
        </w:tc>
        <w:tc>
          <w:tcPr>
            <w:tcW w:w="822" w:type="dxa"/>
            <w:noWrap/>
            <w:vAlign w:val="center"/>
            <w:hideMark/>
          </w:tcPr>
          <w:p w:rsidR="00FF61E2" w:rsidRPr="00FF61E2" w:rsidRDefault="00FF61E2" w:rsidP="00FF61E2">
            <w:pPr>
              <w:jc w:val="center"/>
              <w:rPr>
                <w:rFonts w:ascii="Arial" w:eastAsia="Times New Roman" w:hAnsi="Arial" w:cs="Arial"/>
                <w:sz w:val="18"/>
                <w:lang w:val="en-US" w:eastAsia="es-AR"/>
              </w:rPr>
            </w:pPr>
            <w:r w:rsidRPr="00FF61E2">
              <w:rPr>
                <w:rFonts w:ascii="Arial" w:eastAsia="Times New Roman" w:hAnsi="Arial" w:cs="Arial"/>
                <w:sz w:val="18"/>
                <w:lang w:val="en-US" w:eastAsia="es-AR"/>
              </w:rPr>
              <w:t>1300,8</w:t>
            </w:r>
          </w:p>
        </w:tc>
        <w:tc>
          <w:tcPr>
            <w:tcW w:w="822" w:type="dxa"/>
            <w:noWrap/>
            <w:vAlign w:val="center"/>
            <w:hideMark/>
          </w:tcPr>
          <w:p w:rsidR="00FF61E2" w:rsidRPr="00FF61E2" w:rsidRDefault="00FF61E2" w:rsidP="00FF61E2">
            <w:pPr>
              <w:jc w:val="center"/>
              <w:rPr>
                <w:rFonts w:ascii="Arial" w:eastAsia="Times New Roman" w:hAnsi="Arial" w:cs="Arial"/>
                <w:sz w:val="18"/>
                <w:lang w:val="en-US" w:eastAsia="es-AR"/>
              </w:rPr>
            </w:pPr>
            <w:r w:rsidRPr="00FF61E2">
              <w:rPr>
                <w:rFonts w:ascii="Arial" w:eastAsia="Times New Roman" w:hAnsi="Arial" w:cs="Arial"/>
                <w:sz w:val="18"/>
                <w:lang w:val="en-US" w:eastAsia="es-AR"/>
              </w:rPr>
              <w:t>1262,3</w:t>
            </w:r>
          </w:p>
        </w:tc>
      </w:tr>
    </w:tbl>
    <w:p w:rsidR="00792156" w:rsidRDefault="00792156" w:rsidP="00792156">
      <w:pPr>
        <w:spacing w:after="0" w:line="240" w:lineRule="auto"/>
        <w:ind w:right="3826"/>
        <w:jc w:val="both"/>
        <w:rPr>
          <w:rFonts w:ascii="Arial" w:hAnsi="Arial" w:cs="Arial"/>
          <w:sz w:val="18"/>
        </w:rPr>
      </w:pPr>
      <w:r w:rsidRPr="00792156">
        <w:rPr>
          <w:rFonts w:ascii="Arial" w:eastAsia="Times New Roman" w:hAnsi="Arial" w:cs="Arial"/>
          <w:sz w:val="18"/>
          <w:szCs w:val="18"/>
          <w:lang w:eastAsia="es-AR"/>
        </w:rPr>
        <w:t xml:space="preserve">N= 684. </w:t>
      </w:r>
      <w:r>
        <w:rPr>
          <w:rFonts w:ascii="Arial" w:hAnsi="Arial" w:cs="Arial"/>
          <w:sz w:val="18"/>
        </w:rPr>
        <w:t>Fuente: elaboración propia en base a “Encuesta FONCYT 2012-2013.</w:t>
      </w:r>
    </w:p>
    <w:p w:rsidR="00FF61E2" w:rsidRDefault="00FF61E2" w:rsidP="00637769">
      <w:pPr>
        <w:spacing w:after="120" w:line="360" w:lineRule="auto"/>
        <w:jc w:val="both"/>
        <w:rPr>
          <w:rFonts w:ascii="Arial" w:eastAsia="Times New Roman" w:hAnsi="Arial" w:cs="Arial"/>
          <w:lang w:eastAsia="es-AR"/>
        </w:rPr>
      </w:pPr>
    </w:p>
    <w:p w:rsidR="002E7262" w:rsidRDefault="00091882" w:rsidP="00637769">
      <w:pPr>
        <w:spacing w:after="120" w:line="360" w:lineRule="auto"/>
        <w:jc w:val="both"/>
        <w:rPr>
          <w:rFonts w:ascii="Arial" w:eastAsia="Times New Roman" w:hAnsi="Arial" w:cs="Arial"/>
          <w:lang w:eastAsia="es-AR"/>
        </w:rPr>
      </w:pPr>
      <w:r>
        <w:rPr>
          <w:rFonts w:ascii="Arial" w:eastAsia="Times New Roman" w:hAnsi="Arial" w:cs="Arial"/>
          <w:lang w:eastAsia="es-AR"/>
        </w:rPr>
        <w:t>En primera instancia, observando las medidas de bondad de ajuste de los modelos, es destacable la mejora c</w:t>
      </w:r>
      <w:r w:rsidR="00A22B2F">
        <w:rPr>
          <w:rFonts w:ascii="Arial" w:eastAsia="Times New Roman" w:hAnsi="Arial" w:cs="Arial"/>
          <w:lang w:eastAsia="es-AR"/>
        </w:rPr>
        <w:t xml:space="preserve">onsiderable </w:t>
      </w:r>
      <w:r>
        <w:rPr>
          <w:rFonts w:ascii="Arial" w:eastAsia="Times New Roman" w:hAnsi="Arial" w:cs="Arial"/>
          <w:lang w:eastAsia="es-AR"/>
        </w:rPr>
        <w:t>generada al incorporar las variables que dan cuenta de la posición de clase y nivel educativo de los hijos/as (el R</w:t>
      </w:r>
      <w:r>
        <w:rPr>
          <w:rFonts w:ascii="Arial" w:eastAsia="Times New Roman" w:hAnsi="Arial" w:cs="Arial"/>
          <w:vertAlign w:val="superscript"/>
          <w:lang w:eastAsia="es-AR"/>
        </w:rPr>
        <w:t>2</w:t>
      </w:r>
      <w:r>
        <w:rPr>
          <w:rFonts w:ascii="Arial" w:eastAsia="Times New Roman" w:hAnsi="Arial" w:cs="Arial"/>
          <w:lang w:eastAsia="es-AR"/>
        </w:rPr>
        <w:t xml:space="preserve"> en aproximadamente 30 puntos). Como bien se ha comentado en el apartado anterior, otras investigaciones recientes </w:t>
      </w:r>
      <w:r>
        <w:rPr>
          <w:rFonts w:ascii="Arial" w:eastAsia="Times New Roman" w:hAnsi="Arial" w:cs="Arial"/>
          <w:lang w:eastAsia="es-AR"/>
        </w:rPr>
        <w:fldChar w:fldCharType="begin"/>
      </w:r>
      <w:r w:rsidR="00171F35">
        <w:rPr>
          <w:rFonts w:ascii="Arial" w:eastAsia="Times New Roman" w:hAnsi="Arial" w:cs="Arial"/>
          <w:lang w:eastAsia="es-AR"/>
        </w:rPr>
        <w:instrText xml:space="preserve"> ADDIN ZOTERO_ITEM CSL_CITATION {"citationID":"5ksMSnDk","properties":{"formattedCitation":"{\\rtf (Weeden et\\uc0\\u160{}al., 2007; Albertini, 2013)}","plainCitation":"(Weeden et al., 2007; Albertini, 2013)"},"citationItems":[{"id":1782,"uris":["http://zotero.org/users/2248776/items/V4B7P7EP"],"uri":["http://zotero.org/users/2248776/items/V4B7P7EP"],"itemData":{"id":1782,"type":"article-journal","title":"Social Class and Earnings Inequality","container-title":"American Behavioral Scientist","page":"702-736","volume":"50","issue":"5","source":"CrossRef","DOI":"10.1177/0002764206295015","ISSN":"0002-7642","language":"en","author":[{"family":"Weeden","given":"K. A."},{"family":"Kim","given":"Y.-M."},{"family":"Di Carlo","given":"M."},{"family":"Grusky","given":"D. B."}],"issued":{"date-parts":[["2007",1,1]]}}},{"id":532,"uris":["http://zotero.org/users/2248776/items/SMUIJ8AJ"],"uri":["http://zotero.org/users/2248776/items/SMUIJ8AJ"],"itemData":{"id":532,"type":"article-journal","title":"The relation between social class and economic inequality: A strengthening or weakening nexus? Evidence from the last three decades of inequality in Italy","container-title":"Research in Social Stratification and Mobility","page":"27-39","volume":"33","source":"ScienceDirect","abstract":"Recent sociological research has shown that in contemporary western societies social class remains a relevant factor in the structuration of socio-economic inequalities and individuals’ life courses. However, in the framework of class analysis, there is one aspect that has received relatively little attention: the relation between social class and earnings and income inequality. Using data from the historical archive of the Survey of Household Income and Wealth, the paper explores how it has changed the relation between social class and economic inequality in Italy in the last three decades. The findings suggest that in 2010 the quota of inequality that is accounted for by between-classes differences is similar to that registered in the late 1970s, and social class is signalling earnings and income with the same, if not more, reliability than it was the case in the late 1970s. In the last three decades, however, there have been relevant changes in the horizontal redistribution of earnings and income. In particular, there has been a significant deterioration in the economic situation of blue-collar families vis-à-vis white-collar ones. Also, the distance in median earnings and income between manager and professionals vs. white-collars has dramatically increased. The gap between high and low service class has widened so much as to suggest the existence of a process of dichotomization within the service class.","DOI":"10.1016/j.rssm.2013.05.001","ISSN":"0276-5624","shortTitle":"The relation between social class and economic inequality","journalAbbreviation":"Research in Social Stratification and Mobility","author":[{"family":"Albertini","given":"Marco"}],"issued":{"date-parts":[["2013",9]]}}}],"schema":"https://github.com/citation-style-language/schema/raw/master/csl-citation.json"} </w:instrText>
      </w:r>
      <w:r>
        <w:rPr>
          <w:rFonts w:ascii="Arial" w:eastAsia="Times New Roman" w:hAnsi="Arial" w:cs="Arial"/>
          <w:lang w:eastAsia="es-AR"/>
        </w:rPr>
        <w:fldChar w:fldCharType="separate"/>
      </w:r>
      <w:r w:rsidRPr="00091882">
        <w:rPr>
          <w:rFonts w:ascii="Arial" w:hAnsi="Arial" w:cs="Arial"/>
          <w:szCs w:val="24"/>
        </w:rPr>
        <w:t>(Weeden et al., 2007; Albertini, 2013)</w:t>
      </w:r>
      <w:r>
        <w:rPr>
          <w:rFonts w:ascii="Arial" w:eastAsia="Times New Roman" w:hAnsi="Arial" w:cs="Arial"/>
          <w:lang w:eastAsia="es-AR"/>
        </w:rPr>
        <w:fldChar w:fldCharType="end"/>
      </w:r>
      <w:r>
        <w:rPr>
          <w:rFonts w:ascii="Arial" w:eastAsia="Times New Roman" w:hAnsi="Arial" w:cs="Arial"/>
          <w:lang w:eastAsia="es-AR"/>
        </w:rPr>
        <w:t xml:space="preserve"> señalan el carácter explicativo que aún tiene la clase social respecto a la desigualdad de ingresos. Por su parte, la incorporación del control por sexo y edad, también</w:t>
      </w:r>
      <w:r w:rsidR="00A22B2F">
        <w:rPr>
          <w:rFonts w:ascii="Arial" w:eastAsia="Times New Roman" w:hAnsi="Arial" w:cs="Arial"/>
          <w:lang w:eastAsia="es-AR"/>
        </w:rPr>
        <w:t xml:space="preserve"> produce una</w:t>
      </w:r>
      <w:r>
        <w:rPr>
          <w:rFonts w:ascii="Arial" w:eastAsia="Times New Roman" w:hAnsi="Arial" w:cs="Arial"/>
          <w:lang w:eastAsia="es-AR"/>
        </w:rPr>
        <w:t xml:space="preserve"> mejora, aunque </w:t>
      </w:r>
      <w:r w:rsidR="00A22B2F">
        <w:rPr>
          <w:rFonts w:ascii="Arial" w:eastAsia="Times New Roman" w:hAnsi="Arial" w:cs="Arial"/>
          <w:lang w:eastAsia="es-AR"/>
        </w:rPr>
        <w:t>menor</w:t>
      </w:r>
      <w:r>
        <w:rPr>
          <w:rFonts w:ascii="Arial" w:eastAsia="Times New Roman" w:hAnsi="Arial" w:cs="Arial"/>
          <w:lang w:eastAsia="es-AR"/>
        </w:rPr>
        <w:t xml:space="preserve"> </w:t>
      </w:r>
      <w:r>
        <w:rPr>
          <w:rFonts w:ascii="Arial" w:eastAsia="Times New Roman" w:hAnsi="Arial" w:cs="Arial"/>
          <w:lang w:eastAsia="es-AR"/>
        </w:rPr>
        <w:lastRenderedPageBreak/>
        <w:t xml:space="preserve">respecto al modelo 2. </w:t>
      </w:r>
      <w:r w:rsidR="000452C7">
        <w:rPr>
          <w:rFonts w:ascii="Arial" w:eastAsia="Times New Roman" w:hAnsi="Arial" w:cs="Arial"/>
          <w:lang w:eastAsia="es-AR"/>
        </w:rPr>
        <w:t xml:space="preserve">Para facilitar la lectura de los coeficientes del cuadro, nos centraremos en el estudio de las probabilidades de tener ingresos medios-altos en lugar de bajos. </w:t>
      </w:r>
      <w:r w:rsidR="00771136">
        <w:rPr>
          <w:rFonts w:ascii="Arial" w:eastAsia="Times New Roman" w:hAnsi="Arial" w:cs="Arial"/>
          <w:lang w:eastAsia="es-AR"/>
        </w:rPr>
        <w:t xml:space="preserve">Si bien no todos los coeficientes son significativos, hay una tendencia a que a medida que descendemos en la posición de clase de origen, menores son las probabilidades de alcanzar mejores ingresos. Sin embargo, dichos efectos de origen son absorbidos por los efectos de la clase de destino, al volverse todos no significativos en el segundo modelo. </w:t>
      </w:r>
      <w:r w:rsidR="00610E8B">
        <w:rPr>
          <w:rFonts w:ascii="Arial" w:eastAsia="Times New Roman" w:hAnsi="Arial" w:cs="Arial"/>
          <w:lang w:eastAsia="es-AR"/>
        </w:rPr>
        <w:t>Por su parte, la posesión de mayores credenciales educativas también otorga mayores probabilidades de alcanzar mejores ingresos. Finalmente la incorporación de la edad y el sexo resultan de una gran relevancia, ya que cada año adicional</w:t>
      </w:r>
      <w:r w:rsidR="00610E8B">
        <w:rPr>
          <w:rStyle w:val="Refdenotaalpie"/>
          <w:rFonts w:ascii="Arial" w:eastAsia="Times New Roman" w:hAnsi="Arial" w:cs="Arial"/>
          <w:lang w:eastAsia="es-AR"/>
        </w:rPr>
        <w:footnoteReference w:id="12"/>
      </w:r>
      <w:r w:rsidR="002E7262">
        <w:rPr>
          <w:rFonts w:ascii="Arial" w:eastAsia="Times New Roman" w:hAnsi="Arial" w:cs="Arial"/>
          <w:lang w:eastAsia="es-AR"/>
        </w:rPr>
        <w:t xml:space="preserve"> para el hijo/a brinda mayores probabilidades de percibir ingresos superiores en lugar de bajos, situación que se torna drásticamente a la inversa cuando se es mujer.</w:t>
      </w:r>
    </w:p>
    <w:p w:rsidR="007D35BD" w:rsidRDefault="002E7262" w:rsidP="00637769">
      <w:pPr>
        <w:spacing w:after="120" w:line="360" w:lineRule="auto"/>
        <w:jc w:val="both"/>
        <w:rPr>
          <w:rFonts w:ascii="Arial" w:eastAsia="Times New Roman" w:hAnsi="Arial" w:cs="Arial"/>
          <w:lang w:eastAsia="es-AR"/>
        </w:rPr>
      </w:pPr>
      <w:r>
        <w:rPr>
          <w:rFonts w:ascii="Arial" w:eastAsia="Times New Roman" w:hAnsi="Arial" w:cs="Arial"/>
          <w:lang w:eastAsia="es-AR"/>
        </w:rPr>
        <w:t xml:space="preserve">Con referencia al acceso a la propiedad de la vivienda, se ha optado por realizar </w:t>
      </w:r>
      <w:r w:rsidR="000113BE">
        <w:rPr>
          <w:rFonts w:ascii="Arial" w:eastAsia="Times New Roman" w:hAnsi="Arial" w:cs="Arial"/>
          <w:lang w:eastAsia="es-AR"/>
        </w:rPr>
        <w:t>una regresión logística binomial (propiedad vs no propiedad) para cada uno de los modelos. En el cuadro 9 se presentan los coeficientes, expresados en razones de momios, para cada categoría y las medidas de bondad de ajuste.</w:t>
      </w:r>
      <w:r>
        <w:rPr>
          <w:rFonts w:ascii="Arial" w:eastAsia="Times New Roman" w:hAnsi="Arial" w:cs="Arial"/>
          <w:lang w:eastAsia="es-AR"/>
        </w:rPr>
        <w:t xml:space="preserve"> </w:t>
      </w:r>
    </w:p>
    <w:p w:rsidR="007D35BD" w:rsidRDefault="007D35BD" w:rsidP="007D35BD">
      <w:pPr>
        <w:pStyle w:val="Descripcin"/>
        <w:keepNext/>
        <w:ind w:right="1983"/>
      </w:pPr>
      <w:r>
        <w:t xml:space="preserve">Cuadro </w:t>
      </w:r>
      <w:fldSimple w:instr=" SEQ Cuadro \* ARABIC ">
        <w:r w:rsidR="00091882">
          <w:rPr>
            <w:noProof/>
          </w:rPr>
          <w:t>9</w:t>
        </w:r>
      </w:fldSimple>
      <w:r>
        <w:t>. Probabilidades de acceso a la propiedad de la vivienda. Regresión logística Binomial. CABA 2012-2013.</w:t>
      </w:r>
    </w:p>
    <w:tbl>
      <w:tblPr>
        <w:tblStyle w:val="Tablaconcuadrcula"/>
        <w:tblW w:w="6660" w:type="dxa"/>
        <w:tblLook w:val="04A0" w:firstRow="1" w:lastRow="0" w:firstColumn="1" w:lastColumn="0" w:noHBand="0" w:noVBand="1"/>
      </w:tblPr>
      <w:tblGrid>
        <w:gridCol w:w="2440"/>
        <w:gridCol w:w="1420"/>
        <w:gridCol w:w="1600"/>
        <w:gridCol w:w="1200"/>
      </w:tblGrid>
      <w:tr w:rsidR="00E46EE0" w:rsidRPr="00E46EE0" w:rsidTr="007D35BD">
        <w:trPr>
          <w:trHeight w:val="300"/>
        </w:trPr>
        <w:tc>
          <w:tcPr>
            <w:tcW w:w="2440" w:type="dxa"/>
            <w:vMerge w:val="restart"/>
            <w:tcBorders>
              <w:left w:val="single" w:sz="12" w:space="0" w:color="auto"/>
              <w:right w:val="single" w:sz="12" w:space="0" w:color="auto"/>
            </w:tcBorders>
            <w:shd w:val="clear" w:color="auto" w:fill="404040" w:themeFill="text1" w:themeFillTint="BF"/>
            <w:noWrap/>
            <w:vAlign w:val="center"/>
            <w:hideMark/>
          </w:tcPr>
          <w:p w:rsidR="00E46EE0" w:rsidRPr="005D0CB3" w:rsidRDefault="00E46EE0" w:rsidP="00E46EE0">
            <w:pPr>
              <w:rPr>
                <w:rFonts w:ascii="Arial" w:eastAsia="Times New Roman" w:hAnsi="Arial" w:cs="Arial"/>
                <w:b/>
                <w:color w:val="FFFFFF" w:themeColor="background1"/>
                <w:sz w:val="18"/>
                <w:szCs w:val="18"/>
              </w:rPr>
            </w:pPr>
            <w:r w:rsidRPr="005D0CB3">
              <w:rPr>
                <w:rFonts w:ascii="Arial" w:eastAsia="Times New Roman" w:hAnsi="Arial" w:cs="Arial"/>
                <w:b/>
                <w:color w:val="FFFFFF" w:themeColor="background1"/>
                <w:sz w:val="18"/>
                <w:szCs w:val="18"/>
              </w:rPr>
              <w:t>Variables independientes</w:t>
            </w:r>
          </w:p>
        </w:tc>
        <w:tc>
          <w:tcPr>
            <w:tcW w:w="1420" w:type="dxa"/>
            <w:tcBorders>
              <w:left w:val="single" w:sz="12" w:space="0" w:color="auto"/>
              <w:bottom w:val="single" w:sz="12" w:space="0" w:color="auto"/>
            </w:tcBorders>
            <w:shd w:val="clear" w:color="auto" w:fill="404040" w:themeFill="text1" w:themeFillTint="BF"/>
            <w:noWrap/>
            <w:vAlign w:val="center"/>
            <w:hideMark/>
          </w:tcPr>
          <w:p w:rsidR="00E46EE0" w:rsidRPr="005D0CB3" w:rsidRDefault="00E46EE0" w:rsidP="00E46EE0">
            <w:pPr>
              <w:jc w:val="center"/>
              <w:rPr>
                <w:rFonts w:ascii="Arial" w:eastAsia="Times New Roman" w:hAnsi="Arial" w:cs="Arial"/>
                <w:b/>
                <w:color w:val="FFFFFF" w:themeColor="background1"/>
                <w:sz w:val="18"/>
                <w:szCs w:val="18"/>
                <w:lang w:eastAsia="es-AR"/>
              </w:rPr>
            </w:pPr>
            <w:r w:rsidRPr="005D0CB3">
              <w:rPr>
                <w:rFonts w:ascii="Arial" w:eastAsia="Times New Roman" w:hAnsi="Arial" w:cs="Arial"/>
                <w:b/>
                <w:color w:val="FFFFFF" w:themeColor="background1"/>
                <w:sz w:val="18"/>
                <w:szCs w:val="18"/>
                <w:lang w:eastAsia="es-AR"/>
              </w:rPr>
              <w:t>M1</w:t>
            </w:r>
          </w:p>
        </w:tc>
        <w:tc>
          <w:tcPr>
            <w:tcW w:w="1600" w:type="dxa"/>
            <w:tcBorders>
              <w:bottom w:val="single" w:sz="12" w:space="0" w:color="auto"/>
            </w:tcBorders>
            <w:shd w:val="clear" w:color="auto" w:fill="404040" w:themeFill="text1" w:themeFillTint="BF"/>
            <w:noWrap/>
            <w:vAlign w:val="center"/>
            <w:hideMark/>
          </w:tcPr>
          <w:p w:rsidR="00E46EE0" w:rsidRPr="005D0CB3" w:rsidRDefault="00E46EE0" w:rsidP="00E46EE0">
            <w:pPr>
              <w:jc w:val="center"/>
              <w:rPr>
                <w:rFonts w:ascii="Arial" w:eastAsia="Times New Roman" w:hAnsi="Arial" w:cs="Arial"/>
                <w:b/>
                <w:color w:val="FFFFFF" w:themeColor="background1"/>
                <w:sz w:val="18"/>
                <w:szCs w:val="18"/>
                <w:lang w:eastAsia="es-AR"/>
              </w:rPr>
            </w:pPr>
            <w:r w:rsidRPr="005D0CB3">
              <w:rPr>
                <w:rFonts w:ascii="Arial" w:eastAsia="Times New Roman" w:hAnsi="Arial" w:cs="Arial"/>
                <w:b/>
                <w:color w:val="FFFFFF" w:themeColor="background1"/>
                <w:sz w:val="18"/>
                <w:szCs w:val="18"/>
                <w:lang w:eastAsia="es-AR"/>
              </w:rPr>
              <w:t>M2</w:t>
            </w:r>
          </w:p>
        </w:tc>
        <w:tc>
          <w:tcPr>
            <w:tcW w:w="1200" w:type="dxa"/>
            <w:tcBorders>
              <w:bottom w:val="single" w:sz="12" w:space="0" w:color="auto"/>
              <w:right w:val="single" w:sz="12" w:space="0" w:color="auto"/>
            </w:tcBorders>
            <w:shd w:val="clear" w:color="auto" w:fill="404040" w:themeFill="text1" w:themeFillTint="BF"/>
            <w:noWrap/>
            <w:vAlign w:val="center"/>
            <w:hideMark/>
          </w:tcPr>
          <w:p w:rsidR="00E46EE0" w:rsidRPr="005D0CB3" w:rsidRDefault="00E46EE0" w:rsidP="00E46EE0">
            <w:pPr>
              <w:jc w:val="center"/>
              <w:rPr>
                <w:rFonts w:ascii="Arial" w:eastAsia="Times New Roman" w:hAnsi="Arial" w:cs="Arial"/>
                <w:b/>
                <w:color w:val="FFFFFF" w:themeColor="background1"/>
                <w:sz w:val="18"/>
                <w:szCs w:val="18"/>
                <w:lang w:eastAsia="es-AR"/>
              </w:rPr>
            </w:pPr>
            <w:r w:rsidRPr="005D0CB3">
              <w:rPr>
                <w:rFonts w:ascii="Arial" w:eastAsia="Times New Roman" w:hAnsi="Arial" w:cs="Arial"/>
                <w:b/>
                <w:color w:val="FFFFFF" w:themeColor="background1"/>
                <w:sz w:val="18"/>
                <w:szCs w:val="18"/>
                <w:lang w:eastAsia="es-AR"/>
              </w:rPr>
              <w:t>M3</w:t>
            </w:r>
          </w:p>
        </w:tc>
      </w:tr>
      <w:tr w:rsidR="00E46EE0" w:rsidRPr="00E46EE0" w:rsidTr="007D35BD">
        <w:trPr>
          <w:trHeight w:val="300"/>
        </w:trPr>
        <w:tc>
          <w:tcPr>
            <w:tcW w:w="2440" w:type="dxa"/>
            <w:vMerge/>
            <w:tcBorders>
              <w:left w:val="single" w:sz="12" w:space="0" w:color="auto"/>
              <w:bottom w:val="single" w:sz="12" w:space="0" w:color="auto"/>
              <w:right w:val="single" w:sz="12" w:space="0" w:color="auto"/>
            </w:tcBorders>
            <w:shd w:val="clear" w:color="auto" w:fill="404040" w:themeFill="text1" w:themeFillTint="BF"/>
            <w:noWrap/>
            <w:vAlign w:val="center"/>
            <w:hideMark/>
          </w:tcPr>
          <w:p w:rsidR="00E46EE0" w:rsidRPr="005D0CB3" w:rsidRDefault="00E46EE0" w:rsidP="00E46EE0">
            <w:pPr>
              <w:rPr>
                <w:rFonts w:ascii="Arial" w:eastAsia="Times New Roman" w:hAnsi="Arial" w:cs="Arial"/>
                <w:b/>
                <w:color w:val="FFFFFF" w:themeColor="background1"/>
                <w:sz w:val="18"/>
                <w:szCs w:val="18"/>
              </w:rPr>
            </w:pPr>
          </w:p>
        </w:tc>
        <w:tc>
          <w:tcPr>
            <w:tcW w:w="1420" w:type="dxa"/>
            <w:tcBorders>
              <w:top w:val="single" w:sz="12" w:space="0" w:color="auto"/>
              <w:left w:val="single" w:sz="12" w:space="0" w:color="auto"/>
              <w:bottom w:val="single" w:sz="12" w:space="0" w:color="auto"/>
            </w:tcBorders>
            <w:shd w:val="clear" w:color="auto" w:fill="404040" w:themeFill="text1" w:themeFillTint="BF"/>
            <w:noWrap/>
            <w:vAlign w:val="center"/>
            <w:hideMark/>
          </w:tcPr>
          <w:p w:rsidR="00E46EE0" w:rsidRPr="005D0CB3" w:rsidRDefault="00E46EE0" w:rsidP="00E46EE0">
            <w:pPr>
              <w:jc w:val="center"/>
              <w:rPr>
                <w:rFonts w:ascii="Arial" w:eastAsia="Times New Roman" w:hAnsi="Arial" w:cs="Arial"/>
                <w:b/>
                <w:color w:val="FFFFFF" w:themeColor="background1"/>
                <w:sz w:val="18"/>
                <w:szCs w:val="18"/>
                <w:lang w:eastAsia="es-AR"/>
              </w:rPr>
            </w:pPr>
            <w:r w:rsidRPr="005D0CB3">
              <w:rPr>
                <w:rFonts w:ascii="Arial" w:eastAsia="Times New Roman" w:hAnsi="Arial" w:cs="Arial"/>
                <w:b/>
                <w:color w:val="FFFFFF" w:themeColor="background1"/>
                <w:sz w:val="18"/>
                <w:szCs w:val="18"/>
                <w:lang w:eastAsia="es-AR"/>
              </w:rPr>
              <w:t>OR/SE</w:t>
            </w:r>
          </w:p>
        </w:tc>
        <w:tc>
          <w:tcPr>
            <w:tcW w:w="1600" w:type="dxa"/>
            <w:tcBorders>
              <w:top w:val="single" w:sz="12" w:space="0" w:color="auto"/>
              <w:bottom w:val="single" w:sz="12" w:space="0" w:color="auto"/>
            </w:tcBorders>
            <w:shd w:val="clear" w:color="auto" w:fill="404040" w:themeFill="text1" w:themeFillTint="BF"/>
            <w:noWrap/>
            <w:vAlign w:val="center"/>
            <w:hideMark/>
          </w:tcPr>
          <w:p w:rsidR="00E46EE0" w:rsidRPr="005D0CB3" w:rsidRDefault="00E46EE0" w:rsidP="00E46EE0">
            <w:pPr>
              <w:jc w:val="center"/>
              <w:rPr>
                <w:rFonts w:ascii="Arial" w:eastAsia="Times New Roman" w:hAnsi="Arial" w:cs="Arial"/>
                <w:b/>
                <w:color w:val="FFFFFF" w:themeColor="background1"/>
                <w:sz w:val="18"/>
                <w:szCs w:val="18"/>
                <w:lang w:eastAsia="es-AR"/>
              </w:rPr>
            </w:pPr>
            <w:r w:rsidRPr="005D0CB3">
              <w:rPr>
                <w:rFonts w:ascii="Arial" w:eastAsia="Times New Roman" w:hAnsi="Arial" w:cs="Arial"/>
                <w:b/>
                <w:color w:val="FFFFFF" w:themeColor="background1"/>
                <w:sz w:val="18"/>
                <w:szCs w:val="18"/>
                <w:lang w:eastAsia="es-AR"/>
              </w:rPr>
              <w:t>OR/SE</w:t>
            </w:r>
          </w:p>
        </w:tc>
        <w:tc>
          <w:tcPr>
            <w:tcW w:w="1200" w:type="dxa"/>
            <w:tcBorders>
              <w:top w:val="single" w:sz="12" w:space="0" w:color="auto"/>
              <w:bottom w:val="single" w:sz="12" w:space="0" w:color="auto"/>
              <w:right w:val="single" w:sz="12" w:space="0" w:color="auto"/>
            </w:tcBorders>
            <w:shd w:val="clear" w:color="auto" w:fill="404040" w:themeFill="text1" w:themeFillTint="BF"/>
            <w:noWrap/>
            <w:vAlign w:val="center"/>
            <w:hideMark/>
          </w:tcPr>
          <w:p w:rsidR="00E46EE0" w:rsidRPr="005D0CB3" w:rsidRDefault="00E46EE0" w:rsidP="00E46EE0">
            <w:pPr>
              <w:jc w:val="center"/>
              <w:rPr>
                <w:rFonts w:ascii="Arial" w:eastAsia="Times New Roman" w:hAnsi="Arial" w:cs="Arial"/>
                <w:b/>
                <w:color w:val="FFFFFF" w:themeColor="background1"/>
                <w:sz w:val="18"/>
                <w:szCs w:val="18"/>
                <w:lang w:eastAsia="es-AR"/>
              </w:rPr>
            </w:pPr>
            <w:r w:rsidRPr="005D0CB3">
              <w:rPr>
                <w:rFonts w:ascii="Arial" w:eastAsia="Times New Roman" w:hAnsi="Arial" w:cs="Arial"/>
                <w:b/>
                <w:color w:val="FFFFFF" w:themeColor="background1"/>
                <w:sz w:val="18"/>
                <w:szCs w:val="18"/>
                <w:lang w:eastAsia="es-AR"/>
              </w:rPr>
              <w:t>OR/SE</w:t>
            </w:r>
          </w:p>
        </w:tc>
      </w:tr>
      <w:tr w:rsidR="00E46EE0" w:rsidRPr="00E46EE0" w:rsidTr="007D35BD">
        <w:trPr>
          <w:trHeight w:val="300"/>
        </w:trPr>
        <w:tc>
          <w:tcPr>
            <w:tcW w:w="2440" w:type="dxa"/>
            <w:vMerge w:val="restart"/>
            <w:tcBorders>
              <w:top w:val="single" w:sz="12" w:space="0" w:color="auto"/>
              <w:left w:val="single" w:sz="12" w:space="0" w:color="auto"/>
              <w:right w:val="single" w:sz="12" w:space="0" w:color="auto"/>
            </w:tcBorders>
            <w:noWrap/>
            <w:vAlign w:val="center"/>
            <w:hideMark/>
          </w:tcPr>
          <w:p w:rsidR="00E46EE0" w:rsidRPr="00E46EE0" w:rsidRDefault="00E46EE0" w:rsidP="00E46EE0">
            <w:pPr>
              <w:rPr>
                <w:rFonts w:ascii="Arial" w:eastAsia="Times New Roman" w:hAnsi="Arial" w:cs="Arial"/>
                <w:sz w:val="18"/>
                <w:szCs w:val="18"/>
                <w:vertAlign w:val="superscript"/>
                <w:lang w:eastAsia="es-AR"/>
              </w:rPr>
            </w:pPr>
            <w:r w:rsidRPr="00E46EE0">
              <w:rPr>
                <w:rFonts w:ascii="Arial" w:eastAsia="Times New Roman" w:hAnsi="Arial" w:cs="Arial"/>
                <w:sz w:val="18"/>
                <w:szCs w:val="18"/>
                <w:lang w:eastAsia="es-AR"/>
              </w:rPr>
              <w:t xml:space="preserve">Pequeña </w:t>
            </w:r>
            <w:proofErr w:type="spellStart"/>
            <w:r w:rsidRPr="00E46EE0">
              <w:rPr>
                <w:rFonts w:ascii="Arial" w:eastAsia="Times New Roman" w:hAnsi="Arial" w:cs="Arial"/>
                <w:sz w:val="18"/>
                <w:szCs w:val="18"/>
                <w:lang w:eastAsia="es-AR"/>
              </w:rPr>
              <w:t>burguesía</w:t>
            </w:r>
            <w:r w:rsidRPr="00E46EE0">
              <w:rPr>
                <w:rFonts w:ascii="Arial" w:eastAsia="Times New Roman" w:hAnsi="Arial" w:cs="Arial"/>
                <w:sz w:val="18"/>
                <w:szCs w:val="18"/>
                <w:vertAlign w:val="superscript"/>
                <w:lang w:eastAsia="es-AR"/>
              </w:rPr>
              <w:t>a</w:t>
            </w:r>
            <w:proofErr w:type="spellEnd"/>
          </w:p>
        </w:tc>
        <w:tc>
          <w:tcPr>
            <w:tcW w:w="1420" w:type="dxa"/>
            <w:tcBorders>
              <w:top w:val="single" w:sz="12" w:space="0" w:color="auto"/>
              <w:left w:val="single" w:sz="12" w:space="0" w:color="auto"/>
            </w:tcBorders>
            <w:noWrap/>
            <w:vAlign w:val="center"/>
            <w:hideMark/>
          </w:tcPr>
          <w:p w:rsidR="00E46EE0" w:rsidRPr="00E46EE0" w:rsidRDefault="00E46EE0" w:rsidP="00E46EE0">
            <w:pPr>
              <w:jc w:val="center"/>
              <w:rPr>
                <w:rFonts w:ascii="Arial" w:eastAsia="Times New Roman" w:hAnsi="Arial" w:cs="Arial"/>
                <w:sz w:val="18"/>
                <w:szCs w:val="18"/>
              </w:rPr>
            </w:pPr>
            <w:r w:rsidRPr="00E46EE0">
              <w:rPr>
                <w:rFonts w:ascii="Arial" w:eastAsia="Times New Roman" w:hAnsi="Arial" w:cs="Arial"/>
                <w:sz w:val="18"/>
                <w:szCs w:val="18"/>
              </w:rPr>
              <w:t>0,982</w:t>
            </w:r>
          </w:p>
        </w:tc>
        <w:tc>
          <w:tcPr>
            <w:tcW w:w="1600" w:type="dxa"/>
            <w:tcBorders>
              <w:top w:val="single" w:sz="12" w:space="0" w:color="auto"/>
            </w:tcBorders>
            <w:noWrap/>
            <w:vAlign w:val="center"/>
            <w:hideMark/>
          </w:tcPr>
          <w:p w:rsidR="00E46EE0" w:rsidRPr="00E46EE0" w:rsidRDefault="00E46EE0" w:rsidP="00E46EE0">
            <w:pPr>
              <w:jc w:val="center"/>
              <w:rPr>
                <w:rFonts w:ascii="Arial" w:eastAsia="Times New Roman" w:hAnsi="Arial" w:cs="Arial"/>
                <w:sz w:val="18"/>
                <w:szCs w:val="18"/>
              </w:rPr>
            </w:pPr>
            <w:r w:rsidRPr="00E46EE0">
              <w:rPr>
                <w:rFonts w:ascii="Arial" w:eastAsia="Times New Roman" w:hAnsi="Arial" w:cs="Arial"/>
                <w:sz w:val="18"/>
                <w:szCs w:val="18"/>
              </w:rPr>
              <w:t>1,014</w:t>
            </w:r>
          </w:p>
        </w:tc>
        <w:tc>
          <w:tcPr>
            <w:tcW w:w="1200" w:type="dxa"/>
            <w:tcBorders>
              <w:top w:val="single" w:sz="12" w:space="0" w:color="auto"/>
              <w:right w:val="single" w:sz="12" w:space="0" w:color="auto"/>
            </w:tcBorders>
            <w:noWrap/>
            <w:vAlign w:val="center"/>
            <w:hideMark/>
          </w:tcPr>
          <w:p w:rsidR="00E46EE0" w:rsidRPr="00E46EE0" w:rsidRDefault="00E46EE0" w:rsidP="00E46EE0">
            <w:pPr>
              <w:jc w:val="center"/>
              <w:rPr>
                <w:rFonts w:ascii="Arial" w:eastAsia="Times New Roman" w:hAnsi="Arial" w:cs="Arial"/>
                <w:sz w:val="18"/>
                <w:szCs w:val="18"/>
              </w:rPr>
            </w:pPr>
            <w:r w:rsidRPr="00E46EE0">
              <w:rPr>
                <w:rFonts w:ascii="Arial" w:eastAsia="Times New Roman" w:hAnsi="Arial" w:cs="Arial"/>
                <w:sz w:val="18"/>
                <w:szCs w:val="18"/>
              </w:rPr>
              <w:t>1,139</w:t>
            </w:r>
          </w:p>
        </w:tc>
      </w:tr>
      <w:tr w:rsidR="00E46EE0" w:rsidRPr="00E46EE0" w:rsidTr="007D35BD">
        <w:trPr>
          <w:trHeight w:val="300"/>
        </w:trPr>
        <w:tc>
          <w:tcPr>
            <w:tcW w:w="2440" w:type="dxa"/>
            <w:vMerge/>
            <w:tcBorders>
              <w:left w:val="single" w:sz="12" w:space="0" w:color="auto"/>
              <w:right w:val="single" w:sz="12" w:space="0" w:color="auto"/>
            </w:tcBorders>
            <w:noWrap/>
            <w:vAlign w:val="center"/>
            <w:hideMark/>
          </w:tcPr>
          <w:p w:rsidR="00E46EE0" w:rsidRPr="00E46EE0" w:rsidRDefault="00E46EE0" w:rsidP="00E46EE0">
            <w:pPr>
              <w:rPr>
                <w:rFonts w:ascii="Arial" w:eastAsia="Times New Roman" w:hAnsi="Arial" w:cs="Arial"/>
                <w:sz w:val="18"/>
                <w:szCs w:val="18"/>
              </w:rPr>
            </w:pPr>
          </w:p>
        </w:tc>
        <w:tc>
          <w:tcPr>
            <w:tcW w:w="1420" w:type="dxa"/>
            <w:tcBorders>
              <w:left w:val="single" w:sz="12" w:space="0" w:color="auto"/>
            </w:tcBorders>
            <w:noWrap/>
            <w:vAlign w:val="center"/>
            <w:hideMark/>
          </w:tcPr>
          <w:p w:rsidR="00E46EE0" w:rsidRPr="00E46EE0" w:rsidRDefault="00E46EE0" w:rsidP="00E46EE0">
            <w:pPr>
              <w:jc w:val="center"/>
              <w:rPr>
                <w:rFonts w:ascii="Arial" w:eastAsia="Times New Roman" w:hAnsi="Arial" w:cs="Arial"/>
                <w:sz w:val="18"/>
                <w:szCs w:val="18"/>
              </w:rPr>
            </w:pPr>
            <w:r w:rsidRPr="00E46EE0">
              <w:rPr>
                <w:rFonts w:ascii="Arial" w:eastAsia="Times New Roman" w:hAnsi="Arial" w:cs="Arial"/>
                <w:sz w:val="18"/>
                <w:szCs w:val="18"/>
              </w:rPr>
              <w:t>(0,311)</w:t>
            </w:r>
          </w:p>
        </w:tc>
        <w:tc>
          <w:tcPr>
            <w:tcW w:w="1600" w:type="dxa"/>
            <w:noWrap/>
            <w:vAlign w:val="center"/>
            <w:hideMark/>
          </w:tcPr>
          <w:p w:rsidR="00E46EE0" w:rsidRPr="00E46EE0" w:rsidRDefault="00E46EE0" w:rsidP="00E46EE0">
            <w:pPr>
              <w:jc w:val="center"/>
              <w:rPr>
                <w:rFonts w:ascii="Arial" w:eastAsia="Times New Roman" w:hAnsi="Arial" w:cs="Arial"/>
                <w:sz w:val="18"/>
                <w:szCs w:val="18"/>
              </w:rPr>
            </w:pPr>
            <w:r w:rsidRPr="00E46EE0">
              <w:rPr>
                <w:rFonts w:ascii="Arial" w:eastAsia="Times New Roman" w:hAnsi="Arial" w:cs="Arial"/>
                <w:sz w:val="18"/>
                <w:szCs w:val="18"/>
              </w:rPr>
              <w:t>(0,329)</w:t>
            </w:r>
          </w:p>
        </w:tc>
        <w:tc>
          <w:tcPr>
            <w:tcW w:w="1200" w:type="dxa"/>
            <w:tcBorders>
              <w:right w:val="single" w:sz="12" w:space="0" w:color="auto"/>
            </w:tcBorders>
            <w:noWrap/>
            <w:vAlign w:val="center"/>
            <w:hideMark/>
          </w:tcPr>
          <w:p w:rsidR="00E46EE0" w:rsidRPr="00E46EE0" w:rsidRDefault="00E46EE0" w:rsidP="00E46EE0">
            <w:pPr>
              <w:jc w:val="center"/>
              <w:rPr>
                <w:rFonts w:ascii="Arial" w:eastAsia="Times New Roman" w:hAnsi="Arial" w:cs="Arial"/>
                <w:sz w:val="18"/>
                <w:szCs w:val="18"/>
              </w:rPr>
            </w:pPr>
            <w:r w:rsidRPr="00E46EE0">
              <w:rPr>
                <w:rFonts w:ascii="Arial" w:eastAsia="Times New Roman" w:hAnsi="Arial" w:cs="Arial"/>
                <w:sz w:val="18"/>
                <w:szCs w:val="18"/>
              </w:rPr>
              <w:t>(0,377)</w:t>
            </w:r>
          </w:p>
        </w:tc>
      </w:tr>
      <w:tr w:rsidR="00E46EE0" w:rsidRPr="00E46EE0" w:rsidTr="007D35BD">
        <w:trPr>
          <w:trHeight w:val="300"/>
        </w:trPr>
        <w:tc>
          <w:tcPr>
            <w:tcW w:w="2440" w:type="dxa"/>
            <w:vMerge w:val="restart"/>
            <w:tcBorders>
              <w:left w:val="single" w:sz="12" w:space="0" w:color="auto"/>
              <w:right w:val="single" w:sz="12" w:space="0" w:color="auto"/>
            </w:tcBorders>
            <w:noWrap/>
            <w:vAlign w:val="center"/>
            <w:hideMark/>
          </w:tcPr>
          <w:p w:rsidR="00E46EE0" w:rsidRPr="00E46EE0" w:rsidRDefault="00E46EE0" w:rsidP="00E46EE0">
            <w:pPr>
              <w:rPr>
                <w:rFonts w:ascii="Arial" w:eastAsia="Times New Roman" w:hAnsi="Arial" w:cs="Arial"/>
                <w:sz w:val="18"/>
                <w:szCs w:val="18"/>
                <w:lang w:eastAsia="es-AR"/>
              </w:rPr>
            </w:pPr>
            <w:r w:rsidRPr="00E46EE0">
              <w:rPr>
                <w:rFonts w:ascii="Arial" w:eastAsia="Times New Roman" w:hAnsi="Arial" w:cs="Arial"/>
                <w:sz w:val="18"/>
                <w:szCs w:val="18"/>
                <w:lang w:eastAsia="es-AR"/>
              </w:rPr>
              <w:t>Clase media técnica-rutinaria</w:t>
            </w:r>
          </w:p>
        </w:tc>
        <w:tc>
          <w:tcPr>
            <w:tcW w:w="1420" w:type="dxa"/>
            <w:tcBorders>
              <w:left w:val="single" w:sz="12" w:space="0" w:color="auto"/>
            </w:tcBorders>
            <w:noWrap/>
            <w:vAlign w:val="center"/>
            <w:hideMark/>
          </w:tcPr>
          <w:p w:rsidR="00E46EE0" w:rsidRPr="00E46EE0" w:rsidRDefault="00E46EE0" w:rsidP="00E46EE0">
            <w:pPr>
              <w:jc w:val="center"/>
              <w:rPr>
                <w:rFonts w:ascii="Arial" w:eastAsia="Times New Roman" w:hAnsi="Arial" w:cs="Arial"/>
                <w:sz w:val="18"/>
                <w:szCs w:val="18"/>
              </w:rPr>
            </w:pPr>
            <w:r w:rsidRPr="00E46EE0">
              <w:rPr>
                <w:rFonts w:ascii="Arial" w:eastAsia="Times New Roman" w:hAnsi="Arial" w:cs="Arial"/>
                <w:sz w:val="18"/>
                <w:szCs w:val="18"/>
              </w:rPr>
              <w:t>0,885</w:t>
            </w:r>
          </w:p>
        </w:tc>
        <w:tc>
          <w:tcPr>
            <w:tcW w:w="1600" w:type="dxa"/>
            <w:noWrap/>
            <w:vAlign w:val="center"/>
            <w:hideMark/>
          </w:tcPr>
          <w:p w:rsidR="00E46EE0" w:rsidRPr="00E46EE0" w:rsidRDefault="00E46EE0" w:rsidP="00E46EE0">
            <w:pPr>
              <w:jc w:val="center"/>
              <w:rPr>
                <w:rFonts w:ascii="Arial" w:eastAsia="Times New Roman" w:hAnsi="Arial" w:cs="Arial"/>
                <w:sz w:val="18"/>
                <w:szCs w:val="18"/>
              </w:rPr>
            </w:pPr>
            <w:r w:rsidRPr="00E46EE0">
              <w:rPr>
                <w:rFonts w:ascii="Arial" w:eastAsia="Times New Roman" w:hAnsi="Arial" w:cs="Arial"/>
                <w:sz w:val="18"/>
                <w:szCs w:val="18"/>
              </w:rPr>
              <w:t>0,979</w:t>
            </w:r>
          </w:p>
        </w:tc>
        <w:tc>
          <w:tcPr>
            <w:tcW w:w="1200" w:type="dxa"/>
            <w:tcBorders>
              <w:right w:val="single" w:sz="12" w:space="0" w:color="auto"/>
            </w:tcBorders>
            <w:noWrap/>
            <w:vAlign w:val="center"/>
            <w:hideMark/>
          </w:tcPr>
          <w:p w:rsidR="00E46EE0" w:rsidRPr="00E46EE0" w:rsidRDefault="00E46EE0" w:rsidP="00E46EE0">
            <w:pPr>
              <w:jc w:val="center"/>
              <w:rPr>
                <w:rFonts w:ascii="Arial" w:eastAsia="Times New Roman" w:hAnsi="Arial" w:cs="Arial"/>
                <w:sz w:val="18"/>
                <w:szCs w:val="18"/>
              </w:rPr>
            </w:pPr>
            <w:r w:rsidRPr="00E46EE0">
              <w:rPr>
                <w:rFonts w:ascii="Arial" w:eastAsia="Times New Roman" w:hAnsi="Arial" w:cs="Arial"/>
                <w:sz w:val="18"/>
                <w:szCs w:val="18"/>
              </w:rPr>
              <w:t>1,01</w:t>
            </w:r>
          </w:p>
        </w:tc>
      </w:tr>
      <w:tr w:rsidR="00E46EE0" w:rsidRPr="00E46EE0" w:rsidTr="007D35BD">
        <w:trPr>
          <w:trHeight w:val="300"/>
        </w:trPr>
        <w:tc>
          <w:tcPr>
            <w:tcW w:w="2440" w:type="dxa"/>
            <w:vMerge/>
            <w:tcBorders>
              <w:left w:val="single" w:sz="12" w:space="0" w:color="auto"/>
              <w:right w:val="single" w:sz="12" w:space="0" w:color="auto"/>
            </w:tcBorders>
            <w:noWrap/>
            <w:vAlign w:val="center"/>
            <w:hideMark/>
          </w:tcPr>
          <w:p w:rsidR="00E46EE0" w:rsidRPr="00E46EE0" w:rsidRDefault="00E46EE0" w:rsidP="00E46EE0">
            <w:pPr>
              <w:rPr>
                <w:rFonts w:ascii="Arial" w:eastAsia="Times New Roman" w:hAnsi="Arial" w:cs="Arial"/>
                <w:sz w:val="18"/>
                <w:szCs w:val="18"/>
              </w:rPr>
            </w:pPr>
          </w:p>
        </w:tc>
        <w:tc>
          <w:tcPr>
            <w:tcW w:w="1420" w:type="dxa"/>
            <w:tcBorders>
              <w:left w:val="single" w:sz="12" w:space="0" w:color="auto"/>
            </w:tcBorders>
            <w:noWrap/>
            <w:vAlign w:val="center"/>
            <w:hideMark/>
          </w:tcPr>
          <w:p w:rsidR="00E46EE0" w:rsidRPr="00E46EE0" w:rsidRDefault="00E46EE0" w:rsidP="00E46EE0">
            <w:pPr>
              <w:jc w:val="center"/>
              <w:rPr>
                <w:rFonts w:ascii="Arial" w:eastAsia="Times New Roman" w:hAnsi="Arial" w:cs="Arial"/>
                <w:sz w:val="18"/>
                <w:szCs w:val="18"/>
              </w:rPr>
            </w:pPr>
            <w:r w:rsidRPr="00E46EE0">
              <w:rPr>
                <w:rFonts w:ascii="Arial" w:eastAsia="Times New Roman" w:hAnsi="Arial" w:cs="Arial"/>
                <w:sz w:val="18"/>
                <w:szCs w:val="18"/>
              </w:rPr>
              <w:t>(0,265)</w:t>
            </w:r>
          </w:p>
        </w:tc>
        <w:tc>
          <w:tcPr>
            <w:tcW w:w="1600" w:type="dxa"/>
            <w:noWrap/>
            <w:vAlign w:val="center"/>
            <w:hideMark/>
          </w:tcPr>
          <w:p w:rsidR="00E46EE0" w:rsidRPr="00E46EE0" w:rsidRDefault="00E46EE0" w:rsidP="00E46EE0">
            <w:pPr>
              <w:jc w:val="center"/>
              <w:rPr>
                <w:rFonts w:ascii="Arial" w:eastAsia="Times New Roman" w:hAnsi="Arial" w:cs="Arial"/>
                <w:sz w:val="18"/>
                <w:szCs w:val="18"/>
              </w:rPr>
            </w:pPr>
            <w:r w:rsidRPr="00E46EE0">
              <w:rPr>
                <w:rFonts w:ascii="Arial" w:eastAsia="Times New Roman" w:hAnsi="Arial" w:cs="Arial"/>
                <w:sz w:val="18"/>
                <w:szCs w:val="18"/>
              </w:rPr>
              <w:t>(0,302)</w:t>
            </w:r>
          </w:p>
        </w:tc>
        <w:tc>
          <w:tcPr>
            <w:tcW w:w="1200" w:type="dxa"/>
            <w:tcBorders>
              <w:right w:val="single" w:sz="12" w:space="0" w:color="auto"/>
            </w:tcBorders>
            <w:noWrap/>
            <w:vAlign w:val="center"/>
            <w:hideMark/>
          </w:tcPr>
          <w:p w:rsidR="00E46EE0" w:rsidRPr="00E46EE0" w:rsidRDefault="00E46EE0" w:rsidP="00E46EE0">
            <w:pPr>
              <w:jc w:val="center"/>
              <w:rPr>
                <w:rFonts w:ascii="Arial" w:eastAsia="Times New Roman" w:hAnsi="Arial" w:cs="Arial"/>
                <w:sz w:val="18"/>
                <w:szCs w:val="18"/>
              </w:rPr>
            </w:pPr>
            <w:r w:rsidRPr="00E46EE0">
              <w:rPr>
                <w:rFonts w:ascii="Arial" w:eastAsia="Times New Roman" w:hAnsi="Arial" w:cs="Arial"/>
                <w:sz w:val="18"/>
                <w:szCs w:val="18"/>
              </w:rPr>
              <w:t>(0,317)</w:t>
            </w:r>
          </w:p>
        </w:tc>
      </w:tr>
      <w:tr w:rsidR="00E46EE0" w:rsidRPr="00E46EE0" w:rsidTr="007D35BD">
        <w:trPr>
          <w:trHeight w:val="300"/>
        </w:trPr>
        <w:tc>
          <w:tcPr>
            <w:tcW w:w="2440" w:type="dxa"/>
            <w:vMerge w:val="restart"/>
            <w:tcBorders>
              <w:left w:val="single" w:sz="12" w:space="0" w:color="auto"/>
              <w:right w:val="single" w:sz="12" w:space="0" w:color="auto"/>
            </w:tcBorders>
            <w:noWrap/>
            <w:vAlign w:val="center"/>
            <w:hideMark/>
          </w:tcPr>
          <w:p w:rsidR="00E46EE0" w:rsidRPr="00E46EE0" w:rsidRDefault="00E46EE0" w:rsidP="00E46EE0">
            <w:pPr>
              <w:rPr>
                <w:rFonts w:ascii="Arial" w:eastAsia="Times New Roman" w:hAnsi="Arial" w:cs="Arial"/>
                <w:sz w:val="18"/>
                <w:szCs w:val="18"/>
                <w:lang w:eastAsia="es-AR"/>
              </w:rPr>
            </w:pPr>
            <w:r w:rsidRPr="00E46EE0">
              <w:rPr>
                <w:rFonts w:ascii="Arial" w:eastAsia="Times New Roman" w:hAnsi="Arial" w:cs="Arial"/>
                <w:sz w:val="18"/>
                <w:szCs w:val="18"/>
                <w:lang w:eastAsia="es-AR"/>
              </w:rPr>
              <w:t>Clase trabajadora calificada</w:t>
            </w:r>
          </w:p>
        </w:tc>
        <w:tc>
          <w:tcPr>
            <w:tcW w:w="1420" w:type="dxa"/>
            <w:tcBorders>
              <w:left w:val="single" w:sz="12" w:space="0" w:color="auto"/>
            </w:tcBorders>
            <w:noWrap/>
            <w:vAlign w:val="center"/>
            <w:hideMark/>
          </w:tcPr>
          <w:p w:rsidR="00E46EE0" w:rsidRPr="00E46EE0" w:rsidRDefault="00E46EE0" w:rsidP="00E46EE0">
            <w:pPr>
              <w:jc w:val="center"/>
              <w:rPr>
                <w:rFonts w:ascii="Arial" w:eastAsia="Times New Roman" w:hAnsi="Arial" w:cs="Arial"/>
                <w:sz w:val="18"/>
                <w:szCs w:val="18"/>
              </w:rPr>
            </w:pPr>
            <w:r w:rsidRPr="00E46EE0">
              <w:rPr>
                <w:rFonts w:ascii="Arial" w:eastAsia="Times New Roman" w:hAnsi="Arial" w:cs="Arial"/>
                <w:sz w:val="18"/>
                <w:szCs w:val="18"/>
              </w:rPr>
              <w:t>0,664</w:t>
            </w:r>
          </w:p>
        </w:tc>
        <w:tc>
          <w:tcPr>
            <w:tcW w:w="1600" w:type="dxa"/>
            <w:noWrap/>
            <w:vAlign w:val="center"/>
            <w:hideMark/>
          </w:tcPr>
          <w:p w:rsidR="00E46EE0" w:rsidRPr="00E46EE0" w:rsidRDefault="00E46EE0" w:rsidP="00E46EE0">
            <w:pPr>
              <w:jc w:val="center"/>
              <w:rPr>
                <w:rFonts w:ascii="Arial" w:eastAsia="Times New Roman" w:hAnsi="Arial" w:cs="Arial"/>
                <w:sz w:val="18"/>
                <w:szCs w:val="18"/>
              </w:rPr>
            </w:pPr>
            <w:r w:rsidRPr="00E46EE0">
              <w:rPr>
                <w:rFonts w:ascii="Arial" w:eastAsia="Times New Roman" w:hAnsi="Arial" w:cs="Arial"/>
                <w:sz w:val="18"/>
                <w:szCs w:val="18"/>
              </w:rPr>
              <w:t>0,909</w:t>
            </w:r>
          </w:p>
        </w:tc>
        <w:tc>
          <w:tcPr>
            <w:tcW w:w="1200" w:type="dxa"/>
            <w:tcBorders>
              <w:right w:val="single" w:sz="12" w:space="0" w:color="auto"/>
            </w:tcBorders>
            <w:noWrap/>
            <w:vAlign w:val="center"/>
            <w:hideMark/>
          </w:tcPr>
          <w:p w:rsidR="00E46EE0" w:rsidRPr="00E46EE0" w:rsidRDefault="00E46EE0" w:rsidP="00E46EE0">
            <w:pPr>
              <w:jc w:val="center"/>
              <w:rPr>
                <w:rFonts w:ascii="Arial" w:eastAsia="Times New Roman" w:hAnsi="Arial" w:cs="Arial"/>
                <w:sz w:val="18"/>
                <w:szCs w:val="18"/>
              </w:rPr>
            </w:pPr>
            <w:r w:rsidRPr="00E46EE0">
              <w:rPr>
                <w:rFonts w:ascii="Arial" w:eastAsia="Times New Roman" w:hAnsi="Arial" w:cs="Arial"/>
                <w:sz w:val="18"/>
                <w:szCs w:val="18"/>
              </w:rPr>
              <w:t>0,861</w:t>
            </w:r>
          </w:p>
        </w:tc>
      </w:tr>
      <w:tr w:rsidR="00E46EE0" w:rsidRPr="00E46EE0" w:rsidTr="007D35BD">
        <w:trPr>
          <w:trHeight w:val="300"/>
        </w:trPr>
        <w:tc>
          <w:tcPr>
            <w:tcW w:w="2440" w:type="dxa"/>
            <w:vMerge/>
            <w:tcBorders>
              <w:left w:val="single" w:sz="12" w:space="0" w:color="auto"/>
              <w:right w:val="single" w:sz="12" w:space="0" w:color="auto"/>
            </w:tcBorders>
            <w:noWrap/>
            <w:vAlign w:val="center"/>
            <w:hideMark/>
          </w:tcPr>
          <w:p w:rsidR="00E46EE0" w:rsidRPr="00E46EE0" w:rsidRDefault="00E46EE0" w:rsidP="00E46EE0">
            <w:pPr>
              <w:rPr>
                <w:rFonts w:ascii="Arial" w:eastAsia="Times New Roman" w:hAnsi="Arial" w:cs="Arial"/>
                <w:sz w:val="18"/>
                <w:szCs w:val="18"/>
              </w:rPr>
            </w:pPr>
          </w:p>
        </w:tc>
        <w:tc>
          <w:tcPr>
            <w:tcW w:w="1420" w:type="dxa"/>
            <w:tcBorders>
              <w:left w:val="single" w:sz="12" w:space="0" w:color="auto"/>
            </w:tcBorders>
            <w:noWrap/>
            <w:vAlign w:val="center"/>
            <w:hideMark/>
          </w:tcPr>
          <w:p w:rsidR="00E46EE0" w:rsidRPr="00E46EE0" w:rsidRDefault="00E46EE0" w:rsidP="00E46EE0">
            <w:pPr>
              <w:jc w:val="center"/>
              <w:rPr>
                <w:rFonts w:ascii="Arial" w:eastAsia="Times New Roman" w:hAnsi="Arial" w:cs="Arial"/>
                <w:sz w:val="18"/>
                <w:szCs w:val="18"/>
              </w:rPr>
            </w:pPr>
            <w:r w:rsidRPr="00E46EE0">
              <w:rPr>
                <w:rFonts w:ascii="Arial" w:eastAsia="Times New Roman" w:hAnsi="Arial" w:cs="Arial"/>
                <w:sz w:val="18"/>
                <w:szCs w:val="18"/>
              </w:rPr>
              <w:t>(0,204)</w:t>
            </w:r>
          </w:p>
        </w:tc>
        <w:tc>
          <w:tcPr>
            <w:tcW w:w="1600" w:type="dxa"/>
            <w:noWrap/>
            <w:vAlign w:val="center"/>
            <w:hideMark/>
          </w:tcPr>
          <w:p w:rsidR="00E46EE0" w:rsidRPr="00E46EE0" w:rsidRDefault="00E46EE0" w:rsidP="00E46EE0">
            <w:pPr>
              <w:jc w:val="center"/>
              <w:rPr>
                <w:rFonts w:ascii="Arial" w:eastAsia="Times New Roman" w:hAnsi="Arial" w:cs="Arial"/>
                <w:sz w:val="18"/>
                <w:szCs w:val="18"/>
              </w:rPr>
            </w:pPr>
            <w:r w:rsidRPr="00E46EE0">
              <w:rPr>
                <w:rFonts w:ascii="Arial" w:eastAsia="Times New Roman" w:hAnsi="Arial" w:cs="Arial"/>
                <w:sz w:val="18"/>
                <w:szCs w:val="18"/>
              </w:rPr>
              <w:t>(0,291)</w:t>
            </w:r>
          </w:p>
        </w:tc>
        <w:tc>
          <w:tcPr>
            <w:tcW w:w="1200" w:type="dxa"/>
            <w:tcBorders>
              <w:right w:val="single" w:sz="12" w:space="0" w:color="auto"/>
            </w:tcBorders>
            <w:noWrap/>
            <w:vAlign w:val="center"/>
            <w:hideMark/>
          </w:tcPr>
          <w:p w:rsidR="00E46EE0" w:rsidRPr="00E46EE0" w:rsidRDefault="00E46EE0" w:rsidP="00E46EE0">
            <w:pPr>
              <w:jc w:val="center"/>
              <w:rPr>
                <w:rFonts w:ascii="Arial" w:eastAsia="Times New Roman" w:hAnsi="Arial" w:cs="Arial"/>
                <w:sz w:val="18"/>
                <w:szCs w:val="18"/>
              </w:rPr>
            </w:pPr>
            <w:r w:rsidRPr="00E46EE0">
              <w:rPr>
                <w:rFonts w:ascii="Arial" w:eastAsia="Times New Roman" w:hAnsi="Arial" w:cs="Arial"/>
                <w:sz w:val="18"/>
                <w:szCs w:val="18"/>
              </w:rPr>
              <w:t>(0,282)</w:t>
            </w:r>
          </w:p>
        </w:tc>
      </w:tr>
      <w:tr w:rsidR="00E46EE0" w:rsidRPr="00E46EE0" w:rsidTr="007D35BD">
        <w:trPr>
          <w:trHeight w:val="300"/>
        </w:trPr>
        <w:tc>
          <w:tcPr>
            <w:tcW w:w="2440" w:type="dxa"/>
            <w:vMerge w:val="restart"/>
            <w:tcBorders>
              <w:left w:val="single" w:sz="12" w:space="0" w:color="auto"/>
              <w:right w:val="single" w:sz="12" w:space="0" w:color="auto"/>
            </w:tcBorders>
            <w:noWrap/>
            <w:vAlign w:val="center"/>
            <w:hideMark/>
          </w:tcPr>
          <w:p w:rsidR="00E46EE0" w:rsidRPr="00E46EE0" w:rsidRDefault="00E46EE0" w:rsidP="00E46EE0">
            <w:pPr>
              <w:rPr>
                <w:rFonts w:ascii="Arial" w:eastAsia="Times New Roman" w:hAnsi="Arial" w:cs="Arial"/>
                <w:sz w:val="18"/>
                <w:szCs w:val="18"/>
                <w:lang w:eastAsia="es-AR"/>
              </w:rPr>
            </w:pPr>
            <w:r w:rsidRPr="00E46EE0">
              <w:rPr>
                <w:rFonts w:ascii="Arial" w:eastAsia="Times New Roman" w:hAnsi="Arial" w:cs="Arial"/>
                <w:sz w:val="18"/>
                <w:szCs w:val="18"/>
                <w:lang w:eastAsia="es-AR"/>
              </w:rPr>
              <w:t>Clase trabajadora no calificada</w:t>
            </w:r>
          </w:p>
        </w:tc>
        <w:tc>
          <w:tcPr>
            <w:tcW w:w="1420" w:type="dxa"/>
            <w:tcBorders>
              <w:left w:val="single" w:sz="12" w:space="0" w:color="auto"/>
            </w:tcBorders>
            <w:noWrap/>
            <w:vAlign w:val="center"/>
            <w:hideMark/>
          </w:tcPr>
          <w:p w:rsidR="00E46EE0" w:rsidRPr="00E46EE0" w:rsidRDefault="00E46EE0" w:rsidP="00E46EE0">
            <w:pPr>
              <w:jc w:val="center"/>
              <w:rPr>
                <w:rFonts w:ascii="Arial" w:eastAsia="Times New Roman" w:hAnsi="Arial" w:cs="Arial"/>
                <w:sz w:val="18"/>
                <w:szCs w:val="18"/>
              </w:rPr>
            </w:pPr>
            <w:r w:rsidRPr="00E46EE0">
              <w:rPr>
                <w:rFonts w:ascii="Arial" w:eastAsia="Times New Roman" w:hAnsi="Arial" w:cs="Arial"/>
                <w:sz w:val="18"/>
                <w:szCs w:val="18"/>
              </w:rPr>
              <w:t>0,517</w:t>
            </w:r>
          </w:p>
        </w:tc>
        <w:tc>
          <w:tcPr>
            <w:tcW w:w="1600" w:type="dxa"/>
            <w:noWrap/>
            <w:vAlign w:val="center"/>
            <w:hideMark/>
          </w:tcPr>
          <w:p w:rsidR="00E46EE0" w:rsidRPr="00E46EE0" w:rsidRDefault="00E46EE0" w:rsidP="00E46EE0">
            <w:pPr>
              <w:jc w:val="center"/>
              <w:rPr>
                <w:rFonts w:ascii="Arial" w:eastAsia="Times New Roman" w:hAnsi="Arial" w:cs="Arial"/>
                <w:sz w:val="18"/>
                <w:szCs w:val="18"/>
              </w:rPr>
            </w:pPr>
            <w:r w:rsidRPr="00E46EE0">
              <w:rPr>
                <w:rFonts w:ascii="Arial" w:eastAsia="Times New Roman" w:hAnsi="Arial" w:cs="Arial"/>
                <w:sz w:val="18"/>
                <w:szCs w:val="18"/>
              </w:rPr>
              <w:t>0,727</w:t>
            </w:r>
          </w:p>
        </w:tc>
        <w:tc>
          <w:tcPr>
            <w:tcW w:w="1200" w:type="dxa"/>
            <w:tcBorders>
              <w:right w:val="single" w:sz="12" w:space="0" w:color="auto"/>
            </w:tcBorders>
            <w:noWrap/>
            <w:vAlign w:val="center"/>
            <w:hideMark/>
          </w:tcPr>
          <w:p w:rsidR="00E46EE0" w:rsidRPr="00E46EE0" w:rsidRDefault="00E46EE0" w:rsidP="00E46EE0">
            <w:pPr>
              <w:jc w:val="center"/>
              <w:rPr>
                <w:rFonts w:ascii="Arial" w:eastAsia="Times New Roman" w:hAnsi="Arial" w:cs="Arial"/>
                <w:sz w:val="18"/>
                <w:szCs w:val="18"/>
              </w:rPr>
            </w:pPr>
            <w:r w:rsidRPr="00E46EE0">
              <w:rPr>
                <w:rFonts w:ascii="Arial" w:eastAsia="Times New Roman" w:hAnsi="Arial" w:cs="Arial"/>
                <w:sz w:val="18"/>
                <w:szCs w:val="18"/>
              </w:rPr>
              <w:t>0,753</w:t>
            </w:r>
          </w:p>
        </w:tc>
      </w:tr>
      <w:tr w:rsidR="00E46EE0" w:rsidRPr="00E46EE0" w:rsidTr="007D35BD">
        <w:trPr>
          <w:trHeight w:val="300"/>
        </w:trPr>
        <w:tc>
          <w:tcPr>
            <w:tcW w:w="2440" w:type="dxa"/>
            <w:vMerge/>
            <w:tcBorders>
              <w:left w:val="single" w:sz="12" w:space="0" w:color="auto"/>
              <w:bottom w:val="single" w:sz="12" w:space="0" w:color="auto"/>
              <w:right w:val="single" w:sz="12" w:space="0" w:color="auto"/>
            </w:tcBorders>
            <w:noWrap/>
            <w:vAlign w:val="center"/>
            <w:hideMark/>
          </w:tcPr>
          <w:p w:rsidR="00E46EE0" w:rsidRPr="00E46EE0" w:rsidRDefault="00E46EE0" w:rsidP="00E46EE0">
            <w:pPr>
              <w:rPr>
                <w:rFonts w:ascii="Arial" w:eastAsia="Times New Roman" w:hAnsi="Arial" w:cs="Arial"/>
                <w:sz w:val="18"/>
                <w:szCs w:val="18"/>
              </w:rPr>
            </w:pPr>
          </w:p>
        </w:tc>
        <w:tc>
          <w:tcPr>
            <w:tcW w:w="1420" w:type="dxa"/>
            <w:tcBorders>
              <w:left w:val="single" w:sz="12" w:space="0" w:color="auto"/>
              <w:bottom w:val="single" w:sz="12" w:space="0" w:color="auto"/>
            </w:tcBorders>
            <w:noWrap/>
            <w:vAlign w:val="center"/>
            <w:hideMark/>
          </w:tcPr>
          <w:p w:rsidR="00E46EE0" w:rsidRPr="00E46EE0" w:rsidRDefault="00E46EE0" w:rsidP="00E46EE0">
            <w:pPr>
              <w:jc w:val="center"/>
              <w:rPr>
                <w:rFonts w:ascii="Arial" w:eastAsia="Times New Roman" w:hAnsi="Arial" w:cs="Arial"/>
                <w:sz w:val="18"/>
                <w:szCs w:val="18"/>
              </w:rPr>
            </w:pPr>
            <w:r w:rsidRPr="00E46EE0">
              <w:rPr>
                <w:rFonts w:ascii="Arial" w:eastAsia="Times New Roman" w:hAnsi="Arial" w:cs="Arial"/>
                <w:sz w:val="18"/>
                <w:szCs w:val="18"/>
              </w:rPr>
              <w:t>(0,191)</w:t>
            </w:r>
          </w:p>
        </w:tc>
        <w:tc>
          <w:tcPr>
            <w:tcW w:w="1600" w:type="dxa"/>
            <w:tcBorders>
              <w:bottom w:val="single" w:sz="12" w:space="0" w:color="auto"/>
            </w:tcBorders>
            <w:noWrap/>
            <w:vAlign w:val="center"/>
            <w:hideMark/>
          </w:tcPr>
          <w:p w:rsidR="00E46EE0" w:rsidRPr="00E46EE0" w:rsidRDefault="00E46EE0" w:rsidP="00E46EE0">
            <w:pPr>
              <w:jc w:val="center"/>
              <w:rPr>
                <w:rFonts w:ascii="Arial" w:eastAsia="Times New Roman" w:hAnsi="Arial" w:cs="Arial"/>
                <w:sz w:val="18"/>
                <w:szCs w:val="18"/>
              </w:rPr>
            </w:pPr>
            <w:r w:rsidRPr="00E46EE0">
              <w:rPr>
                <w:rFonts w:ascii="Arial" w:eastAsia="Times New Roman" w:hAnsi="Arial" w:cs="Arial"/>
                <w:sz w:val="18"/>
                <w:szCs w:val="18"/>
              </w:rPr>
              <w:t>(0,282)</w:t>
            </w:r>
          </w:p>
        </w:tc>
        <w:tc>
          <w:tcPr>
            <w:tcW w:w="1200" w:type="dxa"/>
            <w:tcBorders>
              <w:bottom w:val="single" w:sz="12" w:space="0" w:color="auto"/>
              <w:right w:val="single" w:sz="12" w:space="0" w:color="auto"/>
            </w:tcBorders>
            <w:noWrap/>
            <w:vAlign w:val="center"/>
            <w:hideMark/>
          </w:tcPr>
          <w:p w:rsidR="00E46EE0" w:rsidRPr="00E46EE0" w:rsidRDefault="00E46EE0" w:rsidP="00E46EE0">
            <w:pPr>
              <w:jc w:val="center"/>
              <w:rPr>
                <w:rFonts w:ascii="Arial" w:eastAsia="Times New Roman" w:hAnsi="Arial" w:cs="Arial"/>
                <w:sz w:val="18"/>
                <w:szCs w:val="18"/>
              </w:rPr>
            </w:pPr>
            <w:r w:rsidRPr="00E46EE0">
              <w:rPr>
                <w:rFonts w:ascii="Arial" w:eastAsia="Times New Roman" w:hAnsi="Arial" w:cs="Arial"/>
                <w:sz w:val="18"/>
                <w:szCs w:val="18"/>
              </w:rPr>
              <w:t>(0,299)</w:t>
            </w:r>
          </w:p>
        </w:tc>
      </w:tr>
      <w:tr w:rsidR="00E46EE0" w:rsidRPr="00E46EE0" w:rsidTr="007D35BD">
        <w:trPr>
          <w:trHeight w:val="300"/>
        </w:trPr>
        <w:tc>
          <w:tcPr>
            <w:tcW w:w="2440" w:type="dxa"/>
            <w:vMerge w:val="restart"/>
            <w:tcBorders>
              <w:top w:val="single" w:sz="12" w:space="0" w:color="auto"/>
              <w:left w:val="single" w:sz="12" w:space="0" w:color="auto"/>
              <w:right w:val="single" w:sz="12" w:space="0" w:color="auto"/>
            </w:tcBorders>
            <w:noWrap/>
            <w:vAlign w:val="center"/>
            <w:hideMark/>
          </w:tcPr>
          <w:p w:rsidR="00E46EE0" w:rsidRPr="00E46EE0" w:rsidRDefault="00E46EE0" w:rsidP="005D0CB3">
            <w:pPr>
              <w:rPr>
                <w:rFonts w:ascii="Arial" w:eastAsia="Times New Roman" w:hAnsi="Arial" w:cs="Arial"/>
                <w:sz w:val="18"/>
                <w:szCs w:val="18"/>
                <w:vertAlign w:val="superscript"/>
                <w:lang w:eastAsia="es-AR"/>
              </w:rPr>
            </w:pPr>
            <w:r w:rsidRPr="00E46EE0">
              <w:rPr>
                <w:rFonts w:ascii="Arial" w:eastAsia="Times New Roman" w:hAnsi="Arial" w:cs="Arial"/>
                <w:sz w:val="18"/>
                <w:szCs w:val="18"/>
                <w:lang w:eastAsia="es-AR"/>
              </w:rPr>
              <w:t xml:space="preserve">Sec. </w:t>
            </w:r>
            <w:proofErr w:type="spellStart"/>
            <w:r w:rsidRPr="00E46EE0">
              <w:rPr>
                <w:rFonts w:ascii="Arial" w:eastAsia="Times New Roman" w:hAnsi="Arial" w:cs="Arial"/>
                <w:sz w:val="18"/>
                <w:szCs w:val="18"/>
                <w:lang w:eastAsia="es-AR"/>
              </w:rPr>
              <w:t>Incomp</w:t>
            </w:r>
            <w:proofErr w:type="spellEnd"/>
            <w:r w:rsidRPr="00E46EE0">
              <w:rPr>
                <w:rFonts w:ascii="Arial" w:eastAsia="Times New Roman" w:hAnsi="Arial" w:cs="Arial"/>
                <w:sz w:val="18"/>
                <w:szCs w:val="18"/>
                <w:lang w:eastAsia="es-AR"/>
              </w:rPr>
              <w:t>.</w:t>
            </w:r>
            <w:r w:rsidR="005D0CB3">
              <w:rPr>
                <w:rFonts w:ascii="Arial" w:eastAsia="Times New Roman" w:hAnsi="Arial" w:cs="Arial"/>
                <w:sz w:val="18"/>
                <w:szCs w:val="18"/>
                <w:lang w:eastAsia="es-AR"/>
              </w:rPr>
              <w:t xml:space="preserve"> /</w:t>
            </w:r>
            <w:r w:rsidRPr="00E46EE0">
              <w:rPr>
                <w:rFonts w:ascii="Arial" w:eastAsia="Times New Roman" w:hAnsi="Arial" w:cs="Arial"/>
                <w:sz w:val="18"/>
                <w:szCs w:val="18"/>
                <w:lang w:eastAsia="es-AR"/>
              </w:rPr>
              <w:t xml:space="preserve"> Sec. </w:t>
            </w:r>
            <w:proofErr w:type="spellStart"/>
            <w:r w:rsidRPr="00E46EE0">
              <w:rPr>
                <w:rFonts w:ascii="Arial" w:eastAsia="Times New Roman" w:hAnsi="Arial" w:cs="Arial"/>
                <w:sz w:val="18"/>
                <w:szCs w:val="18"/>
                <w:lang w:eastAsia="es-AR"/>
              </w:rPr>
              <w:t>Completo</w:t>
            </w:r>
            <w:r w:rsidRPr="00E46EE0">
              <w:rPr>
                <w:rFonts w:ascii="Arial" w:eastAsia="Times New Roman" w:hAnsi="Arial" w:cs="Arial"/>
                <w:sz w:val="18"/>
                <w:szCs w:val="18"/>
                <w:vertAlign w:val="superscript"/>
                <w:lang w:eastAsia="es-AR"/>
              </w:rPr>
              <w:t>b</w:t>
            </w:r>
            <w:proofErr w:type="spellEnd"/>
          </w:p>
        </w:tc>
        <w:tc>
          <w:tcPr>
            <w:tcW w:w="1420" w:type="dxa"/>
            <w:tcBorders>
              <w:top w:val="single" w:sz="12" w:space="0" w:color="auto"/>
              <w:left w:val="single" w:sz="12" w:space="0" w:color="auto"/>
            </w:tcBorders>
            <w:noWrap/>
            <w:vAlign w:val="center"/>
            <w:hideMark/>
          </w:tcPr>
          <w:p w:rsidR="00E46EE0" w:rsidRPr="00E46EE0" w:rsidRDefault="00E46EE0" w:rsidP="00E46EE0">
            <w:pPr>
              <w:jc w:val="center"/>
              <w:rPr>
                <w:rFonts w:ascii="Arial" w:eastAsia="Times New Roman" w:hAnsi="Arial" w:cs="Arial"/>
                <w:sz w:val="18"/>
                <w:szCs w:val="18"/>
              </w:rPr>
            </w:pPr>
            <w:r w:rsidRPr="00E46EE0">
              <w:rPr>
                <w:rFonts w:ascii="Arial" w:eastAsia="Times New Roman" w:hAnsi="Arial" w:cs="Arial"/>
                <w:sz w:val="18"/>
                <w:szCs w:val="18"/>
              </w:rPr>
              <w:t>0,849</w:t>
            </w:r>
          </w:p>
        </w:tc>
        <w:tc>
          <w:tcPr>
            <w:tcW w:w="1600" w:type="dxa"/>
            <w:tcBorders>
              <w:top w:val="single" w:sz="12" w:space="0" w:color="auto"/>
            </w:tcBorders>
            <w:noWrap/>
            <w:vAlign w:val="center"/>
            <w:hideMark/>
          </w:tcPr>
          <w:p w:rsidR="00E46EE0" w:rsidRPr="00E46EE0" w:rsidRDefault="00E46EE0" w:rsidP="00E46EE0">
            <w:pPr>
              <w:jc w:val="center"/>
              <w:rPr>
                <w:rFonts w:ascii="Arial" w:eastAsia="Times New Roman" w:hAnsi="Arial" w:cs="Arial"/>
                <w:sz w:val="18"/>
                <w:szCs w:val="18"/>
              </w:rPr>
            </w:pPr>
            <w:r w:rsidRPr="00E46EE0">
              <w:rPr>
                <w:rFonts w:ascii="Arial" w:eastAsia="Times New Roman" w:hAnsi="Arial" w:cs="Arial"/>
                <w:sz w:val="18"/>
                <w:szCs w:val="18"/>
              </w:rPr>
              <w:t>0,897</w:t>
            </w:r>
          </w:p>
        </w:tc>
        <w:tc>
          <w:tcPr>
            <w:tcW w:w="1200" w:type="dxa"/>
            <w:tcBorders>
              <w:top w:val="single" w:sz="12" w:space="0" w:color="auto"/>
              <w:right w:val="single" w:sz="12" w:space="0" w:color="auto"/>
            </w:tcBorders>
            <w:noWrap/>
            <w:vAlign w:val="center"/>
            <w:hideMark/>
          </w:tcPr>
          <w:p w:rsidR="00E46EE0" w:rsidRPr="00E46EE0" w:rsidRDefault="00E46EE0" w:rsidP="00E46EE0">
            <w:pPr>
              <w:jc w:val="center"/>
              <w:rPr>
                <w:rFonts w:ascii="Arial" w:eastAsia="Times New Roman" w:hAnsi="Arial" w:cs="Arial"/>
                <w:sz w:val="18"/>
                <w:szCs w:val="18"/>
              </w:rPr>
            </w:pPr>
            <w:r w:rsidRPr="00E46EE0">
              <w:rPr>
                <w:rFonts w:ascii="Arial" w:eastAsia="Times New Roman" w:hAnsi="Arial" w:cs="Arial"/>
                <w:sz w:val="18"/>
                <w:szCs w:val="18"/>
              </w:rPr>
              <w:t>1,018</w:t>
            </w:r>
          </w:p>
        </w:tc>
      </w:tr>
      <w:tr w:rsidR="00E46EE0" w:rsidRPr="00E46EE0" w:rsidTr="007D35BD">
        <w:trPr>
          <w:trHeight w:val="300"/>
        </w:trPr>
        <w:tc>
          <w:tcPr>
            <w:tcW w:w="2440" w:type="dxa"/>
            <w:vMerge/>
            <w:tcBorders>
              <w:left w:val="single" w:sz="12" w:space="0" w:color="auto"/>
              <w:right w:val="single" w:sz="12" w:space="0" w:color="auto"/>
            </w:tcBorders>
            <w:noWrap/>
            <w:vAlign w:val="center"/>
            <w:hideMark/>
          </w:tcPr>
          <w:p w:rsidR="00E46EE0" w:rsidRPr="00E46EE0" w:rsidRDefault="00E46EE0" w:rsidP="00E46EE0">
            <w:pPr>
              <w:rPr>
                <w:rFonts w:ascii="Arial" w:eastAsia="Times New Roman" w:hAnsi="Arial" w:cs="Arial"/>
                <w:sz w:val="18"/>
                <w:szCs w:val="18"/>
              </w:rPr>
            </w:pPr>
          </w:p>
        </w:tc>
        <w:tc>
          <w:tcPr>
            <w:tcW w:w="1420" w:type="dxa"/>
            <w:tcBorders>
              <w:left w:val="single" w:sz="12" w:space="0" w:color="auto"/>
            </w:tcBorders>
            <w:noWrap/>
            <w:vAlign w:val="center"/>
            <w:hideMark/>
          </w:tcPr>
          <w:p w:rsidR="00E46EE0" w:rsidRPr="00E46EE0" w:rsidRDefault="00E46EE0" w:rsidP="00E46EE0">
            <w:pPr>
              <w:jc w:val="center"/>
              <w:rPr>
                <w:rFonts w:ascii="Arial" w:eastAsia="Times New Roman" w:hAnsi="Arial" w:cs="Arial"/>
                <w:sz w:val="18"/>
                <w:szCs w:val="18"/>
              </w:rPr>
            </w:pPr>
            <w:r w:rsidRPr="00E46EE0">
              <w:rPr>
                <w:rFonts w:ascii="Arial" w:eastAsia="Times New Roman" w:hAnsi="Arial" w:cs="Arial"/>
                <w:sz w:val="18"/>
                <w:szCs w:val="18"/>
              </w:rPr>
              <w:t>(0,242)</w:t>
            </w:r>
          </w:p>
        </w:tc>
        <w:tc>
          <w:tcPr>
            <w:tcW w:w="1600" w:type="dxa"/>
            <w:noWrap/>
            <w:vAlign w:val="center"/>
            <w:hideMark/>
          </w:tcPr>
          <w:p w:rsidR="00E46EE0" w:rsidRPr="00E46EE0" w:rsidRDefault="00E46EE0" w:rsidP="00E46EE0">
            <w:pPr>
              <w:jc w:val="center"/>
              <w:rPr>
                <w:rFonts w:ascii="Arial" w:eastAsia="Times New Roman" w:hAnsi="Arial" w:cs="Arial"/>
                <w:sz w:val="18"/>
                <w:szCs w:val="18"/>
              </w:rPr>
            </w:pPr>
            <w:r w:rsidRPr="00E46EE0">
              <w:rPr>
                <w:rFonts w:ascii="Arial" w:eastAsia="Times New Roman" w:hAnsi="Arial" w:cs="Arial"/>
                <w:sz w:val="18"/>
                <w:szCs w:val="18"/>
              </w:rPr>
              <w:t>(0,264)</w:t>
            </w:r>
          </w:p>
        </w:tc>
        <w:tc>
          <w:tcPr>
            <w:tcW w:w="1200" w:type="dxa"/>
            <w:tcBorders>
              <w:right w:val="single" w:sz="12" w:space="0" w:color="auto"/>
            </w:tcBorders>
            <w:noWrap/>
            <w:vAlign w:val="center"/>
            <w:hideMark/>
          </w:tcPr>
          <w:p w:rsidR="00E46EE0" w:rsidRPr="00E46EE0" w:rsidRDefault="00E46EE0" w:rsidP="00E46EE0">
            <w:pPr>
              <w:jc w:val="center"/>
              <w:rPr>
                <w:rFonts w:ascii="Arial" w:eastAsia="Times New Roman" w:hAnsi="Arial" w:cs="Arial"/>
                <w:sz w:val="18"/>
                <w:szCs w:val="18"/>
              </w:rPr>
            </w:pPr>
            <w:r w:rsidRPr="00E46EE0">
              <w:rPr>
                <w:rFonts w:ascii="Arial" w:eastAsia="Times New Roman" w:hAnsi="Arial" w:cs="Arial"/>
                <w:sz w:val="18"/>
                <w:szCs w:val="18"/>
              </w:rPr>
              <w:t>(0,308)</w:t>
            </w:r>
          </w:p>
        </w:tc>
      </w:tr>
      <w:tr w:rsidR="00E46EE0" w:rsidRPr="00E46EE0" w:rsidTr="007D35BD">
        <w:trPr>
          <w:trHeight w:val="300"/>
        </w:trPr>
        <w:tc>
          <w:tcPr>
            <w:tcW w:w="2440" w:type="dxa"/>
            <w:vMerge w:val="restart"/>
            <w:tcBorders>
              <w:left w:val="single" w:sz="12" w:space="0" w:color="auto"/>
              <w:right w:val="single" w:sz="12" w:space="0" w:color="auto"/>
            </w:tcBorders>
            <w:noWrap/>
            <w:vAlign w:val="center"/>
            <w:hideMark/>
          </w:tcPr>
          <w:p w:rsidR="00E46EE0" w:rsidRPr="00E46EE0" w:rsidRDefault="00E46EE0" w:rsidP="005D0CB3">
            <w:pPr>
              <w:rPr>
                <w:rFonts w:ascii="Arial" w:eastAsia="Times New Roman" w:hAnsi="Arial" w:cs="Arial"/>
                <w:sz w:val="18"/>
                <w:szCs w:val="18"/>
                <w:lang w:eastAsia="es-AR"/>
              </w:rPr>
            </w:pPr>
            <w:r w:rsidRPr="00E46EE0">
              <w:rPr>
                <w:rFonts w:ascii="Arial" w:eastAsia="Times New Roman" w:hAnsi="Arial" w:cs="Arial"/>
                <w:sz w:val="18"/>
                <w:szCs w:val="18"/>
                <w:lang w:eastAsia="es-AR"/>
              </w:rPr>
              <w:t xml:space="preserve">Univ. </w:t>
            </w:r>
            <w:proofErr w:type="spellStart"/>
            <w:r w:rsidRPr="00E46EE0">
              <w:rPr>
                <w:rFonts w:ascii="Arial" w:eastAsia="Times New Roman" w:hAnsi="Arial" w:cs="Arial"/>
                <w:sz w:val="18"/>
                <w:szCs w:val="18"/>
                <w:lang w:eastAsia="es-AR"/>
              </w:rPr>
              <w:t>Incomp</w:t>
            </w:r>
            <w:proofErr w:type="spellEnd"/>
            <w:r w:rsidRPr="00E46EE0">
              <w:rPr>
                <w:rFonts w:ascii="Arial" w:eastAsia="Times New Roman" w:hAnsi="Arial" w:cs="Arial"/>
                <w:sz w:val="18"/>
                <w:szCs w:val="18"/>
                <w:lang w:eastAsia="es-AR"/>
              </w:rPr>
              <w:t xml:space="preserve">. </w:t>
            </w:r>
            <w:r w:rsidR="005D0CB3">
              <w:rPr>
                <w:rFonts w:ascii="Arial" w:eastAsia="Times New Roman" w:hAnsi="Arial" w:cs="Arial"/>
                <w:sz w:val="18"/>
                <w:szCs w:val="18"/>
                <w:lang w:eastAsia="es-AR"/>
              </w:rPr>
              <w:t>/</w:t>
            </w:r>
            <w:r w:rsidRPr="00E46EE0">
              <w:rPr>
                <w:rFonts w:ascii="Arial" w:eastAsia="Times New Roman" w:hAnsi="Arial" w:cs="Arial"/>
                <w:sz w:val="18"/>
                <w:szCs w:val="18"/>
                <w:lang w:eastAsia="es-AR"/>
              </w:rPr>
              <w:t xml:space="preserve"> Univ. Completo</w:t>
            </w:r>
          </w:p>
        </w:tc>
        <w:tc>
          <w:tcPr>
            <w:tcW w:w="1420" w:type="dxa"/>
            <w:tcBorders>
              <w:left w:val="single" w:sz="12" w:space="0" w:color="auto"/>
            </w:tcBorders>
            <w:noWrap/>
            <w:vAlign w:val="center"/>
            <w:hideMark/>
          </w:tcPr>
          <w:p w:rsidR="00E46EE0" w:rsidRPr="00E46EE0" w:rsidRDefault="00E46EE0" w:rsidP="00E46EE0">
            <w:pPr>
              <w:jc w:val="center"/>
              <w:rPr>
                <w:rFonts w:ascii="Arial" w:eastAsia="Times New Roman" w:hAnsi="Arial" w:cs="Arial"/>
                <w:sz w:val="18"/>
                <w:szCs w:val="18"/>
              </w:rPr>
            </w:pPr>
            <w:r w:rsidRPr="00E46EE0">
              <w:rPr>
                <w:rFonts w:ascii="Arial" w:eastAsia="Times New Roman" w:hAnsi="Arial" w:cs="Arial"/>
                <w:sz w:val="18"/>
                <w:szCs w:val="18"/>
              </w:rPr>
              <w:t>0,702</w:t>
            </w:r>
          </w:p>
        </w:tc>
        <w:tc>
          <w:tcPr>
            <w:tcW w:w="1600" w:type="dxa"/>
            <w:noWrap/>
            <w:vAlign w:val="center"/>
            <w:hideMark/>
          </w:tcPr>
          <w:p w:rsidR="00E46EE0" w:rsidRPr="00E46EE0" w:rsidRDefault="00E46EE0" w:rsidP="00E46EE0">
            <w:pPr>
              <w:jc w:val="center"/>
              <w:rPr>
                <w:rFonts w:ascii="Arial" w:eastAsia="Times New Roman" w:hAnsi="Arial" w:cs="Arial"/>
                <w:sz w:val="18"/>
                <w:szCs w:val="18"/>
              </w:rPr>
            </w:pPr>
            <w:r w:rsidRPr="00E46EE0">
              <w:rPr>
                <w:rFonts w:ascii="Arial" w:eastAsia="Times New Roman" w:hAnsi="Arial" w:cs="Arial"/>
                <w:sz w:val="18"/>
                <w:szCs w:val="18"/>
              </w:rPr>
              <w:t>0,575</w:t>
            </w:r>
          </w:p>
        </w:tc>
        <w:tc>
          <w:tcPr>
            <w:tcW w:w="1200" w:type="dxa"/>
            <w:tcBorders>
              <w:right w:val="single" w:sz="12" w:space="0" w:color="auto"/>
            </w:tcBorders>
            <w:noWrap/>
            <w:vAlign w:val="center"/>
            <w:hideMark/>
          </w:tcPr>
          <w:p w:rsidR="00E46EE0" w:rsidRPr="00E46EE0" w:rsidRDefault="00E46EE0" w:rsidP="00E46EE0">
            <w:pPr>
              <w:jc w:val="center"/>
              <w:rPr>
                <w:rFonts w:ascii="Arial" w:eastAsia="Times New Roman" w:hAnsi="Arial" w:cs="Arial"/>
                <w:sz w:val="18"/>
                <w:szCs w:val="18"/>
              </w:rPr>
            </w:pPr>
            <w:r w:rsidRPr="00E46EE0">
              <w:rPr>
                <w:rFonts w:ascii="Arial" w:eastAsia="Times New Roman" w:hAnsi="Arial" w:cs="Arial"/>
                <w:sz w:val="18"/>
                <w:szCs w:val="18"/>
              </w:rPr>
              <w:t>0,697</w:t>
            </w:r>
          </w:p>
        </w:tc>
      </w:tr>
      <w:tr w:rsidR="00E46EE0" w:rsidRPr="00E46EE0" w:rsidTr="007D35BD">
        <w:trPr>
          <w:trHeight w:val="300"/>
        </w:trPr>
        <w:tc>
          <w:tcPr>
            <w:tcW w:w="2440" w:type="dxa"/>
            <w:vMerge/>
            <w:tcBorders>
              <w:left w:val="single" w:sz="12" w:space="0" w:color="auto"/>
              <w:bottom w:val="single" w:sz="12" w:space="0" w:color="auto"/>
              <w:right w:val="single" w:sz="12" w:space="0" w:color="auto"/>
            </w:tcBorders>
            <w:noWrap/>
            <w:vAlign w:val="center"/>
            <w:hideMark/>
          </w:tcPr>
          <w:p w:rsidR="00E46EE0" w:rsidRPr="00E46EE0" w:rsidRDefault="00E46EE0" w:rsidP="00E46EE0">
            <w:pPr>
              <w:rPr>
                <w:rFonts w:ascii="Arial" w:eastAsia="Times New Roman" w:hAnsi="Arial" w:cs="Arial"/>
                <w:sz w:val="18"/>
                <w:szCs w:val="18"/>
              </w:rPr>
            </w:pPr>
          </w:p>
        </w:tc>
        <w:tc>
          <w:tcPr>
            <w:tcW w:w="1420" w:type="dxa"/>
            <w:tcBorders>
              <w:left w:val="single" w:sz="12" w:space="0" w:color="auto"/>
              <w:bottom w:val="single" w:sz="12" w:space="0" w:color="auto"/>
            </w:tcBorders>
            <w:noWrap/>
            <w:vAlign w:val="center"/>
            <w:hideMark/>
          </w:tcPr>
          <w:p w:rsidR="00E46EE0" w:rsidRPr="00E46EE0" w:rsidRDefault="00E46EE0" w:rsidP="00E46EE0">
            <w:pPr>
              <w:jc w:val="center"/>
              <w:rPr>
                <w:rFonts w:ascii="Arial" w:eastAsia="Times New Roman" w:hAnsi="Arial" w:cs="Arial"/>
                <w:sz w:val="18"/>
                <w:szCs w:val="18"/>
              </w:rPr>
            </w:pPr>
            <w:r w:rsidRPr="00E46EE0">
              <w:rPr>
                <w:rFonts w:ascii="Arial" w:eastAsia="Times New Roman" w:hAnsi="Arial" w:cs="Arial"/>
                <w:sz w:val="18"/>
                <w:szCs w:val="18"/>
              </w:rPr>
              <w:t>(0,199)</w:t>
            </w:r>
          </w:p>
        </w:tc>
        <w:tc>
          <w:tcPr>
            <w:tcW w:w="1600" w:type="dxa"/>
            <w:tcBorders>
              <w:bottom w:val="single" w:sz="12" w:space="0" w:color="auto"/>
            </w:tcBorders>
            <w:noWrap/>
            <w:vAlign w:val="center"/>
            <w:hideMark/>
          </w:tcPr>
          <w:p w:rsidR="00E46EE0" w:rsidRPr="00E46EE0" w:rsidRDefault="00E46EE0" w:rsidP="00E46EE0">
            <w:pPr>
              <w:jc w:val="center"/>
              <w:rPr>
                <w:rFonts w:ascii="Arial" w:eastAsia="Times New Roman" w:hAnsi="Arial" w:cs="Arial"/>
                <w:sz w:val="18"/>
                <w:szCs w:val="18"/>
              </w:rPr>
            </w:pPr>
            <w:r w:rsidRPr="00E46EE0">
              <w:rPr>
                <w:rFonts w:ascii="Arial" w:eastAsia="Times New Roman" w:hAnsi="Arial" w:cs="Arial"/>
                <w:sz w:val="18"/>
                <w:szCs w:val="18"/>
              </w:rPr>
              <w:t>(0,170)</w:t>
            </w:r>
          </w:p>
        </w:tc>
        <w:tc>
          <w:tcPr>
            <w:tcW w:w="1200" w:type="dxa"/>
            <w:tcBorders>
              <w:bottom w:val="single" w:sz="12" w:space="0" w:color="auto"/>
              <w:right w:val="single" w:sz="12" w:space="0" w:color="auto"/>
            </w:tcBorders>
            <w:noWrap/>
            <w:vAlign w:val="center"/>
            <w:hideMark/>
          </w:tcPr>
          <w:p w:rsidR="00E46EE0" w:rsidRPr="00E46EE0" w:rsidRDefault="00E46EE0" w:rsidP="00E46EE0">
            <w:pPr>
              <w:jc w:val="center"/>
              <w:rPr>
                <w:rFonts w:ascii="Arial" w:eastAsia="Times New Roman" w:hAnsi="Arial" w:cs="Arial"/>
                <w:sz w:val="18"/>
                <w:szCs w:val="18"/>
              </w:rPr>
            </w:pPr>
            <w:r w:rsidRPr="00E46EE0">
              <w:rPr>
                <w:rFonts w:ascii="Arial" w:eastAsia="Times New Roman" w:hAnsi="Arial" w:cs="Arial"/>
                <w:sz w:val="18"/>
                <w:szCs w:val="18"/>
              </w:rPr>
              <w:t>(0,212)</w:t>
            </w:r>
          </w:p>
        </w:tc>
      </w:tr>
      <w:tr w:rsidR="00E46EE0" w:rsidRPr="00E46EE0" w:rsidTr="007D35BD">
        <w:trPr>
          <w:trHeight w:val="300"/>
        </w:trPr>
        <w:tc>
          <w:tcPr>
            <w:tcW w:w="2440" w:type="dxa"/>
            <w:vMerge w:val="restart"/>
            <w:tcBorders>
              <w:top w:val="single" w:sz="12" w:space="0" w:color="auto"/>
              <w:left w:val="single" w:sz="12" w:space="0" w:color="auto"/>
              <w:right w:val="single" w:sz="12" w:space="0" w:color="auto"/>
            </w:tcBorders>
            <w:noWrap/>
            <w:vAlign w:val="center"/>
            <w:hideMark/>
          </w:tcPr>
          <w:p w:rsidR="00E46EE0" w:rsidRPr="00E46EE0" w:rsidRDefault="00E46EE0" w:rsidP="00E46EE0">
            <w:pPr>
              <w:rPr>
                <w:rFonts w:ascii="Arial" w:eastAsia="Times New Roman" w:hAnsi="Arial" w:cs="Arial"/>
                <w:sz w:val="18"/>
                <w:szCs w:val="18"/>
                <w:vertAlign w:val="superscript"/>
                <w:lang w:eastAsia="es-AR"/>
              </w:rPr>
            </w:pPr>
            <w:r w:rsidRPr="00E46EE0">
              <w:rPr>
                <w:rFonts w:ascii="Arial" w:eastAsia="Times New Roman" w:hAnsi="Arial" w:cs="Arial"/>
                <w:sz w:val="18"/>
                <w:szCs w:val="18"/>
                <w:lang w:eastAsia="es-AR"/>
              </w:rPr>
              <w:t xml:space="preserve">Pequeña </w:t>
            </w:r>
            <w:proofErr w:type="spellStart"/>
            <w:r w:rsidRPr="00E46EE0">
              <w:rPr>
                <w:rFonts w:ascii="Arial" w:eastAsia="Times New Roman" w:hAnsi="Arial" w:cs="Arial"/>
                <w:sz w:val="18"/>
                <w:szCs w:val="18"/>
                <w:lang w:eastAsia="es-AR"/>
              </w:rPr>
              <w:t>burguesía</w:t>
            </w:r>
            <w:r w:rsidRPr="00E46EE0">
              <w:rPr>
                <w:rFonts w:ascii="Arial" w:eastAsia="Times New Roman" w:hAnsi="Arial" w:cs="Arial"/>
                <w:sz w:val="18"/>
                <w:szCs w:val="18"/>
                <w:vertAlign w:val="superscript"/>
                <w:lang w:eastAsia="es-AR"/>
              </w:rPr>
              <w:t>c</w:t>
            </w:r>
            <w:proofErr w:type="spellEnd"/>
          </w:p>
        </w:tc>
        <w:tc>
          <w:tcPr>
            <w:tcW w:w="1420" w:type="dxa"/>
            <w:tcBorders>
              <w:top w:val="single" w:sz="12" w:space="0" w:color="auto"/>
              <w:left w:val="single" w:sz="12" w:space="0" w:color="auto"/>
            </w:tcBorders>
            <w:noWrap/>
            <w:vAlign w:val="center"/>
            <w:hideMark/>
          </w:tcPr>
          <w:p w:rsidR="00E46EE0" w:rsidRPr="00E46EE0" w:rsidRDefault="00E46EE0" w:rsidP="00E46EE0">
            <w:pPr>
              <w:jc w:val="center"/>
              <w:rPr>
                <w:rFonts w:ascii="Arial" w:eastAsia="Times New Roman" w:hAnsi="Arial" w:cs="Arial"/>
                <w:sz w:val="18"/>
                <w:szCs w:val="18"/>
              </w:rPr>
            </w:pPr>
          </w:p>
        </w:tc>
        <w:tc>
          <w:tcPr>
            <w:tcW w:w="1600" w:type="dxa"/>
            <w:tcBorders>
              <w:top w:val="single" w:sz="12" w:space="0" w:color="auto"/>
            </w:tcBorders>
            <w:noWrap/>
            <w:vAlign w:val="center"/>
            <w:hideMark/>
          </w:tcPr>
          <w:p w:rsidR="00E46EE0" w:rsidRPr="00E46EE0" w:rsidRDefault="00E46EE0" w:rsidP="00E46EE0">
            <w:pPr>
              <w:jc w:val="center"/>
              <w:rPr>
                <w:rFonts w:ascii="Arial" w:eastAsia="Times New Roman" w:hAnsi="Arial" w:cs="Arial"/>
                <w:sz w:val="18"/>
                <w:szCs w:val="18"/>
              </w:rPr>
            </w:pPr>
            <w:r w:rsidRPr="00E46EE0">
              <w:rPr>
                <w:rFonts w:ascii="Arial" w:eastAsia="Times New Roman" w:hAnsi="Arial" w:cs="Arial"/>
                <w:sz w:val="18"/>
                <w:szCs w:val="18"/>
              </w:rPr>
              <w:t>0,696</w:t>
            </w:r>
          </w:p>
        </w:tc>
        <w:tc>
          <w:tcPr>
            <w:tcW w:w="1200" w:type="dxa"/>
            <w:tcBorders>
              <w:top w:val="single" w:sz="12" w:space="0" w:color="auto"/>
              <w:right w:val="single" w:sz="12" w:space="0" w:color="auto"/>
            </w:tcBorders>
            <w:noWrap/>
            <w:vAlign w:val="center"/>
            <w:hideMark/>
          </w:tcPr>
          <w:p w:rsidR="00E46EE0" w:rsidRPr="00E46EE0" w:rsidRDefault="00E46EE0" w:rsidP="00E46EE0">
            <w:pPr>
              <w:jc w:val="center"/>
              <w:rPr>
                <w:rFonts w:ascii="Arial" w:eastAsia="Times New Roman" w:hAnsi="Arial" w:cs="Arial"/>
                <w:sz w:val="18"/>
                <w:szCs w:val="18"/>
              </w:rPr>
            </w:pPr>
            <w:r w:rsidRPr="00E46EE0">
              <w:rPr>
                <w:rFonts w:ascii="Arial" w:eastAsia="Times New Roman" w:hAnsi="Arial" w:cs="Arial"/>
                <w:sz w:val="18"/>
                <w:szCs w:val="18"/>
              </w:rPr>
              <w:t>0,785</w:t>
            </w:r>
          </w:p>
        </w:tc>
      </w:tr>
      <w:tr w:rsidR="00E46EE0" w:rsidRPr="00E46EE0" w:rsidTr="007D35BD">
        <w:trPr>
          <w:trHeight w:val="300"/>
        </w:trPr>
        <w:tc>
          <w:tcPr>
            <w:tcW w:w="2440" w:type="dxa"/>
            <w:vMerge/>
            <w:tcBorders>
              <w:left w:val="single" w:sz="12" w:space="0" w:color="auto"/>
              <w:right w:val="single" w:sz="12" w:space="0" w:color="auto"/>
            </w:tcBorders>
            <w:noWrap/>
            <w:vAlign w:val="center"/>
            <w:hideMark/>
          </w:tcPr>
          <w:p w:rsidR="00E46EE0" w:rsidRPr="00E46EE0" w:rsidRDefault="00E46EE0" w:rsidP="00E46EE0">
            <w:pPr>
              <w:rPr>
                <w:rFonts w:ascii="Arial" w:eastAsia="Times New Roman" w:hAnsi="Arial" w:cs="Arial"/>
                <w:sz w:val="18"/>
                <w:szCs w:val="18"/>
              </w:rPr>
            </w:pPr>
          </w:p>
        </w:tc>
        <w:tc>
          <w:tcPr>
            <w:tcW w:w="1420" w:type="dxa"/>
            <w:tcBorders>
              <w:left w:val="single" w:sz="12" w:space="0" w:color="auto"/>
            </w:tcBorders>
            <w:noWrap/>
            <w:vAlign w:val="center"/>
            <w:hideMark/>
          </w:tcPr>
          <w:p w:rsidR="00E46EE0" w:rsidRPr="00E46EE0" w:rsidRDefault="00E46EE0" w:rsidP="00E46EE0">
            <w:pPr>
              <w:jc w:val="center"/>
              <w:rPr>
                <w:rFonts w:ascii="Arial" w:eastAsia="Times New Roman" w:hAnsi="Arial" w:cs="Arial"/>
                <w:sz w:val="18"/>
                <w:szCs w:val="18"/>
              </w:rPr>
            </w:pPr>
          </w:p>
        </w:tc>
        <w:tc>
          <w:tcPr>
            <w:tcW w:w="1600" w:type="dxa"/>
            <w:noWrap/>
            <w:vAlign w:val="center"/>
            <w:hideMark/>
          </w:tcPr>
          <w:p w:rsidR="00E46EE0" w:rsidRPr="00E46EE0" w:rsidRDefault="00E46EE0" w:rsidP="00E46EE0">
            <w:pPr>
              <w:jc w:val="center"/>
              <w:rPr>
                <w:rFonts w:ascii="Arial" w:eastAsia="Times New Roman" w:hAnsi="Arial" w:cs="Arial"/>
                <w:sz w:val="18"/>
                <w:szCs w:val="18"/>
              </w:rPr>
            </w:pPr>
            <w:r w:rsidRPr="00E46EE0">
              <w:rPr>
                <w:rFonts w:ascii="Arial" w:eastAsia="Times New Roman" w:hAnsi="Arial" w:cs="Arial"/>
                <w:sz w:val="18"/>
                <w:szCs w:val="18"/>
              </w:rPr>
              <w:t>(0,209)</w:t>
            </w:r>
          </w:p>
        </w:tc>
        <w:tc>
          <w:tcPr>
            <w:tcW w:w="1200" w:type="dxa"/>
            <w:tcBorders>
              <w:right w:val="single" w:sz="12" w:space="0" w:color="auto"/>
            </w:tcBorders>
            <w:noWrap/>
            <w:vAlign w:val="center"/>
            <w:hideMark/>
          </w:tcPr>
          <w:p w:rsidR="00E46EE0" w:rsidRPr="00E46EE0" w:rsidRDefault="00E46EE0" w:rsidP="00E46EE0">
            <w:pPr>
              <w:jc w:val="center"/>
              <w:rPr>
                <w:rFonts w:ascii="Arial" w:eastAsia="Times New Roman" w:hAnsi="Arial" w:cs="Arial"/>
                <w:sz w:val="18"/>
                <w:szCs w:val="18"/>
              </w:rPr>
            </w:pPr>
            <w:r w:rsidRPr="00E46EE0">
              <w:rPr>
                <w:rFonts w:ascii="Arial" w:eastAsia="Times New Roman" w:hAnsi="Arial" w:cs="Arial"/>
                <w:sz w:val="18"/>
                <w:szCs w:val="18"/>
              </w:rPr>
              <w:t>(0,242)</w:t>
            </w:r>
          </w:p>
        </w:tc>
      </w:tr>
      <w:tr w:rsidR="00E46EE0" w:rsidRPr="00E46EE0" w:rsidTr="007D35BD">
        <w:trPr>
          <w:trHeight w:val="300"/>
        </w:trPr>
        <w:tc>
          <w:tcPr>
            <w:tcW w:w="2440" w:type="dxa"/>
            <w:vMerge w:val="restart"/>
            <w:tcBorders>
              <w:left w:val="single" w:sz="12" w:space="0" w:color="auto"/>
              <w:right w:val="single" w:sz="12" w:space="0" w:color="auto"/>
            </w:tcBorders>
            <w:noWrap/>
            <w:vAlign w:val="center"/>
            <w:hideMark/>
          </w:tcPr>
          <w:p w:rsidR="00E46EE0" w:rsidRPr="00E46EE0" w:rsidRDefault="00E46EE0" w:rsidP="00E46EE0">
            <w:pPr>
              <w:rPr>
                <w:rFonts w:ascii="Arial" w:eastAsia="Times New Roman" w:hAnsi="Arial" w:cs="Arial"/>
                <w:sz w:val="18"/>
                <w:szCs w:val="18"/>
                <w:lang w:eastAsia="es-AR"/>
              </w:rPr>
            </w:pPr>
            <w:r w:rsidRPr="00E46EE0">
              <w:rPr>
                <w:rFonts w:ascii="Arial" w:eastAsia="Times New Roman" w:hAnsi="Arial" w:cs="Arial"/>
                <w:sz w:val="18"/>
                <w:szCs w:val="18"/>
                <w:lang w:eastAsia="es-AR"/>
              </w:rPr>
              <w:t>Clase media técnica-rutinaria</w:t>
            </w:r>
          </w:p>
        </w:tc>
        <w:tc>
          <w:tcPr>
            <w:tcW w:w="1420" w:type="dxa"/>
            <w:tcBorders>
              <w:left w:val="single" w:sz="12" w:space="0" w:color="auto"/>
            </w:tcBorders>
            <w:noWrap/>
            <w:vAlign w:val="center"/>
            <w:hideMark/>
          </w:tcPr>
          <w:p w:rsidR="00E46EE0" w:rsidRPr="00E46EE0" w:rsidRDefault="00E46EE0" w:rsidP="00E46EE0">
            <w:pPr>
              <w:jc w:val="center"/>
              <w:rPr>
                <w:rFonts w:ascii="Arial" w:eastAsia="Times New Roman" w:hAnsi="Arial" w:cs="Arial"/>
                <w:sz w:val="18"/>
                <w:szCs w:val="18"/>
              </w:rPr>
            </w:pPr>
          </w:p>
        </w:tc>
        <w:tc>
          <w:tcPr>
            <w:tcW w:w="1600" w:type="dxa"/>
            <w:noWrap/>
            <w:vAlign w:val="center"/>
            <w:hideMark/>
          </w:tcPr>
          <w:p w:rsidR="00E46EE0" w:rsidRPr="00E46EE0" w:rsidRDefault="00E46EE0" w:rsidP="00E46EE0">
            <w:pPr>
              <w:jc w:val="center"/>
              <w:rPr>
                <w:rFonts w:ascii="Arial" w:eastAsia="Times New Roman" w:hAnsi="Arial" w:cs="Arial"/>
                <w:sz w:val="18"/>
                <w:szCs w:val="18"/>
              </w:rPr>
            </w:pPr>
            <w:r w:rsidRPr="00E46EE0">
              <w:rPr>
                <w:rFonts w:ascii="Arial" w:eastAsia="Times New Roman" w:hAnsi="Arial" w:cs="Arial"/>
                <w:sz w:val="18"/>
                <w:szCs w:val="18"/>
              </w:rPr>
              <w:t>0,523*</w:t>
            </w:r>
          </w:p>
        </w:tc>
        <w:tc>
          <w:tcPr>
            <w:tcW w:w="1200" w:type="dxa"/>
            <w:tcBorders>
              <w:right w:val="single" w:sz="12" w:space="0" w:color="auto"/>
            </w:tcBorders>
            <w:noWrap/>
            <w:vAlign w:val="center"/>
            <w:hideMark/>
          </w:tcPr>
          <w:p w:rsidR="00E46EE0" w:rsidRPr="00E46EE0" w:rsidRDefault="00E46EE0" w:rsidP="00E46EE0">
            <w:pPr>
              <w:jc w:val="center"/>
              <w:rPr>
                <w:rFonts w:ascii="Arial" w:eastAsia="Times New Roman" w:hAnsi="Arial" w:cs="Arial"/>
                <w:sz w:val="18"/>
                <w:szCs w:val="18"/>
              </w:rPr>
            </w:pPr>
            <w:r w:rsidRPr="00E46EE0">
              <w:rPr>
                <w:rFonts w:ascii="Arial" w:eastAsia="Times New Roman" w:hAnsi="Arial" w:cs="Arial"/>
                <w:sz w:val="18"/>
                <w:szCs w:val="18"/>
              </w:rPr>
              <w:t>0,645</w:t>
            </w:r>
          </w:p>
        </w:tc>
      </w:tr>
      <w:tr w:rsidR="00E46EE0" w:rsidRPr="00E46EE0" w:rsidTr="007D35BD">
        <w:trPr>
          <w:trHeight w:val="300"/>
        </w:trPr>
        <w:tc>
          <w:tcPr>
            <w:tcW w:w="2440" w:type="dxa"/>
            <w:vMerge/>
            <w:tcBorders>
              <w:left w:val="single" w:sz="12" w:space="0" w:color="auto"/>
              <w:right w:val="single" w:sz="12" w:space="0" w:color="auto"/>
            </w:tcBorders>
            <w:noWrap/>
            <w:vAlign w:val="center"/>
            <w:hideMark/>
          </w:tcPr>
          <w:p w:rsidR="00E46EE0" w:rsidRPr="00E46EE0" w:rsidRDefault="00E46EE0" w:rsidP="00E46EE0">
            <w:pPr>
              <w:rPr>
                <w:rFonts w:ascii="Arial" w:eastAsia="Times New Roman" w:hAnsi="Arial" w:cs="Arial"/>
                <w:sz w:val="18"/>
                <w:szCs w:val="18"/>
              </w:rPr>
            </w:pPr>
          </w:p>
        </w:tc>
        <w:tc>
          <w:tcPr>
            <w:tcW w:w="1420" w:type="dxa"/>
            <w:tcBorders>
              <w:left w:val="single" w:sz="12" w:space="0" w:color="auto"/>
            </w:tcBorders>
            <w:noWrap/>
            <w:vAlign w:val="center"/>
            <w:hideMark/>
          </w:tcPr>
          <w:p w:rsidR="00E46EE0" w:rsidRPr="00E46EE0" w:rsidRDefault="00E46EE0" w:rsidP="00E46EE0">
            <w:pPr>
              <w:jc w:val="center"/>
              <w:rPr>
                <w:rFonts w:ascii="Arial" w:eastAsia="Times New Roman" w:hAnsi="Arial" w:cs="Arial"/>
                <w:sz w:val="18"/>
                <w:szCs w:val="18"/>
              </w:rPr>
            </w:pPr>
          </w:p>
        </w:tc>
        <w:tc>
          <w:tcPr>
            <w:tcW w:w="1600" w:type="dxa"/>
            <w:noWrap/>
            <w:vAlign w:val="center"/>
            <w:hideMark/>
          </w:tcPr>
          <w:p w:rsidR="00E46EE0" w:rsidRPr="00E46EE0" w:rsidRDefault="00E46EE0" w:rsidP="00E46EE0">
            <w:pPr>
              <w:jc w:val="center"/>
              <w:rPr>
                <w:rFonts w:ascii="Arial" w:eastAsia="Times New Roman" w:hAnsi="Arial" w:cs="Arial"/>
                <w:sz w:val="18"/>
                <w:szCs w:val="18"/>
              </w:rPr>
            </w:pPr>
            <w:r w:rsidRPr="00E46EE0">
              <w:rPr>
                <w:rFonts w:ascii="Arial" w:eastAsia="Times New Roman" w:hAnsi="Arial" w:cs="Arial"/>
                <w:sz w:val="18"/>
                <w:szCs w:val="18"/>
              </w:rPr>
              <w:t>(0,133)</w:t>
            </w:r>
          </w:p>
        </w:tc>
        <w:tc>
          <w:tcPr>
            <w:tcW w:w="1200" w:type="dxa"/>
            <w:tcBorders>
              <w:right w:val="single" w:sz="12" w:space="0" w:color="auto"/>
            </w:tcBorders>
            <w:noWrap/>
            <w:vAlign w:val="center"/>
            <w:hideMark/>
          </w:tcPr>
          <w:p w:rsidR="00E46EE0" w:rsidRPr="00E46EE0" w:rsidRDefault="00E46EE0" w:rsidP="00E46EE0">
            <w:pPr>
              <w:jc w:val="center"/>
              <w:rPr>
                <w:rFonts w:ascii="Arial" w:eastAsia="Times New Roman" w:hAnsi="Arial" w:cs="Arial"/>
                <w:sz w:val="18"/>
                <w:szCs w:val="18"/>
              </w:rPr>
            </w:pPr>
            <w:r w:rsidRPr="00E46EE0">
              <w:rPr>
                <w:rFonts w:ascii="Arial" w:eastAsia="Times New Roman" w:hAnsi="Arial" w:cs="Arial"/>
                <w:sz w:val="18"/>
                <w:szCs w:val="18"/>
              </w:rPr>
              <w:t>(0,171)</w:t>
            </w:r>
          </w:p>
        </w:tc>
      </w:tr>
      <w:tr w:rsidR="00E46EE0" w:rsidRPr="00E46EE0" w:rsidTr="007D35BD">
        <w:trPr>
          <w:trHeight w:val="300"/>
        </w:trPr>
        <w:tc>
          <w:tcPr>
            <w:tcW w:w="2440" w:type="dxa"/>
            <w:vMerge w:val="restart"/>
            <w:tcBorders>
              <w:left w:val="single" w:sz="12" w:space="0" w:color="auto"/>
              <w:right w:val="single" w:sz="12" w:space="0" w:color="auto"/>
            </w:tcBorders>
            <w:noWrap/>
            <w:vAlign w:val="center"/>
            <w:hideMark/>
          </w:tcPr>
          <w:p w:rsidR="00E46EE0" w:rsidRPr="00E46EE0" w:rsidRDefault="00E46EE0" w:rsidP="00E46EE0">
            <w:pPr>
              <w:rPr>
                <w:rFonts w:ascii="Arial" w:eastAsia="Times New Roman" w:hAnsi="Arial" w:cs="Arial"/>
                <w:sz w:val="18"/>
                <w:szCs w:val="18"/>
                <w:lang w:eastAsia="es-AR"/>
              </w:rPr>
            </w:pPr>
            <w:r w:rsidRPr="00E46EE0">
              <w:rPr>
                <w:rFonts w:ascii="Arial" w:eastAsia="Times New Roman" w:hAnsi="Arial" w:cs="Arial"/>
                <w:sz w:val="18"/>
                <w:szCs w:val="18"/>
                <w:lang w:eastAsia="es-AR"/>
              </w:rPr>
              <w:t>Clase trabajadora calificada</w:t>
            </w:r>
          </w:p>
        </w:tc>
        <w:tc>
          <w:tcPr>
            <w:tcW w:w="1420" w:type="dxa"/>
            <w:tcBorders>
              <w:left w:val="single" w:sz="12" w:space="0" w:color="auto"/>
            </w:tcBorders>
            <w:noWrap/>
            <w:vAlign w:val="center"/>
            <w:hideMark/>
          </w:tcPr>
          <w:p w:rsidR="00E46EE0" w:rsidRPr="00E46EE0" w:rsidRDefault="00E46EE0" w:rsidP="00E46EE0">
            <w:pPr>
              <w:jc w:val="center"/>
              <w:rPr>
                <w:rFonts w:ascii="Arial" w:eastAsia="Times New Roman" w:hAnsi="Arial" w:cs="Arial"/>
                <w:sz w:val="18"/>
                <w:szCs w:val="18"/>
              </w:rPr>
            </w:pPr>
          </w:p>
        </w:tc>
        <w:tc>
          <w:tcPr>
            <w:tcW w:w="1600" w:type="dxa"/>
            <w:noWrap/>
            <w:vAlign w:val="center"/>
            <w:hideMark/>
          </w:tcPr>
          <w:p w:rsidR="00E46EE0" w:rsidRPr="00E46EE0" w:rsidRDefault="00E46EE0" w:rsidP="00E46EE0">
            <w:pPr>
              <w:jc w:val="center"/>
              <w:rPr>
                <w:rFonts w:ascii="Arial" w:eastAsia="Times New Roman" w:hAnsi="Arial" w:cs="Arial"/>
                <w:sz w:val="18"/>
                <w:szCs w:val="18"/>
              </w:rPr>
            </w:pPr>
            <w:r w:rsidRPr="00E46EE0">
              <w:rPr>
                <w:rFonts w:ascii="Arial" w:eastAsia="Times New Roman" w:hAnsi="Arial" w:cs="Arial"/>
                <w:sz w:val="18"/>
                <w:szCs w:val="18"/>
              </w:rPr>
              <w:t>0,263***</w:t>
            </w:r>
          </w:p>
        </w:tc>
        <w:tc>
          <w:tcPr>
            <w:tcW w:w="1200" w:type="dxa"/>
            <w:tcBorders>
              <w:right w:val="single" w:sz="12" w:space="0" w:color="auto"/>
            </w:tcBorders>
            <w:noWrap/>
            <w:vAlign w:val="center"/>
            <w:hideMark/>
          </w:tcPr>
          <w:p w:rsidR="00E46EE0" w:rsidRPr="00E46EE0" w:rsidRDefault="00E46EE0" w:rsidP="00E46EE0">
            <w:pPr>
              <w:jc w:val="center"/>
              <w:rPr>
                <w:rFonts w:ascii="Arial" w:eastAsia="Times New Roman" w:hAnsi="Arial" w:cs="Arial"/>
                <w:sz w:val="18"/>
                <w:szCs w:val="18"/>
              </w:rPr>
            </w:pPr>
            <w:r w:rsidRPr="00E46EE0">
              <w:rPr>
                <w:rFonts w:ascii="Arial" w:eastAsia="Times New Roman" w:hAnsi="Arial" w:cs="Arial"/>
                <w:sz w:val="18"/>
                <w:szCs w:val="18"/>
              </w:rPr>
              <w:t>0,343***</w:t>
            </w:r>
          </w:p>
        </w:tc>
      </w:tr>
      <w:tr w:rsidR="00E46EE0" w:rsidRPr="00E46EE0" w:rsidTr="007D35BD">
        <w:trPr>
          <w:trHeight w:val="300"/>
        </w:trPr>
        <w:tc>
          <w:tcPr>
            <w:tcW w:w="2440" w:type="dxa"/>
            <w:vMerge/>
            <w:tcBorders>
              <w:left w:val="single" w:sz="12" w:space="0" w:color="auto"/>
              <w:right w:val="single" w:sz="12" w:space="0" w:color="auto"/>
            </w:tcBorders>
            <w:noWrap/>
            <w:vAlign w:val="center"/>
            <w:hideMark/>
          </w:tcPr>
          <w:p w:rsidR="00E46EE0" w:rsidRPr="00E46EE0" w:rsidRDefault="00E46EE0" w:rsidP="00E46EE0">
            <w:pPr>
              <w:rPr>
                <w:rFonts w:ascii="Arial" w:eastAsia="Times New Roman" w:hAnsi="Arial" w:cs="Arial"/>
                <w:sz w:val="18"/>
                <w:szCs w:val="18"/>
              </w:rPr>
            </w:pPr>
          </w:p>
        </w:tc>
        <w:tc>
          <w:tcPr>
            <w:tcW w:w="1420" w:type="dxa"/>
            <w:tcBorders>
              <w:left w:val="single" w:sz="12" w:space="0" w:color="auto"/>
            </w:tcBorders>
            <w:noWrap/>
            <w:vAlign w:val="center"/>
            <w:hideMark/>
          </w:tcPr>
          <w:p w:rsidR="00E46EE0" w:rsidRPr="00E46EE0" w:rsidRDefault="00E46EE0" w:rsidP="00E46EE0">
            <w:pPr>
              <w:jc w:val="center"/>
              <w:rPr>
                <w:rFonts w:ascii="Arial" w:eastAsia="Times New Roman" w:hAnsi="Arial" w:cs="Arial"/>
                <w:sz w:val="18"/>
                <w:szCs w:val="18"/>
              </w:rPr>
            </w:pPr>
          </w:p>
        </w:tc>
        <w:tc>
          <w:tcPr>
            <w:tcW w:w="1600" w:type="dxa"/>
            <w:noWrap/>
            <w:vAlign w:val="center"/>
            <w:hideMark/>
          </w:tcPr>
          <w:p w:rsidR="00E46EE0" w:rsidRPr="00E46EE0" w:rsidRDefault="00E46EE0" w:rsidP="00E46EE0">
            <w:pPr>
              <w:jc w:val="center"/>
              <w:rPr>
                <w:rFonts w:ascii="Arial" w:eastAsia="Times New Roman" w:hAnsi="Arial" w:cs="Arial"/>
                <w:sz w:val="18"/>
                <w:szCs w:val="18"/>
              </w:rPr>
            </w:pPr>
            <w:r w:rsidRPr="00E46EE0">
              <w:rPr>
                <w:rFonts w:ascii="Arial" w:eastAsia="Times New Roman" w:hAnsi="Arial" w:cs="Arial"/>
                <w:sz w:val="18"/>
                <w:szCs w:val="18"/>
              </w:rPr>
              <w:t>(0,081)</w:t>
            </w:r>
          </w:p>
        </w:tc>
        <w:tc>
          <w:tcPr>
            <w:tcW w:w="1200" w:type="dxa"/>
            <w:tcBorders>
              <w:right w:val="single" w:sz="12" w:space="0" w:color="auto"/>
            </w:tcBorders>
            <w:noWrap/>
            <w:vAlign w:val="center"/>
            <w:hideMark/>
          </w:tcPr>
          <w:p w:rsidR="00E46EE0" w:rsidRPr="00E46EE0" w:rsidRDefault="00E46EE0" w:rsidP="00E46EE0">
            <w:pPr>
              <w:jc w:val="center"/>
              <w:rPr>
                <w:rFonts w:ascii="Arial" w:eastAsia="Times New Roman" w:hAnsi="Arial" w:cs="Arial"/>
                <w:sz w:val="18"/>
                <w:szCs w:val="18"/>
              </w:rPr>
            </w:pPr>
            <w:r w:rsidRPr="00E46EE0">
              <w:rPr>
                <w:rFonts w:ascii="Arial" w:eastAsia="Times New Roman" w:hAnsi="Arial" w:cs="Arial"/>
                <w:sz w:val="18"/>
                <w:szCs w:val="18"/>
              </w:rPr>
              <w:t>(0,109)</w:t>
            </w:r>
          </w:p>
        </w:tc>
      </w:tr>
      <w:tr w:rsidR="00E46EE0" w:rsidRPr="00E46EE0" w:rsidTr="007D35BD">
        <w:trPr>
          <w:trHeight w:val="300"/>
        </w:trPr>
        <w:tc>
          <w:tcPr>
            <w:tcW w:w="2440" w:type="dxa"/>
            <w:vMerge w:val="restart"/>
            <w:tcBorders>
              <w:left w:val="single" w:sz="12" w:space="0" w:color="auto"/>
              <w:right w:val="single" w:sz="12" w:space="0" w:color="auto"/>
            </w:tcBorders>
            <w:noWrap/>
            <w:vAlign w:val="center"/>
            <w:hideMark/>
          </w:tcPr>
          <w:p w:rsidR="00E46EE0" w:rsidRPr="00E46EE0" w:rsidRDefault="00E46EE0" w:rsidP="00E46EE0">
            <w:pPr>
              <w:rPr>
                <w:rFonts w:ascii="Arial" w:eastAsia="Times New Roman" w:hAnsi="Arial" w:cs="Arial"/>
                <w:sz w:val="18"/>
                <w:szCs w:val="18"/>
                <w:lang w:eastAsia="es-AR"/>
              </w:rPr>
            </w:pPr>
            <w:r w:rsidRPr="00E46EE0">
              <w:rPr>
                <w:rFonts w:ascii="Arial" w:eastAsia="Times New Roman" w:hAnsi="Arial" w:cs="Arial"/>
                <w:sz w:val="18"/>
                <w:szCs w:val="18"/>
                <w:lang w:eastAsia="es-AR"/>
              </w:rPr>
              <w:lastRenderedPageBreak/>
              <w:t>Clase trabajadora no calificada</w:t>
            </w:r>
          </w:p>
        </w:tc>
        <w:tc>
          <w:tcPr>
            <w:tcW w:w="1420" w:type="dxa"/>
            <w:tcBorders>
              <w:left w:val="single" w:sz="12" w:space="0" w:color="auto"/>
            </w:tcBorders>
            <w:noWrap/>
            <w:vAlign w:val="center"/>
            <w:hideMark/>
          </w:tcPr>
          <w:p w:rsidR="00E46EE0" w:rsidRPr="00E46EE0" w:rsidRDefault="00E46EE0" w:rsidP="00E46EE0">
            <w:pPr>
              <w:jc w:val="center"/>
              <w:rPr>
                <w:rFonts w:ascii="Arial" w:eastAsia="Times New Roman" w:hAnsi="Arial" w:cs="Arial"/>
                <w:sz w:val="18"/>
                <w:szCs w:val="18"/>
              </w:rPr>
            </w:pPr>
          </w:p>
        </w:tc>
        <w:tc>
          <w:tcPr>
            <w:tcW w:w="1600" w:type="dxa"/>
            <w:noWrap/>
            <w:vAlign w:val="center"/>
            <w:hideMark/>
          </w:tcPr>
          <w:p w:rsidR="00E46EE0" w:rsidRPr="00E46EE0" w:rsidRDefault="00E46EE0" w:rsidP="00E46EE0">
            <w:pPr>
              <w:jc w:val="center"/>
              <w:rPr>
                <w:rFonts w:ascii="Arial" w:eastAsia="Times New Roman" w:hAnsi="Arial" w:cs="Arial"/>
                <w:sz w:val="18"/>
                <w:szCs w:val="18"/>
              </w:rPr>
            </w:pPr>
            <w:r w:rsidRPr="00E46EE0">
              <w:rPr>
                <w:rFonts w:ascii="Arial" w:eastAsia="Times New Roman" w:hAnsi="Arial" w:cs="Arial"/>
                <w:sz w:val="18"/>
                <w:szCs w:val="18"/>
              </w:rPr>
              <w:t>0,291***</w:t>
            </w:r>
          </w:p>
        </w:tc>
        <w:tc>
          <w:tcPr>
            <w:tcW w:w="1200" w:type="dxa"/>
            <w:tcBorders>
              <w:right w:val="single" w:sz="12" w:space="0" w:color="auto"/>
            </w:tcBorders>
            <w:noWrap/>
            <w:vAlign w:val="center"/>
            <w:hideMark/>
          </w:tcPr>
          <w:p w:rsidR="00E46EE0" w:rsidRPr="00E46EE0" w:rsidRDefault="00E46EE0" w:rsidP="00E46EE0">
            <w:pPr>
              <w:jc w:val="center"/>
              <w:rPr>
                <w:rFonts w:ascii="Arial" w:eastAsia="Times New Roman" w:hAnsi="Arial" w:cs="Arial"/>
                <w:sz w:val="18"/>
                <w:szCs w:val="18"/>
              </w:rPr>
            </w:pPr>
            <w:r w:rsidRPr="00E46EE0">
              <w:rPr>
                <w:rFonts w:ascii="Arial" w:eastAsia="Times New Roman" w:hAnsi="Arial" w:cs="Arial"/>
                <w:sz w:val="18"/>
                <w:szCs w:val="18"/>
              </w:rPr>
              <w:t>0,379*</w:t>
            </w:r>
          </w:p>
        </w:tc>
      </w:tr>
      <w:tr w:rsidR="00E46EE0" w:rsidRPr="00E46EE0" w:rsidTr="007D35BD">
        <w:trPr>
          <w:trHeight w:val="300"/>
        </w:trPr>
        <w:tc>
          <w:tcPr>
            <w:tcW w:w="2440" w:type="dxa"/>
            <w:vMerge/>
            <w:tcBorders>
              <w:left w:val="single" w:sz="12" w:space="0" w:color="auto"/>
              <w:bottom w:val="single" w:sz="12" w:space="0" w:color="auto"/>
              <w:right w:val="single" w:sz="12" w:space="0" w:color="auto"/>
            </w:tcBorders>
            <w:noWrap/>
            <w:vAlign w:val="center"/>
            <w:hideMark/>
          </w:tcPr>
          <w:p w:rsidR="00E46EE0" w:rsidRPr="00E46EE0" w:rsidRDefault="00E46EE0" w:rsidP="00E46EE0">
            <w:pPr>
              <w:rPr>
                <w:rFonts w:ascii="Arial" w:eastAsia="Times New Roman" w:hAnsi="Arial" w:cs="Arial"/>
                <w:sz w:val="18"/>
                <w:szCs w:val="18"/>
              </w:rPr>
            </w:pPr>
          </w:p>
        </w:tc>
        <w:tc>
          <w:tcPr>
            <w:tcW w:w="1420" w:type="dxa"/>
            <w:tcBorders>
              <w:left w:val="single" w:sz="12" w:space="0" w:color="auto"/>
              <w:bottom w:val="single" w:sz="12" w:space="0" w:color="auto"/>
            </w:tcBorders>
            <w:noWrap/>
            <w:vAlign w:val="center"/>
            <w:hideMark/>
          </w:tcPr>
          <w:p w:rsidR="00E46EE0" w:rsidRPr="00E46EE0" w:rsidRDefault="00E46EE0" w:rsidP="00E46EE0">
            <w:pPr>
              <w:jc w:val="center"/>
              <w:rPr>
                <w:rFonts w:ascii="Arial" w:eastAsia="Times New Roman" w:hAnsi="Arial" w:cs="Arial"/>
                <w:sz w:val="18"/>
                <w:szCs w:val="18"/>
              </w:rPr>
            </w:pPr>
          </w:p>
        </w:tc>
        <w:tc>
          <w:tcPr>
            <w:tcW w:w="1600" w:type="dxa"/>
            <w:tcBorders>
              <w:bottom w:val="single" w:sz="12" w:space="0" w:color="auto"/>
            </w:tcBorders>
            <w:noWrap/>
            <w:vAlign w:val="center"/>
            <w:hideMark/>
          </w:tcPr>
          <w:p w:rsidR="00E46EE0" w:rsidRPr="00E46EE0" w:rsidRDefault="00E46EE0" w:rsidP="00E46EE0">
            <w:pPr>
              <w:jc w:val="center"/>
              <w:rPr>
                <w:rFonts w:ascii="Arial" w:eastAsia="Times New Roman" w:hAnsi="Arial" w:cs="Arial"/>
                <w:sz w:val="18"/>
                <w:szCs w:val="18"/>
              </w:rPr>
            </w:pPr>
            <w:r w:rsidRPr="00E46EE0">
              <w:rPr>
                <w:rFonts w:ascii="Arial" w:eastAsia="Times New Roman" w:hAnsi="Arial" w:cs="Arial"/>
                <w:sz w:val="18"/>
                <w:szCs w:val="18"/>
              </w:rPr>
              <w:t>(0,107)</w:t>
            </w:r>
          </w:p>
        </w:tc>
        <w:tc>
          <w:tcPr>
            <w:tcW w:w="1200" w:type="dxa"/>
            <w:tcBorders>
              <w:bottom w:val="single" w:sz="12" w:space="0" w:color="auto"/>
              <w:right w:val="single" w:sz="12" w:space="0" w:color="auto"/>
            </w:tcBorders>
            <w:noWrap/>
            <w:vAlign w:val="center"/>
            <w:hideMark/>
          </w:tcPr>
          <w:p w:rsidR="00E46EE0" w:rsidRPr="00E46EE0" w:rsidRDefault="00E46EE0" w:rsidP="00E46EE0">
            <w:pPr>
              <w:jc w:val="center"/>
              <w:rPr>
                <w:rFonts w:ascii="Arial" w:eastAsia="Times New Roman" w:hAnsi="Arial" w:cs="Arial"/>
                <w:sz w:val="18"/>
                <w:szCs w:val="18"/>
              </w:rPr>
            </w:pPr>
            <w:r w:rsidRPr="00E46EE0">
              <w:rPr>
                <w:rFonts w:ascii="Arial" w:eastAsia="Times New Roman" w:hAnsi="Arial" w:cs="Arial"/>
                <w:sz w:val="18"/>
                <w:szCs w:val="18"/>
              </w:rPr>
              <w:t>(0,146)</w:t>
            </w:r>
          </w:p>
        </w:tc>
      </w:tr>
      <w:tr w:rsidR="00E46EE0" w:rsidRPr="00E46EE0" w:rsidTr="007D35BD">
        <w:trPr>
          <w:trHeight w:val="300"/>
        </w:trPr>
        <w:tc>
          <w:tcPr>
            <w:tcW w:w="2440" w:type="dxa"/>
            <w:vMerge w:val="restart"/>
            <w:tcBorders>
              <w:top w:val="single" w:sz="12" w:space="0" w:color="auto"/>
              <w:left w:val="single" w:sz="12" w:space="0" w:color="auto"/>
              <w:right w:val="single" w:sz="12" w:space="0" w:color="auto"/>
            </w:tcBorders>
            <w:noWrap/>
            <w:vAlign w:val="center"/>
            <w:hideMark/>
          </w:tcPr>
          <w:p w:rsidR="00E46EE0" w:rsidRPr="00E46EE0" w:rsidRDefault="00E46EE0" w:rsidP="005D0CB3">
            <w:pPr>
              <w:rPr>
                <w:rFonts w:ascii="Arial" w:eastAsia="Times New Roman" w:hAnsi="Arial" w:cs="Arial"/>
                <w:sz w:val="18"/>
                <w:szCs w:val="18"/>
                <w:vertAlign w:val="superscript"/>
                <w:lang w:eastAsia="es-AR"/>
              </w:rPr>
            </w:pPr>
            <w:r w:rsidRPr="00E46EE0">
              <w:rPr>
                <w:rFonts w:ascii="Arial" w:eastAsia="Times New Roman" w:hAnsi="Arial" w:cs="Arial"/>
                <w:sz w:val="18"/>
                <w:szCs w:val="18"/>
                <w:lang w:eastAsia="es-AR"/>
              </w:rPr>
              <w:t xml:space="preserve">Sec. </w:t>
            </w:r>
            <w:proofErr w:type="spellStart"/>
            <w:r w:rsidRPr="00E46EE0">
              <w:rPr>
                <w:rFonts w:ascii="Arial" w:eastAsia="Times New Roman" w:hAnsi="Arial" w:cs="Arial"/>
                <w:sz w:val="18"/>
                <w:szCs w:val="18"/>
                <w:lang w:eastAsia="es-AR"/>
              </w:rPr>
              <w:t>Incomp</w:t>
            </w:r>
            <w:proofErr w:type="spellEnd"/>
            <w:r w:rsidRPr="00E46EE0">
              <w:rPr>
                <w:rFonts w:ascii="Arial" w:eastAsia="Times New Roman" w:hAnsi="Arial" w:cs="Arial"/>
                <w:sz w:val="18"/>
                <w:szCs w:val="18"/>
                <w:lang w:eastAsia="es-AR"/>
              </w:rPr>
              <w:t xml:space="preserve">. </w:t>
            </w:r>
            <w:r w:rsidR="005D0CB3">
              <w:rPr>
                <w:rFonts w:ascii="Arial" w:eastAsia="Times New Roman" w:hAnsi="Arial" w:cs="Arial"/>
                <w:sz w:val="18"/>
                <w:szCs w:val="18"/>
                <w:lang w:eastAsia="es-AR"/>
              </w:rPr>
              <w:t>/</w:t>
            </w:r>
            <w:r w:rsidRPr="00E46EE0">
              <w:rPr>
                <w:rFonts w:ascii="Arial" w:eastAsia="Times New Roman" w:hAnsi="Arial" w:cs="Arial"/>
                <w:sz w:val="18"/>
                <w:szCs w:val="18"/>
                <w:lang w:eastAsia="es-AR"/>
              </w:rPr>
              <w:t xml:space="preserve"> Sec. </w:t>
            </w:r>
            <w:proofErr w:type="spellStart"/>
            <w:r w:rsidRPr="00E46EE0">
              <w:rPr>
                <w:rFonts w:ascii="Arial" w:eastAsia="Times New Roman" w:hAnsi="Arial" w:cs="Arial"/>
                <w:sz w:val="18"/>
                <w:szCs w:val="18"/>
                <w:lang w:eastAsia="es-AR"/>
              </w:rPr>
              <w:t>Completo</w:t>
            </w:r>
            <w:r w:rsidRPr="00E46EE0">
              <w:rPr>
                <w:rFonts w:ascii="Arial" w:eastAsia="Times New Roman" w:hAnsi="Arial" w:cs="Arial"/>
                <w:sz w:val="18"/>
                <w:szCs w:val="18"/>
                <w:vertAlign w:val="superscript"/>
                <w:lang w:eastAsia="es-AR"/>
              </w:rPr>
              <w:t>d</w:t>
            </w:r>
            <w:proofErr w:type="spellEnd"/>
          </w:p>
        </w:tc>
        <w:tc>
          <w:tcPr>
            <w:tcW w:w="1420" w:type="dxa"/>
            <w:tcBorders>
              <w:top w:val="single" w:sz="12" w:space="0" w:color="auto"/>
              <w:left w:val="single" w:sz="12" w:space="0" w:color="auto"/>
            </w:tcBorders>
            <w:noWrap/>
            <w:vAlign w:val="center"/>
            <w:hideMark/>
          </w:tcPr>
          <w:p w:rsidR="00E46EE0" w:rsidRPr="00E46EE0" w:rsidRDefault="00E46EE0" w:rsidP="00E46EE0">
            <w:pPr>
              <w:jc w:val="center"/>
              <w:rPr>
                <w:rFonts w:ascii="Arial" w:eastAsia="Times New Roman" w:hAnsi="Arial" w:cs="Arial"/>
                <w:sz w:val="18"/>
                <w:szCs w:val="18"/>
              </w:rPr>
            </w:pPr>
          </w:p>
        </w:tc>
        <w:tc>
          <w:tcPr>
            <w:tcW w:w="1600" w:type="dxa"/>
            <w:tcBorders>
              <w:top w:val="single" w:sz="12" w:space="0" w:color="auto"/>
            </w:tcBorders>
            <w:noWrap/>
            <w:vAlign w:val="center"/>
            <w:hideMark/>
          </w:tcPr>
          <w:p w:rsidR="00E46EE0" w:rsidRPr="00E46EE0" w:rsidRDefault="00E46EE0" w:rsidP="00E46EE0">
            <w:pPr>
              <w:jc w:val="center"/>
              <w:rPr>
                <w:rFonts w:ascii="Arial" w:eastAsia="Times New Roman" w:hAnsi="Arial" w:cs="Arial"/>
                <w:sz w:val="18"/>
                <w:szCs w:val="18"/>
              </w:rPr>
            </w:pPr>
            <w:r w:rsidRPr="00E46EE0">
              <w:rPr>
                <w:rFonts w:ascii="Arial" w:eastAsia="Times New Roman" w:hAnsi="Arial" w:cs="Arial"/>
                <w:sz w:val="18"/>
                <w:szCs w:val="18"/>
              </w:rPr>
              <w:t>1,334</w:t>
            </w:r>
          </w:p>
        </w:tc>
        <w:tc>
          <w:tcPr>
            <w:tcW w:w="1200" w:type="dxa"/>
            <w:tcBorders>
              <w:top w:val="single" w:sz="12" w:space="0" w:color="auto"/>
              <w:right w:val="single" w:sz="12" w:space="0" w:color="auto"/>
            </w:tcBorders>
            <w:noWrap/>
            <w:vAlign w:val="center"/>
            <w:hideMark/>
          </w:tcPr>
          <w:p w:rsidR="00E46EE0" w:rsidRPr="00E46EE0" w:rsidRDefault="00E46EE0" w:rsidP="00E46EE0">
            <w:pPr>
              <w:jc w:val="center"/>
              <w:rPr>
                <w:rFonts w:ascii="Arial" w:eastAsia="Times New Roman" w:hAnsi="Arial" w:cs="Arial"/>
                <w:sz w:val="18"/>
                <w:szCs w:val="18"/>
              </w:rPr>
            </w:pPr>
            <w:r w:rsidRPr="00E46EE0">
              <w:rPr>
                <w:rFonts w:ascii="Arial" w:eastAsia="Times New Roman" w:hAnsi="Arial" w:cs="Arial"/>
                <w:sz w:val="18"/>
                <w:szCs w:val="18"/>
              </w:rPr>
              <w:t>1,479</w:t>
            </w:r>
          </w:p>
        </w:tc>
      </w:tr>
      <w:tr w:rsidR="00E46EE0" w:rsidRPr="00E46EE0" w:rsidTr="007D35BD">
        <w:trPr>
          <w:trHeight w:val="300"/>
        </w:trPr>
        <w:tc>
          <w:tcPr>
            <w:tcW w:w="2440" w:type="dxa"/>
            <w:vMerge/>
            <w:tcBorders>
              <w:left w:val="single" w:sz="12" w:space="0" w:color="auto"/>
              <w:right w:val="single" w:sz="12" w:space="0" w:color="auto"/>
            </w:tcBorders>
            <w:noWrap/>
            <w:vAlign w:val="center"/>
            <w:hideMark/>
          </w:tcPr>
          <w:p w:rsidR="00E46EE0" w:rsidRPr="00E46EE0" w:rsidRDefault="00E46EE0" w:rsidP="00E46EE0">
            <w:pPr>
              <w:rPr>
                <w:rFonts w:ascii="Arial" w:eastAsia="Times New Roman" w:hAnsi="Arial" w:cs="Arial"/>
                <w:sz w:val="18"/>
                <w:szCs w:val="18"/>
              </w:rPr>
            </w:pPr>
          </w:p>
        </w:tc>
        <w:tc>
          <w:tcPr>
            <w:tcW w:w="1420" w:type="dxa"/>
            <w:tcBorders>
              <w:left w:val="single" w:sz="12" w:space="0" w:color="auto"/>
            </w:tcBorders>
            <w:noWrap/>
            <w:vAlign w:val="center"/>
            <w:hideMark/>
          </w:tcPr>
          <w:p w:rsidR="00E46EE0" w:rsidRPr="00E46EE0" w:rsidRDefault="00E46EE0" w:rsidP="00E46EE0">
            <w:pPr>
              <w:jc w:val="center"/>
              <w:rPr>
                <w:rFonts w:ascii="Arial" w:eastAsia="Times New Roman" w:hAnsi="Arial" w:cs="Arial"/>
                <w:sz w:val="18"/>
                <w:szCs w:val="18"/>
              </w:rPr>
            </w:pPr>
          </w:p>
        </w:tc>
        <w:tc>
          <w:tcPr>
            <w:tcW w:w="1600" w:type="dxa"/>
            <w:noWrap/>
            <w:vAlign w:val="center"/>
            <w:hideMark/>
          </w:tcPr>
          <w:p w:rsidR="00E46EE0" w:rsidRPr="00E46EE0" w:rsidRDefault="00E46EE0" w:rsidP="00E46EE0">
            <w:pPr>
              <w:jc w:val="center"/>
              <w:rPr>
                <w:rFonts w:ascii="Arial" w:eastAsia="Times New Roman" w:hAnsi="Arial" w:cs="Arial"/>
                <w:sz w:val="18"/>
                <w:szCs w:val="18"/>
              </w:rPr>
            </w:pPr>
            <w:r w:rsidRPr="00E46EE0">
              <w:rPr>
                <w:rFonts w:ascii="Arial" w:eastAsia="Times New Roman" w:hAnsi="Arial" w:cs="Arial"/>
                <w:sz w:val="18"/>
                <w:szCs w:val="18"/>
              </w:rPr>
              <w:t>(0,335)</w:t>
            </w:r>
          </w:p>
        </w:tc>
        <w:tc>
          <w:tcPr>
            <w:tcW w:w="1200" w:type="dxa"/>
            <w:tcBorders>
              <w:right w:val="single" w:sz="12" w:space="0" w:color="auto"/>
            </w:tcBorders>
            <w:noWrap/>
            <w:vAlign w:val="center"/>
            <w:hideMark/>
          </w:tcPr>
          <w:p w:rsidR="00E46EE0" w:rsidRPr="00E46EE0" w:rsidRDefault="00E46EE0" w:rsidP="00E46EE0">
            <w:pPr>
              <w:jc w:val="center"/>
              <w:rPr>
                <w:rFonts w:ascii="Arial" w:eastAsia="Times New Roman" w:hAnsi="Arial" w:cs="Arial"/>
                <w:sz w:val="18"/>
                <w:szCs w:val="18"/>
              </w:rPr>
            </w:pPr>
            <w:r w:rsidRPr="00E46EE0">
              <w:rPr>
                <w:rFonts w:ascii="Arial" w:eastAsia="Times New Roman" w:hAnsi="Arial" w:cs="Arial"/>
                <w:sz w:val="18"/>
                <w:szCs w:val="18"/>
              </w:rPr>
              <w:t>(0,383)</w:t>
            </w:r>
          </w:p>
        </w:tc>
      </w:tr>
      <w:tr w:rsidR="00E46EE0" w:rsidRPr="00E46EE0" w:rsidTr="007D35BD">
        <w:trPr>
          <w:trHeight w:val="300"/>
        </w:trPr>
        <w:tc>
          <w:tcPr>
            <w:tcW w:w="2440" w:type="dxa"/>
            <w:vMerge w:val="restart"/>
            <w:tcBorders>
              <w:left w:val="single" w:sz="12" w:space="0" w:color="auto"/>
              <w:right w:val="single" w:sz="12" w:space="0" w:color="auto"/>
            </w:tcBorders>
            <w:noWrap/>
            <w:vAlign w:val="center"/>
            <w:hideMark/>
          </w:tcPr>
          <w:p w:rsidR="00E46EE0" w:rsidRPr="00E46EE0" w:rsidRDefault="00E46EE0" w:rsidP="005D0CB3">
            <w:pPr>
              <w:rPr>
                <w:rFonts w:ascii="Arial" w:eastAsia="Times New Roman" w:hAnsi="Arial" w:cs="Arial"/>
                <w:sz w:val="18"/>
                <w:szCs w:val="18"/>
                <w:lang w:eastAsia="es-AR"/>
              </w:rPr>
            </w:pPr>
            <w:r w:rsidRPr="00E46EE0">
              <w:rPr>
                <w:rFonts w:ascii="Arial" w:eastAsia="Times New Roman" w:hAnsi="Arial" w:cs="Arial"/>
                <w:sz w:val="18"/>
                <w:szCs w:val="18"/>
                <w:lang w:eastAsia="es-AR"/>
              </w:rPr>
              <w:t xml:space="preserve">Univ. </w:t>
            </w:r>
            <w:proofErr w:type="spellStart"/>
            <w:r w:rsidRPr="00E46EE0">
              <w:rPr>
                <w:rFonts w:ascii="Arial" w:eastAsia="Times New Roman" w:hAnsi="Arial" w:cs="Arial"/>
                <w:sz w:val="18"/>
                <w:szCs w:val="18"/>
                <w:lang w:eastAsia="es-AR"/>
              </w:rPr>
              <w:t>Incomp</w:t>
            </w:r>
            <w:proofErr w:type="spellEnd"/>
            <w:r w:rsidRPr="00E46EE0">
              <w:rPr>
                <w:rFonts w:ascii="Arial" w:eastAsia="Times New Roman" w:hAnsi="Arial" w:cs="Arial"/>
                <w:sz w:val="18"/>
                <w:szCs w:val="18"/>
                <w:lang w:eastAsia="es-AR"/>
              </w:rPr>
              <w:t xml:space="preserve">. </w:t>
            </w:r>
            <w:r w:rsidR="005D0CB3">
              <w:rPr>
                <w:rFonts w:ascii="Arial" w:eastAsia="Times New Roman" w:hAnsi="Arial" w:cs="Arial"/>
                <w:sz w:val="18"/>
                <w:szCs w:val="18"/>
                <w:lang w:eastAsia="es-AR"/>
              </w:rPr>
              <w:t>/</w:t>
            </w:r>
            <w:r w:rsidRPr="00E46EE0">
              <w:rPr>
                <w:rFonts w:ascii="Arial" w:eastAsia="Times New Roman" w:hAnsi="Arial" w:cs="Arial"/>
                <w:sz w:val="18"/>
                <w:szCs w:val="18"/>
                <w:lang w:eastAsia="es-AR"/>
              </w:rPr>
              <w:t xml:space="preserve"> Univ. Completo</w:t>
            </w:r>
          </w:p>
        </w:tc>
        <w:tc>
          <w:tcPr>
            <w:tcW w:w="1420" w:type="dxa"/>
            <w:tcBorders>
              <w:left w:val="single" w:sz="12" w:space="0" w:color="auto"/>
            </w:tcBorders>
            <w:noWrap/>
            <w:vAlign w:val="center"/>
            <w:hideMark/>
          </w:tcPr>
          <w:p w:rsidR="00E46EE0" w:rsidRPr="00E46EE0" w:rsidRDefault="00E46EE0" w:rsidP="00E46EE0">
            <w:pPr>
              <w:jc w:val="center"/>
              <w:rPr>
                <w:rFonts w:ascii="Arial" w:eastAsia="Times New Roman" w:hAnsi="Arial" w:cs="Arial"/>
                <w:sz w:val="18"/>
                <w:szCs w:val="18"/>
              </w:rPr>
            </w:pPr>
          </w:p>
        </w:tc>
        <w:tc>
          <w:tcPr>
            <w:tcW w:w="1600" w:type="dxa"/>
            <w:noWrap/>
            <w:vAlign w:val="center"/>
            <w:hideMark/>
          </w:tcPr>
          <w:p w:rsidR="00E46EE0" w:rsidRPr="00E46EE0" w:rsidRDefault="00E46EE0" w:rsidP="00E46EE0">
            <w:pPr>
              <w:jc w:val="center"/>
              <w:rPr>
                <w:rFonts w:ascii="Arial" w:eastAsia="Times New Roman" w:hAnsi="Arial" w:cs="Arial"/>
                <w:sz w:val="18"/>
                <w:szCs w:val="18"/>
              </w:rPr>
            </w:pPr>
            <w:r w:rsidRPr="00E46EE0">
              <w:rPr>
                <w:rFonts w:ascii="Arial" w:eastAsia="Times New Roman" w:hAnsi="Arial" w:cs="Arial"/>
                <w:sz w:val="18"/>
                <w:szCs w:val="18"/>
              </w:rPr>
              <w:t>1,147</w:t>
            </w:r>
          </w:p>
        </w:tc>
        <w:tc>
          <w:tcPr>
            <w:tcW w:w="1200" w:type="dxa"/>
            <w:tcBorders>
              <w:right w:val="single" w:sz="12" w:space="0" w:color="auto"/>
            </w:tcBorders>
            <w:noWrap/>
            <w:vAlign w:val="center"/>
            <w:hideMark/>
          </w:tcPr>
          <w:p w:rsidR="00E46EE0" w:rsidRPr="00E46EE0" w:rsidRDefault="00E46EE0" w:rsidP="00E46EE0">
            <w:pPr>
              <w:jc w:val="center"/>
              <w:rPr>
                <w:rFonts w:ascii="Arial" w:eastAsia="Times New Roman" w:hAnsi="Arial" w:cs="Arial"/>
                <w:sz w:val="18"/>
                <w:szCs w:val="18"/>
              </w:rPr>
            </w:pPr>
            <w:r w:rsidRPr="00E46EE0">
              <w:rPr>
                <w:rFonts w:ascii="Arial" w:eastAsia="Times New Roman" w:hAnsi="Arial" w:cs="Arial"/>
                <w:sz w:val="18"/>
                <w:szCs w:val="18"/>
              </w:rPr>
              <w:t>1,455</w:t>
            </w:r>
          </w:p>
        </w:tc>
      </w:tr>
      <w:tr w:rsidR="00E46EE0" w:rsidRPr="00E46EE0" w:rsidTr="007D35BD">
        <w:trPr>
          <w:trHeight w:val="300"/>
        </w:trPr>
        <w:tc>
          <w:tcPr>
            <w:tcW w:w="2440" w:type="dxa"/>
            <w:vMerge/>
            <w:tcBorders>
              <w:left w:val="single" w:sz="12" w:space="0" w:color="auto"/>
              <w:bottom w:val="single" w:sz="12" w:space="0" w:color="auto"/>
              <w:right w:val="single" w:sz="12" w:space="0" w:color="auto"/>
            </w:tcBorders>
            <w:noWrap/>
            <w:vAlign w:val="center"/>
            <w:hideMark/>
          </w:tcPr>
          <w:p w:rsidR="00E46EE0" w:rsidRPr="00E46EE0" w:rsidRDefault="00E46EE0" w:rsidP="00E46EE0">
            <w:pPr>
              <w:rPr>
                <w:rFonts w:ascii="Arial" w:eastAsia="Times New Roman" w:hAnsi="Arial" w:cs="Arial"/>
                <w:sz w:val="18"/>
                <w:szCs w:val="18"/>
              </w:rPr>
            </w:pPr>
          </w:p>
        </w:tc>
        <w:tc>
          <w:tcPr>
            <w:tcW w:w="1420" w:type="dxa"/>
            <w:tcBorders>
              <w:left w:val="single" w:sz="12" w:space="0" w:color="auto"/>
              <w:bottom w:val="single" w:sz="12" w:space="0" w:color="auto"/>
            </w:tcBorders>
            <w:noWrap/>
            <w:vAlign w:val="center"/>
            <w:hideMark/>
          </w:tcPr>
          <w:p w:rsidR="00E46EE0" w:rsidRPr="00E46EE0" w:rsidRDefault="00E46EE0" w:rsidP="00E46EE0">
            <w:pPr>
              <w:jc w:val="center"/>
              <w:rPr>
                <w:rFonts w:ascii="Arial" w:eastAsia="Times New Roman" w:hAnsi="Arial" w:cs="Arial"/>
                <w:sz w:val="18"/>
                <w:szCs w:val="18"/>
              </w:rPr>
            </w:pPr>
          </w:p>
        </w:tc>
        <w:tc>
          <w:tcPr>
            <w:tcW w:w="1600" w:type="dxa"/>
            <w:tcBorders>
              <w:bottom w:val="single" w:sz="12" w:space="0" w:color="auto"/>
            </w:tcBorders>
            <w:noWrap/>
            <w:vAlign w:val="center"/>
            <w:hideMark/>
          </w:tcPr>
          <w:p w:rsidR="00E46EE0" w:rsidRPr="00E46EE0" w:rsidRDefault="00E46EE0" w:rsidP="00E46EE0">
            <w:pPr>
              <w:jc w:val="center"/>
              <w:rPr>
                <w:rFonts w:ascii="Arial" w:eastAsia="Times New Roman" w:hAnsi="Arial" w:cs="Arial"/>
                <w:sz w:val="18"/>
                <w:szCs w:val="18"/>
              </w:rPr>
            </w:pPr>
            <w:r w:rsidRPr="00E46EE0">
              <w:rPr>
                <w:rFonts w:ascii="Arial" w:eastAsia="Times New Roman" w:hAnsi="Arial" w:cs="Arial"/>
                <w:sz w:val="18"/>
                <w:szCs w:val="18"/>
              </w:rPr>
              <w:t>(0,326)</w:t>
            </w:r>
          </w:p>
        </w:tc>
        <w:tc>
          <w:tcPr>
            <w:tcW w:w="1200" w:type="dxa"/>
            <w:tcBorders>
              <w:bottom w:val="single" w:sz="12" w:space="0" w:color="auto"/>
              <w:right w:val="single" w:sz="12" w:space="0" w:color="auto"/>
            </w:tcBorders>
            <w:noWrap/>
            <w:vAlign w:val="center"/>
            <w:hideMark/>
          </w:tcPr>
          <w:p w:rsidR="00E46EE0" w:rsidRPr="00E46EE0" w:rsidRDefault="00E46EE0" w:rsidP="00E46EE0">
            <w:pPr>
              <w:jc w:val="center"/>
              <w:rPr>
                <w:rFonts w:ascii="Arial" w:eastAsia="Times New Roman" w:hAnsi="Arial" w:cs="Arial"/>
                <w:sz w:val="18"/>
                <w:szCs w:val="18"/>
              </w:rPr>
            </w:pPr>
            <w:r w:rsidRPr="00E46EE0">
              <w:rPr>
                <w:rFonts w:ascii="Arial" w:eastAsia="Times New Roman" w:hAnsi="Arial" w:cs="Arial"/>
                <w:sz w:val="18"/>
                <w:szCs w:val="18"/>
              </w:rPr>
              <w:t>(0,429)</w:t>
            </w:r>
          </w:p>
        </w:tc>
      </w:tr>
      <w:tr w:rsidR="00E46EE0" w:rsidRPr="00E46EE0" w:rsidTr="007D35BD">
        <w:trPr>
          <w:trHeight w:val="300"/>
        </w:trPr>
        <w:tc>
          <w:tcPr>
            <w:tcW w:w="2440" w:type="dxa"/>
            <w:vMerge w:val="restart"/>
            <w:tcBorders>
              <w:top w:val="single" w:sz="12" w:space="0" w:color="auto"/>
              <w:left w:val="single" w:sz="12" w:space="0" w:color="auto"/>
              <w:right w:val="single" w:sz="12" w:space="0" w:color="auto"/>
            </w:tcBorders>
            <w:noWrap/>
            <w:vAlign w:val="center"/>
            <w:hideMark/>
          </w:tcPr>
          <w:p w:rsidR="00E46EE0" w:rsidRPr="00E46EE0" w:rsidRDefault="00E46EE0" w:rsidP="00E46EE0">
            <w:pPr>
              <w:rPr>
                <w:rFonts w:ascii="Arial" w:eastAsia="Times New Roman" w:hAnsi="Arial" w:cs="Arial"/>
                <w:sz w:val="18"/>
                <w:szCs w:val="18"/>
                <w:lang w:eastAsia="es-AR"/>
              </w:rPr>
            </w:pPr>
            <w:r w:rsidRPr="00E46EE0">
              <w:rPr>
                <w:rFonts w:ascii="Arial" w:eastAsia="Times New Roman" w:hAnsi="Arial" w:cs="Arial"/>
                <w:sz w:val="18"/>
                <w:szCs w:val="18"/>
                <w:lang w:eastAsia="es-AR"/>
              </w:rPr>
              <w:t>Edad</w:t>
            </w:r>
          </w:p>
        </w:tc>
        <w:tc>
          <w:tcPr>
            <w:tcW w:w="1420" w:type="dxa"/>
            <w:tcBorders>
              <w:top w:val="single" w:sz="12" w:space="0" w:color="auto"/>
              <w:left w:val="single" w:sz="12" w:space="0" w:color="auto"/>
            </w:tcBorders>
            <w:noWrap/>
            <w:vAlign w:val="center"/>
            <w:hideMark/>
          </w:tcPr>
          <w:p w:rsidR="00E46EE0" w:rsidRPr="00E46EE0" w:rsidRDefault="00E46EE0" w:rsidP="00E46EE0">
            <w:pPr>
              <w:jc w:val="center"/>
              <w:rPr>
                <w:rFonts w:ascii="Arial" w:eastAsia="Times New Roman" w:hAnsi="Arial" w:cs="Arial"/>
                <w:sz w:val="18"/>
                <w:szCs w:val="18"/>
              </w:rPr>
            </w:pPr>
          </w:p>
        </w:tc>
        <w:tc>
          <w:tcPr>
            <w:tcW w:w="1600" w:type="dxa"/>
            <w:tcBorders>
              <w:top w:val="single" w:sz="12" w:space="0" w:color="auto"/>
            </w:tcBorders>
            <w:noWrap/>
            <w:vAlign w:val="center"/>
            <w:hideMark/>
          </w:tcPr>
          <w:p w:rsidR="00E46EE0" w:rsidRPr="00E46EE0" w:rsidRDefault="00E46EE0" w:rsidP="00E46EE0">
            <w:pPr>
              <w:jc w:val="center"/>
              <w:rPr>
                <w:rFonts w:ascii="Arial" w:eastAsia="Times New Roman" w:hAnsi="Arial" w:cs="Arial"/>
                <w:sz w:val="18"/>
                <w:szCs w:val="18"/>
              </w:rPr>
            </w:pPr>
          </w:p>
        </w:tc>
        <w:tc>
          <w:tcPr>
            <w:tcW w:w="1200" w:type="dxa"/>
            <w:tcBorders>
              <w:top w:val="single" w:sz="12" w:space="0" w:color="auto"/>
              <w:right w:val="single" w:sz="12" w:space="0" w:color="auto"/>
            </w:tcBorders>
            <w:noWrap/>
            <w:vAlign w:val="center"/>
            <w:hideMark/>
          </w:tcPr>
          <w:p w:rsidR="00E46EE0" w:rsidRPr="00E46EE0" w:rsidRDefault="00E46EE0" w:rsidP="00E46EE0">
            <w:pPr>
              <w:jc w:val="center"/>
              <w:rPr>
                <w:rFonts w:ascii="Arial" w:eastAsia="Times New Roman" w:hAnsi="Arial" w:cs="Arial"/>
                <w:sz w:val="18"/>
                <w:szCs w:val="18"/>
              </w:rPr>
            </w:pPr>
            <w:r w:rsidRPr="00E46EE0">
              <w:rPr>
                <w:rFonts w:ascii="Arial" w:eastAsia="Times New Roman" w:hAnsi="Arial" w:cs="Arial"/>
                <w:sz w:val="18"/>
                <w:szCs w:val="18"/>
              </w:rPr>
              <w:t>1,047***</w:t>
            </w:r>
          </w:p>
        </w:tc>
      </w:tr>
      <w:tr w:rsidR="00E46EE0" w:rsidRPr="00E46EE0" w:rsidTr="007D35BD">
        <w:trPr>
          <w:trHeight w:val="300"/>
        </w:trPr>
        <w:tc>
          <w:tcPr>
            <w:tcW w:w="2440" w:type="dxa"/>
            <w:vMerge/>
            <w:tcBorders>
              <w:left w:val="single" w:sz="12" w:space="0" w:color="auto"/>
              <w:bottom w:val="single" w:sz="12" w:space="0" w:color="auto"/>
              <w:right w:val="single" w:sz="12" w:space="0" w:color="auto"/>
            </w:tcBorders>
            <w:noWrap/>
            <w:vAlign w:val="center"/>
            <w:hideMark/>
          </w:tcPr>
          <w:p w:rsidR="00E46EE0" w:rsidRPr="00E46EE0" w:rsidRDefault="00E46EE0" w:rsidP="00E46EE0">
            <w:pPr>
              <w:rPr>
                <w:rFonts w:ascii="Arial" w:eastAsia="Times New Roman" w:hAnsi="Arial" w:cs="Arial"/>
                <w:sz w:val="18"/>
                <w:szCs w:val="18"/>
              </w:rPr>
            </w:pPr>
          </w:p>
        </w:tc>
        <w:tc>
          <w:tcPr>
            <w:tcW w:w="1420" w:type="dxa"/>
            <w:tcBorders>
              <w:left w:val="single" w:sz="12" w:space="0" w:color="auto"/>
              <w:bottom w:val="single" w:sz="12" w:space="0" w:color="auto"/>
            </w:tcBorders>
            <w:noWrap/>
            <w:vAlign w:val="center"/>
            <w:hideMark/>
          </w:tcPr>
          <w:p w:rsidR="00E46EE0" w:rsidRPr="00E46EE0" w:rsidRDefault="00E46EE0" w:rsidP="00E46EE0">
            <w:pPr>
              <w:jc w:val="center"/>
              <w:rPr>
                <w:rFonts w:ascii="Arial" w:eastAsia="Times New Roman" w:hAnsi="Arial" w:cs="Arial"/>
                <w:sz w:val="18"/>
                <w:szCs w:val="18"/>
              </w:rPr>
            </w:pPr>
          </w:p>
        </w:tc>
        <w:tc>
          <w:tcPr>
            <w:tcW w:w="1600" w:type="dxa"/>
            <w:tcBorders>
              <w:bottom w:val="single" w:sz="12" w:space="0" w:color="auto"/>
            </w:tcBorders>
            <w:noWrap/>
            <w:vAlign w:val="center"/>
            <w:hideMark/>
          </w:tcPr>
          <w:p w:rsidR="00E46EE0" w:rsidRPr="00E46EE0" w:rsidRDefault="00E46EE0" w:rsidP="00E46EE0">
            <w:pPr>
              <w:jc w:val="center"/>
              <w:rPr>
                <w:rFonts w:ascii="Arial" w:eastAsia="Times New Roman" w:hAnsi="Arial" w:cs="Arial"/>
                <w:sz w:val="18"/>
                <w:szCs w:val="18"/>
              </w:rPr>
            </w:pPr>
          </w:p>
        </w:tc>
        <w:tc>
          <w:tcPr>
            <w:tcW w:w="1200" w:type="dxa"/>
            <w:tcBorders>
              <w:bottom w:val="single" w:sz="12" w:space="0" w:color="auto"/>
              <w:right w:val="single" w:sz="12" w:space="0" w:color="auto"/>
            </w:tcBorders>
            <w:noWrap/>
            <w:vAlign w:val="center"/>
            <w:hideMark/>
          </w:tcPr>
          <w:p w:rsidR="00E46EE0" w:rsidRPr="00E46EE0" w:rsidRDefault="00E46EE0" w:rsidP="00E46EE0">
            <w:pPr>
              <w:jc w:val="center"/>
              <w:rPr>
                <w:rFonts w:ascii="Arial" w:eastAsia="Times New Roman" w:hAnsi="Arial" w:cs="Arial"/>
                <w:sz w:val="18"/>
                <w:szCs w:val="18"/>
              </w:rPr>
            </w:pPr>
            <w:r w:rsidRPr="00E46EE0">
              <w:rPr>
                <w:rFonts w:ascii="Arial" w:eastAsia="Times New Roman" w:hAnsi="Arial" w:cs="Arial"/>
                <w:sz w:val="18"/>
                <w:szCs w:val="18"/>
              </w:rPr>
              <w:t>(0,009)</w:t>
            </w:r>
          </w:p>
        </w:tc>
      </w:tr>
      <w:tr w:rsidR="00E46EE0" w:rsidRPr="00E46EE0" w:rsidTr="007D35BD">
        <w:trPr>
          <w:trHeight w:val="300"/>
        </w:trPr>
        <w:tc>
          <w:tcPr>
            <w:tcW w:w="2440" w:type="dxa"/>
            <w:vMerge w:val="restart"/>
            <w:tcBorders>
              <w:top w:val="single" w:sz="12" w:space="0" w:color="auto"/>
              <w:left w:val="single" w:sz="12" w:space="0" w:color="auto"/>
              <w:right w:val="single" w:sz="12" w:space="0" w:color="auto"/>
            </w:tcBorders>
            <w:noWrap/>
            <w:vAlign w:val="center"/>
            <w:hideMark/>
          </w:tcPr>
          <w:p w:rsidR="00E46EE0" w:rsidRPr="00E46EE0" w:rsidRDefault="00E46EE0" w:rsidP="00E46EE0">
            <w:pPr>
              <w:rPr>
                <w:rFonts w:ascii="Arial" w:eastAsia="Times New Roman" w:hAnsi="Arial" w:cs="Arial"/>
                <w:sz w:val="18"/>
                <w:szCs w:val="18"/>
                <w:vertAlign w:val="superscript"/>
                <w:lang w:eastAsia="es-AR"/>
              </w:rPr>
            </w:pPr>
            <w:proofErr w:type="spellStart"/>
            <w:r w:rsidRPr="00E46EE0">
              <w:rPr>
                <w:rFonts w:ascii="Arial" w:eastAsia="Times New Roman" w:hAnsi="Arial" w:cs="Arial"/>
                <w:sz w:val="18"/>
                <w:szCs w:val="18"/>
                <w:lang w:eastAsia="es-AR"/>
              </w:rPr>
              <w:t>Mujer</w:t>
            </w:r>
            <w:r w:rsidRPr="00E46EE0">
              <w:rPr>
                <w:rFonts w:ascii="Arial" w:eastAsia="Times New Roman" w:hAnsi="Arial" w:cs="Arial"/>
                <w:sz w:val="18"/>
                <w:szCs w:val="18"/>
                <w:vertAlign w:val="superscript"/>
                <w:lang w:eastAsia="es-AR"/>
              </w:rPr>
              <w:t>e</w:t>
            </w:r>
            <w:proofErr w:type="spellEnd"/>
          </w:p>
        </w:tc>
        <w:tc>
          <w:tcPr>
            <w:tcW w:w="1420" w:type="dxa"/>
            <w:tcBorders>
              <w:top w:val="single" w:sz="12" w:space="0" w:color="auto"/>
              <w:left w:val="single" w:sz="12" w:space="0" w:color="auto"/>
            </w:tcBorders>
            <w:noWrap/>
            <w:vAlign w:val="center"/>
            <w:hideMark/>
          </w:tcPr>
          <w:p w:rsidR="00E46EE0" w:rsidRPr="00E46EE0" w:rsidRDefault="00E46EE0" w:rsidP="00E46EE0">
            <w:pPr>
              <w:jc w:val="center"/>
              <w:rPr>
                <w:rFonts w:ascii="Arial" w:eastAsia="Times New Roman" w:hAnsi="Arial" w:cs="Arial"/>
                <w:sz w:val="18"/>
                <w:szCs w:val="18"/>
              </w:rPr>
            </w:pPr>
          </w:p>
        </w:tc>
        <w:tc>
          <w:tcPr>
            <w:tcW w:w="1600" w:type="dxa"/>
            <w:tcBorders>
              <w:top w:val="single" w:sz="12" w:space="0" w:color="auto"/>
            </w:tcBorders>
            <w:noWrap/>
            <w:vAlign w:val="center"/>
            <w:hideMark/>
          </w:tcPr>
          <w:p w:rsidR="00E46EE0" w:rsidRPr="00E46EE0" w:rsidRDefault="00E46EE0" w:rsidP="00E46EE0">
            <w:pPr>
              <w:jc w:val="center"/>
              <w:rPr>
                <w:rFonts w:ascii="Arial" w:eastAsia="Times New Roman" w:hAnsi="Arial" w:cs="Arial"/>
                <w:sz w:val="18"/>
                <w:szCs w:val="18"/>
              </w:rPr>
            </w:pPr>
          </w:p>
        </w:tc>
        <w:tc>
          <w:tcPr>
            <w:tcW w:w="1200" w:type="dxa"/>
            <w:tcBorders>
              <w:top w:val="single" w:sz="12" w:space="0" w:color="auto"/>
              <w:right w:val="single" w:sz="12" w:space="0" w:color="auto"/>
            </w:tcBorders>
            <w:noWrap/>
            <w:vAlign w:val="center"/>
            <w:hideMark/>
          </w:tcPr>
          <w:p w:rsidR="00E46EE0" w:rsidRPr="00E46EE0" w:rsidRDefault="00E46EE0" w:rsidP="00E46EE0">
            <w:pPr>
              <w:jc w:val="center"/>
              <w:rPr>
                <w:rFonts w:ascii="Arial" w:eastAsia="Times New Roman" w:hAnsi="Arial" w:cs="Arial"/>
                <w:sz w:val="18"/>
                <w:szCs w:val="18"/>
              </w:rPr>
            </w:pPr>
            <w:r w:rsidRPr="00E46EE0">
              <w:rPr>
                <w:rFonts w:ascii="Arial" w:eastAsia="Times New Roman" w:hAnsi="Arial" w:cs="Arial"/>
                <w:sz w:val="18"/>
                <w:szCs w:val="18"/>
              </w:rPr>
              <w:t>1,189</w:t>
            </w:r>
          </w:p>
        </w:tc>
      </w:tr>
      <w:tr w:rsidR="00E46EE0" w:rsidRPr="00E46EE0" w:rsidTr="007D35BD">
        <w:trPr>
          <w:trHeight w:val="300"/>
        </w:trPr>
        <w:tc>
          <w:tcPr>
            <w:tcW w:w="2440" w:type="dxa"/>
            <w:vMerge/>
            <w:tcBorders>
              <w:left w:val="single" w:sz="12" w:space="0" w:color="auto"/>
              <w:bottom w:val="single" w:sz="12" w:space="0" w:color="auto"/>
              <w:right w:val="single" w:sz="12" w:space="0" w:color="auto"/>
            </w:tcBorders>
            <w:noWrap/>
            <w:vAlign w:val="center"/>
            <w:hideMark/>
          </w:tcPr>
          <w:p w:rsidR="00E46EE0" w:rsidRPr="00E46EE0" w:rsidRDefault="00E46EE0" w:rsidP="00E46EE0">
            <w:pPr>
              <w:rPr>
                <w:rFonts w:ascii="Arial" w:eastAsia="Times New Roman" w:hAnsi="Arial" w:cs="Arial"/>
                <w:sz w:val="18"/>
                <w:szCs w:val="18"/>
              </w:rPr>
            </w:pPr>
          </w:p>
        </w:tc>
        <w:tc>
          <w:tcPr>
            <w:tcW w:w="1420" w:type="dxa"/>
            <w:tcBorders>
              <w:left w:val="single" w:sz="12" w:space="0" w:color="auto"/>
              <w:bottom w:val="single" w:sz="12" w:space="0" w:color="auto"/>
            </w:tcBorders>
            <w:noWrap/>
            <w:vAlign w:val="center"/>
            <w:hideMark/>
          </w:tcPr>
          <w:p w:rsidR="00E46EE0" w:rsidRPr="00E46EE0" w:rsidRDefault="00E46EE0" w:rsidP="00E46EE0">
            <w:pPr>
              <w:jc w:val="center"/>
              <w:rPr>
                <w:rFonts w:ascii="Arial" w:eastAsia="Times New Roman" w:hAnsi="Arial" w:cs="Arial"/>
                <w:sz w:val="18"/>
                <w:szCs w:val="18"/>
              </w:rPr>
            </w:pPr>
          </w:p>
        </w:tc>
        <w:tc>
          <w:tcPr>
            <w:tcW w:w="1600" w:type="dxa"/>
            <w:tcBorders>
              <w:bottom w:val="single" w:sz="12" w:space="0" w:color="auto"/>
            </w:tcBorders>
            <w:noWrap/>
            <w:vAlign w:val="center"/>
            <w:hideMark/>
          </w:tcPr>
          <w:p w:rsidR="00E46EE0" w:rsidRPr="00E46EE0" w:rsidRDefault="00E46EE0" w:rsidP="00E46EE0">
            <w:pPr>
              <w:jc w:val="center"/>
              <w:rPr>
                <w:rFonts w:ascii="Arial" w:eastAsia="Times New Roman" w:hAnsi="Arial" w:cs="Arial"/>
                <w:sz w:val="18"/>
                <w:szCs w:val="18"/>
              </w:rPr>
            </w:pPr>
          </w:p>
        </w:tc>
        <w:tc>
          <w:tcPr>
            <w:tcW w:w="1200" w:type="dxa"/>
            <w:tcBorders>
              <w:bottom w:val="single" w:sz="12" w:space="0" w:color="auto"/>
              <w:right w:val="single" w:sz="12" w:space="0" w:color="auto"/>
            </w:tcBorders>
            <w:noWrap/>
            <w:vAlign w:val="center"/>
            <w:hideMark/>
          </w:tcPr>
          <w:p w:rsidR="00E46EE0" w:rsidRPr="00E46EE0" w:rsidRDefault="00E46EE0" w:rsidP="00E46EE0">
            <w:pPr>
              <w:jc w:val="center"/>
              <w:rPr>
                <w:rFonts w:ascii="Arial" w:eastAsia="Times New Roman" w:hAnsi="Arial" w:cs="Arial"/>
                <w:sz w:val="18"/>
                <w:szCs w:val="18"/>
              </w:rPr>
            </w:pPr>
            <w:r w:rsidRPr="00E46EE0">
              <w:rPr>
                <w:rFonts w:ascii="Arial" w:eastAsia="Times New Roman" w:hAnsi="Arial" w:cs="Arial"/>
                <w:sz w:val="18"/>
                <w:szCs w:val="18"/>
              </w:rPr>
              <w:t>(0,206)</w:t>
            </w:r>
          </w:p>
        </w:tc>
      </w:tr>
      <w:tr w:rsidR="00E46EE0" w:rsidRPr="00E46EE0" w:rsidTr="007D35BD">
        <w:trPr>
          <w:trHeight w:val="300"/>
        </w:trPr>
        <w:tc>
          <w:tcPr>
            <w:tcW w:w="2440" w:type="dxa"/>
            <w:vMerge w:val="restart"/>
            <w:tcBorders>
              <w:top w:val="single" w:sz="12" w:space="0" w:color="auto"/>
              <w:left w:val="single" w:sz="12" w:space="0" w:color="auto"/>
              <w:right w:val="single" w:sz="12" w:space="0" w:color="auto"/>
            </w:tcBorders>
            <w:noWrap/>
            <w:vAlign w:val="center"/>
            <w:hideMark/>
          </w:tcPr>
          <w:p w:rsidR="00E46EE0" w:rsidRPr="00E46EE0" w:rsidRDefault="00E46EE0" w:rsidP="00E46EE0">
            <w:pPr>
              <w:rPr>
                <w:rFonts w:ascii="Arial" w:eastAsia="Times New Roman" w:hAnsi="Arial" w:cs="Arial"/>
                <w:sz w:val="18"/>
                <w:szCs w:val="18"/>
                <w:lang w:eastAsia="es-AR"/>
              </w:rPr>
            </w:pPr>
            <w:r w:rsidRPr="00E46EE0">
              <w:rPr>
                <w:rFonts w:ascii="Arial" w:eastAsia="Times New Roman" w:hAnsi="Arial" w:cs="Arial"/>
                <w:sz w:val="18"/>
                <w:szCs w:val="18"/>
                <w:lang w:eastAsia="es-AR"/>
              </w:rPr>
              <w:t>Constante</w:t>
            </w:r>
          </w:p>
        </w:tc>
        <w:tc>
          <w:tcPr>
            <w:tcW w:w="1420" w:type="dxa"/>
            <w:tcBorders>
              <w:top w:val="single" w:sz="12" w:space="0" w:color="auto"/>
              <w:left w:val="single" w:sz="12" w:space="0" w:color="auto"/>
            </w:tcBorders>
            <w:noWrap/>
            <w:vAlign w:val="center"/>
            <w:hideMark/>
          </w:tcPr>
          <w:p w:rsidR="00E46EE0" w:rsidRPr="00E46EE0" w:rsidRDefault="00E46EE0" w:rsidP="00E46EE0">
            <w:pPr>
              <w:jc w:val="center"/>
              <w:rPr>
                <w:rFonts w:ascii="Arial" w:eastAsia="Times New Roman" w:hAnsi="Arial" w:cs="Arial"/>
                <w:sz w:val="18"/>
                <w:szCs w:val="18"/>
              </w:rPr>
            </w:pPr>
            <w:r w:rsidRPr="00E46EE0">
              <w:rPr>
                <w:rFonts w:ascii="Arial" w:eastAsia="Times New Roman" w:hAnsi="Arial" w:cs="Arial"/>
                <w:sz w:val="18"/>
                <w:szCs w:val="18"/>
              </w:rPr>
              <w:t>1,737</w:t>
            </w:r>
          </w:p>
        </w:tc>
        <w:tc>
          <w:tcPr>
            <w:tcW w:w="1600" w:type="dxa"/>
            <w:tcBorders>
              <w:top w:val="single" w:sz="12" w:space="0" w:color="auto"/>
            </w:tcBorders>
            <w:noWrap/>
            <w:vAlign w:val="center"/>
            <w:hideMark/>
          </w:tcPr>
          <w:p w:rsidR="00E46EE0" w:rsidRPr="00E46EE0" w:rsidRDefault="00E46EE0" w:rsidP="00E46EE0">
            <w:pPr>
              <w:jc w:val="center"/>
              <w:rPr>
                <w:rFonts w:ascii="Arial" w:eastAsia="Times New Roman" w:hAnsi="Arial" w:cs="Arial"/>
                <w:sz w:val="18"/>
                <w:szCs w:val="18"/>
              </w:rPr>
            </w:pPr>
            <w:r w:rsidRPr="00E46EE0">
              <w:rPr>
                <w:rFonts w:ascii="Arial" w:eastAsia="Times New Roman" w:hAnsi="Arial" w:cs="Arial"/>
                <w:sz w:val="18"/>
                <w:szCs w:val="18"/>
              </w:rPr>
              <w:t>2,582*</w:t>
            </w:r>
          </w:p>
        </w:tc>
        <w:tc>
          <w:tcPr>
            <w:tcW w:w="1200" w:type="dxa"/>
            <w:tcBorders>
              <w:top w:val="single" w:sz="12" w:space="0" w:color="auto"/>
              <w:right w:val="single" w:sz="12" w:space="0" w:color="auto"/>
            </w:tcBorders>
            <w:noWrap/>
            <w:vAlign w:val="center"/>
            <w:hideMark/>
          </w:tcPr>
          <w:p w:rsidR="00E46EE0" w:rsidRPr="00E46EE0" w:rsidRDefault="00E46EE0" w:rsidP="00E46EE0">
            <w:pPr>
              <w:jc w:val="center"/>
              <w:rPr>
                <w:rFonts w:ascii="Arial" w:eastAsia="Times New Roman" w:hAnsi="Arial" w:cs="Arial"/>
                <w:sz w:val="18"/>
                <w:szCs w:val="18"/>
              </w:rPr>
            </w:pPr>
            <w:r w:rsidRPr="00E46EE0">
              <w:rPr>
                <w:rFonts w:ascii="Arial" w:eastAsia="Times New Roman" w:hAnsi="Arial" w:cs="Arial"/>
                <w:sz w:val="18"/>
                <w:szCs w:val="18"/>
              </w:rPr>
              <w:t>0,208*</w:t>
            </w:r>
          </w:p>
        </w:tc>
      </w:tr>
      <w:tr w:rsidR="00E46EE0" w:rsidRPr="00E46EE0" w:rsidTr="007D35BD">
        <w:trPr>
          <w:trHeight w:val="300"/>
        </w:trPr>
        <w:tc>
          <w:tcPr>
            <w:tcW w:w="2440" w:type="dxa"/>
            <w:vMerge/>
            <w:tcBorders>
              <w:left w:val="single" w:sz="12" w:space="0" w:color="auto"/>
              <w:bottom w:val="single" w:sz="12" w:space="0" w:color="auto"/>
              <w:right w:val="single" w:sz="12" w:space="0" w:color="auto"/>
            </w:tcBorders>
            <w:noWrap/>
            <w:vAlign w:val="center"/>
            <w:hideMark/>
          </w:tcPr>
          <w:p w:rsidR="00E46EE0" w:rsidRPr="00E46EE0" w:rsidRDefault="00E46EE0" w:rsidP="00E46EE0">
            <w:pPr>
              <w:rPr>
                <w:rFonts w:ascii="Arial" w:eastAsia="Times New Roman" w:hAnsi="Arial" w:cs="Arial"/>
                <w:sz w:val="18"/>
                <w:szCs w:val="18"/>
              </w:rPr>
            </w:pPr>
          </w:p>
        </w:tc>
        <w:tc>
          <w:tcPr>
            <w:tcW w:w="1420" w:type="dxa"/>
            <w:tcBorders>
              <w:left w:val="single" w:sz="12" w:space="0" w:color="auto"/>
              <w:bottom w:val="single" w:sz="12" w:space="0" w:color="auto"/>
            </w:tcBorders>
            <w:noWrap/>
            <w:vAlign w:val="center"/>
            <w:hideMark/>
          </w:tcPr>
          <w:p w:rsidR="00E46EE0" w:rsidRPr="00E46EE0" w:rsidRDefault="00E46EE0" w:rsidP="00E46EE0">
            <w:pPr>
              <w:jc w:val="center"/>
              <w:rPr>
                <w:rFonts w:ascii="Arial" w:eastAsia="Times New Roman" w:hAnsi="Arial" w:cs="Arial"/>
                <w:sz w:val="18"/>
                <w:szCs w:val="18"/>
              </w:rPr>
            </w:pPr>
            <w:r w:rsidRPr="00E46EE0">
              <w:rPr>
                <w:rFonts w:ascii="Arial" w:eastAsia="Times New Roman" w:hAnsi="Arial" w:cs="Arial"/>
                <w:sz w:val="18"/>
                <w:szCs w:val="18"/>
              </w:rPr>
              <w:t>(0,490)</w:t>
            </w:r>
          </w:p>
        </w:tc>
        <w:tc>
          <w:tcPr>
            <w:tcW w:w="1600" w:type="dxa"/>
            <w:tcBorders>
              <w:bottom w:val="single" w:sz="12" w:space="0" w:color="auto"/>
            </w:tcBorders>
            <w:noWrap/>
            <w:vAlign w:val="center"/>
            <w:hideMark/>
          </w:tcPr>
          <w:p w:rsidR="00E46EE0" w:rsidRPr="00E46EE0" w:rsidRDefault="00E46EE0" w:rsidP="00E46EE0">
            <w:pPr>
              <w:jc w:val="center"/>
              <w:rPr>
                <w:rFonts w:ascii="Arial" w:eastAsia="Times New Roman" w:hAnsi="Arial" w:cs="Arial"/>
                <w:sz w:val="18"/>
                <w:szCs w:val="18"/>
              </w:rPr>
            </w:pPr>
            <w:r w:rsidRPr="00E46EE0">
              <w:rPr>
                <w:rFonts w:ascii="Arial" w:eastAsia="Times New Roman" w:hAnsi="Arial" w:cs="Arial"/>
                <w:sz w:val="18"/>
                <w:szCs w:val="18"/>
              </w:rPr>
              <w:t>(1,137)</w:t>
            </w:r>
          </w:p>
        </w:tc>
        <w:tc>
          <w:tcPr>
            <w:tcW w:w="1200" w:type="dxa"/>
            <w:tcBorders>
              <w:bottom w:val="single" w:sz="12" w:space="0" w:color="auto"/>
              <w:right w:val="single" w:sz="12" w:space="0" w:color="auto"/>
            </w:tcBorders>
            <w:noWrap/>
            <w:vAlign w:val="center"/>
            <w:hideMark/>
          </w:tcPr>
          <w:p w:rsidR="00E46EE0" w:rsidRPr="00E46EE0" w:rsidRDefault="00E46EE0" w:rsidP="00E46EE0">
            <w:pPr>
              <w:jc w:val="center"/>
              <w:rPr>
                <w:rFonts w:ascii="Arial" w:eastAsia="Times New Roman" w:hAnsi="Arial" w:cs="Arial"/>
                <w:sz w:val="18"/>
                <w:szCs w:val="18"/>
              </w:rPr>
            </w:pPr>
            <w:r w:rsidRPr="00E46EE0">
              <w:rPr>
                <w:rFonts w:ascii="Arial" w:eastAsia="Times New Roman" w:hAnsi="Arial" w:cs="Arial"/>
                <w:sz w:val="18"/>
                <w:szCs w:val="18"/>
              </w:rPr>
              <w:t>(0,131)</w:t>
            </w:r>
          </w:p>
        </w:tc>
      </w:tr>
      <w:tr w:rsidR="00E46EE0" w:rsidRPr="00E46EE0" w:rsidTr="007D35BD">
        <w:trPr>
          <w:trHeight w:val="300"/>
        </w:trPr>
        <w:tc>
          <w:tcPr>
            <w:tcW w:w="2440" w:type="dxa"/>
            <w:tcBorders>
              <w:top w:val="single" w:sz="12" w:space="0" w:color="auto"/>
              <w:left w:val="single" w:sz="12" w:space="0" w:color="auto"/>
              <w:right w:val="single" w:sz="12" w:space="0" w:color="auto"/>
            </w:tcBorders>
            <w:noWrap/>
            <w:vAlign w:val="center"/>
            <w:hideMark/>
          </w:tcPr>
          <w:p w:rsidR="00E46EE0" w:rsidRPr="00E46EE0" w:rsidRDefault="00E46EE0" w:rsidP="00E46EE0">
            <w:pPr>
              <w:rPr>
                <w:rFonts w:ascii="Arial" w:eastAsia="Times New Roman" w:hAnsi="Arial" w:cs="Arial"/>
                <w:i/>
                <w:sz w:val="18"/>
                <w:lang w:eastAsia="es-AR"/>
              </w:rPr>
            </w:pPr>
            <w:r w:rsidRPr="00E46EE0">
              <w:rPr>
                <w:rFonts w:ascii="Arial" w:eastAsia="Times New Roman" w:hAnsi="Arial" w:cs="Arial"/>
                <w:i/>
                <w:sz w:val="18"/>
                <w:lang w:eastAsia="es-AR"/>
              </w:rPr>
              <w:t>R</w:t>
            </w:r>
            <w:r w:rsidRPr="00E46EE0">
              <w:rPr>
                <w:rFonts w:ascii="Arial" w:eastAsia="Times New Roman" w:hAnsi="Arial" w:cs="Arial"/>
                <w:i/>
                <w:sz w:val="18"/>
                <w:vertAlign w:val="superscript"/>
                <w:lang w:eastAsia="es-AR"/>
              </w:rPr>
              <w:t>2</w:t>
            </w:r>
            <w:r w:rsidRPr="00E46EE0">
              <w:rPr>
                <w:rFonts w:ascii="Arial" w:eastAsia="Times New Roman" w:hAnsi="Arial" w:cs="Arial"/>
                <w:i/>
                <w:sz w:val="18"/>
                <w:lang w:eastAsia="es-AR"/>
              </w:rPr>
              <w:t xml:space="preserve"> </w:t>
            </w:r>
            <w:proofErr w:type="spellStart"/>
            <w:r w:rsidRPr="00E46EE0">
              <w:rPr>
                <w:rFonts w:ascii="Arial" w:eastAsia="Times New Roman" w:hAnsi="Arial" w:cs="Arial"/>
                <w:i/>
                <w:sz w:val="18"/>
                <w:lang w:eastAsia="es-AR"/>
              </w:rPr>
              <w:t>Nagelkerke</w:t>
            </w:r>
            <w:proofErr w:type="spellEnd"/>
          </w:p>
        </w:tc>
        <w:tc>
          <w:tcPr>
            <w:tcW w:w="1420" w:type="dxa"/>
            <w:tcBorders>
              <w:top w:val="single" w:sz="12" w:space="0" w:color="auto"/>
              <w:left w:val="single" w:sz="12" w:space="0" w:color="auto"/>
            </w:tcBorders>
            <w:noWrap/>
            <w:vAlign w:val="center"/>
            <w:hideMark/>
          </w:tcPr>
          <w:p w:rsidR="00E46EE0" w:rsidRPr="00E46EE0" w:rsidRDefault="00E46EE0" w:rsidP="00E46EE0">
            <w:pPr>
              <w:jc w:val="center"/>
              <w:rPr>
                <w:rFonts w:ascii="Arial" w:eastAsia="Times New Roman" w:hAnsi="Arial" w:cs="Arial"/>
                <w:sz w:val="18"/>
                <w:szCs w:val="18"/>
              </w:rPr>
            </w:pPr>
            <w:r w:rsidRPr="00E46EE0">
              <w:rPr>
                <w:rFonts w:ascii="Arial" w:eastAsia="Times New Roman" w:hAnsi="Arial" w:cs="Arial"/>
                <w:sz w:val="18"/>
                <w:szCs w:val="18"/>
              </w:rPr>
              <w:t>0,014</w:t>
            </w:r>
          </w:p>
        </w:tc>
        <w:tc>
          <w:tcPr>
            <w:tcW w:w="1600" w:type="dxa"/>
            <w:tcBorders>
              <w:top w:val="single" w:sz="12" w:space="0" w:color="auto"/>
            </w:tcBorders>
            <w:noWrap/>
            <w:vAlign w:val="center"/>
            <w:hideMark/>
          </w:tcPr>
          <w:p w:rsidR="00E46EE0" w:rsidRPr="00E46EE0" w:rsidRDefault="00E46EE0" w:rsidP="00E46EE0">
            <w:pPr>
              <w:jc w:val="center"/>
              <w:rPr>
                <w:rFonts w:ascii="Arial" w:eastAsia="Times New Roman" w:hAnsi="Arial" w:cs="Arial"/>
                <w:sz w:val="18"/>
                <w:szCs w:val="18"/>
              </w:rPr>
            </w:pPr>
            <w:r w:rsidRPr="00E46EE0">
              <w:rPr>
                <w:rFonts w:ascii="Arial" w:eastAsia="Times New Roman" w:hAnsi="Arial" w:cs="Arial"/>
                <w:sz w:val="18"/>
                <w:szCs w:val="18"/>
              </w:rPr>
              <w:t>0,074</w:t>
            </w:r>
          </w:p>
        </w:tc>
        <w:tc>
          <w:tcPr>
            <w:tcW w:w="1200" w:type="dxa"/>
            <w:tcBorders>
              <w:top w:val="single" w:sz="12" w:space="0" w:color="auto"/>
              <w:right w:val="single" w:sz="12" w:space="0" w:color="auto"/>
            </w:tcBorders>
            <w:noWrap/>
            <w:vAlign w:val="center"/>
            <w:hideMark/>
          </w:tcPr>
          <w:p w:rsidR="00E46EE0" w:rsidRPr="00E46EE0" w:rsidRDefault="00E46EE0" w:rsidP="00E46EE0">
            <w:pPr>
              <w:jc w:val="center"/>
              <w:rPr>
                <w:rFonts w:ascii="Arial" w:eastAsia="Times New Roman" w:hAnsi="Arial" w:cs="Arial"/>
                <w:sz w:val="18"/>
                <w:szCs w:val="18"/>
              </w:rPr>
            </w:pPr>
            <w:r w:rsidRPr="00E46EE0">
              <w:rPr>
                <w:rFonts w:ascii="Arial" w:eastAsia="Times New Roman" w:hAnsi="Arial" w:cs="Arial"/>
                <w:sz w:val="18"/>
                <w:szCs w:val="18"/>
              </w:rPr>
              <w:t>0,134</w:t>
            </w:r>
          </w:p>
        </w:tc>
      </w:tr>
      <w:tr w:rsidR="00E46EE0" w:rsidRPr="00E46EE0" w:rsidTr="007D35BD">
        <w:trPr>
          <w:trHeight w:val="300"/>
        </w:trPr>
        <w:tc>
          <w:tcPr>
            <w:tcW w:w="2440" w:type="dxa"/>
            <w:tcBorders>
              <w:left w:val="single" w:sz="12" w:space="0" w:color="auto"/>
              <w:right w:val="single" w:sz="12" w:space="0" w:color="auto"/>
            </w:tcBorders>
            <w:noWrap/>
            <w:vAlign w:val="center"/>
            <w:hideMark/>
          </w:tcPr>
          <w:p w:rsidR="00E46EE0" w:rsidRPr="00E46EE0" w:rsidRDefault="00E46EE0" w:rsidP="00E46EE0">
            <w:pPr>
              <w:rPr>
                <w:rFonts w:ascii="Arial" w:eastAsia="Times New Roman" w:hAnsi="Arial" w:cs="Arial"/>
                <w:i/>
                <w:sz w:val="18"/>
                <w:lang w:eastAsia="es-AR"/>
              </w:rPr>
            </w:pPr>
            <w:r w:rsidRPr="00E46EE0">
              <w:rPr>
                <w:rFonts w:ascii="Arial" w:eastAsia="Times New Roman" w:hAnsi="Arial" w:cs="Arial"/>
                <w:i/>
                <w:sz w:val="18"/>
                <w:lang w:eastAsia="es-AR"/>
              </w:rPr>
              <w:t>Log-</w:t>
            </w:r>
            <w:proofErr w:type="spellStart"/>
            <w:r w:rsidRPr="00E46EE0">
              <w:rPr>
                <w:rFonts w:ascii="Arial" w:eastAsia="Times New Roman" w:hAnsi="Arial" w:cs="Arial"/>
                <w:i/>
                <w:sz w:val="18"/>
                <w:lang w:eastAsia="es-AR"/>
              </w:rPr>
              <w:t>likelihood</w:t>
            </w:r>
            <w:proofErr w:type="spellEnd"/>
          </w:p>
        </w:tc>
        <w:tc>
          <w:tcPr>
            <w:tcW w:w="1420" w:type="dxa"/>
            <w:tcBorders>
              <w:left w:val="single" w:sz="12" w:space="0" w:color="auto"/>
            </w:tcBorders>
            <w:noWrap/>
            <w:vAlign w:val="center"/>
            <w:hideMark/>
          </w:tcPr>
          <w:p w:rsidR="00E46EE0" w:rsidRPr="00E46EE0" w:rsidRDefault="00E46EE0" w:rsidP="00E46EE0">
            <w:pPr>
              <w:jc w:val="center"/>
              <w:rPr>
                <w:rFonts w:ascii="Arial" w:eastAsia="Times New Roman" w:hAnsi="Arial" w:cs="Arial"/>
                <w:sz w:val="18"/>
                <w:szCs w:val="18"/>
              </w:rPr>
            </w:pPr>
            <w:r w:rsidRPr="00E46EE0">
              <w:rPr>
                <w:rFonts w:ascii="Arial" w:eastAsia="Times New Roman" w:hAnsi="Arial" w:cs="Arial"/>
                <w:sz w:val="18"/>
                <w:szCs w:val="18"/>
              </w:rPr>
              <w:t>-465,1</w:t>
            </w:r>
          </w:p>
        </w:tc>
        <w:tc>
          <w:tcPr>
            <w:tcW w:w="1600" w:type="dxa"/>
            <w:noWrap/>
            <w:vAlign w:val="center"/>
            <w:hideMark/>
          </w:tcPr>
          <w:p w:rsidR="00E46EE0" w:rsidRPr="00E46EE0" w:rsidRDefault="00E46EE0" w:rsidP="00E46EE0">
            <w:pPr>
              <w:jc w:val="center"/>
              <w:rPr>
                <w:rFonts w:ascii="Arial" w:eastAsia="Times New Roman" w:hAnsi="Arial" w:cs="Arial"/>
                <w:sz w:val="18"/>
                <w:szCs w:val="18"/>
              </w:rPr>
            </w:pPr>
            <w:r w:rsidRPr="00E46EE0">
              <w:rPr>
                <w:rFonts w:ascii="Arial" w:eastAsia="Times New Roman" w:hAnsi="Arial" w:cs="Arial"/>
                <w:sz w:val="18"/>
                <w:szCs w:val="18"/>
              </w:rPr>
              <w:t>-449,3</w:t>
            </w:r>
          </w:p>
        </w:tc>
        <w:tc>
          <w:tcPr>
            <w:tcW w:w="1200" w:type="dxa"/>
            <w:tcBorders>
              <w:right w:val="single" w:sz="12" w:space="0" w:color="auto"/>
            </w:tcBorders>
            <w:noWrap/>
            <w:vAlign w:val="center"/>
            <w:hideMark/>
          </w:tcPr>
          <w:p w:rsidR="00E46EE0" w:rsidRPr="00E46EE0" w:rsidRDefault="00E46EE0" w:rsidP="00E46EE0">
            <w:pPr>
              <w:jc w:val="center"/>
              <w:rPr>
                <w:rFonts w:ascii="Arial" w:eastAsia="Times New Roman" w:hAnsi="Arial" w:cs="Arial"/>
                <w:sz w:val="18"/>
                <w:szCs w:val="18"/>
              </w:rPr>
            </w:pPr>
            <w:r w:rsidRPr="00E46EE0">
              <w:rPr>
                <w:rFonts w:ascii="Arial" w:eastAsia="Times New Roman" w:hAnsi="Arial" w:cs="Arial"/>
                <w:sz w:val="18"/>
                <w:szCs w:val="18"/>
              </w:rPr>
              <w:t>-432,5</w:t>
            </w:r>
          </w:p>
        </w:tc>
      </w:tr>
      <w:tr w:rsidR="00E46EE0" w:rsidRPr="00E46EE0" w:rsidTr="007D35BD">
        <w:trPr>
          <w:trHeight w:val="300"/>
        </w:trPr>
        <w:tc>
          <w:tcPr>
            <w:tcW w:w="2440" w:type="dxa"/>
            <w:tcBorders>
              <w:left w:val="single" w:sz="12" w:space="0" w:color="auto"/>
              <w:bottom w:val="single" w:sz="12" w:space="0" w:color="auto"/>
              <w:right w:val="single" w:sz="12" w:space="0" w:color="auto"/>
            </w:tcBorders>
            <w:noWrap/>
            <w:vAlign w:val="center"/>
            <w:hideMark/>
          </w:tcPr>
          <w:p w:rsidR="00E46EE0" w:rsidRPr="00E46EE0" w:rsidRDefault="00E46EE0" w:rsidP="00E46EE0">
            <w:pPr>
              <w:rPr>
                <w:rFonts w:ascii="Arial" w:eastAsia="Times New Roman" w:hAnsi="Arial" w:cs="Arial"/>
                <w:i/>
                <w:sz w:val="18"/>
                <w:lang w:eastAsia="es-AR"/>
              </w:rPr>
            </w:pPr>
            <w:r w:rsidRPr="00E46EE0">
              <w:rPr>
                <w:rFonts w:ascii="Arial" w:eastAsia="Times New Roman" w:hAnsi="Arial" w:cs="Arial"/>
                <w:i/>
                <w:sz w:val="18"/>
                <w:lang w:eastAsia="es-AR"/>
              </w:rPr>
              <w:t>BIC</w:t>
            </w:r>
          </w:p>
        </w:tc>
        <w:tc>
          <w:tcPr>
            <w:tcW w:w="1420" w:type="dxa"/>
            <w:tcBorders>
              <w:left w:val="single" w:sz="12" w:space="0" w:color="auto"/>
              <w:bottom w:val="single" w:sz="12" w:space="0" w:color="auto"/>
            </w:tcBorders>
            <w:noWrap/>
            <w:vAlign w:val="center"/>
            <w:hideMark/>
          </w:tcPr>
          <w:p w:rsidR="00E46EE0" w:rsidRPr="00E46EE0" w:rsidRDefault="00E46EE0" w:rsidP="00E46EE0">
            <w:pPr>
              <w:jc w:val="center"/>
              <w:rPr>
                <w:rFonts w:ascii="Arial" w:eastAsia="Times New Roman" w:hAnsi="Arial" w:cs="Arial"/>
                <w:sz w:val="18"/>
                <w:szCs w:val="18"/>
              </w:rPr>
            </w:pPr>
            <w:r w:rsidRPr="00E46EE0">
              <w:rPr>
                <w:rFonts w:ascii="Arial" w:eastAsia="Times New Roman" w:hAnsi="Arial" w:cs="Arial"/>
                <w:sz w:val="18"/>
                <w:szCs w:val="18"/>
              </w:rPr>
              <w:t>975,8</w:t>
            </w:r>
          </w:p>
        </w:tc>
        <w:tc>
          <w:tcPr>
            <w:tcW w:w="1600" w:type="dxa"/>
            <w:tcBorders>
              <w:bottom w:val="single" w:sz="12" w:space="0" w:color="auto"/>
            </w:tcBorders>
            <w:noWrap/>
            <w:vAlign w:val="center"/>
            <w:hideMark/>
          </w:tcPr>
          <w:p w:rsidR="00E46EE0" w:rsidRPr="00E46EE0" w:rsidRDefault="00E46EE0" w:rsidP="00E46EE0">
            <w:pPr>
              <w:jc w:val="center"/>
              <w:rPr>
                <w:rFonts w:ascii="Arial" w:eastAsia="Times New Roman" w:hAnsi="Arial" w:cs="Arial"/>
                <w:sz w:val="18"/>
                <w:szCs w:val="18"/>
              </w:rPr>
            </w:pPr>
            <w:r w:rsidRPr="00E46EE0">
              <w:rPr>
                <w:rFonts w:ascii="Arial" w:eastAsia="Times New Roman" w:hAnsi="Arial" w:cs="Arial"/>
                <w:sz w:val="18"/>
                <w:szCs w:val="18"/>
              </w:rPr>
              <w:t>983,6</w:t>
            </w:r>
          </w:p>
        </w:tc>
        <w:tc>
          <w:tcPr>
            <w:tcW w:w="1200" w:type="dxa"/>
            <w:tcBorders>
              <w:bottom w:val="single" w:sz="12" w:space="0" w:color="auto"/>
              <w:right w:val="single" w:sz="12" w:space="0" w:color="auto"/>
            </w:tcBorders>
            <w:noWrap/>
            <w:vAlign w:val="center"/>
            <w:hideMark/>
          </w:tcPr>
          <w:p w:rsidR="00E46EE0" w:rsidRPr="00E46EE0" w:rsidRDefault="00E46EE0" w:rsidP="00E46EE0">
            <w:pPr>
              <w:jc w:val="center"/>
              <w:rPr>
                <w:rFonts w:ascii="Arial" w:eastAsia="Times New Roman" w:hAnsi="Arial" w:cs="Arial"/>
                <w:sz w:val="18"/>
                <w:szCs w:val="18"/>
              </w:rPr>
            </w:pPr>
            <w:r w:rsidRPr="00E46EE0">
              <w:rPr>
                <w:rFonts w:ascii="Arial" w:eastAsia="Times New Roman" w:hAnsi="Arial" w:cs="Arial"/>
                <w:sz w:val="18"/>
                <w:szCs w:val="18"/>
              </w:rPr>
              <w:t>963</w:t>
            </w:r>
          </w:p>
        </w:tc>
      </w:tr>
    </w:tbl>
    <w:p w:rsidR="00E46EE0" w:rsidRDefault="00E46EE0" w:rsidP="00E46EE0">
      <w:pPr>
        <w:spacing w:after="0" w:line="240" w:lineRule="auto"/>
        <w:jc w:val="both"/>
        <w:rPr>
          <w:rFonts w:ascii="Arial" w:hAnsi="Arial" w:cs="Arial"/>
          <w:sz w:val="18"/>
        </w:rPr>
      </w:pPr>
      <w:proofErr w:type="gramStart"/>
      <w:r>
        <w:rPr>
          <w:rFonts w:ascii="Arial" w:hAnsi="Arial" w:cs="Arial"/>
          <w:sz w:val="18"/>
          <w:vertAlign w:val="superscript"/>
        </w:rPr>
        <w:t>a</w:t>
      </w:r>
      <w:proofErr w:type="gramEnd"/>
      <w:r>
        <w:rPr>
          <w:rFonts w:ascii="Arial" w:hAnsi="Arial" w:cs="Arial"/>
          <w:sz w:val="18"/>
        </w:rPr>
        <w:t xml:space="preserve"> Referencia: Clase directiva-profesional (origen)</w:t>
      </w:r>
    </w:p>
    <w:p w:rsidR="00E46EE0" w:rsidRDefault="00E46EE0" w:rsidP="00E46EE0">
      <w:pPr>
        <w:spacing w:after="0" w:line="240" w:lineRule="auto"/>
        <w:jc w:val="both"/>
        <w:rPr>
          <w:rFonts w:ascii="Arial" w:eastAsia="Times New Roman" w:hAnsi="Arial" w:cs="Arial"/>
          <w:sz w:val="18"/>
          <w:szCs w:val="18"/>
          <w:lang w:eastAsia="es-AR"/>
        </w:rPr>
      </w:pPr>
      <w:proofErr w:type="gramStart"/>
      <w:r>
        <w:rPr>
          <w:rFonts w:ascii="Arial" w:hAnsi="Arial" w:cs="Arial"/>
          <w:sz w:val="18"/>
          <w:vertAlign w:val="superscript"/>
        </w:rPr>
        <w:t>b</w:t>
      </w:r>
      <w:proofErr w:type="gramEnd"/>
      <w:r>
        <w:rPr>
          <w:rFonts w:ascii="Arial" w:hAnsi="Arial" w:cs="Arial"/>
          <w:sz w:val="18"/>
        </w:rPr>
        <w:t xml:space="preserve"> </w:t>
      </w:r>
      <w:r w:rsidRPr="00A23EA2">
        <w:rPr>
          <w:rFonts w:ascii="Arial" w:eastAsia="Times New Roman" w:hAnsi="Arial" w:cs="Arial"/>
          <w:sz w:val="18"/>
          <w:szCs w:val="18"/>
          <w:lang w:eastAsia="es-AR"/>
        </w:rPr>
        <w:t>Ref</w:t>
      </w:r>
      <w:r>
        <w:rPr>
          <w:rFonts w:ascii="Arial" w:eastAsia="Times New Roman" w:hAnsi="Arial" w:cs="Arial"/>
          <w:sz w:val="18"/>
          <w:szCs w:val="18"/>
          <w:lang w:eastAsia="es-AR"/>
        </w:rPr>
        <w:t>erencia</w:t>
      </w:r>
      <w:r w:rsidRPr="00A23EA2">
        <w:rPr>
          <w:rFonts w:ascii="Arial" w:eastAsia="Times New Roman" w:hAnsi="Arial" w:cs="Arial"/>
          <w:sz w:val="18"/>
          <w:szCs w:val="18"/>
          <w:lang w:eastAsia="es-AR"/>
        </w:rPr>
        <w:t xml:space="preserve">: </w:t>
      </w:r>
      <w:r w:rsidRPr="00E73229">
        <w:rPr>
          <w:rFonts w:ascii="Arial" w:eastAsia="Times New Roman" w:hAnsi="Arial" w:cs="Arial"/>
          <w:sz w:val="18"/>
          <w:szCs w:val="18"/>
          <w:lang w:eastAsia="es-AR"/>
        </w:rPr>
        <w:t>Hasta primario completo</w:t>
      </w:r>
      <w:r>
        <w:rPr>
          <w:rFonts w:ascii="Arial" w:eastAsia="Times New Roman" w:hAnsi="Arial" w:cs="Arial"/>
          <w:sz w:val="18"/>
          <w:szCs w:val="18"/>
          <w:lang w:eastAsia="es-AR"/>
        </w:rPr>
        <w:t xml:space="preserve"> (origen)</w:t>
      </w:r>
    </w:p>
    <w:p w:rsidR="00E46EE0" w:rsidRDefault="00E46EE0" w:rsidP="00E46EE0">
      <w:pPr>
        <w:spacing w:after="0" w:line="240" w:lineRule="auto"/>
        <w:jc w:val="both"/>
        <w:rPr>
          <w:rFonts w:ascii="Arial" w:hAnsi="Arial" w:cs="Arial"/>
          <w:sz w:val="18"/>
        </w:rPr>
      </w:pPr>
      <w:proofErr w:type="gramStart"/>
      <w:r>
        <w:rPr>
          <w:rFonts w:ascii="Arial" w:eastAsia="Times New Roman" w:hAnsi="Arial" w:cs="Arial"/>
          <w:sz w:val="18"/>
          <w:szCs w:val="18"/>
          <w:vertAlign w:val="superscript"/>
          <w:lang w:eastAsia="es-AR"/>
        </w:rPr>
        <w:t>c</w:t>
      </w:r>
      <w:proofErr w:type="gramEnd"/>
      <w:r>
        <w:rPr>
          <w:rFonts w:ascii="Arial" w:eastAsia="Times New Roman" w:hAnsi="Arial" w:cs="Arial"/>
          <w:sz w:val="18"/>
          <w:szCs w:val="18"/>
          <w:lang w:eastAsia="es-AR"/>
        </w:rPr>
        <w:t xml:space="preserve"> </w:t>
      </w:r>
      <w:r>
        <w:rPr>
          <w:rFonts w:ascii="Arial" w:hAnsi="Arial" w:cs="Arial"/>
          <w:sz w:val="18"/>
        </w:rPr>
        <w:t>Referencia: Clase directiva-profesional (hijo/a)</w:t>
      </w:r>
    </w:p>
    <w:p w:rsidR="00E46EE0" w:rsidRDefault="00E46EE0" w:rsidP="00E46EE0">
      <w:pPr>
        <w:spacing w:after="0" w:line="240" w:lineRule="auto"/>
        <w:jc w:val="both"/>
        <w:rPr>
          <w:rFonts w:ascii="Arial" w:eastAsia="Times New Roman" w:hAnsi="Arial" w:cs="Arial"/>
          <w:sz w:val="18"/>
          <w:szCs w:val="18"/>
          <w:lang w:eastAsia="es-AR"/>
        </w:rPr>
      </w:pPr>
      <w:proofErr w:type="gramStart"/>
      <w:r>
        <w:rPr>
          <w:rFonts w:ascii="Arial" w:hAnsi="Arial" w:cs="Arial"/>
          <w:sz w:val="18"/>
          <w:vertAlign w:val="superscript"/>
        </w:rPr>
        <w:t>d</w:t>
      </w:r>
      <w:proofErr w:type="gramEnd"/>
      <w:r>
        <w:rPr>
          <w:rFonts w:ascii="Arial" w:hAnsi="Arial" w:cs="Arial"/>
          <w:sz w:val="18"/>
        </w:rPr>
        <w:t xml:space="preserve"> </w:t>
      </w:r>
      <w:r w:rsidRPr="00A23EA2">
        <w:rPr>
          <w:rFonts w:ascii="Arial" w:eastAsia="Times New Roman" w:hAnsi="Arial" w:cs="Arial"/>
          <w:sz w:val="18"/>
          <w:szCs w:val="18"/>
          <w:lang w:eastAsia="es-AR"/>
        </w:rPr>
        <w:t>Ref</w:t>
      </w:r>
      <w:r>
        <w:rPr>
          <w:rFonts w:ascii="Arial" w:eastAsia="Times New Roman" w:hAnsi="Arial" w:cs="Arial"/>
          <w:sz w:val="18"/>
          <w:szCs w:val="18"/>
          <w:lang w:eastAsia="es-AR"/>
        </w:rPr>
        <w:t>erencia</w:t>
      </w:r>
      <w:r w:rsidRPr="00A23EA2">
        <w:rPr>
          <w:rFonts w:ascii="Arial" w:eastAsia="Times New Roman" w:hAnsi="Arial" w:cs="Arial"/>
          <w:sz w:val="18"/>
          <w:szCs w:val="18"/>
          <w:lang w:eastAsia="es-AR"/>
        </w:rPr>
        <w:t xml:space="preserve">: </w:t>
      </w:r>
      <w:r w:rsidRPr="00E73229">
        <w:rPr>
          <w:rFonts w:ascii="Arial" w:eastAsia="Times New Roman" w:hAnsi="Arial" w:cs="Arial"/>
          <w:sz w:val="18"/>
          <w:szCs w:val="18"/>
          <w:lang w:eastAsia="es-AR"/>
        </w:rPr>
        <w:t>Hasta primario completo</w:t>
      </w:r>
      <w:r>
        <w:rPr>
          <w:rFonts w:ascii="Arial" w:eastAsia="Times New Roman" w:hAnsi="Arial" w:cs="Arial"/>
          <w:sz w:val="18"/>
          <w:szCs w:val="18"/>
          <w:lang w:eastAsia="es-AR"/>
        </w:rPr>
        <w:t xml:space="preserve"> (hijo/a)</w:t>
      </w:r>
    </w:p>
    <w:p w:rsidR="00E46EE0" w:rsidRDefault="00E46EE0" w:rsidP="00E46EE0">
      <w:pPr>
        <w:spacing w:after="0" w:line="240" w:lineRule="auto"/>
        <w:jc w:val="both"/>
        <w:rPr>
          <w:rFonts w:ascii="Arial" w:eastAsia="Times New Roman" w:hAnsi="Arial" w:cs="Arial"/>
          <w:sz w:val="18"/>
          <w:szCs w:val="18"/>
          <w:lang w:eastAsia="es-AR"/>
        </w:rPr>
      </w:pPr>
      <w:proofErr w:type="spellStart"/>
      <w:proofErr w:type="gramStart"/>
      <w:r>
        <w:rPr>
          <w:rFonts w:ascii="Arial" w:eastAsia="Times New Roman" w:hAnsi="Arial" w:cs="Arial"/>
          <w:sz w:val="18"/>
          <w:szCs w:val="18"/>
          <w:vertAlign w:val="superscript"/>
          <w:lang w:eastAsia="es-AR"/>
        </w:rPr>
        <w:t>e</w:t>
      </w:r>
      <w:proofErr w:type="spellEnd"/>
      <w:proofErr w:type="gramEnd"/>
      <w:r>
        <w:rPr>
          <w:rFonts w:ascii="Arial" w:eastAsia="Times New Roman" w:hAnsi="Arial" w:cs="Arial"/>
          <w:sz w:val="18"/>
          <w:szCs w:val="18"/>
          <w:lang w:eastAsia="es-AR"/>
        </w:rPr>
        <w:t xml:space="preserve"> Referencia: Varón.</w:t>
      </w:r>
    </w:p>
    <w:p w:rsidR="007D35BD" w:rsidRPr="007D35BD" w:rsidRDefault="007D35BD" w:rsidP="007D35BD">
      <w:pPr>
        <w:spacing w:after="0" w:line="240" w:lineRule="auto"/>
        <w:rPr>
          <w:rFonts w:ascii="Arial" w:eastAsia="Times New Roman" w:hAnsi="Arial" w:cs="Arial"/>
          <w:color w:val="000000"/>
          <w:sz w:val="18"/>
          <w:szCs w:val="24"/>
          <w:lang w:eastAsia="es-AR"/>
        </w:rPr>
      </w:pPr>
      <w:r w:rsidRPr="007D35BD">
        <w:rPr>
          <w:rFonts w:ascii="Arial" w:eastAsia="Times New Roman" w:hAnsi="Arial" w:cs="Arial"/>
          <w:color w:val="000000"/>
          <w:sz w:val="18"/>
          <w:szCs w:val="24"/>
          <w:lang w:eastAsia="es-AR"/>
        </w:rPr>
        <w:t>* p&lt;0.05, ** p&lt;0.01, *** p&lt;0.001</w:t>
      </w:r>
    </w:p>
    <w:p w:rsidR="00E46EE0" w:rsidRDefault="00E46EE0" w:rsidP="00E46EE0">
      <w:pPr>
        <w:spacing w:after="0" w:line="240" w:lineRule="auto"/>
        <w:jc w:val="both"/>
        <w:rPr>
          <w:rFonts w:ascii="Arial" w:hAnsi="Arial" w:cs="Arial"/>
          <w:sz w:val="18"/>
        </w:rPr>
      </w:pPr>
      <w:r w:rsidRPr="00062707">
        <w:rPr>
          <w:rFonts w:ascii="Arial" w:eastAsia="Times New Roman" w:hAnsi="Arial" w:cs="Arial"/>
          <w:sz w:val="18"/>
          <w:szCs w:val="18"/>
          <w:lang w:val="es-ES" w:eastAsia="es-AR"/>
        </w:rPr>
        <w:t xml:space="preserve">N= 684. </w:t>
      </w:r>
      <w:r>
        <w:rPr>
          <w:rFonts w:ascii="Arial" w:hAnsi="Arial" w:cs="Arial"/>
          <w:sz w:val="18"/>
        </w:rPr>
        <w:t>Fuente: elaboración propia en base a “Encuesta FONCYT 2012-2013.</w:t>
      </w:r>
    </w:p>
    <w:p w:rsidR="00E46EE0" w:rsidRDefault="00E46EE0" w:rsidP="00637769">
      <w:pPr>
        <w:spacing w:after="120" w:line="360" w:lineRule="auto"/>
        <w:jc w:val="both"/>
        <w:rPr>
          <w:rFonts w:ascii="Arial" w:eastAsia="Times New Roman" w:hAnsi="Arial" w:cs="Arial"/>
          <w:lang w:eastAsia="es-AR"/>
        </w:rPr>
      </w:pPr>
    </w:p>
    <w:p w:rsidR="00C225AE" w:rsidRDefault="0044585B" w:rsidP="00637769">
      <w:pPr>
        <w:spacing w:after="120" w:line="360" w:lineRule="auto"/>
        <w:jc w:val="both"/>
        <w:rPr>
          <w:rFonts w:ascii="Arial" w:eastAsia="Times New Roman" w:hAnsi="Arial" w:cs="Arial"/>
          <w:lang w:eastAsia="es-AR"/>
        </w:rPr>
      </w:pPr>
      <w:r>
        <w:rPr>
          <w:rFonts w:ascii="Arial" w:eastAsia="Times New Roman" w:hAnsi="Arial" w:cs="Arial"/>
          <w:lang w:eastAsia="es-AR"/>
        </w:rPr>
        <w:t xml:space="preserve">A diferencia de los efectos de las variables consideradas sobre el nivel de ingreso, los tres modelos puestos a prueba no presentan un buen ajuste. </w:t>
      </w:r>
      <w:r w:rsidR="00A246E3">
        <w:rPr>
          <w:rFonts w:ascii="Arial" w:eastAsia="Times New Roman" w:hAnsi="Arial" w:cs="Arial"/>
          <w:lang w:eastAsia="es-AR"/>
        </w:rPr>
        <w:t>Mientras que para las características de origen no puede aseverarse la existencia de una influencia de las mismas sobre el acceso a la propiedad, no sucede lo mismo para el posicionamiento de clase del hijo/a. En este sentido, los momios de ser propietario de una vivienda</w:t>
      </w:r>
      <w:r w:rsidR="008F4108">
        <w:rPr>
          <w:rFonts w:ascii="Arial" w:eastAsia="Times New Roman" w:hAnsi="Arial" w:cs="Arial"/>
          <w:lang w:eastAsia="es-AR"/>
        </w:rPr>
        <w:t xml:space="preserve"> disminuyen en aproximadamente un 75% para aquellos individuos que pertenecen a la clase trabajadora en su conjunto, con respecto a los que se sitúan en la clase directiva-profesional. Por otra parte, es válido señalar que para el estudio de este tipo de temática, dos efectos deben ser considerados y controlados</w:t>
      </w:r>
      <w:r w:rsidR="00A22B2F">
        <w:rPr>
          <w:rFonts w:ascii="Arial" w:eastAsia="Times New Roman" w:hAnsi="Arial" w:cs="Arial"/>
          <w:lang w:eastAsia="es-AR"/>
        </w:rPr>
        <w:t xml:space="preserve"> </w:t>
      </w:r>
      <w:r w:rsidR="00A22B2F">
        <w:rPr>
          <w:rFonts w:ascii="Arial" w:eastAsia="Times New Roman" w:hAnsi="Arial" w:cs="Arial"/>
          <w:lang w:eastAsia="es-AR"/>
        </w:rPr>
        <w:fldChar w:fldCharType="begin"/>
      </w:r>
      <w:r w:rsidR="00A22B2F">
        <w:rPr>
          <w:rFonts w:ascii="Arial" w:eastAsia="Times New Roman" w:hAnsi="Arial" w:cs="Arial"/>
          <w:lang w:eastAsia="es-AR"/>
        </w:rPr>
        <w:instrText xml:space="preserve"> ADDIN ZOTERO_ITEM CSL_CITATION {"citationID":"6NCYcLSC","properties":{"formattedCitation":"(Kurz y Blossfeld, 2004: 14)","plainCitation":"(Kurz y Blossfeld, 2004: 14)"},"citationItems":[{"id":1803,"uris":["http://zotero.org/users/2248776/items/WIAFIHBQ"],"uri":["http://zotero.org/users/2248776/items/WIAFIHBQ"],"itemData":{"id":1803,"type":"book","title":"Home ownership and social inequality in comparative perspective","collection-title":"Studies in social inequality","publisher":"Stanford University Press","publisher-place":"Stanford, Calif","number-of-pages":"385","source":"Library of Congress ISBN","event-place":"Stanford, Calif","ISBN":"978-0-8047-4851-3","call-number":"HD7287.8 .H65 2004","author":[{"family":"Kurz","given":"Karin"},{"family":"Blossfeld","given":"Hans-Peter"}],"issued":{"date-parts":[["2004"]]}},"locator":"14"}],"schema":"https://github.com/citation-style-language/schema/raw/master/csl-citation.json"} </w:instrText>
      </w:r>
      <w:r w:rsidR="00A22B2F">
        <w:rPr>
          <w:rFonts w:ascii="Arial" w:eastAsia="Times New Roman" w:hAnsi="Arial" w:cs="Arial"/>
          <w:lang w:eastAsia="es-AR"/>
        </w:rPr>
        <w:fldChar w:fldCharType="separate"/>
      </w:r>
      <w:r w:rsidR="00A22B2F" w:rsidRPr="00A22B2F">
        <w:rPr>
          <w:rFonts w:ascii="Arial" w:hAnsi="Arial" w:cs="Arial"/>
        </w:rPr>
        <w:t>(</w:t>
      </w:r>
      <w:proofErr w:type="spellStart"/>
      <w:r w:rsidR="00A22B2F" w:rsidRPr="00A22B2F">
        <w:rPr>
          <w:rFonts w:ascii="Arial" w:hAnsi="Arial" w:cs="Arial"/>
        </w:rPr>
        <w:t>Kurz</w:t>
      </w:r>
      <w:proofErr w:type="spellEnd"/>
      <w:r w:rsidR="00A22B2F" w:rsidRPr="00A22B2F">
        <w:rPr>
          <w:rFonts w:ascii="Arial" w:hAnsi="Arial" w:cs="Arial"/>
        </w:rPr>
        <w:t xml:space="preserve"> y </w:t>
      </w:r>
      <w:proofErr w:type="spellStart"/>
      <w:r w:rsidR="00A22B2F" w:rsidRPr="00A22B2F">
        <w:rPr>
          <w:rFonts w:ascii="Arial" w:hAnsi="Arial" w:cs="Arial"/>
        </w:rPr>
        <w:t>Blossfeld</w:t>
      </w:r>
      <w:proofErr w:type="spellEnd"/>
      <w:r w:rsidR="00A22B2F" w:rsidRPr="00A22B2F">
        <w:rPr>
          <w:rFonts w:ascii="Arial" w:hAnsi="Arial" w:cs="Arial"/>
        </w:rPr>
        <w:t>, 2004: 14)</w:t>
      </w:r>
      <w:r w:rsidR="00A22B2F">
        <w:rPr>
          <w:rFonts w:ascii="Arial" w:eastAsia="Times New Roman" w:hAnsi="Arial" w:cs="Arial"/>
          <w:lang w:eastAsia="es-AR"/>
        </w:rPr>
        <w:fldChar w:fldCharType="end"/>
      </w:r>
      <w:r w:rsidR="008F4108">
        <w:rPr>
          <w:rFonts w:ascii="Arial" w:eastAsia="Times New Roman" w:hAnsi="Arial" w:cs="Arial"/>
          <w:lang w:eastAsia="es-AR"/>
        </w:rPr>
        <w:t>: la cohorte y el curso de vida. Si bien ambos están emparentados y pueden ser medidos por el mismo indicador, el primero refiere en mayor medida a los contextos históricos que signan a cada una de las generaciones, mientras que el segundo da cuenta de los procesos demográficos, ocupacionales, etc., por los que transitan los sujetos a lo</w:t>
      </w:r>
      <w:r w:rsidR="00471217">
        <w:rPr>
          <w:rFonts w:ascii="Arial" w:eastAsia="Times New Roman" w:hAnsi="Arial" w:cs="Arial"/>
          <w:lang w:eastAsia="es-AR"/>
        </w:rPr>
        <w:t xml:space="preserve"> largo de su vida. En este caso, a través del control por edad, puede observarse que cada año adicional con el que cuentan los individuos implica un 5% más de probabilidad de acceso a la propiedad de la vivienda. Esto puede explicarse por diversos factores, entre los que se encuentran: la mayor permanencia de los jóvenes en el sistema educativo, la mayor dificultad para conseguir un empleo estable y de calidad, etc.</w:t>
      </w:r>
    </w:p>
    <w:p w:rsidR="007A5174" w:rsidRDefault="007A5174" w:rsidP="00637769">
      <w:pPr>
        <w:spacing w:after="120" w:line="360" w:lineRule="auto"/>
        <w:jc w:val="both"/>
        <w:rPr>
          <w:rFonts w:ascii="Arial" w:eastAsia="Times New Roman" w:hAnsi="Arial" w:cs="Arial"/>
          <w:lang w:eastAsia="es-AR"/>
        </w:rPr>
      </w:pPr>
      <w:r>
        <w:rPr>
          <w:rFonts w:ascii="Arial" w:eastAsia="Times New Roman" w:hAnsi="Arial" w:cs="Arial"/>
          <w:lang w:eastAsia="es-AR"/>
        </w:rPr>
        <w:lastRenderedPageBreak/>
        <w:t>Finalmente para el caso del nivel de consumo, medido a través de un índice de bienes, se optó por trabajar con el análisis de la varianza</w:t>
      </w:r>
      <w:r>
        <w:rPr>
          <w:rStyle w:val="Refdenotaalpie"/>
          <w:rFonts w:ascii="Arial" w:eastAsia="Times New Roman" w:hAnsi="Arial" w:cs="Arial"/>
          <w:lang w:eastAsia="es-AR"/>
        </w:rPr>
        <w:footnoteReference w:id="13"/>
      </w:r>
      <w:r>
        <w:rPr>
          <w:rFonts w:ascii="Arial" w:eastAsia="Times New Roman" w:hAnsi="Arial" w:cs="Arial"/>
          <w:lang w:eastAsia="es-AR"/>
        </w:rPr>
        <w:t>. Los cuadros 10, 11 y 12, presentan cada uno de los análisis multifactoriales.</w:t>
      </w:r>
    </w:p>
    <w:p w:rsidR="00FB5363" w:rsidRDefault="00FB5363" w:rsidP="00FB5363">
      <w:pPr>
        <w:pStyle w:val="Descripcin"/>
        <w:keepNext/>
      </w:pPr>
      <w:r>
        <w:t xml:space="preserve">Cuadro </w:t>
      </w:r>
      <w:fldSimple w:instr=" SEQ Cuadro \* ARABIC ">
        <w:r w:rsidR="00091882">
          <w:rPr>
            <w:noProof/>
          </w:rPr>
          <w:t>10</w:t>
        </w:r>
      </w:fldSimple>
      <w:r>
        <w:t>. ANOVA multifactorial. Variable dependiente: índice de bienes. CABA 2012-2013.</w:t>
      </w:r>
    </w:p>
    <w:tbl>
      <w:tblPr>
        <w:tblW w:w="8378" w:type="dxa"/>
        <w:tblInd w:w="113" w:type="dxa"/>
        <w:tblLook w:val="04A0" w:firstRow="1" w:lastRow="0" w:firstColumn="1" w:lastColumn="0" w:noHBand="0" w:noVBand="1"/>
      </w:tblPr>
      <w:tblGrid>
        <w:gridCol w:w="2089"/>
        <w:gridCol w:w="1450"/>
        <w:gridCol w:w="617"/>
        <w:gridCol w:w="1567"/>
        <w:gridCol w:w="667"/>
        <w:gridCol w:w="921"/>
        <w:gridCol w:w="1067"/>
      </w:tblGrid>
      <w:tr w:rsidR="00C225AE" w:rsidRPr="00C225AE" w:rsidTr="00C225AE">
        <w:trPr>
          <w:trHeight w:val="244"/>
        </w:trPr>
        <w:tc>
          <w:tcPr>
            <w:tcW w:w="2089" w:type="dxa"/>
            <w:tcBorders>
              <w:top w:val="single" w:sz="4" w:space="0" w:color="auto"/>
              <w:left w:val="single" w:sz="4" w:space="0" w:color="auto"/>
              <w:bottom w:val="single" w:sz="4" w:space="0" w:color="auto"/>
              <w:right w:val="single" w:sz="4" w:space="0" w:color="auto"/>
            </w:tcBorders>
            <w:shd w:val="clear" w:color="auto" w:fill="404040" w:themeFill="text1" w:themeFillTint="BF"/>
            <w:noWrap/>
            <w:vAlign w:val="center"/>
            <w:hideMark/>
          </w:tcPr>
          <w:p w:rsidR="00C225AE" w:rsidRPr="00C225AE" w:rsidRDefault="00C225AE" w:rsidP="00C225AE">
            <w:pPr>
              <w:spacing w:after="0" w:line="240" w:lineRule="auto"/>
              <w:jc w:val="center"/>
              <w:rPr>
                <w:rFonts w:ascii="Arial" w:eastAsia="Times New Roman" w:hAnsi="Arial" w:cs="Arial"/>
                <w:b/>
                <w:color w:val="FFFFFF" w:themeColor="background1"/>
                <w:sz w:val="18"/>
                <w:szCs w:val="18"/>
              </w:rPr>
            </w:pPr>
            <w:r w:rsidRPr="00C225AE">
              <w:rPr>
                <w:rFonts w:ascii="Arial" w:eastAsia="Times New Roman" w:hAnsi="Arial" w:cs="Arial"/>
                <w:b/>
                <w:color w:val="FFFFFF" w:themeColor="background1"/>
                <w:sz w:val="18"/>
                <w:szCs w:val="18"/>
              </w:rPr>
              <w:t>Origen</w:t>
            </w:r>
          </w:p>
        </w:tc>
        <w:tc>
          <w:tcPr>
            <w:tcW w:w="1450" w:type="dxa"/>
            <w:tcBorders>
              <w:top w:val="single" w:sz="4" w:space="0" w:color="auto"/>
              <w:left w:val="nil"/>
              <w:bottom w:val="single" w:sz="4" w:space="0" w:color="auto"/>
              <w:right w:val="single" w:sz="4" w:space="0" w:color="auto"/>
            </w:tcBorders>
            <w:shd w:val="clear" w:color="auto" w:fill="404040" w:themeFill="text1" w:themeFillTint="BF"/>
            <w:noWrap/>
            <w:vAlign w:val="center"/>
            <w:hideMark/>
          </w:tcPr>
          <w:p w:rsidR="00C225AE" w:rsidRPr="00C225AE" w:rsidRDefault="00C225AE" w:rsidP="00C225AE">
            <w:pPr>
              <w:spacing w:after="0" w:line="240" w:lineRule="auto"/>
              <w:jc w:val="center"/>
              <w:rPr>
                <w:rFonts w:ascii="Arial" w:eastAsia="Times New Roman" w:hAnsi="Arial" w:cs="Arial"/>
                <w:b/>
                <w:color w:val="FFFFFF" w:themeColor="background1"/>
                <w:sz w:val="18"/>
                <w:szCs w:val="18"/>
              </w:rPr>
            </w:pPr>
            <w:r w:rsidRPr="00C225AE">
              <w:rPr>
                <w:rFonts w:ascii="Arial" w:eastAsia="Times New Roman" w:hAnsi="Arial" w:cs="Arial"/>
                <w:b/>
                <w:color w:val="FFFFFF" w:themeColor="background1"/>
                <w:sz w:val="18"/>
                <w:szCs w:val="18"/>
              </w:rPr>
              <w:t>Suma de cuadrados</w:t>
            </w:r>
          </w:p>
        </w:tc>
        <w:tc>
          <w:tcPr>
            <w:tcW w:w="617" w:type="dxa"/>
            <w:tcBorders>
              <w:top w:val="single" w:sz="4" w:space="0" w:color="auto"/>
              <w:left w:val="nil"/>
              <w:bottom w:val="single" w:sz="4" w:space="0" w:color="auto"/>
              <w:right w:val="single" w:sz="4" w:space="0" w:color="auto"/>
            </w:tcBorders>
            <w:shd w:val="clear" w:color="auto" w:fill="404040" w:themeFill="text1" w:themeFillTint="BF"/>
            <w:noWrap/>
            <w:vAlign w:val="center"/>
            <w:hideMark/>
          </w:tcPr>
          <w:p w:rsidR="00C225AE" w:rsidRPr="00C225AE" w:rsidRDefault="00C225AE" w:rsidP="00C225AE">
            <w:pPr>
              <w:spacing w:after="0" w:line="240" w:lineRule="auto"/>
              <w:jc w:val="center"/>
              <w:rPr>
                <w:rFonts w:ascii="Arial" w:eastAsia="Times New Roman" w:hAnsi="Arial" w:cs="Arial"/>
                <w:b/>
                <w:color w:val="FFFFFF" w:themeColor="background1"/>
                <w:sz w:val="18"/>
                <w:szCs w:val="18"/>
              </w:rPr>
            </w:pPr>
            <w:proofErr w:type="spellStart"/>
            <w:r w:rsidRPr="00C225AE">
              <w:rPr>
                <w:rFonts w:ascii="Arial" w:eastAsia="Times New Roman" w:hAnsi="Arial" w:cs="Arial"/>
                <w:b/>
                <w:color w:val="FFFFFF" w:themeColor="background1"/>
                <w:sz w:val="18"/>
                <w:szCs w:val="18"/>
              </w:rPr>
              <w:t>df</w:t>
            </w:r>
            <w:proofErr w:type="spellEnd"/>
          </w:p>
        </w:tc>
        <w:tc>
          <w:tcPr>
            <w:tcW w:w="1567" w:type="dxa"/>
            <w:tcBorders>
              <w:top w:val="single" w:sz="4" w:space="0" w:color="auto"/>
              <w:left w:val="nil"/>
              <w:bottom w:val="single" w:sz="4" w:space="0" w:color="auto"/>
              <w:right w:val="single" w:sz="4" w:space="0" w:color="auto"/>
            </w:tcBorders>
            <w:shd w:val="clear" w:color="auto" w:fill="404040" w:themeFill="text1" w:themeFillTint="BF"/>
            <w:noWrap/>
            <w:vAlign w:val="center"/>
            <w:hideMark/>
          </w:tcPr>
          <w:p w:rsidR="00C225AE" w:rsidRPr="00C225AE" w:rsidRDefault="00C225AE" w:rsidP="00C225AE">
            <w:pPr>
              <w:spacing w:after="0" w:line="240" w:lineRule="auto"/>
              <w:jc w:val="center"/>
              <w:rPr>
                <w:rFonts w:ascii="Arial" w:eastAsia="Times New Roman" w:hAnsi="Arial" w:cs="Arial"/>
                <w:b/>
                <w:color w:val="FFFFFF" w:themeColor="background1"/>
                <w:sz w:val="18"/>
                <w:szCs w:val="18"/>
              </w:rPr>
            </w:pPr>
            <w:r w:rsidRPr="00C225AE">
              <w:rPr>
                <w:rFonts w:ascii="Arial" w:eastAsia="Times New Roman" w:hAnsi="Arial" w:cs="Arial"/>
                <w:b/>
                <w:color w:val="FFFFFF" w:themeColor="background1"/>
                <w:sz w:val="18"/>
                <w:szCs w:val="18"/>
              </w:rPr>
              <w:t>Media cuadrática</w:t>
            </w:r>
          </w:p>
        </w:tc>
        <w:tc>
          <w:tcPr>
            <w:tcW w:w="667" w:type="dxa"/>
            <w:tcBorders>
              <w:top w:val="single" w:sz="4" w:space="0" w:color="auto"/>
              <w:left w:val="nil"/>
              <w:bottom w:val="single" w:sz="4" w:space="0" w:color="auto"/>
              <w:right w:val="single" w:sz="4" w:space="0" w:color="auto"/>
            </w:tcBorders>
            <w:shd w:val="clear" w:color="auto" w:fill="404040" w:themeFill="text1" w:themeFillTint="BF"/>
            <w:noWrap/>
            <w:vAlign w:val="center"/>
            <w:hideMark/>
          </w:tcPr>
          <w:p w:rsidR="00C225AE" w:rsidRPr="00C225AE" w:rsidRDefault="00C225AE" w:rsidP="00C225AE">
            <w:pPr>
              <w:spacing w:after="0" w:line="240" w:lineRule="auto"/>
              <w:jc w:val="center"/>
              <w:rPr>
                <w:rFonts w:ascii="Arial" w:eastAsia="Times New Roman" w:hAnsi="Arial" w:cs="Arial"/>
                <w:b/>
                <w:color w:val="FFFFFF" w:themeColor="background1"/>
                <w:sz w:val="18"/>
                <w:szCs w:val="18"/>
              </w:rPr>
            </w:pPr>
            <w:r w:rsidRPr="00C225AE">
              <w:rPr>
                <w:rFonts w:ascii="Arial" w:eastAsia="Times New Roman" w:hAnsi="Arial" w:cs="Arial"/>
                <w:b/>
                <w:color w:val="FFFFFF" w:themeColor="background1"/>
                <w:sz w:val="18"/>
                <w:szCs w:val="18"/>
              </w:rPr>
              <w:t>F</w:t>
            </w:r>
          </w:p>
        </w:tc>
        <w:tc>
          <w:tcPr>
            <w:tcW w:w="921" w:type="dxa"/>
            <w:tcBorders>
              <w:top w:val="single" w:sz="4" w:space="0" w:color="auto"/>
              <w:left w:val="nil"/>
              <w:bottom w:val="single" w:sz="4" w:space="0" w:color="auto"/>
              <w:right w:val="single" w:sz="4" w:space="0" w:color="auto"/>
            </w:tcBorders>
            <w:shd w:val="clear" w:color="auto" w:fill="404040" w:themeFill="text1" w:themeFillTint="BF"/>
            <w:noWrap/>
            <w:vAlign w:val="center"/>
            <w:hideMark/>
          </w:tcPr>
          <w:p w:rsidR="00C225AE" w:rsidRPr="00C225AE" w:rsidRDefault="00C225AE" w:rsidP="00C225AE">
            <w:pPr>
              <w:spacing w:after="0" w:line="240" w:lineRule="auto"/>
              <w:jc w:val="center"/>
              <w:rPr>
                <w:rFonts w:ascii="Arial" w:eastAsia="Times New Roman" w:hAnsi="Arial" w:cs="Arial"/>
                <w:b/>
                <w:color w:val="FFFFFF" w:themeColor="background1"/>
                <w:sz w:val="18"/>
                <w:szCs w:val="18"/>
              </w:rPr>
            </w:pPr>
            <w:proofErr w:type="spellStart"/>
            <w:r w:rsidRPr="00C225AE">
              <w:rPr>
                <w:rFonts w:ascii="Arial" w:eastAsia="Times New Roman" w:hAnsi="Arial" w:cs="Arial"/>
                <w:b/>
                <w:color w:val="FFFFFF" w:themeColor="background1"/>
                <w:sz w:val="18"/>
                <w:szCs w:val="18"/>
              </w:rPr>
              <w:t>Prob</w:t>
            </w:r>
            <w:proofErr w:type="spellEnd"/>
            <w:r w:rsidRPr="00C225AE">
              <w:rPr>
                <w:rFonts w:ascii="Arial" w:eastAsia="Times New Roman" w:hAnsi="Arial" w:cs="Arial"/>
                <w:b/>
                <w:color w:val="FFFFFF" w:themeColor="background1"/>
                <w:sz w:val="18"/>
                <w:szCs w:val="18"/>
              </w:rPr>
              <w:t>&gt;F</w:t>
            </w:r>
          </w:p>
        </w:tc>
        <w:tc>
          <w:tcPr>
            <w:tcW w:w="1067" w:type="dxa"/>
            <w:tcBorders>
              <w:top w:val="single" w:sz="4" w:space="0" w:color="auto"/>
              <w:left w:val="nil"/>
              <w:bottom w:val="single" w:sz="4" w:space="0" w:color="auto"/>
              <w:right w:val="single" w:sz="4" w:space="0" w:color="auto"/>
            </w:tcBorders>
            <w:shd w:val="clear" w:color="auto" w:fill="404040" w:themeFill="text1" w:themeFillTint="BF"/>
            <w:vAlign w:val="center"/>
          </w:tcPr>
          <w:p w:rsidR="00C225AE" w:rsidRPr="00C225AE" w:rsidRDefault="00C225AE" w:rsidP="00C225AE">
            <w:pPr>
              <w:spacing w:after="0" w:line="240" w:lineRule="auto"/>
              <w:jc w:val="center"/>
              <w:rPr>
                <w:rFonts w:ascii="Arial" w:eastAsia="Times New Roman" w:hAnsi="Arial" w:cs="Arial"/>
                <w:b/>
                <w:color w:val="FFFFFF" w:themeColor="background1"/>
                <w:sz w:val="18"/>
                <w:szCs w:val="18"/>
                <w:vertAlign w:val="superscript"/>
              </w:rPr>
            </w:pPr>
            <w:r>
              <w:rPr>
                <w:rFonts w:ascii="Arial" w:eastAsia="Times New Roman" w:hAnsi="Arial" w:cs="Arial"/>
                <w:b/>
                <w:color w:val="FFFFFF" w:themeColor="background1"/>
                <w:sz w:val="18"/>
                <w:szCs w:val="18"/>
              </w:rPr>
              <w:t>Eta</w:t>
            </w:r>
            <w:r>
              <w:rPr>
                <w:rFonts w:ascii="Arial" w:eastAsia="Times New Roman" w:hAnsi="Arial" w:cs="Arial"/>
                <w:b/>
                <w:color w:val="FFFFFF" w:themeColor="background1"/>
                <w:sz w:val="18"/>
                <w:szCs w:val="18"/>
                <w:vertAlign w:val="superscript"/>
              </w:rPr>
              <w:t>2</w:t>
            </w:r>
          </w:p>
        </w:tc>
      </w:tr>
      <w:tr w:rsidR="00C225AE" w:rsidRPr="00C225AE" w:rsidTr="00C225AE">
        <w:trPr>
          <w:trHeight w:val="244"/>
        </w:trPr>
        <w:tc>
          <w:tcPr>
            <w:tcW w:w="2089" w:type="dxa"/>
            <w:tcBorders>
              <w:top w:val="nil"/>
              <w:left w:val="single" w:sz="4" w:space="0" w:color="auto"/>
              <w:bottom w:val="single" w:sz="4" w:space="0" w:color="auto"/>
              <w:right w:val="single" w:sz="4" w:space="0" w:color="auto"/>
            </w:tcBorders>
            <w:shd w:val="clear" w:color="auto" w:fill="auto"/>
            <w:noWrap/>
            <w:vAlign w:val="center"/>
            <w:hideMark/>
          </w:tcPr>
          <w:p w:rsidR="00C225AE" w:rsidRPr="00C225AE" w:rsidRDefault="00C225AE" w:rsidP="00C225AE">
            <w:pPr>
              <w:spacing w:after="0" w:line="240" w:lineRule="auto"/>
              <w:rPr>
                <w:rFonts w:ascii="Arial" w:eastAsia="Times New Roman" w:hAnsi="Arial" w:cs="Arial"/>
                <w:sz w:val="18"/>
                <w:szCs w:val="18"/>
              </w:rPr>
            </w:pPr>
            <w:r w:rsidRPr="00C225AE">
              <w:rPr>
                <w:rFonts w:ascii="Arial" w:eastAsia="Times New Roman" w:hAnsi="Arial" w:cs="Arial"/>
                <w:sz w:val="18"/>
                <w:szCs w:val="18"/>
              </w:rPr>
              <w:t>Modelo</w:t>
            </w:r>
          </w:p>
        </w:tc>
        <w:tc>
          <w:tcPr>
            <w:tcW w:w="1450" w:type="dxa"/>
            <w:tcBorders>
              <w:top w:val="nil"/>
              <w:left w:val="nil"/>
              <w:bottom w:val="single" w:sz="4" w:space="0" w:color="auto"/>
              <w:right w:val="single" w:sz="4" w:space="0" w:color="auto"/>
            </w:tcBorders>
            <w:shd w:val="clear" w:color="auto" w:fill="auto"/>
            <w:noWrap/>
            <w:vAlign w:val="center"/>
            <w:hideMark/>
          </w:tcPr>
          <w:p w:rsidR="00C225AE" w:rsidRPr="00C225AE" w:rsidRDefault="00C225AE" w:rsidP="00C225AE">
            <w:pPr>
              <w:spacing w:after="0" w:line="240" w:lineRule="auto"/>
              <w:jc w:val="center"/>
              <w:rPr>
                <w:rFonts w:ascii="Arial" w:eastAsia="Times New Roman" w:hAnsi="Arial" w:cs="Arial"/>
                <w:sz w:val="18"/>
                <w:szCs w:val="18"/>
              </w:rPr>
            </w:pPr>
            <w:r w:rsidRPr="00C225AE">
              <w:rPr>
                <w:rFonts w:ascii="Arial" w:eastAsia="Times New Roman" w:hAnsi="Arial" w:cs="Arial"/>
                <w:sz w:val="18"/>
                <w:szCs w:val="18"/>
              </w:rPr>
              <w:t>1,1448773</w:t>
            </w:r>
          </w:p>
        </w:tc>
        <w:tc>
          <w:tcPr>
            <w:tcW w:w="617" w:type="dxa"/>
            <w:tcBorders>
              <w:top w:val="nil"/>
              <w:left w:val="nil"/>
              <w:bottom w:val="single" w:sz="4" w:space="0" w:color="auto"/>
              <w:right w:val="single" w:sz="4" w:space="0" w:color="auto"/>
            </w:tcBorders>
            <w:shd w:val="clear" w:color="auto" w:fill="auto"/>
            <w:noWrap/>
            <w:vAlign w:val="center"/>
            <w:hideMark/>
          </w:tcPr>
          <w:p w:rsidR="00C225AE" w:rsidRPr="00C225AE" w:rsidRDefault="00C225AE" w:rsidP="00C225AE">
            <w:pPr>
              <w:spacing w:after="0" w:line="240" w:lineRule="auto"/>
              <w:jc w:val="center"/>
              <w:rPr>
                <w:rFonts w:ascii="Arial" w:eastAsia="Times New Roman" w:hAnsi="Arial" w:cs="Arial"/>
                <w:sz w:val="18"/>
                <w:szCs w:val="18"/>
              </w:rPr>
            </w:pPr>
            <w:r w:rsidRPr="00C225AE">
              <w:rPr>
                <w:rFonts w:ascii="Arial" w:eastAsia="Times New Roman" w:hAnsi="Arial" w:cs="Arial"/>
                <w:sz w:val="18"/>
                <w:szCs w:val="18"/>
              </w:rPr>
              <w:t>6</w:t>
            </w:r>
          </w:p>
        </w:tc>
        <w:tc>
          <w:tcPr>
            <w:tcW w:w="1567" w:type="dxa"/>
            <w:tcBorders>
              <w:top w:val="nil"/>
              <w:left w:val="nil"/>
              <w:bottom w:val="single" w:sz="4" w:space="0" w:color="auto"/>
              <w:right w:val="single" w:sz="4" w:space="0" w:color="auto"/>
            </w:tcBorders>
            <w:shd w:val="clear" w:color="auto" w:fill="auto"/>
            <w:noWrap/>
            <w:vAlign w:val="center"/>
            <w:hideMark/>
          </w:tcPr>
          <w:p w:rsidR="00C225AE" w:rsidRPr="00C225AE" w:rsidRDefault="00C225AE" w:rsidP="00C225AE">
            <w:pPr>
              <w:spacing w:after="0" w:line="240" w:lineRule="auto"/>
              <w:jc w:val="center"/>
              <w:rPr>
                <w:rFonts w:ascii="Arial" w:eastAsia="Times New Roman" w:hAnsi="Arial" w:cs="Arial"/>
                <w:sz w:val="18"/>
                <w:szCs w:val="18"/>
              </w:rPr>
            </w:pPr>
            <w:r w:rsidRPr="00C225AE">
              <w:rPr>
                <w:rFonts w:ascii="Arial" w:eastAsia="Times New Roman" w:hAnsi="Arial" w:cs="Arial"/>
                <w:sz w:val="18"/>
                <w:szCs w:val="18"/>
              </w:rPr>
              <w:t>0,19081288</w:t>
            </w:r>
          </w:p>
        </w:tc>
        <w:tc>
          <w:tcPr>
            <w:tcW w:w="667" w:type="dxa"/>
            <w:tcBorders>
              <w:top w:val="nil"/>
              <w:left w:val="nil"/>
              <w:bottom w:val="single" w:sz="4" w:space="0" w:color="auto"/>
              <w:right w:val="single" w:sz="4" w:space="0" w:color="auto"/>
            </w:tcBorders>
            <w:shd w:val="clear" w:color="auto" w:fill="auto"/>
            <w:noWrap/>
            <w:vAlign w:val="center"/>
            <w:hideMark/>
          </w:tcPr>
          <w:p w:rsidR="00C225AE" w:rsidRPr="00C225AE" w:rsidRDefault="00C225AE" w:rsidP="00C225AE">
            <w:pPr>
              <w:spacing w:after="0" w:line="240" w:lineRule="auto"/>
              <w:jc w:val="center"/>
              <w:rPr>
                <w:rFonts w:ascii="Arial" w:eastAsia="Times New Roman" w:hAnsi="Arial" w:cs="Arial"/>
                <w:sz w:val="18"/>
                <w:szCs w:val="18"/>
              </w:rPr>
            </w:pPr>
            <w:r w:rsidRPr="00C225AE">
              <w:rPr>
                <w:rFonts w:ascii="Arial" w:eastAsia="Times New Roman" w:hAnsi="Arial" w:cs="Arial"/>
                <w:sz w:val="18"/>
                <w:szCs w:val="18"/>
              </w:rPr>
              <w:t>5,09</w:t>
            </w:r>
          </w:p>
        </w:tc>
        <w:tc>
          <w:tcPr>
            <w:tcW w:w="921" w:type="dxa"/>
            <w:tcBorders>
              <w:top w:val="nil"/>
              <w:left w:val="nil"/>
              <w:bottom w:val="single" w:sz="4" w:space="0" w:color="auto"/>
              <w:right w:val="single" w:sz="4" w:space="0" w:color="auto"/>
            </w:tcBorders>
            <w:shd w:val="clear" w:color="auto" w:fill="auto"/>
            <w:noWrap/>
            <w:vAlign w:val="center"/>
            <w:hideMark/>
          </w:tcPr>
          <w:p w:rsidR="00C225AE" w:rsidRPr="00C225AE" w:rsidRDefault="00C225AE" w:rsidP="00C225AE">
            <w:pPr>
              <w:spacing w:after="0" w:line="240" w:lineRule="auto"/>
              <w:jc w:val="center"/>
              <w:rPr>
                <w:rFonts w:ascii="Arial" w:eastAsia="Times New Roman" w:hAnsi="Arial" w:cs="Arial"/>
                <w:sz w:val="18"/>
                <w:szCs w:val="18"/>
              </w:rPr>
            </w:pPr>
            <w:r w:rsidRPr="00C225AE">
              <w:rPr>
                <w:rFonts w:ascii="Arial" w:eastAsia="Times New Roman" w:hAnsi="Arial" w:cs="Arial"/>
                <w:sz w:val="18"/>
                <w:szCs w:val="18"/>
              </w:rPr>
              <w:t>0</w:t>
            </w:r>
          </w:p>
        </w:tc>
        <w:tc>
          <w:tcPr>
            <w:tcW w:w="1067" w:type="dxa"/>
            <w:tcBorders>
              <w:top w:val="nil"/>
              <w:left w:val="nil"/>
              <w:bottom w:val="single" w:sz="4" w:space="0" w:color="auto"/>
              <w:right w:val="single" w:sz="4" w:space="0" w:color="auto"/>
            </w:tcBorders>
            <w:vAlign w:val="center"/>
          </w:tcPr>
          <w:p w:rsidR="00C225AE" w:rsidRPr="00C225AE" w:rsidRDefault="00C225AE" w:rsidP="00C225AE">
            <w:pPr>
              <w:spacing w:after="0" w:line="240" w:lineRule="auto"/>
              <w:jc w:val="center"/>
              <w:rPr>
                <w:rFonts w:ascii="Arial" w:hAnsi="Arial" w:cs="Arial"/>
                <w:sz w:val="18"/>
              </w:rPr>
            </w:pPr>
            <w:r w:rsidRPr="00C225AE">
              <w:rPr>
                <w:rFonts w:ascii="Arial" w:hAnsi="Arial" w:cs="Arial"/>
                <w:sz w:val="18"/>
              </w:rPr>
              <w:t>0,0431789</w:t>
            </w:r>
          </w:p>
        </w:tc>
      </w:tr>
      <w:tr w:rsidR="00C225AE" w:rsidRPr="00C225AE" w:rsidTr="00C225AE">
        <w:trPr>
          <w:trHeight w:val="244"/>
        </w:trPr>
        <w:tc>
          <w:tcPr>
            <w:tcW w:w="2089" w:type="dxa"/>
            <w:tcBorders>
              <w:top w:val="nil"/>
              <w:left w:val="single" w:sz="4" w:space="0" w:color="auto"/>
              <w:bottom w:val="single" w:sz="4" w:space="0" w:color="auto"/>
              <w:right w:val="single" w:sz="4" w:space="0" w:color="auto"/>
            </w:tcBorders>
            <w:shd w:val="clear" w:color="auto" w:fill="auto"/>
            <w:noWrap/>
            <w:vAlign w:val="center"/>
            <w:hideMark/>
          </w:tcPr>
          <w:p w:rsidR="00C225AE" w:rsidRPr="00C225AE" w:rsidRDefault="00C225AE" w:rsidP="00C225AE">
            <w:pPr>
              <w:spacing w:after="0" w:line="240" w:lineRule="auto"/>
              <w:rPr>
                <w:rFonts w:ascii="Arial" w:eastAsia="Times New Roman" w:hAnsi="Arial" w:cs="Arial"/>
                <w:sz w:val="18"/>
                <w:szCs w:val="18"/>
              </w:rPr>
            </w:pPr>
            <w:r w:rsidRPr="00C225AE">
              <w:rPr>
                <w:rFonts w:ascii="Arial" w:eastAsia="Times New Roman" w:hAnsi="Arial" w:cs="Arial"/>
                <w:sz w:val="18"/>
                <w:szCs w:val="18"/>
              </w:rPr>
              <w:t>Clase social de origen</w:t>
            </w:r>
          </w:p>
        </w:tc>
        <w:tc>
          <w:tcPr>
            <w:tcW w:w="1450" w:type="dxa"/>
            <w:tcBorders>
              <w:top w:val="nil"/>
              <w:left w:val="nil"/>
              <w:bottom w:val="single" w:sz="4" w:space="0" w:color="auto"/>
              <w:right w:val="single" w:sz="4" w:space="0" w:color="auto"/>
            </w:tcBorders>
            <w:shd w:val="clear" w:color="auto" w:fill="auto"/>
            <w:noWrap/>
            <w:vAlign w:val="center"/>
            <w:hideMark/>
          </w:tcPr>
          <w:p w:rsidR="00C225AE" w:rsidRPr="00C225AE" w:rsidRDefault="00C225AE" w:rsidP="00C225AE">
            <w:pPr>
              <w:spacing w:after="0" w:line="240" w:lineRule="auto"/>
              <w:jc w:val="center"/>
              <w:rPr>
                <w:rFonts w:ascii="Arial" w:eastAsia="Times New Roman" w:hAnsi="Arial" w:cs="Arial"/>
                <w:sz w:val="18"/>
                <w:szCs w:val="18"/>
              </w:rPr>
            </w:pPr>
            <w:r w:rsidRPr="00C225AE">
              <w:rPr>
                <w:rFonts w:ascii="Arial" w:eastAsia="Times New Roman" w:hAnsi="Arial" w:cs="Arial"/>
                <w:sz w:val="18"/>
                <w:szCs w:val="18"/>
              </w:rPr>
              <w:t>0,78289857</w:t>
            </w:r>
          </w:p>
        </w:tc>
        <w:tc>
          <w:tcPr>
            <w:tcW w:w="617" w:type="dxa"/>
            <w:tcBorders>
              <w:top w:val="nil"/>
              <w:left w:val="nil"/>
              <w:bottom w:val="single" w:sz="4" w:space="0" w:color="auto"/>
              <w:right w:val="single" w:sz="4" w:space="0" w:color="auto"/>
            </w:tcBorders>
            <w:shd w:val="clear" w:color="auto" w:fill="auto"/>
            <w:noWrap/>
            <w:vAlign w:val="center"/>
            <w:hideMark/>
          </w:tcPr>
          <w:p w:rsidR="00C225AE" w:rsidRPr="00C225AE" w:rsidRDefault="00C225AE" w:rsidP="00C225AE">
            <w:pPr>
              <w:spacing w:after="0" w:line="240" w:lineRule="auto"/>
              <w:jc w:val="center"/>
              <w:rPr>
                <w:rFonts w:ascii="Arial" w:eastAsia="Times New Roman" w:hAnsi="Arial" w:cs="Arial"/>
                <w:sz w:val="18"/>
                <w:szCs w:val="18"/>
              </w:rPr>
            </w:pPr>
            <w:r w:rsidRPr="00C225AE">
              <w:rPr>
                <w:rFonts w:ascii="Arial" w:eastAsia="Times New Roman" w:hAnsi="Arial" w:cs="Arial"/>
                <w:sz w:val="18"/>
                <w:szCs w:val="18"/>
              </w:rPr>
              <w:t>4</w:t>
            </w:r>
          </w:p>
        </w:tc>
        <w:tc>
          <w:tcPr>
            <w:tcW w:w="1567" w:type="dxa"/>
            <w:tcBorders>
              <w:top w:val="nil"/>
              <w:left w:val="nil"/>
              <w:bottom w:val="single" w:sz="4" w:space="0" w:color="auto"/>
              <w:right w:val="single" w:sz="4" w:space="0" w:color="auto"/>
            </w:tcBorders>
            <w:shd w:val="clear" w:color="auto" w:fill="auto"/>
            <w:noWrap/>
            <w:vAlign w:val="center"/>
            <w:hideMark/>
          </w:tcPr>
          <w:p w:rsidR="00C225AE" w:rsidRPr="00C225AE" w:rsidRDefault="00C225AE" w:rsidP="00C225AE">
            <w:pPr>
              <w:spacing w:after="0" w:line="240" w:lineRule="auto"/>
              <w:jc w:val="center"/>
              <w:rPr>
                <w:rFonts w:ascii="Arial" w:eastAsia="Times New Roman" w:hAnsi="Arial" w:cs="Arial"/>
                <w:sz w:val="18"/>
                <w:szCs w:val="18"/>
              </w:rPr>
            </w:pPr>
            <w:r w:rsidRPr="00C225AE">
              <w:rPr>
                <w:rFonts w:ascii="Arial" w:eastAsia="Times New Roman" w:hAnsi="Arial" w:cs="Arial"/>
                <w:sz w:val="18"/>
                <w:szCs w:val="18"/>
              </w:rPr>
              <w:t>0,19572464</w:t>
            </w:r>
          </w:p>
        </w:tc>
        <w:tc>
          <w:tcPr>
            <w:tcW w:w="667" w:type="dxa"/>
            <w:tcBorders>
              <w:top w:val="nil"/>
              <w:left w:val="nil"/>
              <w:bottom w:val="single" w:sz="4" w:space="0" w:color="auto"/>
              <w:right w:val="single" w:sz="4" w:space="0" w:color="auto"/>
            </w:tcBorders>
            <w:shd w:val="clear" w:color="auto" w:fill="auto"/>
            <w:noWrap/>
            <w:vAlign w:val="center"/>
            <w:hideMark/>
          </w:tcPr>
          <w:p w:rsidR="00C225AE" w:rsidRPr="00C225AE" w:rsidRDefault="00C225AE" w:rsidP="00C225AE">
            <w:pPr>
              <w:spacing w:after="0" w:line="240" w:lineRule="auto"/>
              <w:jc w:val="center"/>
              <w:rPr>
                <w:rFonts w:ascii="Arial" w:eastAsia="Times New Roman" w:hAnsi="Arial" w:cs="Arial"/>
                <w:sz w:val="18"/>
                <w:szCs w:val="18"/>
              </w:rPr>
            </w:pPr>
            <w:r w:rsidRPr="00C225AE">
              <w:rPr>
                <w:rFonts w:ascii="Arial" w:eastAsia="Times New Roman" w:hAnsi="Arial" w:cs="Arial"/>
                <w:sz w:val="18"/>
                <w:szCs w:val="18"/>
              </w:rPr>
              <w:t>5,22</w:t>
            </w:r>
          </w:p>
        </w:tc>
        <w:tc>
          <w:tcPr>
            <w:tcW w:w="921" w:type="dxa"/>
            <w:tcBorders>
              <w:top w:val="nil"/>
              <w:left w:val="nil"/>
              <w:bottom w:val="single" w:sz="4" w:space="0" w:color="auto"/>
              <w:right w:val="single" w:sz="4" w:space="0" w:color="auto"/>
            </w:tcBorders>
            <w:shd w:val="clear" w:color="auto" w:fill="auto"/>
            <w:noWrap/>
            <w:vAlign w:val="center"/>
            <w:hideMark/>
          </w:tcPr>
          <w:p w:rsidR="00C225AE" w:rsidRPr="00A91387" w:rsidRDefault="00C225AE" w:rsidP="00C225AE">
            <w:pPr>
              <w:spacing w:after="0" w:line="240" w:lineRule="auto"/>
              <w:jc w:val="center"/>
              <w:rPr>
                <w:rFonts w:ascii="Arial" w:eastAsia="Times New Roman" w:hAnsi="Arial" w:cs="Arial"/>
                <w:b/>
                <w:sz w:val="18"/>
                <w:szCs w:val="18"/>
              </w:rPr>
            </w:pPr>
            <w:r w:rsidRPr="00A91387">
              <w:rPr>
                <w:rFonts w:ascii="Arial" w:eastAsia="Times New Roman" w:hAnsi="Arial" w:cs="Arial"/>
                <w:b/>
                <w:sz w:val="18"/>
                <w:szCs w:val="18"/>
              </w:rPr>
              <w:t>0,0004</w:t>
            </w:r>
          </w:p>
        </w:tc>
        <w:tc>
          <w:tcPr>
            <w:tcW w:w="1067" w:type="dxa"/>
            <w:tcBorders>
              <w:top w:val="nil"/>
              <w:left w:val="nil"/>
              <w:bottom w:val="single" w:sz="4" w:space="0" w:color="auto"/>
              <w:right w:val="single" w:sz="4" w:space="0" w:color="auto"/>
            </w:tcBorders>
            <w:vAlign w:val="center"/>
          </w:tcPr>
          <w:p w:rsidR="00C225AE" w:rsidRPr="00C225AE" w:rsidRDefault="00C225AE" w:rsidP="00C225AE">
            <w:pPr>
              <w:spacing w:after="0" w:line="240" w:lineRule="auto"/>
              <w:jc w:val="center"/>
              <w:rPr>
                <w:rFonts w:ascii="Arial" w:hAnsi="Arial" w:cs="Arial"/>
                <w:sz w:val="18"/>
              </w:rPr>
            </w:pPr>
            <w:r w:rsidRPr="00C225AE">
              <w:rPr>
                <w:rFonts w:ascii="Arial" w:hAnsi="Arial" w:cs="Arial"/>
                <w:sz w:val="18"/>
              </w:rPr>
              <w:t>0,0299356</w:t>
            </w:r>
          </w:p>
        </w:tc>
      </w:tr>
      <w:tr w:rsidR="00C225AE" w:rsidRPr="00C225AE" w:rsidTr="00C225AE">
        <w:trPr>
          <w:trHeight w:val="244"/>
        </w:trPr>
        <w:tc>
          <w:tcPr>
            <w:tcW w:w="2089" w:type="dxa"/>
            <w:tcBorders>
              <w:top w:val="nil"/>
              <w:left w:val="single" w:sz="4" w:space="0" w:color="auto"/>
              <w:bottom w:val="single" w:sz="4" w:space="0" w:color="auto"/>
              <w:right w:val="single" w:sz="4" w:space="0" w:color="auto"/>
            </w:tcBorders>
            <w:shd w:val="clear" w:color="auto" w:fill="auto"/>
            <w:noWrap/>
            <w:vAlign w:val="center"/>
            <w:hideMark/>
          </w:tcPr>
          <w:p w:rsidR="00C225AE" w:rsidRPr="00C225AE" w:rsidRDefault="00C225AE" w:rsidP="00C225AE">
            <w:pPr>
              <w:spacing w:after="0" w:line="240" w:lineRule="auto"/>
              <w:rPr>
                <w:rFonts w:ascii="Arial" w:eastAsia="Times New Roman" w:hAnsi="Arial" w:cs="Arial"/>
                <w:sz w:val="18"/>
                <w:szCs w:val="18"/>
              </w:rPr>
            </w:pPr>
            <w:r w:rsidRPr="00C225AE">
              <w:rPr>
                <w:rFonts w:ascii="Arial" w:eastAsia="Times New Roman" w:hAnsi="Arial" w:cs="Arial"/>
                <w:sz w:val="18"/>
                <w:szCs w:val="18"/>
              </w:rPr>
              <w:t>Nivel educativo de origen</w:t>
            </w:r>
          </w:p>
        </w:tc>
        <w:tc>
          <w:tcPr>
            <w:tcW w:w="1450" w:type="dxa"/>
            <w:tcBorders>
              <w:top w:val="nil"/>
              <w:left w:val="nil"/>
              <w:bottom w:val="single" w:sz="4" w:space="0" w:color="auto"/>
              <w:right w:val="single" w:sz="4" w:space="0" w:color="auto"/>
            </w:tcBorders>
            <w:shd w:val="clear" w:color="auto" w:fill="auto"/>
            <w:noWrap/>
            <w:vAlign w:val="center"/>
            <w:hideMark/>
          </w:tcPr>
          <w:p w:rsidR="00C225AE" w:rsidRPr="00C225AE" w:rsidRDefault="00C225AE" w:rsidP="00C225AE">
            <w:pPr>
              <w:spacing w:after="0" w:line="240" w:lineRule="auto"/>
              <w:jc w:val="center"/>
              <w:rPr>
                <w:rFonts w:ascii="Arial" w:eastAsia="Times New Roman" w:hAnsi="Arial" w:cs="Arial"/>
                <w:sz w:val="18"/>
                <w:szCs w:val="18"/>
              </w:rPr>
            </w:pPr>
            <w:r w:rsidRPr="00C225AE">
              <w:rPr>
                <w:rFonts w:ascii="Arial" w:eastAsia="Times New Roman" w:hAnsi="Arial" w:cs="Arial"/>
                <w:sz w:val="18"/>
                <w:szCs w:val="18"/>
              </w:rPr>
              <w:t>0,04546073</w:t>
            </w:r>
          </w:p>
        </w:tc>
        <w:tc>
          <w:tcPr>
            <w:tcW w:w="617" w:type="dxa"/>
            <w:tcBorders>
              <w:top w:val="nil"/>
              <w:left w:val="nil"/>
              <w:bottom w:val="single" w:sz="4" w:space="0" w:color="auto"/>
              <w:right w:val="single" w:sz="4" w:space="0" w:color="auto"/>
            </w:tcBorders>
            <w:shd w:val="clear" w:color="auto" w:fill="auto"/>
            <w:noWrap/>
            <w:vAlign w:val="center"/>
            <w:hideMark/>
          </w:tcPr>
          <w:p w:rsidR="00C225AE" w:rsidRPr="00C225AE" w:rsidRDefault="00C225AE" w:rsidP="00C225AE">
            <w:pPr>
              <w:spacing w:after="0" w:line="240" w:lineRule="auto"/>
              <w:jc w:val="center"/>
              <w:rPr>
                <w:rFonts w:ascii="Arial" w:eastAsia="Times New Roman" w:hAnsi="Arial" w:cs="Arial"/>
                <w:sz w:val="18"/>
                <w:szCs w:val="18"/>
              </w:rPr>
            </w:pPr>
            <w:r w:rsidRPr="00C225AE">
              <w:rPr>
                <w:rFonts w:ascii="Arial" w:eastAsia="Times New Roman" w:hAnsi="Arial" w:cs="Arial"/>
                <w:sz w:val="18"/>
                <w:szCs w:val="18"/>
              </w:rPr>
              <w:t>2</w:t>
            </w:r>
          </w:p>
        </w:tc>
        <w:tc>
          <w:tcPr>
            <w:tcW w:w="1567" w:type="dxa"/>
            <w:tcBorders>
              <w:top w:val="nil"/>
              <w:left w:val="nil"/>
              <w:bottom w:val="single" w:sz="4" w:space="0" w:color="auto"/>
              <w:right w:val="single" w:sz="4" w:space="0" w:color="auto"/>
            </w:tcBorders>
            <w:shd w:val="clear" w:color="auto" w:fill="auto"/>
            <w:noWrap/>
            <w:vAlign w:val="center"/>
            <w:hideMark/>
          </w:tcPr>
          <w:p w:rsidR="00C225AE" w:rsidRPr="00C225AE" w:rsidRDefault="00C225AE" w:rsidP="00C225AE">
            <w:pPr>
              <w:spacing w:after="0" w:line="240" w:lineRule="auto"/>
              <w:jc w:val="center"/>
              <w:rPr>
                <w:rFonts w:ascii="Arial" w:eastAsia="Times New Roman" w:hAnsi="Arial" w:cs="Arial"/>
                <w:sz w:val="18"/>
                <w:szCs w:val="18"/>
              </w:rPr>
            </w:pPr>
            <w:r w:rsidRPr="00C225AE">
              <w:rPr>
                <w:rFonts w:ascii="Arial" w:eastAsia="Times New Roman" w:hAnsi="Arial" w:cs="Arial"/>
                <w:sz w:val="18"/>
                <w:szCs w:val="18"/>
              </w:rPr>
              <w:t>0,02273037</w:t>
            </w:r>
          </w:p>
        </w:tc>
        <w:tc>
          <w:tcPr>
            <w:tcW w:w="667" w:type="dxa"/>
            <w:tcBorders>
              <w:top w:val="nil"/>
              <w:left w:val="nil"/>
              <w:bottom w:val="single" w:sz="4" w:space="0" w:color="auto"/>
              <w:right w:val="single" w:sz="4" w:space="0" w:color="auto"/>
            </w:tcBorders>
            <w:shd w:val="clear" w:color="auto" w:fill="auto"/>
            <w:noWrap/>
            <w:vAlign w:val="center"/>
            <w:hideMark/>
          </w:tcPr>
          <w:p w:rsidR="00C225AE" w:rsidRPr="00C225AE" w:rsidRDefault="00C225AE" w:rsidP="00C225AE">
            <w:pPr>
              <w:spacing w:after="0" w:line="240" w:lineRule="auto"/>
              <w:jc w:val="center"/>
              <w:rPr>
                <w:rFonts w:ascii="Arial" w:eastAsia="Times New Roman" w:hAnsi="Arial" w:cs="Arial"/>
                <w:sz w:val="18"/>
                <w:szCs w:val="18"/>
              </w:rPr>
            </w:pPr>
            <w:r w:rsidRPr="00C225AE">
              <w:rPr>
                <w:rFonts w:ascii="Arial" w:eastAsia="Times New Roman" w:hAnsi="Arial" w:cs="Arial"/>
                <w:sz w:val="18"/>
                <w:szCs w:val="18"/>
              </w:rPr>
              <w:t>0,61</w:t>
            </w:r>
          </w:p>
        </w:tc>
        <w:tc>
          <w:tcPr>
            <w:tcW w:w="921" w:type="dxa"/>
            <w:tcBorders>
              <w:top w:val="nil"/>
              <w:left w:val="nil"/>
              <w:bottom w:val="single" w:sz="4" w:space="0" w:color="auto"/>
              <w:right w:val="single" w:sz="4" w:space="0" w:color="auto"/>
            </w:tcBorders>
            <w:shd w:val="clear" w:color="auto" w:fill="auto"/>
            <w:noWrap/>
            <w:vAlign w:val="center"/>
            <w:hideMark/>
          </w:tcPr>
          <w:p w:rsidR="00C225AE" w:rsidRPr="00C225AE" w:rsidRDefault="00C225AE" w:rsidP="00C225AE">
            <w:pPr>
              <w:spacing w:after="0" w:line="240" w:lineRule="auto"/>
              <w:jc w:val="center"/>
              <w:rPr>
                <w:rFonts w:ascii="Arial" w:eastAsia="Times New Roman" w:hAnsi="Arial" w:cs="Arial"/>
                <w:sz w:val="18"/>
                <w:szCs w:val="18"/>
              </w:rPr>
            </w:pPr>
            <w:r w:rsidRPr="00C225AE">
              <w:rPr>
                <w:rFonts w:ascii="Arial" w:eastAsia="Times New Roman" w:hAnsi="Arial" w:cs="Arial"/>
                <w:sz w:val="18"/>
                <w:szCs w:val="18"/>
              </w:rPr>
              <w:t>0,5455</w:t>
            </w:r>
          </w:p>
        </w:tc>
        <w:tc>
          <w:tcPr>
            <w:tcW w:w="1067" w:type="dxa"/>
            <w:tcBorders>
              <w:top w:val="nil"/>
              <w:left w:val="nil"/>
              <w:bottom w:val="single" w:sz="4" w:space="0" w:color="auto"/>
              <w:right w:val="single" w:sz="4" w:space="0" w:color="auto"/>
            </w:tcBorders>
            <w:vAlign w:val="center"/>
          </w:tcPr>
          <w:p w:rsidR="00C225AE" w:rsidRPr="00C225AE" w:rsidRDefault="00C225AE" w:rsidP="00C225AE">
            <w:pPr>
              <w:spacing w:after="0" w:line="240" w:lineRule="auto"/>
              <w:jc w:val="center"/>
              <w:rPr>
                <w:rFonts w:ascii="Arial" w:hAnsi="Arial" w:cs="Arial"/>
                <w:sz w:val="18"/>
              </w:rPr>
            </w:pPr>
            <w:r w:rsidRPr="00C225AE">
              <w:rPr>
                <w:rFonts w:ascii="Arial" w:hAnsi="Arial" w:cs="Arial"/>
                <w:sz w:val="18"/>
              </w:rPr>
              <w:t>0,0017887</w:t>
            </w:r>
          </w:p>
        </w:tc>
      </w:tr>
      <w:tr w:rsidR="00C225AE" w:rsidRPr="00C225AE" w:rsidTr="00C225AE">
        <w:trPr>
          <w:trHeight w:val="244"/>
        </w:trPr>
        <w:tc>
          <w:tcPr>
            <w:tcW w:w="2089" w:type="dxa"/>
            <w:tcBorders>
              <w:top w:val="nil"/>
              <w:left w:val="single" w:sz="4" w:space="0" w:color="auto"/>
              <w:bottom w:val="single" w:sz="4" w:space="0" w:color="auto"/>
              <w:right w:val="single" w:sz="4" w:space="0" w:color="auto"/>
            </w:tcBorders>
            <w:shd w:val="clear" w:color="auto" w:fill="auto"/>
            <w:noWrap/>
            <w:vAlign w:val="center"/>
            <w:hideMark/>
          </w:tcPr>
          <w:p w:rsidR="00C225AE" w:rsidRPr="00C225AE" w:rsidRDefault="00C225AE" w:rsidP="00C225AE">
            <w:pPr>
              <w:spacing w:after="0" w:line="240" w:lineRule="auto"/>
              <w:rPr>
                <w:rFonts w:ascii="Arial" w:eastAsia="Times New Roman" w:hAnsi="Arial" w:cs="Arial"/>
                <w:sz w:val="18"/>
                <w:szCs w:val="18"/>
              </w:rPr>
            </w:pPr>
            <w:r w:rsidRPr="00C225AE">
              <w:rPr>
                <w:rFonts w:ascii="Arial" w:eastAsia="Times New Roman" w:hAnsi="Arial" w:cs="Arial"/>
                <w:sz w:val="18"/>
                <w:szCs w:val="18"/>
              </w:rPr>
              <w:t>Residual</w:t>
            </w:r>
          </w:p>
        </w:tc>
        <w:tc>
          <w:tcPr>
            <w:tcW w:w="1450" w:type="dxa"/>
            <w:tcBorders>
              <w:top w:val="nil"/>
              <w:left w:val="nil"/>
              <w:bottom w:val="single" w:sz="4" w:space="0" w:color="auto"/>
              <w:right w:val="single" w:sz="4" w:space="0" w:color="auto"/>
            </w:tcBorders>
            <w:shd w:val="clear" w:color="auto" w:fill="auto"/>
            <w:noWrap/>
            <w:vAlign w:val="center"/>
            <w:hideMark/>
          </w:tcPr>
          <w:p w:rsidR="00C225AE" w:rsidRPr="00C225AE" w:rsidRDefault="00C225AE" w:rsidP="00C225AE">
            <w:pPr>
              <w:spacing w:after="0" w:line="240" w:lineRule="auto"/>
              <w:jc w:val="center"/>
              <w:rPr>
                <w:rFonts w:ascii="Arial" w:eastAsia="Times New Roman" w:hAnsi="Arial" w:cs="Arial"/>
                <w:sz w:val="18"/>
                <w:szCs w:val="18"/>
              </w:rPr>
            </w:pPr>
            <w:r w:rsidRPr="00C225AE">
              <w:rPr>
                <w:rFonts w:ascii="Arial" w:eastAsia="Times New Roman" w:hAnsi="Arial" w:cs="Arial"/>
                <w:sz w:val="18"/>
                <w:szCs w:val="18"/>
              </w:rPr>
              <w:t>25,369859</w:t>
            </w:r>
          </w:p>
        </w:tc>
        <w:tc>
          <w:tcPr>
            <w:tcW w:w="617" w:type="dxa"/>
            <w:tcBorders>
              <w:top w:val="nil"/>
              <w:left w:val="nil"/>
              <w:bottom w:val="single" w:sz="4" w:space="0" w:color="auto"/>
              <w:right w:val="single" w:sz="4" w:space="0" w:color="auto"/>
            </w:tcBorders>
            <w:shd w:val="clear" w:color="auto" w:fill="auto"/>
            <w:noWrap/>
            <w:vAlign w:val="center"/>
            <w:hideMark/>
          </w:tcPr>
          <w:p w:rsidR="00C225AE" w:rsidRPr="00C225AE" w:rsidRDefault="00C225AE" w:rsidP="00C225AE">
            <w:pPr>
              <w:spacing w:after="0" w:line="240" w:lineRule="auto"/>
              <w:jc w:val="center"/>
              <w:rPr>
                <w:rFonts w:ascii="Arial" w:eastAsia="Times New Roman" w:hAnsi="Arial" w:cs="Arial"/>
                <w:sz w:val="18"/>
                <w:szCs w:val="18"/>
              </w:rPr>
            </w:pPr>
            <w:r w:rsidRPr="00C225AE">
              <w:rPr>
                <w:rFonts w:ascii="Arial" w:eastAsia="Times New Roman" w:hAnsi="Arial" w:cs="Arial"/>
                <w:sz w:val="18"/>
                <w:szCs w:val="18"/>
              </w:rPr>
              <w:t>677</w:t>
            </w:r>
          </w:p>
        </w:tc>
        <w:tc>
          <w:tcPr>
            <w:tcW w:w="1567" w:type="dxa"/>
            <w:tcBorders>
              <w:top w:val="nil"/>
              <w:left w:val="nil"/>
              <w:bottom w:val="single" w:sz="4" w:space="0" w:color="auto"/>
              <w:right w:val="single" w:sz="4" w:space="0" w:color="auto"/>
            </w:tcBorders>
            <w:shd w:val="clear" w:color="auto" w:fill="auto"/>
            <w:noWrap/>
            <w:vAlign w:val="center"/>
            <w:hideMark/>
          </w:tcPr>
          <w:p w:rsidR="00C225AE" w:rsidRPr="00C225AE" w:rsidRDefault="00C225AE" w:rsidP="00C225AE">
            <w:pPr>
              <w:spacing w:after="0" w:line="240" w:lineRule="auto"/>
              <w:jc w:val="center"/>
              <w:rPr>
                <w:rFonts w:ascii="Arial" w:eastAsia="Times New Roman" w:hAnsi="Arial" w:cs="Arial"/>
                <w:sz w:val="18"/>
                <w:szCs w:val="18"/>
              </w:rPr>
            </w:pPr>
            <w:r w:rsidRPr="00C225AE">
              <w:rPr>
                <w:rFonts w:ascii="Arial" w:eastAsia="Times New Roman" w:hAnsi="Arial" w:cs="Arial"/>
                <w:sz w:val="18"/>
                <w:szCs w:val="18"/>
              </w:rPr>
              <w:t>0,03747394</w:t>
            </w:r>
          </w:p>
        </w:tc>
        <w:tc>
          <w:tcPr>
            <w:tcW w:w="667" w:type="dxa"/>
            <w:tcBorders>
              <w:top w:val="nil"/>
              <w:left w:val="nil"/>
              <w:bottom w:val="single" w:sz="4" w:space="0" w:color="auto"/>
              <w:right w:val="single" w:sz="4" w:space="0" w:color="auto"/>
            </w:tcBorders>
            <w:shd w:val="clear" w:color="auto" w:fill="auto"/>
            <w:noWrap/>
            <w:vAlign w:val="center"/>
            <w:hideMark/>
          </w:tcPr>
          <w:p w:rsidR="00C225AE" w:rsidRPr="00C225AE" w:rsidRDefault="00C225AE" w:rsidP="00C225AE">
            <w:pPr>
              <w:spacing w:after="0" w:line="240" w:lineRule="auto"/>
              <w:jc w:val="center"/>
              <w:rPr>
                <w:rFonts w:ascii="Arial" w:eastAsia="Times New Roman" w:hAnsi="Arial" w:cs="Arial"/>
                <w:sz w:val="18"/>
                <w:szCs w:val="18"/>
              </w:rPr>
            </w:pPr>
          </w:p>
        </w:tc>
        <w:tc>
          <w:tcPr>
            <w:tcW w:w="921" w:type="dxa"/>
            <w:tcBorders>
              <w:top w:val="nil"/>
              <w:left w:val="nil"/>
              <w:bottom w:val="single" w:sz="4" w:space="0" w:color="auto"/>
              <w:right w:val="single" w:sz="4" w:space="0" w:color="auto"/>
            </w:tcBorders>
            <w:shd w:val="clear" w:color="auto" w:fill="auto"/>
            <w:noWrap/>
            <w:vAlign w:val="center"/>
            <w:hideMark/>
          </w:tcPr>
          <w:p w:rsidR="00C225AE" w:rsidRPr="00C225AE" w:rsidRDefault="00C225AE" w:rsidP="00C225AE">
            <w:pPr>
              <w:spacing w:after="0" w:line="240" w:lineRule="auto"/>
              <w:jc w:val="center"/>
              <w:rPr>
                <w:rFonts w:ascii="Arial" w:eastAsia="Times New Roman" w:hAnsi="Arial" w:cs="Arial"/>
                <w:sz w:val="18"/>
                <w:szCs w:val="18"/>
              </w:rPr>
            </w:pPr>
          </w:p>
        </w:tc>
        <w:tc>
          <w:tcPr>
            <w:tcW w:w="1067" w:type="dxa"/>
            <w:tcBorders>
              <w:top w:val="nil"/>
              <w:left w:val="nil"/>
              <w:bottom w:val="single" w:sz="4" w:space="0" w:color="auto"/>
              <w:right w:val="single" w:sz="4" w:space="0" w:color="auto"/>
            </w:tcBorders>
            <w:vAlign w:val="center"/>
          </w:tcPr>
          <w:p w:rsidR="00C225AE" w:rsidRPr="00C225AE" w:rsidRDefault="00C225AE" w:rsidP="00C225AE">
            <w:pPr>
              <w:spacing w:after="0" w:line="240" w:lineRule="auto"/>
              <w:jc w:val="center"/>
              <w:rPr>
                <w:rFonts w:ascii="Arial" w:eastAsia="Times New Roman" w:hAnsi="Arial" w:cs="Arial"/>
                <w:sz w:val="18"/>
                <w:szCs w:val="18"/>
              </w:rPr>
            </w:pPr>
          </w:p>
        </w:tc>
      </w:tr>
      <w:tr w:rsidR="00C225AE" w:rsidRPr="00C225AE" w:rsidTr="00C225AE">
        <w:trPr>
          <w:trHeight w:val="244"/>
        </w:trPr>
        <w:tc>
          <w:tcPr>
            <w:tcW w:w="2089" w:type="dxa"/>
            <w:tcBorders>
              <w:top w:val="nil"/>
              <w:left w:val="single" w:sz="4" w:space="0" w:color="auto"/>
              <w:bottom w:val="single" w:sz="4" w:space="0" w:color="auto"/>
              <w:right w:val="single" w:sz="4" w:space="0" w:color="auto"/>
            </w:tcBorders>
            <w:shd w:val="clear" w:color="auto" w:fill="auto"/>
            <w:noWrap/>
            <w:vAlign w:val="center"/>
            <w:hideMark/>
          </w:tcPr>
          <w:p w:rsidR="00C225AE" w:rsidRPr="00C225AE" w:rsidRDefault="00C225AE" w:rsidP="00C225AE">
            <w:pPr>
              <w:spacing w:after="0" w:line="240" w:lineRule="auto"/>
              <w:rPr>
                <w:rFonts w:ascii="Arial" w:eastAsia="Times New Roman" w:hAnsi="Arial" w:cs="Arial"/>
                <w:sz w:val="18"/>
                <w:szCs w:val="18"/>
              </w:rPr>
            </w:pPr>
            <w:r w:rsidRPr="00C225AE">
              <w:rPr>
                <w:rFonts w:ascii="Arial" w:eastAsia="Times New Roman" w:hAnsi="Arial" w:cs="Arial"/>
                <w:sz w:val="18"/>
                <w:szCs w:val="18"/>
              </w:rPr>
              <w:t>Total</w:t>
            </w:r>
          </w:p>
        </w:tc>
        <w:tc>
          <w:tcPr>
            <w:tcW w:w="1450" w:type="dxa"/>
            <w:tcBorders>
              <w:top w:val="nil"/>
              <w:left w:val="nil"/>
              <w:bottom w:val="single" w:sz="4" w:space="0" w:color="auto"/>
              <w:right w:val="single" w:sz="4" w:space="0" w:color="auto"/>
            </w:tcBorders>
            <w:shd w:val="clear" w:color="auto" w:fill="auto"/>
            <w:noWrap/>
            <w:vAlign w:val="center"/>
            <w:hideMark/>
          </w:tcPr>
          <w:p w:rsidR="00C225AE" w:rsidRPr="00C225AE" w:rsidRDefault="00C225AE" w:rsidP="00C225AE">
            <w:pPr>
              <w:spacing w:after="0" w:line="240" w:lineRule="auto"/>
              <w:jc w:val="center"/>
              <w:rPr>
                <w:rFonts w:ascii="Arial" w:eastAsia="Times New Roman" w:hAnsi="Arial" w:cs="Arial"/>
                <w:sz w:val="18"/>
                <w:szCs w:val="18"/>
              </w:rPr>
            </w:pPr>
            <w:r w:rsidRPr="00C225AE">
              <w:rPr>
                <w:rFonts w:ascii="Arial" w:eastAsia="Times New Roman" w:hAnsi="Arial" w:cs="Arial"/>
                <w:sz w:val="18"/>
                <w:szCs w:val="18"/>
              </w:rPr>
              <w:t>26,514737</w:t>
            </w:r>
          </w:p>
        </w:tc>
        <w:tc>
          <w:tcPr>
            <w:tcW w:w="617" w:type="dxa"/>
            <w:tcBorders>
              <w:top w:val="nil"/>
              <w:left w:val="nil"/>
              <w:bottom w:val="single" w:sz="4" w:space="0" w:color="auto"/>
              <w:right w:val="single" w:sz="4" w:space="0" w:color="auto"/>
            </w:tcBorders>
            <w:shd w:val="clear" w:color="auto" w:fill="auto"/>
            <w:noWrap/>
            <w:vAlign w:val="center"/>
            <w:hideMark/>
          </w:tcPr>
          <w:p w:rsidR="00C225AE" w:rsidRPr="00C225AE" w:rsidRDefault="00C225AE" w:rsidP="00C225AE">
            <w:pPr>
              <w:spacing w:after="0" w:line="240" w:lineRule="auto"/>
              <w:jc w:val="center"/>
              <w:rPr>
                <w:rFonts w:ascii="Arial" w:eastAsia="Times New Roman" w:hAnsi="Arial" w:cs="Arial"/>
                <w:sz w:val="18"/>
                <w:szCs w:val="18"/>
              </w:rPr>
            </w:pPr>
            <w:r w:rsidRPr="00C225AE">
              <w:rPr>
                <w:rFonts w:ascii="Arial" w:eastAsia="Times New Roman" w:hAnsi="Arial" w:cs="Arial"/>
                <w:sz w:val="18"/>
                <w:szCs w:val="18"/>
              </w:rPr>
              <w:t>683</w:t>
            </w:r>
          </w:p>
        </w:tc>
        <w:tc>
          <w:tcPr>
            <w:tcW w:w="1567" w:type="dxa"/>
            <w:tcBorders>
              <w:top w:val="nil"/>
              <w:left w:val="nil"/>
              <w:bottom w:val="single" w:sz="4" w:space="0" w:color="auto"/>
              <w:right w:val="single" w:sz="4" w:space="0" w:color="auto"/>
            </w:tcBorders>
            <w:shd w:val="clear" w:color="auto" w:fill="auto"/>
            <w:noWrap/>
            <w:vAlign w:val="center"/>
            <w:hideMark/>
          </w:tcPr>
          <w:p w:rsidR="00C225AE" w:rsidRPr="00C225AE" w:rsidRDefault="00C225AE" w:rsidP="00C225AE">
            <w:pPr>
              <w:spacing w:after="0" w:line="240" w:lineRule="auto"/>
              <w:jc w:val="center"/>
              <w:rPr>
                <w:rFonts w:ascii="Arial" w:eastAsia="Times New Roman" w:hAnsi="Arial" w:cs="Arial"/>
                <w:sz w:val="18"/>
                <w:szCs w:val="18"/>
              </w:rPr>
            </w:pPr>
            <w:r w:rsidRPr="00C225AE">
              <w:rPr>
                <w:rFonts w:ascii="Arial" w:eastAsia="Times New Roman" w:hAnsi="Arial" w:cs="Arial"/>
                <w:sz w:val="18"/>
                <w:szCs w:val="18"/>
              </w:rPr>
              <w:t>0,03882099</w:t>
            </w:r>
          </w:p>
        </w:tc>
        <w:tc>
          <w:tcPr>
            <w:tcW w:w="667" w:type="dxa"/>
            <w:tcBorders>
              <w:top w:val="nil"/>
              <w:left w:val="nil"/>
              <w:bottom w:val="single" w:sz="4" w:space="0" w:color="auto"/>
              <w:right w:val="single" w:sz="4" w:space="0" w:color="auto"/>
            </w:tcBorders>
            <w:shd w:val="clear" w:color="auto" w:fill="auto"/>
            <w:noWrap/>
            <w:vAlign w:val="center"/>
            <w:hideMark/>
          </w:tcPr>
          <w:p w:rsidR="00C225AE" w:rsidRPr="00C225AE" w:rsidRDefault="00C225AE" w:rsidP="00C225AE">
            <w:pPr>
              <w:spacing w:after="0" w:line="240" w:lineRule="auto"/>
              <w:jc w:val="center"/>
              <w:rPr>
                <w:rFonts w:ascii="Arial" w:eastAsia="Times New Roman" w:hAnsi="Arial" w:cs="Arial"/>
                <w:sz w:val="18"/>
                <w:szCs w:val="18"/>
              </w:rPr>
            </w:pPr>
          </w:p>
        </w:tc>
        <w:tc>
          <w:tcPr>
            <w:tcW w:w="921" w:type="dxa"/>
            <w:tcBorders>
              <w:top w:val="nil"/>
              <w:left w:val="nil"/>
              <w:bottom w:val="single" w:sz="4" w:space="0" w:color="auto"/>
              <w:right w:val="single" w:sz="4" w:space="0" w:color="auto"/>
            </w:tcBorders>
            <w:shd w:val="clear" w:color="auto" w:fill="auto"/>
            <w:noWrap/>
            <w:vAlign w:val="center"/>
            <w:hideMark/>
          </w:tcPr>
          <w:p w:rsidR="00C225AE" w:rsidRPr="00C225AE" w:rsidRDefault="00C225AE" w:rsidP="00C225AE">
            <w:pPr>
              <w:spacing w:after="0" w:line="240" w:lineRule="auto"/>
              <w:jc w:val="center"/>
              <w:rPr>
                <w:rFonts w:ascii="Arial" w:eastAsia="Times New Roman" w:hAnsi="Arial" w:cs="Arial"/>
                <w:sz w:val="18"/>
                <w:szCs w:val="18"/>
              </w:rPr>
            </w:pPr>
          </w:p>
        </w:tc>
        <w:tc>
          <w:tcPr>
            <w:tcW w:w="1067" w:type="dxa"/>
            <w:tcBorders>
              <w:top w:val="nil"/>
              <w:left w:val="nil"/>
              <w:bottom w:val="single" w:sz="4" w:space="0" w:color="auto"/>
              <w:right w:val="single" w:sz="4" w:space="0" w:color="auto"/>
            </w:tcBorders>
            <w:vAlign w:val="center"/>
          </w:tcPr>
          <w:p w:rsidR="00C225AE" w:rsidRPr="00C225AE" w:rsidRDefault="00C225AE" w:rsidP="00C225AE">
            <w:pPr>
              <w:spacing w:after="0" w:line="240" w:lineRule="auto"/>
              <w:jc w:val="center"/>
              <w:rPr>
                <w:rFonts w:ascii="Arial" w:eastAsia="Times New Roman" w:hAnsi="Arial" w:cs="Arial"/>
                <w:sz w:val="18"/>
                <w:szCs w:val="18"/>
              </w:rPr>
            </w:pPr>
          </w:p>
        </w:tc>
      </w:tr>
    </w:tbl>
    <w:p w:rsidR="00C225AE" w:rsidRDefault="00C225AE" w:rsidP="00C225AE">
      <w:pPr>
        <w:spacing w:after="0" w:line="240" w:lineRule="auto"/>
        <w:jc w:val="both"/>
        <w:rPr>
          <w:rFonts w:ascii="Arial" w:hAnsi="Arial" w:cs="Arial"/>
          <w:sz w:val="18"/>
        </w:rPr>
      </w:pPr>
      <w:r w:rsidRPr="00062707">
        <w:rPr>
          <w:rFonts w:ascii="Arial" w:eastAsia="Times New Roman" w:hAnsi="Arial" w:cs="Arial"/>
          <w:sz w:val="18"/>
          <w:szCs w:val="18"/>
          <w:lang w:val="es-ES" w:eastAsia="es-AR"/>
        </w:rPr>
        <w:t xml:space="preserve">N= 684. </w:t>
      </w:r>
      <w:r>
        <w:rPr>
          <w:rFonts w:ascii="Arial" w:hAnsi="Arial" w:cs="Arial"/>
          <w:sz w:val="18"/>
        </w:rPr>
        <w:t>Fuente: elaboración propia en base a “Encuesta FONCYT 2012-2013.</w:t>
      </w:r>
    </w:p>
    <w:p w:rsidR="007A5174" w:rsidRDefault="007A5174" w:rsidP="00FB5363">
      <w:pPr>
        <w:pStyle w:val="Descripcin"/>
        <w:keepNext/>
      </w:pPr>
    </w:p>
    <w:p w:rsidR="00FB5363" w:rsidRDefault="00FB5363" w:rsidP="00FB5363">
      <w:pPr>
        <w:pStyle w:val="Descripcin"/>
        <w:keepNext/>
      </w:pPr>
      <w:r>
        <w:t xml:space="preserve">Cuadro </w:t>
      </w:r>
      <w:fldSimple w:instr=" SEQ Cuadro \* ARABIC ">
        <w:r w:rsidR="00091882">
          <w:rPr>
            <w:noProof/>
          </w:rPr>
          <w:t>11</w:t>
        </w:r>
      </w:fldSimple>
      <w:r w:rsidRPr="009C2C15">
        <w:t>. ANOVA multifactorial. Variable dependiente: índice de bienes. CABA 2012-2013.</w:t>
      </w:r>
    </w:p>
    <w:tbl>
      <w:tblPr>
        <w:tblW w:w="8607" w:type="dxa"/>
        <w:tblInd w:w="113" w:type="dxa"/>
        <w:tblLook w:val="04A0" w:firstRow="1" w:lastRow="0" w:firstColumn="1" w:lastColumn="0" w:noHBand="0" w:noVBand="1"/>
      </w:tblPr>
      <w:tblGrid>
        <w:gridCol w:w="2057"/>
        <w:gridCol w:w="1430"/>
        <w:gridCol w:w="611"/>
        <w:gridCol w:w="1545"/>
        <w:gridCol w:w="717"/>
        <w:gridCol w:w="910"/>
        <w:gridCol w:w="1337"/>
      </w:tblGrid>
      <w:tr w:rsidR="00542221" w:rsidRPr="00C225AE" w:rsidTr="00542221">
        <w:trPr>
          <w:trHeight w:val="244"/>
        </w:trPr>
        <w:tc>
          <w:tcPr>
            <w:tcW w:w="2057" w:type="dxa"/>
            <w:tcBorders>
              <w:top w:val="single" w:sz="4" w:space="0" w:color="auto"/>
              <w:left w:val="single" w:sz="4" w:space="0" w:color="auto"/>
              <w:bottom w:val="single" w:sz="4" w:space="0" w:color="auto"/>
              <w:right w:val="single" w:sz="4" w:space="0" w:color="auto"/>
            </w:tcBorders>
            <w:shd w:val="clear" w:color="auto" w:fill="404040" w:themeFill="text1" w:themeFillTint="BF"/>
            <w:noWrap/>
            <w:vAlign w:val="center"/>
            <w:hideMark/>
          </w:tcPr>
          <w:p w:rsidR="00C225AE" w:rsidRPr="00C225AE" w:rsidRDefault="00C225AE" w:rsidP="00542221">
            <w:pPr>
              <w:spacing w:after="0" w:line="240" w:lineRule="auto"/>
              <w:jc w:val="center"/>
              <w:rPr>
                <w:rFonts w:ascii="Arial" w:eastAsia="Times New Roman" w:hAnsi="Arial" w:cs="Arial"/>
                <w:b/>
                <w:color w:val="FFFFFF" w:themeColor="background1"/>
                <w:sz w:val="18"/>
                <w:szCs w:val="18"/>
              </w:rPr>
            </w:pPr>
            <w:r w:rsidRPr="00C225AE">
              <w:rPr>
                <w:rFonts w:ascii="Arial" w:eastAsia="Times New Roman" w:hAnsi="Arial" w:cs="Arial"/>
                <w:b/>
                <w:color w:val="FFFFFF" w:themeColor="background1"/>
                <w:sz w:val="18"/>
                <w:szCs w:val="18"/>
              </w:rPr>
              <w:t>Origen</w:t>
            </w:r>
          </w:p>
        </w:tc>
        <w:tc>
          <w:tcPr>
            <w:tcW w:w="1430" w:type="dxa"/>
            <w:tcBorders>
              <w:top w:val="single" w:sz="4" w:space="0" w:color="auto"/>
              <w:left w:val="nil"/>
              <w:bottom w:val="single" w:sz="4" w:space="0" w:color="auto"/>
              <w:right w:val="single" w:sz="4" w:space="0" w:color="auto"/>
            </w:tcBorders>
            <w:shd w:val="clear" w:color="auto" w:fill="404040" w:themeFill="text1" w:themeFillTint="BF"/>
            <w:noWrap/>
            <w:vAlign w:val="center"/>
            <w:hideMark/>
          </w:tcPr>
          <w:p w:rsidR="00C225AE" w:rsidRPr="00C225AE" w:rsidRDefault="00C225AE" w:rsidP="00542221">
            <w:pPr>
              <w:spacing w:after="0" w:line="240" w:lineRule="auto"/>
              <w:jc w:val="center"/>
              <w:rPr>
                <w:rFonts w:ascii="Arial" w:eastAsia="Times New Roman" w:hAnsi="Arial" w:cs="Arial"/>
                <w:b/>
                <w:color w:val="FFFFFF" w:themeColor="background1"/>
                <w:sz w:val="18"/>
                <w:szCs w:val="18"/>
              </w:rPr>
            </w:pPr>
            <w:r w:rsidRPr="00C225AE">
              <w:rPr>
                <w:rFonts w:ascii="Arial" w:eastAsia="Times New Roman" w:hAnsi="Arial" w:cs="Arial"/>
                <w:b/>
                <w:color w:val="FFFFFF" w:themeColor="background1"/>
                <w:sz w:val="18"/>
                <w:szCs w:val="18"/>
              </w:rPr>
              <w:t>Suma de cuadrados</w:t>
            </w:r>
          </w:p>
        </w:tc>
        <w:tc>
          <w:tcPr>
            <w:tcW w:w="611" w:type="dxa"/>
            <w:tcBorders>
              <w:top w:val="single" w:sz="4" w:space="0" w:color="auto"/>
              <w:left w:val="nil"/>
              <w:bottom w:val="single" w:sz="4" w:space="0" w:color="auto"/>
              <w:right w:val="single" w:sz="4" w:space="0" w:color="auto"/>
            </w:tcBorders>
            <w:shd w:val="clear" w:color="auto" w:fill="404040" w:themeFill="text1" w:themeFillTint="BF"/>
            <w:noWrap/>
            <w:vAlign w:val="center"/>
            <w:hideMark/>
          </w:tcPr>
          <w:p w:rsidR="00C225AE" w:rsidRPr="00C225AE" w:rsidRDefault="00C225AE" w:rsidP="00542221">
            <w:pPr>
              <w:spacing w:after="0" w:line="240" w:lineRule="auto"/>
              <w:jc w:val="center"/>
              <w:rPr>
                <w:rFonts w:ascii="Arial" w:eastAsia="Times New Roman" w:hAnsi="Arial" w:cs="Arial"/>
                <w:b/>
                <w:color w:val="FFFFFF" w:themeColor="background1"/>
                <w:sz w:val="18"/>
                <w:szCs w:val="18"/>
              </w:rPr>
            </w:pPr>
            <w:proofErr w:type="spellStart"/>
            <w:r w:rsidRPr="00C225AE">
              <w:rPr>
                <w:rFonts w:ascii="Arial" w:eastAsia="Times New Roman" w:hAnsi="Arial" w:cs="Arial"/>
                <w:b/>
                <w:color w:val="FFFFFF" w:themeColor="background1"/>
                <w:sz w:val="18"/>
                <w:szCs w:val="18"/>
              </w:rPr>
              <w:t>df</w:t>
            </w:r>
            <w:proofErr w:type="spellEnd"/>
          </w:p>
        </w:tc>
        <w:tc>
          <w:tcPr>
            <w:tcW w:w="1545" w:type="dxa"/>
            <w:tcBorders>
              <w:top w:val="single" w:sz="4" w:space="0" w:color="auto"/>
              <w:left w:val="nil"/>
              <w:bottom w:val="single" w:sz="4" w:space="0" w:color="auto"/>
              <w:right w:val="single" w:sz="4" w:space="0" w:color="auto"/>
            </w:tcBorders>
            <w:shd w:val="clear" w:color="auto" w:fill="404040" w:themeFill="text1" w:themeFillTint="BF"/>
            <w:noWrap/>
            <w:vAlign w:val="center"/>
            <w:hideMark/>
          </w:tcPr>
          <w:p w:rsidR="00C225AE" w:rsidRPr="00C225AE" w:rsidRDefault="00C225AE" w:rsidP="00542221">
            <w:pPr>
              <w:spacing w:after="0" w:line="240" w:lineRule="auto"/>
              <w:jc w:val="center"/>
              <w:rPr>
                <w:rFonts w:ascii="Arial" w:eastAsia="Times New Roman" w:hAnsi="Arial" w:cs="Arial"/>
                <w:b/>
                <w:color w:val="FFFFFF" w:themeColor="background1"/>
                <w:sz w:val="18"/>
                <w:szCs w:val="18"/>
              </w:rPr>
            </w:pPr>
            <w:r w:rsidRPr="00542221">
              <w:rPr>
                <w:rFonts w:ascii="Arial" w:eastAsia="Times New Roman" w:hAnsi="Arial" w:cs="Arial"/>
                <w:b/>
                <w:color w:val="FFFFFF" w:themeColor="background1"/>
                <w:sz w:val="18"/>
                <w:szCs w:val="18"/>
              </w:rPr>
              <w:t>M</w:t>
            </w:r>
            <w:r w:rsidRPr="00C225AE">
              <w:rPr>
                <w:rFonts w:ascii="Arial" w:eastAsia="Times New Roman" w:hAnsi="Arial" w:cs="Arial"/>
                <w:b/>
                <w:color w:val="FFFFFF" w:themeColor="background1"/>
                <w:sz w:val="18"/>
                <w:szCs w:val="18"/>
              </w:rPr>
              <w:t>edia cuadrática</w:t>
            </w:r>
          </w:p>
        </w:tc>
        <w:tc>
          <w:tcPr>
            <w:tcW w:w="717" w:type="dxa"/>
            <w:tcBorders>
              <w:top w:val="single" w:sz="4" w:space="0" w:color="auto"/>
              <w:left w:val="nil"/>
              <w:bottom w:val="single" w:sz="4" w:space="0" w:color="auto"/>
              <w:right w:val="single" w:sz="4" w:space="0" w:color="auto"/>
            </w:tcBorders>
            <w:shd w:val="clear" w:color="auto" w:fill="404040" w:themeFill="text1" w:themeFillTint="BF"/>
            <w:noWrap/>
            <w:vAlign w:val="center"/>
            <w:hideMark/>
          </w:tcPr>
          <w:p w:rsidR="00C225AE" w:rsidRPr="00C225AE" w:rsidRDefault="00C225AE" w:rsidP="00542221">
            <w:pPr>
              <w:spacing w:after="0" w:line="240" w:lineRule="auto"/>
              <w:jc w:val="center"/>
              <w:rPr>
                <w:rFonts w:ascii="Arial" w:eastAsia="Times New Roman" w:hAnsi="Arial" w:cs="Arial"/>
                <w:b/>
                <w:color w:val="FFFFFF" w:themeColor="background1"/>
                <w:sz w:val="18"/>
                <w:szCs w:val="18"/>
              </w:rPr>
            </w:pPr>
            <w:r w:rsidRPr="00C225AE">
              <w:rPr>
                <w:rFonts w:ascii="Arial" w:eastAsia="Times New Roman" w:hAnsi="Arial" w:cs="Arial"/>
                <w:b/>
                <w:color w:val="FFFFFF" w:themeColor="background1"/>
                <w:sz w:val="18"/>
                <w:szCs w:val="18"/>
              </w:rPr>
              <w:t>F</w:t>
            </w:r>
          </w:p>
        </w:tc>
        <w:tc>
          <w:tcPr>
            <w:tcW w:w="910" w:type="dxa"/>
            <w:tcBorders>
              <w:top w:val="single" w:sz="4" w:space="0" w:color="auto"/>
              <w:left w:val="nil"/>
              <w:bottom w:val="single" w:sz="4" w:space="0" w:color="auto"/>
              <w:right w:val="single" w:sz="4" w:space="0" w:color="auto"/>
            </w:tcBorders>
            <w:shd w:val="clear" w:color="auto" w:fill="404040" w:themeFill="text1" w:themeFillTint="BF"/>
            <w:noWrap/>
            <w:vAlign w:val="center"/>
            <w:hideMark/>
          </w:tcPr>
          <w:p w:rsidR="00C225AE" w:rsidRPr="00C225AE" w:rsidRDefault="00C225AE" w:rsidP="00542221">
            <w:pPr>
              <w:spacing w:after="0" w:line="240" w:lineRule="auto"/>
              <w:jc w:val="center"/>
              <w:rPr>
                <w:rFonts w:ascii="Arial" w:eastAsia="Times New Roman" w:hAnsi="Arial" w:cs="Arial"/>
                <w:b/>
                <w:color w:val="FFFFFF" w:themeColor="background1"/>
                <w:sz w:val="18"/>
                <w:szCs w:val="18"/>
              </w:rPr>
            </w:pPr>
            <w:proofErr w:type="spellStart"/>
            <w:r w:rsidRPr="00C225AE">
              <w:rPr>
                <w:rFonts w:ascii="Arial" w:eastAsia="Times New Roman" w:hAnsi="Arial" w:cs="Arial"/>
                <w:b/>
                <w:color w:val="FFFFFF" w:themeColor="background1"/>
                <w:sz w:val="18"/>
                <w:szCs w:val="18"/>
              </w:rPr>
              <w:t>Prob</w:t>
            </w:r>
            <w:proofErr w:type="spellEnd"/>
            <w:r w:rsidRPr="00C225AE">
              <w:rPr>
                <w:rFonts w:ascii="Arial" w:eastAsia="Times New Roman" w:hAnsi="Arial" w:cs="Arial"/>
                <w:b/>
                <w:color w:val="FFFFFF" w:themeColor="background1"/>
                <w:sz w:val="18"/>
                <w:szCs w:val="18"/>
              </w:rPr>
              <w:t>&gt;F</w:t>
            </w:r>
          </w:p>
        </w:tc>
        <w:tc>
          <w:tcPr>
            <w:tcW w:w="1337" w:type="dxa"/>
            <w:tcBorders>
              <w:top w:val="single" w:sz="4" w:space="0" w:color="auto"/>
              <w:left w:val="nil"/>
              <w:bottom w:val="single" w:sz="4" w:space="0" w:color="auto"/>
              <w:right w:val="single" w:sz="4" w:space="0" w:color="auto"/>
            </w:tcBorders>
            <w:shd w:val="clear" w:color="auto" w:fill="404040" w:themeFill="text1" w:themeFillTint="BF"/>
            <w:vAlign w:val="center"/>
          </w:tcPr>
          <w:p w:rsidR="00C225AE" w:rsidRPr="00542221" w:rsidRDefault="00C225AE" w:rsidP="00542221">
            <w:pPr>
              <w:spacing w:after="0" w:line="240" w:lineRule="auto"/>
              <w:jc w:val="center"/>
              <w:rPr>
                <w:rFonts w:ascii="Arial" w:eastAsia="Times New Roman" w:hAnsi="Arial" w:cs="Arial"/>
                <w:b/>
                <w:color w:val="FFFFFF" w:themeColor="background1"/>
                <w:sz w:val="18"/>
                <w:szCs w:val="18"/>
                <w:vertAlign w:val="superscript"/>
              </w:rPr>
            </w:pPr>
            <w:r w:rsidRPr="00542221">
              <w:rPr>
                <w:rFonts w:ascii="Arial" w:eastAsia="Times New Roman" w:hAnsi="Arial" w:cs="Arial"/>
                <w:b/>
                <w:color w:val="FFFFFF" w:themeColor="background1"/>
                <w:sz w:val="18"/>
                <w:szCs w:val="18"/>
              </w:rPr>
              <w:t>Eta</w:t>
            </w:r>
            <w:r w:rsidRPr="00542221">
              <w:rPr>
                <w:rFonts w:ascii="Arial" w:eastAsia="Times New Roman" w:hAnsi="Arial" w:cs="Arial"/>
                <w:b/>
                <w:color w:val="FFFFFF" w:themeColor="background1"/>
                <w:sz w:val="18"/>
                <w:szCs w:val="18"/>
                <w:vertAlign w:val="superscript"/>
              </w:rPr>
              <w:t>2</w:t>
            </w:r>
          </w:p>
        </w:tc>
      </w:tr>
      <w:tr w:rsidR="00542221" w:rsidRPr="00C225AE" w:rsidTr="00542221">
        <w:trPr>
          <w:trHeight w:val="244"/>
        </w:trPr>
        <w:tc>
          <w:tcPr>
            <w:tcW w:w="2057" w:type="dxa"/>
            <w:tcBorders>
              <w:top w:val="nil"/>
              <w:left w:val="single" w:sz="4" w:space="0" w:color="auto"/>
              <w:bottom w:val="single" w:sz="4" w:space="0" w:color="auto"/>
              <w:right w:val="single" w:sz="4" w:space="0" w:color="auto"/>
            </w:tcBorders>
            <w:shd w:val="clear" w:color="auto" w:fill="auto"/>
            <w:noWrap/>
            <w:vAlign w:val="center"/>
            <w:hideMark/>
          </w:tcPr>
          <w:p w:rsidR="00542221" w:rsidRPr="00C225AE" w:rsidRDefault="00542221" w:rsidP="00FB5363">
            <w:pPr>
              <w:spacing w:after="0" w:line="240" w:lineRule="auto"/>
              <w:rPr>
                <w:rFonts w:ascii="Arial" w:eastAsia="Times New Roman" w:hAnsi="Arial" w:cs="Arial"/>
                <w:sz w:val="18"/>
                <w:szCs w:val="18"/>
              </w:rPr>
            </w:pPr>
            <w:r w:rsidRPr="00C225AE">
              <w:rPr>
                <w:rFonts w:ascii="Arial" w:eastAsia="Times New Roman" w:hAnsi="Arial" w:cs="Arial"/>
                <w:sz w:val="18"/>
                <w:szCs w:val="18"/>
              </w:rPr>
              <w:t>Modelo</w:t>
            </w:r>
          </w:p>
        </w:tc>
        <w:tc>
          <w:tcPr>
            <w:tcW w:w="1430" w:type="dxa"/>
            <w:tcBorders>
              <w:top w:val="nil"/>
              <w:left w:val="nil"/>
              <w:bottom w:val="single" w:sz="4" w:space="0" w:color="auto"/>
              <w:right w:val="single" w:sz="4" w:space="0" w:color="auto"/>
            </w:tcBorders>
            <w:shd w:val="clear" w:color="auto" w:fill="auto"/>
            <w:noWrap/>
            <w:vAlign w:val="center"/>
            <w:hideMark/>
          </w:tcPr>
          <w:p w:rsidR="00542221" w:rsidRPr="00542221" w:rsidRDefault="00542221" w:rsidP="00542221">
            <w:pPr>
              <w:spacing w:after="0" w:line="240" w:lineRule="auto"/>
              <w:jc w:val="center"/>
              <w:rPr>
                <w:rFonts w:ascii="Arial" w:hAnsi="Arial" w:cs="Arial"/>
                <w:sz w:val="18"/>
                <w:szCs w:val="18"/>
              </w:rPr>
            </w:pPr>
            <w:r w:rsidRPr="00542221">
              <w:rPr>
                <w:rFonts w:ascii="Arial" w:hAnsi="Arial" w:cs="Arial"/>
                <w:sz w:val="18"/>
                <w:szCs w:val="18"/>
              </w:rPr>
              <w:t>5,3794115</w:t>
            </w:r>
          </w:p>
        </w:tc>
        <w:tc>
          <w:tcPr>
            <w:tcW w:w="611" w:type="dxa"/>
            <w:tcBorders>
              <w:top w:val="nil"/>
              <w:left w:val="nil"/>
              <w:bottom w:val="single" w:sz="4" w:space="0" w:color="auto"/>
              <w:right w:val="single" w:sz="4" w:space="0" w:color="auto"/>
            </w:tcBorders>
            <w:shd w:val="clear" w:color="auto" w:fill="auto"/>
            <w:noWrap/>
            <w:vAlign w:val="center"/>
            <w:hideMark/>
          </w:tcPr>
          <w:p w:rsidR="00542221" w:rsidRPr="00542221" w:rsidRDefault="00542221" w:rsidP="00542221">
            <w:pPr>
              <w:spacing w:after="0" w:line="240" w:lineRule="auto"/>
              <w:jc w:val="center"/>
              <w:rPr>
                <w:rFonts w:ascii="Arial" w:hAnsi="Arial" w:cs="Arial"/>
                <w:sz w:val="18"/>
                <w:szCs w:val="18"/>
              </w:rPr>
            </w:pPr>
            <w:r w:rsidRPr="00542221">
              <w:rPr>
                <w:rFonts w:ascii="Arial" w:hAnsi="Arial" w:cs="Arial"/>
                <w:sz w:val="18"/>
                <w:szCs w:val="18"/>
              </w:rPr>
              <w:t>28</w:t>
            </w:r>
          </w:p>
        </w:tc>
        <w:tc>
          <w:tcPr>
            <w:tcW w:w="1545" w:type="dxa"/>
            <w:tcBorders>
              <w:top w:val="nil"/>
              <w:left w:val="nil"/>
              <w:bottom w:val="single" w:sz="4" w:space="0" w:color="auto"/>
              <w:right w:val="single" w:sz="4" w:space="0" w:color="auto"/>
            </w:tcBorders>
            <w:shd w:val="clear" w:color="auto" w:fill="auto"/>
            <w:noWrap/>
            <w:vAlign w:val="center"/>
            <w:hideMark/>
          </w:tcPr>
          <w:p w:rsidR="00542221" w:rsidRPr="00542221" w:rsidRDefault="00542221" w:rsidP="00542221">
            <w:pPr>
              <w:spacing w:after="0" w:line="240" w:lineRule="auto"/>
              <w:jc w:val="center"/>
              <w:rPr>
                <w:rFonts w:ascii="Arial" w:hAnsi="Arial" w:cs="Arial"/>
                <w:sz w:val="18"/>
                <w:szCs w:val="18"/>
              </w:rPr>
            </w:pPr>
            <w:r w:rsidRPr="00542221">
              <w:rPr>
                <w:rFonts w:ascii="Arial" w:hAnsi="Arial" w:cs="Arial"/>
                <w:sz w:val="18"/>
                <w:szCs w:val="18"/>
              </w:rPr>
              <w:t>0,19212184</w:t>
            </w:r>
          </w:p>
        </w:tc>
        <w:tc>
          <w:tcPr>
            <w:tcW w:w="717" w:type="dxa"/>
            <w:tcBorders>
              <w:top w:val="nil"/>
              <w:left w:val="nil"/>
              <w:bottom w:val="single" w:sz="4" w:space="0" w:color="auto"/>
              <w:right w:val="single" w:sz="4" w:space="0" w:color="auto"/>
            </w:tcBorders>
            <w:shd w:val="clear" w:color="auto" w:fill="auto"/>
            <w:noWrap/>
            <w:vAlign w:val="center"/>
            <w:hideMark/>
          </w:tcPr>
          <w:p w:rsidR="00542221" w:rsidRPr="00542221" w:rsidRDefault="00542221" w:rsidP="00542221">
            <w:pPr>
              <w:spacing w:after="0" w:line="240" w:lineRule="auto"/>
              <w:jc w:val="center"/>
              <w:rPr>
                <w:rFonts w:ascii="Arial" w:hAnsi="Arial" w:cs="Arial"/>
                <w:sz w:val="18"/>
                <w:szCs w:val="18"/>
              </w:rPr>
            </w:pPr>
            <w:r w:rsidRPr="00542221">
              <w:rPr>
                <w:rFonts w:ascii="Arial" w:hAnsi="Arial" w:cs="Arial"/>
                <w:sz w:val="18"/>
                <w:szCs w:val="18"/>
              </w:rPr>
              <w:t>5,95</w:t>
            </w:r>
          </w:p>
        </w:tc>
        <w:tc>
          <w:tcPr>
            <w:tcW w:w="910" w:type="dxa"/>
            <w:tcBorders>
              <w:top w:val="nil"/>
              <w:left w:val="nil"/>
              <w:bottom w:val="single" w:sz="4" w:space="0" w:color="auto"/>
              <w:right w:val="single" w:sz="4" w:space="0" w:color="auto"/>
            </w:tcBorders>
            <w:shd w:val="clear" w:color="auto" w:fill="auto"/>
            <w:noWrap/>
            <w:vAlign w:val="center"/>
            <w:hideMark/>
          </w:tcPr>
          <w:p w:rsidR="00542221" w:rsidRPr="00542221" w:rsidRDefault="00542221" w:rsidP="00542221">
            <w:pPr>
              <w:spacing w:after="0" w:line="240" w:lineRule="auto"/>
              <w:jc w:val="center"/>
              <w:rPr>
                <w:rFonts w:ascii="Arial" w:hAnsi="Arial" w:cs="Arial"/>
                <w:sz w:val="18"/>
                <w:szCs w:val="18"/>
              </w:rPr>
            </w:pPr>
            <w:r w:rsidRPr="00542221">
              <w:rPr>
                <w:rFonts w:ascii="Arial" w:hAnsi="Arial" w:cs="Arial"/>
                <w:sz w:val="18"/>
                <w:szCs w:val="18"/>
              </w:rPr>
              <w:t>0</w:t>
            </w:r>
          </w:p>
        </w:tc>
        <w:tc>
          <w:tcPr>
            <w:tcW w:w="1337" w:type="dxa"/>
            <w:tcBorders>
              <w:top w:val="nil"/>
              <w:left w:val="nil"/>
              <w:bottom w:val="single" w:sz="4" w:space="0" w:color="auto"/>
              <w:right w:val="single" w:sz="4" w:space="0" w:color="auto"/>
            </w:tcBorders>
            <w:vAlign w:val="center"/>
          </w:tcPr>
          <w:p w:rsidR="00542221" w:rsidRPr="00542221" w:rsidRDefault="00542221" w:rsidP="00542221">
            <w:pPr>
              <w:spacing w:after="0" w:line="240" w:lineRule="auto"/>
              <w:jc w:val="center"/>
              <w:rPr>
                <w:rFonts w:ascii="Arial" w:hAnsi="Arial" w:cs="Arial"/>
                <w:sz w:val="18"/>
                <w:szCs w:val="18"/>
              </w:rPr>
            </w:pPr>
            <w:r w:rsidRPr="00542221">
              <w:rPr>
                <w:rFonts w:ascii="Arial" w:hAnsi="Arial" w:cs="Arial"/>
                <w:sz w:val="18"/>
                <w:szCs w:val="18"/>
              </w:rPr>
              <w:t>0,2028838</w:t>
            </w:r>
          </w:p>
        </w:tc>
      </w:tr>
      <w:tr w:rsidR="00542221" w:rsidRPr="00C225AE" w:rsidTr="00542221">
        <w:trPr>
          <w:trHeight w:val="244"/>
        </w:trPr>
        <w:tc>
          <w:tcPr>
            <w:tcW w:w="2057" w:type="dxa"/>
            <w:tcBorders>
              <w:top w:val="nil"/>
              <w:left w:val="single" w:sz="4" w:space="0" w:color="auto"/>
              <w:bottom w:val="single" w:sz="4" w:space="0" w:color="auto"/>
              <w:right w:val="single" w:sz="4" w:space="0" w:color="auto"/>
            </w:tcBorders>
            <w:shd w:val="clear" w:color="auto" w:fill="auto"/>
            <w:noWrap/>
            <w:vAlign w:val="center"/>
            <w:hideMark/>
          </w:tcPr>
          <w:p w:rsidR="00542221" w:rsidRPr="00542221" w:rsidRDefault="00542221" w:rsidP="00FB5363">
            <w:pPr>
              <w:spacing w:after="0" w:line="240" w:lineRule="auto"/>
              <w:rPr>
                <w:rFonts w:ascii="Arial" w:hAnsi="Arial" w:cs="Arial"/>
                <w:sz w:val="18"/>
                <w:szCs w:val="18"/>
              </w:rPr>
            </w:pPr>
            <w:r w:rsidRPr="00542221">
              <w:rPr>
                <w:rFonts w:ascii="Arial" w:hAnsi="Arial" w:cs="Arial"/>
                <w:sz w:val="18"/>
                <w:szCs w:val="18"/>
              </w:rPr>
              <w:t>Clase social de origen</w:t>
            </w:r>
          </w:p>
        </w:tc>
        <w:tc>
          <w:tcPr>
            <w:tcW w:w="1430" w:type="dxa"/>
            <w:tcBorders>
              <w:top w:val="nil"/>
              <w:left w:val="nil"/>
              <w:bottom w:val="single" w:sz="4" w:space="0" w:color="auto"/>
              <w:right w:val="single" w:sz="4" w:space="0" w:color="auto"/>
            </w:tcBorders>
            <w:shd w:val="clear" w:color="auto" w:fill="auto"/>
            <w:noWrap/>
            <w:vAlign w:val="center"/>
            <w:hideMark/>
          </w:tcPr>
          <w:p w:rsidR="00542221" w:rsidRPr="00542221" w:rsidRDefault="00542221" w:rsidP="00542221">
            <w:pPr>
              <w:spacing w:after="0" w:line="240" w:lineRule="auto"/>
              <w:jc w:val="center"/>
              <w:rPr>
                <w:rFonts w:ascii="Arial" w:hAnsi="Arial" w:cs="Arial"/>
                <w:sz w:val="18"/>
                <w:szCs w:val="18"/>
              </w:rPr>
            </w:pPr>
            <w:r w:rsidRPr="00542221">
              <w:rPr>
                <w:rFonts w:ascii="Arial" w:hAnsi="Arial" w:cs="Arial"/>
                <w:sz w:val="18"/>
                <w:szCs w:val="18"/>
              </w:rPr>
              <w:t>0,1610581</w:t>
            </w:r>
          </w:p>
        </w:tc>
        <w:tc>
          <w:tcPr>
            <w:tcW w:w="611" w:type="dxa"/>
            <w:tcBorders>
              <w:top w:val="nil"/>
              <w:left w:val="nil"/>
              <w:bottom w:val="single" w:sz="4" w:space="0" w:color="auto"/>
              <w:right w:val="single" w:sz="4" w:space="0" w:color="auto"/>
            </w:tcBorders>
            <w:shd w:val="clear" w:color="auto" w:fill="auto"/>
            <w:noWrap/>
            <w:vAlign w:val="center"/>
            <w:hideMark/>
          </w:tcPr>
          <w:p w:rsidR="00542221" w:rsidRPr="00542221" w:rsidRDefault="00542221" w:rsidP="00542221">
            <w:pPr>
              <w:spacing w:after="0" w:line="240" w:lineRule="auto"/>
              <w:jc w:val="center"/>
              <w:rPr>
                <w:rFonts w:ascii="Arial" w:hAnsi="Arial" w:cs="Arial"/>
                <w:sz w:val="18"/>
                <w:szCs w:val="18"/>
              </w:rPr>
            </w:pPr>
            <w:r w:rsidRPr="00542221">
              <w:rPr>
                <w:rFonts w:ascii="Arial" w:hAnsi="Arial" w:cs="Arial"/>
                <w:sz w:val="18"/>
                <w:szCs w:val="18"/>
              </w:rPr>
              <w:t>4</w:t>
            </w:r>
          </w:p>
        </w:tc>
        <w:tc>
          <w:tcPr>
            <w:tcW w:w="1545" w:type="dxa"/>
            <w:tcBorders>
              <w:top w:val="nil"/>
              <w:left w:val="nil"/>
              <w:bottom w:val="single" w:sz="4" w:space="0" w:color="auto"/>
              <w:right w:val="single" w:sz="4" w:space="0" w:color="auto"/>
            </w:tcBorders>
            <w:shd w:val="clear" w:color="auto" w:fill="auto"/>
            <w:noWrap/>
            <w:vAlign w:val="center"/>
            <w:hideMark/>
          </w:tcPr>
          <w:p w:rsidR="00542221" w:rsidRPr="00542221" w:rsidRDefault="00542221" w:rsidP="00542221">
            <w:pPr>
              <w:spacing w:after="0" w:line="240" w:lineRule="auto"/>
              <w:jc w:val="center"/>
              <w:rPr>
                <w:rFonts w:ascii="Arial" w:hAnsi="Arial" w:cs="Arial"/>
                <w:sz w:val="18"/>
                <w:szCs w:val="18"/>
              </w:rPr>
            </w:pPr>
            <w:r w:rsidRPr="00542221">
              <w:rPr>
                <w:rFonts w:ascii="Arial" w:hAnsi="Arial" w:cs="Arial"/>
                <w:sz w:val="18"/>
                <w:szCs w:val="18"/>
              </w:rPr>
              <w:t>0,04026452</w:t>
            </w:r>
          </w:p>
        </w:tc>
        <w:tc>
          <w:tcPr>
            <w:tcW w:w="717" w:type="dxa"/>
            <w:tcBorders>
              <w:top w:val="nil"/>
              <w:left w:val="nil"/>
              <w:bottom w:val="single" w:sz="4" w:space="0" w:color="auto"/>
              <w:right w:val="single" w:sz="4" w:space="0" w:color="auto"/>
            </w:tcBorders>
            <w:shd w:val="clear" w:color="auto" w:fill="auto"/>
            <w:noWrap/>
            <w:vAlign w:val="center"/>
            <w:hideMark/>
          </w:tcPr>
          <w:p w:rsidR="00542221" w:rsidRPr="00542221" w:rsidRDefault="00542221" w:rsidP="00542221">
            <w:pPr>
              <w:spacing w:after="0" w:line="240" w:lineRule="auto"/>
              <w:jc w:val="center"/>
              <w:rPr>
                <w:rFonts w:ascii="Arial" w:hAnsi="Arial" w:cs="Arial"/>
                <w:sz w:val="18"/>
                <w:szCs w:val="18"/>
              </w:rPr>
            </w:pPr>
            <w:r w:rsidRPr="00542221">
              <w:rPr>
                <w:rFonts w:ascii="Arial" w:hAnsi="Arial" w:cs="Arial"/>
                <w:sz w:val="18"/>
                <w:szCs w:val="18"/>
              </w:rPr>
              <w:t>1,25</w:t>
            </w:r>
          </w:p>
        </w:tc>
        <w:tc>
          <w:tcPr>
            <w:tcW w:w="910" w:type="dxa"/>
            <w:tcBorders>
              <w:top w:val="nil"/>
              <w:left w:val="nil"/>
              <w:bottom w:val="single" w:sz="4" w:space="0" w:color="auto"/>
              <w:right w:val="single" w:sz="4" w:space="0" w:color="auto"/>
            </w:tcBorders>
            <w:shd w:val="clear" w:color="auto" w:fill="auto"/>
            <w:noWrap/>
            <w:vAlign w:val="center"/>
            <w:hideMark/>
          </w:tcPr>
          <w:p w:rsidR="00542221" w:rsidRPr="00542221" w:rsidRDefault="00542221" w:rsidP="00542221">
            <w:pPr>
              <w:spacing w:after="0" w:line="240" w:lineRule="auto"/>
              <w:jc w:val="center"/>
              <w:rPr>
                <w:rFonts w:ascii="Arial" w:hAnsi="Arial" w:cs="Arial"/>
                <w:sz w:val="18"/>
                <w:szCs w:val="18"/>
              </w:rPr>
            </w:pPr>
            <w:r w:rsidRPr="00542221">
              <w:rPr>
                <w:rFonts w:ascii="Arial" w:hAnsi="Arial" w:cs="Arial"/>
                <w:sz w:val="18"/>
                <w:szCs w:val="18"/>
              </w:rPr>
              <w:t>0,2894</w:t>
            </w:r>
          </w:p>
        </w:tc>
        <w:tc>
          <w:tcPr>
            <w:tcW w:w="1337" w:type="dxa"/>
            <w:tcBorders>
              <w:top w:val="nil"/>
              <w:left w:val="nil"/>
              <w:bottom w:val="single" w:sz="4" w:space="0" w:color="auto"/>
              <w:right w:val="single" w:sz="4" w:space="0" w:color="auto"/>
            </w:tcBorders>
            <w:vAlign w:val="center"/>
          </w:tcPr>
          <w:p w:rsidR="00542221" w:rsidRPr="00542221" w:rsidRDefault="00542221" w:rsidP="00542221">
            <w:pPr>
              <w:spacing w:after="0" w:line="240" w:lineRule="auto"/>
              <w:jc w:val="center"/>
              <w:rPr>
                <w:rFonts w:ascii="Arial" w:hAnsi="Arial" w:cs="Arial"/>
                <w:sz w:val="18"/>
                <w:szCs w:val="18"/>
              </w:rPr>
            </w:pPr>
            <w:r w:rsidRPr="00542221">
              <w:rPr>
                <w:rFonts w:ascii="Arial" w:hAnsi="Arial" w:cs="Arial"/>
                <w:sz w:val="18"/>
                <w:szCs w:val="18"/>
              </w:rPr>
              <w:t>0,0075627</w:t>
            </w:r>
          </w:p>
        </w:tc>
      </w:tr>
      <w:tr w:rsidR="00542221" w:rsidRPr="00C225AE" w:rsidTr="00542221">
        <w:trPr>
          <w:trHeight w:val="244"/>
        </w:trPr>
        <w:tc>
          <w:tcPr>
            <w:tcW w:w="2057" w:type="dxa"/>
            <w:tcBorders>
              <w:top w:val="nil"/>
              <w:left w:val="single" w:sz="4" w:space="0" w:color="auto"/>
              <w:bottom w:val="single" w:sz="4" w:space="0" w:color="auto"/>
              <w:right w:val="single" w:sz="4" w:space="0" w:color="auto"/>
            </w:tcBorders>
            <w:shd w:val="clear" w:color="auto" w:fill="auto"/>
            <w:noWrap/>
            <w:vAlign w:val="center"/>
            <w:hideMark/>
          </w:tcPr>
          <w:p w:rsidR="00542221" w:rsidRPr="00542221" w:rsidRDefault="00542221" w:rsidP="00FB5363">
            <w:pPr>
              <w:spacing w:after="0" w:line="240" w:lineRule="auto"/>
              <w:rPr>
                <w:rFonts w:ascii="Arial" w:hAnsi="Arial" w:cs="Arial"/>
                <w:sz w:val="18"/>
                <w:szCs w:val="18"/>
              </w:rPr>
            </w:pPr>
            <w:r w:rsidRPr="00542221">
              <w:rPr>
                <w:rFonts w:ascii="Arial" w:hAnsi="Arial" w:cs="Arial"/>
                <w:sz w:val="18"/>
                <w:szCs w:val="18"/>
              </w:rPr>
              <w:t>Nivel educativo de origen</w:t>
            </w:r>
          </w:p>
        </w:tc>
        <w:tc>
          <w:tcPr>
            <w:tcW w:w="1430" w:type="dxa"/>
            <w:tcBorders>
              <w:top w:val="nil"/>
              <w:left w:val="nil"/>
              <w:bottom w:val="single" w:sz="4" w:space="0" w:color="auto"/>
              <w:right w:val="single" w:sz="4" w:space="0" w:color="auto"/>
            </w:tcBorders>
            <w:shd w:val="clear" w:color="auto" w:fill="auto"/>
            <w:noWrap/>
            <w:vAlign w:val="center"/>
            <w:hideMark/>
          </w:tcPr>
          <w:p w:rsidR="00542221" w:rsidRPr="00542221" w:rsidRDefault="00542221" w:rsidP="00542221">
            <w:pPr>
              <w:spacing w:after="0" w:line="240" w:lineRule="auto"/>
              <w:jc w:val="center"/>
              <w:rPr>
                <w:rFonts w:ascii="Arial" w:hAnsi="Arial" w:cs="Arial"/>
                <w:sz w:val="18"/>
                <w:szCs w:val="18"/>
              </w:rPr>
            </w:pPr>
            <w:r w:rsidRPr="00542221">
              <w:rPr>
                <w:rFonts w:ascii="Arial" w:hAnsi="Arial" w:cs="Arial"/>
                <w:sz w:val="18"/>
                <w:szCs w:val="18"/>
              </w:rPr>
              <w:t>0,0306925</w:t>
            </w:r>
          </w:p>
        </w:tc>
        <w:tc>
          <w:tcPr>
            <w:tcW w:w="611" w:type="dxa"/>
            <w:tcBorders>
              <w:top w:val="nil"/>
              <w:left w:val="nil"/>
              <w:bottom w:val="single" w:sz="4" w:space="0" w:color="auto"/>
              <w:right w:val="single" w:sz="4" w:space="0" w:color="auto"/>
            </w:tcBorders>
            <w:shd w:val="clear" w:color="auto" w:fill="auto"/>
            <w:noWrap/>
            <w:vAlign w:val="center"/>
            <w:hideMark/>
          </w:tcPr>
          <w:p w:rsidR="00542221" w:rsidRPr="00542221" w:rsidRDefault="00542221" w:rsidP="00542221">
            <w:pPr>
              <w:spacing w:after="0" w:line="240" w:lineRule="auto"/>
              <w:jc w:val="center"/>
              <w:rPr>
                <w:rFonts w:ascii="Arial" w:hAnsi="Arial" w:cs="Arial"/>
                <w:sz w:val="18"/>
                <w:szCs w:val="18"/>
              </w:rPr>
            </w:pPr>
            <w:r w:rsidRPr="00542221">
              <w:rPr>
                <w:rFonts w:ascii="Arial" w:hAnsi="Arial" w:cs="Arial"/>
                <w:sz w:val="18"/>
                <w:szCs w:val="18"/>
              </w:rPr>
              <w:t>2</w:t>
            </w:r>
          </w:p>
        </w:tc>
        <w:tc>
          <w:tcPr>
            <w:tcW w:w="1545" w:type="dxa"/>
            <w:tcBorders>
              <w:top w:val="nil"/>
              <w:left w:val="nil"/>
              <w:bottom w:val="single" w:sz="4" w:space="0" w:color="auto"/>
              <w:right w:val="single" w:sz="4" w:space="0" w:color="auto"/>
            </w:tcBorders>
            <w:shd w:val="clear" w:color="auto" w:fill="auto"/>
            <w:noWrap/>
            <w:vAlign w:val="center"/>
            <w:hideMark/>
          </w:tcPr>
          <w:p w:rsidR="00542221" w:rsidRPr="00542221" w:rsidRDefault="00542221" w:rsidP="00542221">
            <w:pPr>
              <w:spacing w:after="0" w:line="240" w:lineRule="auto"/>
              <w:jc w:val="center"/>
              <w:rPr>
                <w:rFonts w:ascii="Arial" w:hAnsi="Arial" w:cs="Arial"/>
                <w:sz w:val="18"/>
                <w:szCs w:val="18"/>
              </w:rPr>
            </w:pPr>
            <w:r w:rsidRPr="00542221">
              <w:rPr>
                <w:rFonts w:ascii="Arial" w:hAnsi="Arial" w:cs="Arial"/>
                <w:sz w:val="18"/>
                <w:szCs w:val="18"/>
              </w:rPr>
              <w:t>0,01534625</w:t>
            </w:r>
          </w:p>
        </w:tc>
        <w:tc>
          <w:tcPr>
            <w:tcW w:w="717" w:type="dxa"/>
            <w:tcBorders>
              <w:top w:val="nil"/>
              <w:left w:val="nil"/>
              <w:bottom w:val="single" w:sz="4" w:space="0" w:color="auto"/>
              <w:right w:val="single" w:sz="4" w:space="0" w:color="auto"/>
            </w:tcBorders>
            <w:shd w:val="clear" w:color="auto" w:fill="auto"/>
            <w:noWrap/>
            <w:vAlign w:val="center"/>
            <w:hideMark/>
          </w:tcPr>
          <w:p w:rsidR="00542221" w:rsidRPr="00542221" w:rsidRDefault="00542221" w:rsidP="00542221">
            <w:pPr>
              <w:spacing w:after="0" w:line="240" w:lineRule="auto"/>
              <w:jc w:val="center"/>
              <w:rPr>
                <w:rFonts w:ascii="Arial" w:hAnsi="Arial" w:cs="Arial"/>
                <w:sz w:val="18"/>
                <w:szCs w:val="18"/>
              </w:rPr>
            </w:pPr>
            <w:r w:rsidRPr="00542221">
              <w:rPr>
                <w:rFonts w:ascii="Arial" w:hAnsi="Arial" w:cs="Arial"/>
                <w:sz w:val="18"/>
                <w:szCs w:val="18"/>
              </w:rPr>
              <w:t>0,48</w:t>
            </w:r>
          </w:p>
        </w:tc>
        <w:tc>
          <w:tcPr>
            <w:tcW w:w="910" w:type="dxa"/>
            <w:tcBorders>
              <w:top w:val="nil"/>
              <w:left w:val="nil"/>
              <w:bottom w:val="single" w:sz="4" w:space="0" w:color="auto"/>
              <w:right w:val="single" w:sz="4" w:space="0" w:color="auto"/>
            </w:tcBorders>
            <w:shd w:val="clear" w:color="auto" w:fill="auto"/>
            <w:noWrap/>
            <w:vAlign w:val="center"/>
            <w:hideMark/>
          </w:tcPr>
          <w:p w:rsidR="00542221" w:rsidRPr="00542221" w:rsidRDefault="00542221" w:rsidP="00542221">
            <w:pPr>
              <w:spacing w:after="0" w:line="240" w:lineRule="auto"/>
              <w:jc w:val="center"/>
              <w:rPr>
                <w:rFonts w:ascii="Arial" w:hAnsi="Arial" w:cs="Arial"/>
                <w:sz w:val="18"/>
                <w:szCs w:val="18"/>
              </w:rPr>
            </w:pPr>
            <w:r w:rsidRPr="00542221">
              <w:rPr>
                <w:rFonts w:ascii="Arial" w:hAnsi="Arial" w:cs="Arial"/>
                <w:sz w:val="18"/>
                <w:szCs w:val="18"/>
              </w:rPr>
              <w:t>0,6217</w:t>
            </w:r>
          </w:p>
        </w:tc>
        <w:tc>
          <w:tcPr>
            <w:tcW w:w="1337" w:type="dxa"/>
            <w:tcBorders>
              <w:top w:val="nil"/>
              <w:left w:val="nil"/>
              <w:bottom w:val="single" w:sz="4" w:space="0" w:color="auto"/>
              <w:right w:val="single" w:sz="4" w:space="0" w:color="auto"/>
            </w:tcBorders>
            <w:vAlign w:val="center"/>
          </w:tcPr>
          <w:p w:rsidR="00542221" w:rsidRPr="00542221" w:rsidRDefault="00542221" w:rsidP="00542221">
            <w:pPr>
              <w:spacing w:after="0" w:line="240" w:lineRule="auto"/>
              <w:jc w:val="center"/>
              <w:rPr>
                <w:rFonts w:ascii="Arial" w:hAnsi="Arial" w:cs="Arial"/>
                <w:sz w:val="18"/>
                <w:szCs w:val="18"/>
              </w:rPr>
            </w:pPr>
            <w:r w:rsidRPr="00542221">
              <w:rPr>
                <w:rFonts w:ascii="Arial" w:hAnsi="Arial" w:cs="Arial"/>
                <w:sz w:val="18"/>
                <w:szCs w:val="18"/>
              </w:rPr>
              <w:t>0,0014501</w:t>
            </w:r>
          </w:p>
        </w:tc>
      </w:tr>
      <w:tr w:rsidR="00542221" w:rsidRPr="00C225AE" w:rsidTr="00542221">
        <w:trPr>
          <w:trHeight w:val="244"/>
        </w:trPr>
        <w:tc>
          <w:tcPr>
            <w:tcW w:w="2057" w:type="dxa"/>
            <w:tcBorders>
              <w:top w:val="nil"/>
              <w:left w:val="single" w:sz="4" w:space="0" w:color="auto"/>
              <w:bottom w:val="single" w:sz="4" w:space="0" w:color="auto"/>
              <w:right w:val="single" w:sz="4" w:space="0" w:color="auto"/>
            </w:tcBorders>
            <w:shd w:val="clear" w:color="auto" w:fill="auto"/>
            <w:noWrap/>
            <w:vAlign w:val="center"/>
          </w:tcPr>
          <w:p w:rsidR="00542221" w:rsidRPr="00542221" w:rsidRDefault="00542221" w:rsidP="00FB5363">
            <w:pPr>
              <w:spacing w:after="0" w:line="240" w:lineRule="auto"/>
              <w:rPr>
                <w:rFonts w:ascii="Arial" w:hAnsi="Arial" w:cs="Arial"/>
                <w:sz w:val="18"/>
                <w:szCs w:val="18"/>
              </w:rPr>
            </w:pPr>
            <w:r w:rsidRPr="00542221">
              <w:rPr>
                <w:rFonts w:ascii="Arial" w:hAnsi="Arial" w:cs="Arial"/>
                <w:sz w:val="18"/>
                <w:szCs w:val="18"/>
              </w:rPr>
              <w:t>Clase social hijo/a</w:t>
            </w:r>
          </w:p>
        </w:tc>
        <w:tc>
          <w:tcPr>
            <w:tcW w:w="1430" w:type="dxa"/>
            <w:tcBorders>
              <w:top w:val="nil"/>
              <w:left w:val="nil"/>
              <w:bottom w:val="single" w:sz="4" w:space="0" w:color="auto"/>
              <w:right w:val="single" w:sz="4" w:space="0" w:color="auto"/>
            </w:tcBorders>
            <w:shd w:val="clear" w:color="auto" w:fill="auto"/>
            <w:noWrap/>
            <w:vAlign w:val="center"/>
          </w:tcPr>
          <w:p w:rsidR="00542221" w:rsidRPr="00542221" w:rsidRDefault="00542221" w:rsidP="00542221">
            <w:pPr>
              <w:spacing w:after="0" w:line="240" w:lineRule="auto"/>
              <w:jc w:val="center"/>
              <w:rPr>
                <w:rFonts w:ascii="Arial" w:hAnsi="Arial" w:cs="Arial"/>
                <w:sz w:val="18"/>
                <w:szCs w:val="18"/>
              </w:rPr>
            </w:pPr>
            <w:r w:rsidRPr="00542221">
              <w:rPr>
                <w:rFonts w:ascii="Arial" w:hAnsi="Arial" w:cs="Arial"/>
                <w:sz w:val="18"/>
                <w:szCs w:val="18"/>
              </w:rPr>
              <w:t>0,74577241</w:t>
            </w:r>
          </w:p>
        </w:tc>
        <w:tc>
          <w:tcPr>
            <w:tcW w:w="611" w:type="dxa"/>
            <w:tcBorders>
              <w:top w:val="nil"/>
              <w:left w:val="nil"/>
              <w:bottom w:val="single" w:sz="4" w:space="0" w:color="auto"/>
              <w:right w:val="single" w:sz="4" w:space="0" w:color="auto"/>
            </w:tcBorders>
            <w:shd w:val="clear" w:color="auto" w:fill="auto"/>
            <w:noWrap/>
            <w:vAlign w:val="center"/>
          </w:tcPr>
          <w:p w:rsidR="00542221" w:rsidRPr="00542221" w:rsidRDefault="00542221" w:rsidP="00542221">
            <w:pPr>
              <w:spacing w:after="0" w:line="240" w:lineRule="auto"/>
              <w:jc w:val="center"/>
              <w:rPr>
                <w:rFonts w:ascii="Arial" w:hAnsi="Arial" w:cs="Arial"/>
                <w:sz w:val="18"/>
                <w:szCs w:val="18"/>
              </w:rPr>
            </w:pPr>
            <w:r w:rsidRPr="00542221">
              <w:rPr>
                <w:rFonts w:ascii="Arial" w:hAnsi="Arial" w:cs="Arial"/>
                <w:sz w:val="18"/>
                <w:szCs w:val="18"/>
              </w:rPr>
              <w:t>4</w:t>
            </w:r>
          </w:p>
        </w:tc>
        <w:tc>
          <w:tcPr>
            <w:tcW w:w="1545" w:type="dxa"/>
            <w:tcBorders>
              <w:top w:val="nil"/>
              <w:left w:val="nil"/>
              <w:bottom w:val="single" w:sz="4" w:space="0" w:color="auto"/>
              <w:right w:val="single" w:sz="4" w:space="0" w:color="auto"/>
            </w:tcBorders>
            <w:shd w:val="clear" w:color="auto" w:fill="auto"/>
            <w:noWrap/>
            <w:vAlign w:val="center"/>
          </w:tcPr>
          <w:p w:rsidR="00542221" w:rsidRPr="00542221" w:rsidRDefault="00542221" w:rsidP="00542221">
            <w:pPr>
              <w:spacing w:after="0" w:line="240" w:lineRule="auto"/>
              <w:jc w:val="center"/>
              <w:rPr>
                <w:rFonts w:ascii="Arial" w:hAnsi="Arial" w:cs="Arial"/>
                <w:sz w:val="18"/>
                <w:szCs w:val="18"/>
              </w:rPr>
            </w:pPr>
            <w:r w:rsidRPr="00542221">
              <w:rPr>
                <w:rFonts w:ascii="Arial" w:hAnsi="Arial" w:cs="Arial"/>
                <w:sz w:val="18"/>
                <w:szCs w:val="18"/>
              </w:rPr>
              <w:t>0,1864431</w:t>
            </w:r>
          </w:p>
        </w:tc>
        <w:tc>
          <w:tcPr>
            <w:tcW w:w="717" w:type="dxa"/>
            <w:tcBorders>
              <w:top w:val="nil"/>
              <w:left w:val="nil"/>
              <w:bottom w:val="single" w:sz="4" w:space="0" w:color="auto"/>
              <w:right w:val="single" w:sz="4" w:space="0" w:color="auto"/>
            </w:tcBorders>
            <w:shd w:val="clear" w:color="auto" w:fill="auto"/>
            <w:noWrap/>
            <w:vAlign w:val="center"/>
          </w:tcPr>
          <w:p w:rsidR="00542221" w:rsidRPr="00542221" w:rsidRDefault="00542221" w:rsidP="00542221">
            <w:pPr>
              <w:spacing w:after="0" w:line="240" w:lineRule="auto"/>
              <w:jc w:val="center"/>
              <w:rPr>
                <w:rFonts w:ascii="Arial" w:hAnsi="Arial" w:cs="Arial"/>
                <w:sz w:val="18"/>
                <w:szCs w:val="18"/>
              </w:rPr>
            </w:pPr>
            <w:r w:rsidRPr="00542221">
              <w:rPr>
                <w:rFonts w:ascii="Arial" w:hAnsi="Arial" w:cs="Arial"/>
                <w:sz w:val="18"/>
                <w:szCs w:val="18"/>
              </w:rPr>
              <w:t>5,78</w:t>
            </w:r>
          </w:p>
        </w:tc>
        <w:tc>
          <w:tcPr>
            <w:tcW w:w="910" w:type="dxa"/>
            <w:tcBorders>
              <w:top w:val="nil"/>
              <w:left w:val="nil"/>
              <w:bottom w:val="single" w:sz="4" w:space="0" w:color="auto"/>
              <w:right w:val="single" w:sz="4" w:space="0" w:color="auto"/>
            </w:tcBorders>
            <w:shd w:val="clear" w:color="auto" w:fill="auto"/>
            <w:noWrap/>
            <w:vAlign w:val="center"/>
          </w:tcPr>
          <w:p w:rsidR="00542221" w:rsidRPr="00A91387" w:rsidRDefault="00542221" w:rsidP="00542221">
            <w:pPr>
              <w:spacing w:after="0" w:line="240" w:lineRule="auto"/>
              <w:jc w:val="center"/>
              <w:rPr>
                <w:rFonts w:ascii="Arial" w:hAnsi="Arial" w:cs="Arial"/>
                <w:b/>
                <w:sz w:val="18"/>
                <w:szCs w:val="18"/>
              </w:rPr>
            </w:pPr>
            <w:r w:rsidRPr="00A91387">
              <w:rPr>
                <w:rFonts w:ascii="Arial" w:hAnsi="Arial" w:cs="Arial"/>
                <w:b/>
                <w:sz w:val="18"/>
                <w:szCs w:val="18"/>
              </w:rPr>
              <w:t>0,0001</w:t>
            </w:r>
          </w:p>
        </w:tc>
        <w:tc>
          <w:tcPr>
            <w:tcW w:w="1337" w:type="dxa"/>
            <w:tcBorders>
              <w:top w:val="nil"/>
              <w:left w:val="nil"/>
              <w:bottom w:val="single" w:sz="4" w:space="0" w:color="auto"/>
              <w:right w:val="single" w:sz="4" w:space="0" w:color="auto"/>
            </w:tcBorders>
            <w:vAlign w:val="center"/>
          </w:tcPr>
          <w:p w:rsidR="00542221" w:rsidRPr="00542221" w:rsidRDefault="00542221" w:rsidP="00542221">
            <w:pPr>
              <w:spacing w:after="0" w:line="240" w:lineRule="auto"/>
              <w:jc w:val="center"/>
              <w:rPr>
                <w:rFonts w:ascii="Arial" w:hAnsi="Arial" w:cs="Arial"/>
                <w:sz w:val="18"/>
                <w:szCs w:val="18"/>
              </w:rPr>
            </w:pPr>
            <w:r w:rsidRPr="00542221">
              <w:rPr>
                <w:rFonts w:ascii="Arial" w:hAnsi="Arial" w:cs="Arial"/>
                <w:sz w:val="18"/>
                <w:szCs w:val="18"/>
              </w:rPr>
              <w:t>0,034083</w:t>
            </w:r>
          </w:p>
        </w:tc>
      </w:tr>
      <w:tr w:rsidR="00542221" w:rsidRPr="00C225AE" w:rsidTr="00542221">
        <w:trPr>
          <w:trHeight w:val="244"/>
        </w:trPr>
        <w:tc>
          <w:tcPr>
            <w:tcW w:w="2057" w:type="dxa"/>
            <w:tcBorders>
              <w:top w:val="nil"/>
              <w:left w:val="single" w:sz="4" w:space="0" w:color="auto"/>
              <w:bottom w:val="single" w:sz="4" w:space="0" w:color="auto"/>
              <w:right w:val="single" w:sz="4" w:space="0" w:color="auto"/>
            </w:tcBorders>
            <w:shd w:val="clear" w:color="auto" w:fill="auto"/>
            <w:noWrap/>
            <w:vAlign w:val="center"/>
          </w:tcPr>
          <w:p w:rsidR="00542221" w:rsidRPr="00542221" w:rsidRDefault="00542221" w:rsidP="00FB5363">
            <w:pPr>
              <w:spacing w:after="0" w:line="240" w:lineRule="auto"/>
              <w:rPr>
                <w:rFonts w:ascii="Arial" w:hAnsi="Arial" w:cs="Arial"/>
                <w:sz w:val="18"/>
                <w:szCs w:val="18"/>
              </w:rPr>
            </w:pPr>
            <w:r w:rsidRPr="00542221">
              <w:rPr>
                <w:rFonts w:ascii="Arial" w:hAnsi="Arial" w:cs="Arial"/>
                <w:sz w:val="18"/>
                <w:szCs w:val="18"/>
              </w:rPr>
              <w:t>Nivel educativo hijo/a</w:t>
            </w:r>
          </w:p>
        </w:tc>
        <w:tc>
          <w:tcPr>
            <w:tcW w:w="1430" w:type="dxa"/>
            <w:tcBorders>
              <w:top w:val="nil"/>
              <w:left w:val="nil"/>
              <w:bottom w:val="single" w:sz="4" w:space="0" w:color="auto"/>
              <w:right w:val="single" w:sz="4" w:space="0" w:color="auto"/>
            </w:tcBorders>
            <w:shd w:val="clear" w:color="auto" w:fill="auto"/>
            <w:noWrap/>
            <w:vAlign w:val="center"/>
          </w:tcPr>
          <w:p w:rsidR="00542221" w:rsidRPr="00542221" w:rsidRDefault="00542221" w:rsidP="00542221">
            <w:pPr>
              <w:spacing w:after="0" w:line="240" w:lineRule="auto"/>
              <w:jc w:val="center"/>
              <w:rPr>
                <w:rFonts w:ascii="Arial" w:hAnsi="Arial" w:cs="Arial"/>
                <w:sz w:val="18"/>
                <w:szCs w:val="18"/>
              </w:rPr>
            </w:pPr>
            <w:r w:rsidRPr="00542221">
              <w:rPr>
                <w:rFonts w:ascii="Arial" w:hAnsi="Arial" w:cs="Arial"/>
                <w:sz w:val="18"/>
                <w:szCs w:val="18"/>
              </w:rPr>
              <w:t>0,74260797</w:t>
            </w:r>
          </w:p>
        </w:tc>
        <w:tc>
          <w:tcPr>
            <w:tcW w:w="611" w:type="dxa"/>
            <w:tcBorders>
              <w:top w:val="nil"/>
              <w:left w:val="nil"/>
              <w:bottom w:val="single" w:sz="4" w:space="0" w:color="auto"/>
              <w:right w:val="single" w:sz="4" w:space="0" w:color="auto"/>
            </w:tcBorders>
            <w:shd w:val="clear" w:color="auto" w:fill="auto"/>
            <w:noWrap/>
            <w:vAlign w:val="center"/>
          </w:tcPr>
          <w:p w:rsidR="00542221" w:rsidRPr="00542221" w:rsidRDefault="00542221" w:rsidP="00542221">
            <w:pPr>
              <w:spacing w:after="0" w:line="240" w:lineRule="auto"/>
              <w:jc w:val="center"/>
              <w:rPr>
                <w:rFonts w:ascii="Arial" w:hAnsi="Arial" w:cs="Arial"/>
                <w:sz w:val="18"/>
                <w:szCs w:val="18"/>
              </w:rPr>
            </w:pPr>
            <w:r w:rsidRPr="00542221">
              <w:rPr>
                <w:rFonts w:ascii="Arial" w:hAnsi="Arial" w:cs="Arial"/>
                <w:sz w:val="18"/>
                <w:szCs w:val="18"/>
              </w:rPr>
              <w:t>2</w:t>
            </w:r>
          </w:p>
        </w:tc>
        <w:tc>
          <w:tcPr>
            <w:tcW w:w="1545" w:type="dxa"/>
            <w:tcBorders>
              <w:top w:val="nil"/>
              <w:left w:val="nil"/>
              <w:bottom w:val="single" w:sz="4" w:space="0" w:color="auto"/>
              <w:right w:val="single" w:sz="4" w:space="0" w:color="auto"/>
            </w:tcBorders>
            <w:shd w:val="clear" w:color="auto" w:fill="auto"/>
            <w:noWrap/>
            <w:vAlign w:val="center"/>
          </w:tcPr>
          <w:p w:rsidR="00542221" w:rsidRPr="00542221" w:rsidRDefault="00542221" w:rsidP="00542221">
            <w:pPr>
              <w:spacing w:after="0" w:line="240" w:lineRule="auto"/>
              <w:jc w:val="center"/>
              <w:rPr>
                <w:rFonts w:ascii="Arial" w:hAnsi="Arial" w:cs="Arial"/>
                <w:sz w:val="18"/>
                <w:szCs w:val="18"/>
              </w:rPr>
            </w:pPr>
            <w:r w:rsidRPr="00542221">
              <w:rPr>
                <w:rFonts w:ascii="Arial" w:hAnsi="Arial" w:cs="Arial"/>
                <w:sz w:val="18"/>
                <w:szCs w:val="18"/>
              </w:rPr>
              <w:t>0,37130398</w:t>
            </w:r>
          </w:p>
        </w:tc>
        <w:tc>
          <w:tcPr>
            <w:tcW w:w="717" w:type="dxa"/>
            <w:tcBorders>
              <w:top w:val="nil"/>
              <w:left w:val="nil"/>
              <w:bottom w:val="single" w:sz="4" w:space="0" w:color="auto"/>
              <w:right w:val="single" w:sz="4" w:space="0" w:color="auto"/>
            </w:tcBorders>
            <w:shd w:val="clear" w:color="auto" w:fill="auto"/>
            <w:noWrap/>
            <w:vAlign w:val="center"/>
          </w:tcPr>
          <w:p w:rsidR="00542221" w:rsidRPr="00542221" w:rsidRDefault="00542221" w:rsidP="00542221">
            <w:pPr>
              <w:spacing w:after="0" w:line="240" w:lineRule="auto"/>
              <w:jc w:val="center"/>
              <w:rPr>
                <w:rFonts w:ascii="Arial" w:hAnsi="Arial" w:cs="Arial"/>
                <w:sz w:val="18"/>
                <w:szCs w:val="18"/>
              </w:rPr>
            </w:pPr>
            <w:r w:rsidRPr="00542221">
              <w:rPr>
                <w:rFonts w:ascii="Arial" w:hAnsi="Arial" w:cs="Arial"/>
                <w:sz w:val="18"/>
                <w:szCs w:val="18"/>
              </w:rPr>
              <w:t>11,51</w:t>
            </w:r>
          </w:p>
        </w:tc>
        <w:tc>
          <w:tcPr>
            <w:tcW w:w="910" w:type="dxa"/>
            <w:tcBorders>
              <w:top w:val="nil"/>
              <w:left w:val="nil"/>
              <w:bottom w:val="single" w:sz="4" w:space="0" w:color="auto"/>
              <w:right w:val="single" w:sz="4" w:space="0" w:color="auto"/>
            </w:tcBorders>
            <w:shd w:val="clear" w:color="auto" w:fill="auto"/>
            <w:noWrap/>
            <w:vAlign w:val="center"/>
          </w:tcPr>
          <w:p w:rsidR="00542221" w:rsidRPr="00A91387" w:rsidRDefault="00542221" w:rsidP="00542221">
            <w:pPr>
              <w:spacing w:after="0" w:line="240" w:lineRule="auto"/>
              <w:jc w:val="center"/>
              <w:rPr>
                <w:rFonts w:ascii="Arial" w:hAnsi="Arial" w:cs="Arial"/>
                <w:b/>
                <w:sz w:val="18"/>
                <w:szCs w:val="18"/>
              </w:rPr>
            </w:pPr>
            <w:r w:rsidRPr="00A91387">
              <w:rPr>
                <w:rFonts w:ascii="Arial" w:hAnsi="Arial" w:cs="Arial"/>
                <w:b/>
                <w:sz w:val="18"/>
                <w:szCs w:val="18"/>
              </w:rPr>
              <w:t>0</w:t>
            </w:r>
          </w:p>
        </w:tc>
        <w:tc>
          <w:tcPr>
            <w:tcW w:w="1337" w:type="dxa"/>
            <w:tcBorders>
              <w:top w:val="nil"/>
              <w:left w:val="nil"/>
              <w:bottom w:val="single" w:sz="4" w:space="0" w:color="auto"/>
              <w:right w:val="single" w:sz="4" w:space="0" w:color="auto"/>
            </w:tcBorders>
            <w:vAlign w:val="center"/>
          </w:tcPr>
          <w:p w:rsidR="00542221" w:rsidRPr="00542221" w:rsidRDefault="00542221" w:rsidP="00542221">
            <w:pPr>
              <w:spacing w:after="0" w:line="240" w:lineRule="auto"/>
              <w:jc w:val="center"/>
              <w:rPr>
                <w:rFonts w:ascii="Arial" w:hAnsi="Arial" w:cs="Arial"/>
                <w:sz w:val="18"/>
                <w:szCs w:val="18"/>
              </w:rPr>
            </w:pPr>
            <w:r w:rsidRPr="00542221">
              <w:rPr>
                <w:rFonts w:ascii="Arial" w:hAnsi="Arial" w:cs="Arial"/>
                <w:sz w:val="18"/>
                <w:szCs w:val="18"/>
              </w:rPr>
              <w:t>0,0339432</w:t>
            </w:r>
          </w:p>
        </w:tc>
      </w:tr>
      <w:tr w:rsidR="00542221" w:rsidRPr="00C225AE" w:rsidTr="00542221">
        <w:trPr>
          <w:trHeight w:val="244"/>
        </w:trPr>
        <w:tc>
          <w:tcPr>
            <w:tcW w:w="2057" w:type="dxa"/>
            <w:tcBorders>
              <w:top w:val="nil"/>
              <w:left w:val="single" w:sz="4" w:space="0" w:color="auto"/>
              <w:bottom w:val="single" w:sz="4" w:space="0" w:color="auto"/>
              <w:right w:val="single" w:sz="4" w:space="0" w:color="auto"/>
            </w:tcBorders>
            <w:shd w:val="clear" w:color="auto" w:fill="auto"/>
            <w:noWrap/>
            <w:vAlign w:val="center"/>
          </w:tcPr>
          <w:p w:rsidR="00542221" w:rsidRPr="00542221" w:rsidRDefault="00542221" w:rsidP="00FB5363">
            <w:pPr>
              <w:spacing w:after="0" w:line="240" w:lineRule="auto"/>
              <w:rPr>
                <w:rFonts w:ascii="Arial" w:hAnsi="Arial" w:cs="Arial"/>
                <w:sz w:val="18"/>
                <w:szCs w:val="18"/>
              </w:rPr>
            </w:pPr>
            <w:r w:rsidRPr="00542221">
              <w:rPr>
                <w:rFonts w:ascii="Arial" w:hAnsi="Arial" w:cs="Arial"/>
                <w:sz w:val="18"/>
                <w:szCs w:val="18"/>
              </w:rPr>
              <w:t>Clase origen*clase hijo/a</w:t>
            </w:r>
          </w:p>
        </w:tc>
        <w:tc>
          <w:tcPr>
            <w:tcW w:w="1430" w:type="dxa"/>
            <w:tcBorders>
              <w:top w:val="nil"/>
              <w:left w:val="nil"/>
              <w:bottom w:val="single" w:sz="4" w:space="0" w:color="auto"/>
              <w:right w:val="single" w:sz="4" w:space="0" w:color="auto"/>
            </w:tcBorders>
            <w:shd w:val="clear" w:color="auto" w:fill="auto"/>
            <w:noWrap/>
            <w:vAlign w:val="center"/>
          </w:tcPr>
          <w:p w:rsidR="00542221" w:rsidRPr="00542221" w:rsidRDefault="00542221" w:rsidP="00542221">
            <w:pPr>
              <w:spacing w:after="0" w:line="240" w:lineRule="auto"/>
              <w:jc w:val="center"/>
              <w:rPr>
                <w:rFonts w:ascii="Arial" w:hAnsi="Arial" w:cs="Arial"/>
                <w:sz w:val="18"/>
                <w:szCs w:val="18"/>
              </w:rPr>
            </w:pPr>
            <w:r w:rsidRPr="00542221">
              <w:rPr>
                <w:rFonts w:ascii="Arial" w:hAnsi="Arial" w:cs="Arial"/>
                <w:sz w:val="18"/>
                <w:szCs w:val="18"/>
              </w:rPr>
              <w:t>0,66459779</w:t>
            </w:r>
          </w:p>
        </w:tc>
        <w:tc>
          <w:tcPr>
            <w:tcW w:w="611" w:type="dxa"/>
            <w:tcBorders>
              <w:top w:val="nil"/>
              <w:left w:val="nil"/>
              <w:bottom w:val="single" w:sz="4" w:space="0" w:color="auto"/>
              <w:right w:val="single" w:sz="4" w:space="0" w:color="auto"/>
            </w:tcBorders>
            <w:shd w:val="clear" w:color="auto" w:fill="auto"/>
            <w:noWrap/>
            <w:vAlign w:val="center"/>
          </w:tcPr>
          <w:p w:rsidR="00542221" w:rsidRPr="00542221" w:rsidRDefault="00542221" w:rsidP="00542221">
            <w:pPr>
              <w:spacing w:after="0" w:line="240" w:lineRule="auto"/>
              <w:jc w:val="center"/>
              <w:rPr>
                <w:rFonts w:ascii="Arial" w:hAnsi="Arial" w:cs="Arial"/>
                <w:sz w:val="18"/>
                <w:szCs w:val="18"/>
              </w:rPr>
            </w:pPr>
            <w:r w:rsidRPr="00542221">
              <w:rPr>
                <w:rFonts w:ascii="Arial" w:hAnsi="Arial" w:cs="Arial"/>
                <w:sz w:val="18"/>
                <w:szCs w:val="18"/>
              </w:rPr>
              <w:t>16</w:t>
            </w:r>
          </w:p>
        </w:tc>
        <w:tc>
          <w:tcPr>
            <w:tcW w:w="1545" w:type="dxa"/>
            <w:tcBorders>
              <w:top w:val="nil"/>
              <w:left w:val="nil"/>
              <w:bottom w:val="single" w:sz="4" w:space="0" w:color="auto"/>
              <w:right w:val="single" w:sz="4" w:space="0" w:color="auto"/>
            </w:tcBorders>
            <w:shd w:val="clear" w:color="auto" w:fill="auto"/>
            <w:noWrap/>
            <w:vAlign w:val="center"/>
          </w:tcPr>
          <w:p w:rsidR="00542221" w:rsidRPr="00542221" w:rsidRDefault="00542221" w:rsidP="00542221">
            <w:pPr>
              <w:spacing w:after="0" w:line="240" w:lineRule="auto"/>
              <w:jc w:val="center"/>
              <w:rPr>
                <w:rFonts w:ascii="Arial" w:hAnsi="Arial" w:cs="Arial"/>
                <w:sz w:val="18"/>
                <w:szCs w:val="18"/>
              </w:rPr>
            </w:pPr>
            <w:r w:rsidRPr="00542221">
              <w:rPr>
                <w:rFonts w:ascii="Arial" w:hAnsi="Arial" w:cs="Arial"/>
                <w:sz w:val="18"/>
                <w:szCs w:val="18"/>
              </w:rPr>
              <w:t>0,04153736</w:t>
            </w:r>
          </w:p>
        </w:tc>
        <w:tc>
          <w:tcPr>
            <w:tcW w:w="717" w:type="dxa"/>
            <w:tcBorders>
              <w:top w:val="nil"/>
              <w:left w:val="nil"/>
              <w:bottom w:val="single" w:sz="4" w:space="0" w:color="auto"/>
              <w:right w:val="single" w:sz="4" w:space="0" w:color="auto"/>
            </w:tcBorders>
            <w:shd w:val="clear" w:color="auto" w:fill="auto"/>
            <w:noWrap/>
            <w:vAlign w:val="center"/>
          </w:tcPr>
          <w:p w:rsidR="00542221" w:rsidRPr="00542221" w:rsidRDefault="00542221" w:rsidP="00542221">
            <w:pPr>
              <w:spacing w:after="0" w:line="240" w:lineRule="auto"/>
              <w:jc w:val="center"/>
              <w:rPr>
                <w:rFonts w:ascii="Arial" w:hAnsi="Arial" w:cs="Arial"/>
                <w:sz w:val="18"/>
                <w:szCs w:val="18"/>
              </w:rPr>
            </w:pPr>
            <w:r w:rsidRPr="00542221">
              <w:rPr>
                <w:rFonts w:ascii="Arial" w:hAnsi="Arial" w:cs="Arial"/>
                <w:sz w:val="18"/>
                <w:szCs w:val="18"/>
              </w:rPr>
              <w:t>1,29</w:t>
            </w:r>
          </w:p>
        </w:tc>
        <w:tc>
          <w:tcPr>
            <w:tcW w:w="910" w:type="dxa"/>
            <w:tcBorders>
              <w:top w:val="nil"/>
              <w:left w:val="nil"/>
              <w:bottom w:val="single" w:sz="4" w:space="0" w:color="auto"/>
              <w:right w:val="single" w:sz="4" w:space="0" w:color="auto"/>
            </w:tcBorders>
            <w:shd w:val="clear" w:color="auto" w:fill="auto"/>
            <w:noWrap/>
            <w:vAlign w:val="center"/>
          </w:tcPr>
          <w:p w:rsidR="00542221" w:rsidRPr="00542221" w:rsidRDefault="00542221" w:rsidP="00542221">
            <w:pPr>
              <w:spacing w:after="0" w:line="240" w:lineRule="auto"/>
              <w:jc w:val="center"/>
              <w:rPr>
                <w:rFonts w:ascii="Arial" w:hAnsi="Arial" w:cs="Arial"/>
                <w:sz w:val="18"/>
                <w:szCs w:val="18"/>
              </w:rPr>
            </w:pPr>
            <w:r w:rsidRPr="00542221">
              <w:rPr>
                <w:rFonts w:ascii="Arial" w:hAnsi="Arial" w:cs="Arial"/>
                <w:sz w:val="18"/>
                <w:szCs w:val="18"/>
              </w:rPr>
              <w:t>0,1988</w:t>
            </w:r>
          </w:p>
        </w:tc>
        <w:tc>
          <w:tcPr>
            <w:tcW w:w="1337" w:type="dxa"/>
            <w:tcBorders>
              <w:top w:val="nil"/>
              <w:left w:val="nil"/>
              <w:bottom w:val="single" w:sz="4" w:space="0" w:color="auto"/>
              <w:right w:val="single" w:sz="4" w:space="0" w:color="auto"/>
            </w:tcBorders>
            <w:vAlign w:val="center"/>
          </w:tcPr>
          <w:p w:rsidR="00542221" w:rsidRPr="00542221" w:rsidRDefault="00542221" w:rsidP="00542221">
            <w:pPr>
              <w:spacing w:after="0" w:line="240" w:lineRule="auto"/>
              <w:jc w:val="center"/>
              <w:rPr>
                <w:rFonts w:ascii="Arial" w:hAnsi="Arial" w:cs="Arial"/>
                <w:sz w:val="18"/>
                <w:szCs w:val="18"/>
              </w:rPr>
            </w:pPr>
            <w:r w:rsidRPr="00542221">
              <w:rPr>
                <w:rFonts w:ascii="Arial" w:hAnsi="Arial" w:cs="Arial"/>
                <w:sz w:val="18"/>
                <w:szCs w:val="18"/>
              </w:rPr>
              <w:t>0,0304862</w:t>
            </w:r>
          </w:p>
        </w:tc>
      </w:tr>
      <w:tr w:rsidR="00542221" w:rsidRPr="00C225AE" w:rsidTr="00542221">
        <w:trPr>
          <w:trHeight w:val="244"/>
        </w:trPr>
        <w:tc>
          <w:tcPr>
            <w:tcW w:w="2057" w:type="dxa"/>
            <w:tcBorders>
              <w:top w:val="nil"/>
              <w:left w:val="single" w:sz="4" w:space="0" w:color="auto"/>
              <w:bottom w:val="single" w:sz="4" w:space="0" w:color="auto"/>
              <w:right w:val="single" w:sz="4" w:space="0" w:color="auto"/>
            </w:tcBorders>
            <w:shd w:val="clear" w:color="auto" w:fill="auto"/>
            <w:noWrap/>
            <w:vAlign w:val="center"/>
            <w:hideMark/>
          </w:tcPr>
          <w:p w:rsidR="00542221" w:rsidRPr="00542221" w:rsidRDefault="00542221" w:rsidP="00FB5363">
            <w:pPr>
              <w:spacing w:after="0" w:line="240" w:lineRule="auto"/>
              <w:rPr>
                <w:rFonts w:ascii="Arial" w:hAnsi="Arial" w:cs="Arial"/>
                <w:sz w:val="18"/>
                <w:szCs w:val="18"/>
              </w:rPr>
            </w:pPr>
            <w:r w:rsidRPr="00542221">
              <w:rPr>
                <w:rFonts w:ascii="Arial" w:hAnsi="Arial" w:cs="Arial"/>
                <w:sz w:val="18"/>
                <w:szCs w:val="18"/>
              </w:rPr>
              <w:t>Residual</w:t>
            </w:r>
          </w:p>
        </w:tc>
        <w:tc>
          <w:tcPr>
            <w:tcW w:w="1430" w:type="dxa"/>
            <w:tcBorders>
              <w:top w:val="nil"/>
              <w:left w:val="nil"/>
              <w:bottom w:val="single" w:sz="4" w:space="0" w:color="auto"/>
              <w:right w:val="single" w:sz="4" w:space="0" w:color="auto"/>
            </w:tcBorders>
            <w:shd w:val="clear" w:color="auto" w:fill="auto"/>
            <w:noWrap/>
            <w:vAlign w:val="center"/>
            <w:hideMark/>
          </w:tcPr>
          <w:p w:rsidR="00542221" w:rsidRPr="00542221" w:rsidRDefault="00542221" w:rsidP="00542221">
            <w:pPr>
              <w:spacing w:after="0" w:line="240" w:lineRule="auto"/>
              <w:jc w:val="center"/>
              <w:rPr>
                <w:rFonts w:ascii="Arial" w:hAnsi="Arial" w:cs="Arial"/>
                <w:sz w:val="18"/>
                <w:szCs w:val="18"/>
              </w:rPr>
            </w:pPr>
            <w:r w:rsidRPr="00542221">
              <w:rPr>
                <w:rFonts w:ascii="Arial" w:hAnsi="Arial" w:cs="Arial"/>
                <w:sz w:val="18"/>
                <w:szCs w:val="18"/>
              </w:rPr>
              <w:t>21,135325</w:t>
            </w:r>
          </w:p>
        </w:tc>
        <w:tc>
          <w:tcPr>
            <w:tcW w:w="611" w:type="dxa"/>
            <w:tcBorders>
              <w:top w:val="nil"/>
              <w:left w:val="nil"/>
              <w:bottom w:val="single" w:sz="4" w:space="0" w:color="auto"/>
              <w:right w:val="single" w:sz="4" w:space="0" w:color="auto"/>
            </w:tcBorders>
            <w:shd w:val="clear" w:color="auto" w:fill="auto"/>
            <w:noWrap/>
            <w:vAlign w:val="center"/>
            <w:hideMark/>
          </w:tcPr>
          <w:p w:rsidR="00542221" w:rsidRPr="00542221" w:rsidRDefault="00542221" w:rsidP="00542221">
            <w:pPr>
              <w:spacing w:after="0" w:line="240" w:lineRule="auto"/>
              <w:jc w:val="center"/>
              <w:rPr>
                <w:rFonts w:ascii="Arial" w:hAnsi="Arial" w:cs="Arial"/>
                <w:sz w:val="18"/>
                <w:szCs w:val="18"/>
              </w:rPr>
            </w:pPr>
            <w:r w:rsidRPr="00542221">
              <w:rPr>
                <w:rFonts w:ascii="Arial" w:hAnsi="Arial" w:cs="Arial"/>
                <w:sz w:val="18"/>
                <w:szCs w:val="18"/>
              </w:rPr>
              <w:t>655</w:t>
            </w:r>
          </w:p>
        </w:tc>
        <w:tc>
          <w:tcPr>
            <w:tcW w:w="1545" w:type="dxa"/>
            <w:tcBorders>
              <w:top w:val="nil"/>
              <w:left w:val="nil"/>
              <w:bottom w:val="single" w:sz="4" w:space="0" w:color="auto"/>
              <w:right w:val="single" w:sz="4" w:space="0" w:color="auto"/>
            </w:tcBorders>
            <w:shd w:val="clear" w:color="auto" w:fill="auto"/>
            <w:noWrap/>
            <w:vAlign w:val="center"/>
            <w:hideMark/>
          </w:tcPr>
          <w:p w:rsidR="00542221" w:rsidRPr="00542221" w:rsidRDefault="00542221" w:rsidP="00542221">
            <w:pPr>
              <w:spacing w:after="0" w:line="240" w:lineRule="auto"/>
              <w:jc w:val="center"/>
              <w:rPr>
                <w:rFonts w:ascii="Arial" w:hAnsi="Arial" w:cs="Arial"/>
                <w:sz w:val="18"/>
                <w:szCs w:val="18"/>
              </w:rPr>
            </w:pPr>
            <w:r w:rsidRPr="00542221">
              <w:rPr>
                <w:rFonts w:ascii="Arial" w:hAnsi="Arial" w:cs="Arial"/>
                <w:sz w:val="18"/>
                <w:szCs w:val="18"/>
              </w:rPr>
              <w:t>0,03226767</w:t>
            </w:r>
          </w:p>
        </w:tc>
        <w:tc>
          <w:tcPr>
            <w:tcW w:w="717" w:type="dxa"/>
            <w:tcBorders>
              <w:top w:val="nil"/>
              <w:left w:val="nil"/>
              <w:bottom w:val="single" w:sz="4" w:space="0" w:color="auto"/>
              <w:right w:val="single" w:sz="4" w:space="0" w:color="auto"/>
            </w:tcBorders>
            <w:shd w:val="clear" w:color="auto" w:fill="auto"/>
            <w:noWrap/>
            <w:vAlign w:val="center"/>
            <w:hideMark/>
          </w:tcPr>
          <w:p w:rsidR="00542221" w:rsidRPr="00C225AE" w:rsidRDefault="00542221" w:rsidP="00542221">
            <w:pPr>
              <w:spacing w:after="0" w:line="240" w:lineRule="auto"/>
              <w:jc w:val="center"/>
              <w:rPr>
                <w:rFonts w:ascii="Arial" w:eastAsia="Times New Roman" w:hAnsi="Arial" w:cs="Arial"/>
                <w:sz w:val="18"/>
                <w:szCs w:val="18"/>
              </w:rPr>
            </w:pPr>
          </w:p>
        </w:tc>
        <w:tc>
          <w:tcPr>
            <w:tcW w:w="910" w:type="dxa"/>
            <w:tcBorders>
              <w:top w:val="nil"/>
              <w:left w:val="nil"/>
              <w:bottom w:val="single" w:sz="4" w:space="0" w:color="auto"/>
              <w:right w:val="single" w:sz="4" w:space="0" w:color="auto"/>
            </w:tcBorders>
            <w:shd w:val="clear" w:color="auto" w:fill="auto"/>
            <w:noWrap/>
            <w:vAlign w:val="center"/>
            <w:hideMark/>
          </w:tcPr>
          <w:p w:rsidR="00542221" w:rsidRPr="00C225AE" w:rsidRDefault="00542221" w:rsidP="00542221">
            <w:pPr>
              <w:spacing w:after="0" w:line="240" w:lineRule="auto"/>
              <w:jc w:val="center"/>
              <w:rPr>
                <w:rFonts w:ascii="Arial" w:eastAsia="Times New Roman" w:hAnsi="Arial" w:cs="Arial"/>
                <w:sz w:val="18"/>
                <w:szCs w:val="18"/>
              </w:rPr>
            </w:pPr>
          </w:p>
        </w:tc>
        <w:tc>
          <w:tcPr>
            <w:tcW w:w="1337" w:type="dxa"/>
            <w:tcBorders>
              <w:top w:val="nil"/>
              <w:left w:val="nil"/>
              <w:bottom w:val="single" w:sz="4" w:space="0" w:color="auto"/>
              <w:right w:val="single" w:sz="4" w:space="0" w:color="auto"/>
            </w:tcBorders>
            <w:vAlign w:val="center"/>
          </w:tcPr>
          <w:p w:rsidR="00542221" w:rsidRPr="00542221" w:rsidRDefault="00542221" w:rsidP="00542221">
            <w:pPr>
              <w:spacing w:after="0" w:line="240" w:lineRule="auto"/>
              <w:jc w:val="center"/>
              <w:rPr>
                <w:rFonts w:ascii="Arial" w:eastAsia="Times New Roman" w:hAnsi="Arial" w:cs="Arial"/>
                <w:sz w:val="18"/>
                <w:szCs w:val="18"/>
              </w:rPr>
            </w:pPr>
          </w:p>
        </w:tc>
      </w:tr>
      <w:tr w:rsidR="00542221" w:rsidRPr="00C225AE" w:rsidTr="00542221">
        <w:trPr>
          <w:trHeight w:val="244"/>
        </w:trPr>
        <w:tc>
          <w:tcPr>
            <w:tcW w:w="2057" w:type="dxa"/>
            <w:tcBorders>
              <w:top w:val="nil"/>
              <w:left w:val="single" w:sz="4" w:space="0" w:color="auto"/>
              <w:bottom w:val="single" w:sz="4" w:space="0" w:color="auto"/>
              <w:right w:val="single" w:sz="4" w:space="0" w:color="auto"/>
            </w:tcBorders>
            <w:shd w:val="clear" w:color="auto" w:fill="auto"/>
            <w:noWrap/>
            <w:vAlign w:val="center"/>
            <w:hideMark/>
          </w:tcPr>
          <w:p w:rsidR="00542221" w:rsidRPr="00542221" w:rsidRDefault="00542221" w:rsidP="00FB5363">
            <w:pPr>
              <w:spacing w:after="0" w:line="240" w:lineRule="auto"/>
              <w:rPr>
                <w:rFonts w:ascii="Arial" w:hAnsi="Arial" w:cs="Arial"/>
                <w:sz w:val="18"/>
                <w:szCs w:val="18"/>
              </w:rPr>
            </w:pPr>
            <w:r w:rsidRPr="00542221">
              <w:rPr>
                <w:rFonts w:ascii="Arial" w:hAnsi="Arial" w:cs="Arial"/>
                <w:sz w:val="18"/>
                <w:szCs w:val="18"/>
              </w:rPr>
              <w:t>Total</w:t>
            </w:r>
          </w:p>
        </w:tc>
        <w:tc>
          <w:tcPr>
            <w:tcW w:w="1430" w:type="dxa"/>
            <w:tcBorders>
              <w:top w:val="nil"/>
              <w:left w:val="nil"/>
              <w:bottom w:val="single" w:sz="4" w:space="0" w:color="auto"/>
              <w:right w:val="single" w:sz="4" w:space="0" w:color="auto"/>
            </w:tcBorders>
            <w:shd w:val="clear" w:color="auto" w:fill="auto"/>
            <w:noWrap/>
            <w:vAlign w:val="center"/>
            <w:hideMark/>
          </w:tcPr>
          <w:p w:rsidR="00542221" w:rsidRPr="00542221" w:rsidRDefault="00542221" w:rsidP="00542221">
            <w:pPr>
              <w:spacing w:after="0" w:line="240" w:lineRule="auto"/>
              <w:jc w:val="center"/>
              <w:rPr>
                <w:rFonts w:ascii="Arial" w:hAnsi="Arial" w:cs="Arial"/>
                <w:sz w:val="18"/>
                <w:szCs w:val="18"/>
              </w:rPr>
            </w:pPr>
            <w:r w:rsidRPr="00542221">
              <w:rPr>
                <w:rFonts w:ascii="Arial" w:hAnsi="Arial" w:cs="Arial"/>
                <w:sz w:val="18"/>
                <w:szCs w:val="18"/>
              </w:rPr>
              <w:t>26,514737</w:t>
            </w:r>
          </w:p>
        </w:tc>
        <w:tc>
          <w:tcPr>
            <w:tcW w:w="611" w:type="dxa"/>
            <w:tcBorders>
              <w:top w:val="nil"/>
              <w:left w:val="nil"/>
              <w:bottom w:val="single" w:sz="4" w:space="0" w:color="auto"/>
              <w:right w:val="single" w:sz="4" w:space="0" w:color="auto"/>
            </w:tcBorders>
            <w:shd w:val="clear" w:color="auto" w:fill="auto"/>
            <w:noWrap/>
            <w:vAlign w:val="center"/>
            <w:hideMark/>
          </w:tcPr>
          <w:p w:rsidR="00542221" w:rsidRPr="00542221" w:rsidRDefault="00542221" w:rsidP="00542221">
            <w:pPr>
              <w:spacing w:after="0" w:line="240" w:lineRule="auto"/>
              <w:jc w:val="center"/>
              <w:rPr>
                <w:rFonts w:ascii="Arial" w:hAnsi="Arial" w:cs="Arial"/>
                <w:sz w:val="18"/>
                <w:szCs w:val="18"/>
              </w:rPr>
            </w:pPr>
            <w:r w:rsidRPr="00542221">
              <w:rPr>
                <w:rFonts w:ascii="Arial" w:hAnsi="Arial" w:cs="Arial"/>
                <w:sz w:val="18"/>
                <w:szCs w:val="18"/>
              </w:rPr>
              <w:t>683</w:t>
            </w:r>
          </w:p>
        </w:tc>
        <w:tc>
          <w:tcPr>
            <w:tcW w:w="1545" w:type="dxa"/>
            <w:tcBorders>
              <w:top w:val="nil"/>
              <w:left w:val="nil"/>
              <w:bottom w:val="single" w:sz="4" w:space="0" w:color="auto"/>
              <w:right w:val="single" w:sz="4" w:space="0" w:color="auto"/>
            </w:tcBorders>
            <w:shd w:val="clear" w:color="auto" w:fill="auto"/>
            <w:noWrap/>
            <w:vAlign w:val="center"/>
            <w:hideMark/>
          </w:tcPr>
          <w:p w:rsidR="00542221" w:rsidRPr="00542221" w:rsidRDefault="00542221" w:rsidP="00542221">
            <w:pPr>
              <w:spacing w:after="0" w:line="240" w:lineRule="auto"/>
              <w:jc w:val="center"/>
              <w:rPr>
                <w:rFonts w:ascii="Arial" w:hAnsi="Arial" w:cs="Arial"/>
                <w:sz w:val="18"/>
                <w:szCs w:val="18"/>
              </w:rPr>
            </w:pPr>
            <w:r w:rsidRPr="00542221">
              <w:rPr>
                <w:rFonts w:ascii="Arial" w:hAnsi="Arial" w:cs="Arial"/>
                <w:sz w:val="18"/>
                <w:szCs w:val="18"/>
              </w:rPr>
              <w:t>0,03882099</w:t>
            </w:r>
          </w:p>
        </w:tc>
        <w:tc>
          <w:tcPr>
            <w:tcW w:w="717" w:type="dxa"/>
            <w:tcBorders>
              <w:top w:val="nil"/>
              <w:left w:val="nil"/>
              <w:bottom w:val="single" w:sz="4" w:space="0" w:color="auto"/>
              <w:right w:val="single" w:sz="4" w:space="0" w:color="auto"/>
            </w:tcBorders>
            <w:shd w:val="clear" w:color="auto" w:fill="auto"/>
            <w:noWrap/>
            <w:vAlign w:val="center"/>
            <w:hideMark/>
          </w:tcPr>
          <w:p w:rsidR="00542221" w:rsidRPr="00C225AE" w:rsidRDefault="00542221" w:rsidP="00542221">
            <w:pPr>
              <w:spacing w:after="0" w:line="240" w:lineRule="auto"/>
              <w:jc w:val="center"/>
              <w:rPr>
                <w:rFonts w:ascii="Arial" w:eastAsia="Times New Roman" w:hAnsi="Arial" w:cs="Arial"/>
                <w:sz w:val="18"/>
                <w:szCs w:val="18"/>
              </w:rPr>
            </w:pPr>
          </w:p>
        </w:tc>
        <w:tc>
          <w:tcPr>
            <w:tcW w:w="910" w:type="dxa"/>
            <w:tcBorders>
              <w:top w:val="nil"/>
              <w:left w:val="nil"/>
              <w:bottom w:val="single" w:sz="4" w:space="0" w:color="auto"/>
              <w:right w:val="single" w:sz="4" w:space="0" w:color="auto"/>
            </w:tcBorders>
            <w:shd w:val="clear" w:color="auto" w:fill="auto"/>
            <w:noWrap/>
            <w:vAlign w:val="center"/>
            <w:hideMark/>
          </w:tcPr>
          <w:p w:rsidR="00542221" w:rsidRPr="00C225AE" w:rsidRDefault="00542221" w:rsidP="00542221">
            <w:pPr>
              <w:spacing w:after="0" w:line="240" w:lineRule="auto"/>
              <w:jc w:val="center"/>
              <w:rPr>
                <w:rFonts w:ascii="Arial" w:eastAsia="Times New Roman" w:hAnsi="Arial" w:cs="Arial"/>
                <w:sz w:val="18"/>
                <w:szCs w:val="18"/>
              </w:rPr>
            </w:pPr>
          </w:p>
        </w:tc>
        <w:tc>
          <w:tcPr>
            <w:tcW w:w="1337" w:type="dxa"/>
            <w:tcBorders>
              <w:top w:val="nil"/>
              <w:left w:val="nil"/>
              <w:bottom w:val="single" w:sz="4" w:space="0" w:color="auto"/>
              <w:right w:val="single" w:sz="4" w:space="0" w:color="auto"/>
            </w:tcBorders>
            <w:vAlign w:val="center"/>
          </w:tcPr>
          <w:p w:rsidR="00542221" w:rsidRPr="00542221" w:rsidRDefault="00542221" w:rsidP="00542221">
            <w:pPr>
              <w:spacing w:after="0" w:line="240" w:lineRule="auto"/>
              <w:jc w:val="center"/>
              <w:rPr>
                <w:rFonts w:ascii="Arial" w:eastAsia="Times New Roman" w:hAnsi="Arial" w:cs="Arial"/>
                <w:sz w:val="18"/>
                <w:szCs w:val="18"/>
              </w:rPr>
            </w:pPr>
          </w:p>
        </w:tc>
      </w:tr>
    </w:tbl>
    <w:p w:rsidR="00C225AE" w:rsidRDefault="00C225AE" w:rsidP="00C225AE">
      <w:pPr>
        <w:spacing w:after="0" w:line="240" w:lineRule="auto"/>
        <w:jc w:val="both"/>
        <w:rPr>
          <w:rFonts w:ascii="Arial" w:hAnsi="Arial" w:cs="Arial"/>
          <w:sz w:val="18"/>
        </w:rPr>
      </w:pPr>
      <w:r w:rsidRPr="00062707">
        <w:rPr>
          <w:rFonts w:ascii="Arial" w:eastAsia="Times New Roman" w:hAnsi="Arial" w:cs="Arial"/>
          <w:sz w:val="18"/>
          <w:szCs w:val="18"/>
          <w:lang w:val="es-ES" w:eastAsia="es-AR"/>
        </w:rPr>
        <w:t xml:space="preserve">N= 684. </w:t>
      </w:r>
      <w:r>
        <w:rPr>
          <w:rFonts w:ascii="Arial" w:hAnsi="Arial" w:cs="Arial"/>
          <w:sz w:val="18"/>
        </w:rPr>
        <w:t>Fuente: elaboración propia en base a “Encuesta FONCYT 2012-2013.</w:t>
      </w:r>
    </w:p>
    <w:p w:rsidR="00C225AE" w:rsidRDefault="00C225AE" w:rsidP="00637769">
      <w:pPr>
        <w:spacing w:after="120" w:line="360" w:lineRule="auto"/>
        <w:jc w:val="both"/>
        <w:rPr>
          <w:rFonts w:ascii="Arial" w:eastAsia="Times New Roman" w:hAnsi="Arial" w:cs="Arial"/>
          <w:lang w:eastAsia="es-AR"/>
        </w:rPr>
      </w:pPr>
    </w:p>
    <w:p w:rsidR="00091882" w:rsidRDefault="00091882" w:rsidP="00091882">
      <w:pPr>
        <w:pStyle w:val="Descripcin"/>
        <w:keepNext/>
      </w:pPr>
      <w:r>
        <w:t xml:space="preserve">Cuadro </w:t>
      </w:r>
      <w:fldSimple w:instr=" SEQ Cuadro \* ARABIC ">
        <w:r>
          <w:rPr>
            <w:noProof/>
          </w:rPr>
          <w:t>12</w:t>
        </w:r>
      </w:fldSimple>
      <w:r w:rsidRPr="00FE6795">
        <w:t>. ANOVA multifactorial. Variable dependiente: índice de bienes. CABA 2012-2013.</w:t>
      </w:r>
    </w:p>
    <w:tbl>
      <w:tblPr>
        <w:tblW w:w="8607" w:type="dxa"/>
        <w:tblInd w:w="113" w:type="dxa"/>
        <w:tblLook w:val="04A0" w:firstRow="1" w:lastRow="0" w:firstColumn="1" w:lastColumn="0" w:noHBand="0" w:noVBand="1"/>
      </w:tblPr>
      <w:tblGrid>
        <w:gridCol w:w="2057"/>
        <w:gridCol w:w="1430"/>
        <w:gridCol w:w="611"/>
        <w:gridCol w:w="1545"/>
        <w:gridCol w:w="717"/>
        <w:gridCol w:w="910"/>
        <w:gridCol w:w="1337"/>
      </w:tblGrid>
      <w:tr w:rsidR="00DE4CEF" w:rsidRPr="00C225AE" w:rsidTr="007A5174">
        <w:trPr>
          <w:trHeight w:val="244"/>
        </w:trPr>
        <w:tc>
          <w:tcPr>
            <w:tcW w:w="2057" w:type="dxa"/>
            <w:tcBorders>
              <w:top w:val="single" w:sz="4" w:space="0" w:color="auto"/>
              <w:left w:val="single" w:sz="4" w:space="0" w:color="auto"/>
              <w:bottom w:val="single" w:sz="4" w:space="0" w:color="auto"/>
              <w:right w:val="single" w:sz="4" w:space="0" w:color="auto"/>
            </w:tcBorders>
            <w:shd w:val="clear" w:color="auto" w:fill="404040" w:themeFill="text1" w:themeFillTint="BF"/>
            <w:noWrap/>
            <w:vAlign w:val="center"/>
            <w:hideMark/>
          </w:tcPr>
          <w:p w:rsidR="00DE4CEF" w:rsidRPr="00C225AE" w:rsidRDefault="00DE4CEF" w:rsidP="007A5174">
            <w:pPr>
              <w:spacing w:after="0" w:line="240" w:lineRule="auto"/>
              <w:jc w:val="center"/>
              <w:rPr>
                <w:rFonts w:ascii="Arial" w:eastAsia="Times New Roman" w:hAnsi="Arial" w:cs="Arial"/>
                <w:b/>
                <w:color w:val="FFFFFF" w:themeColor="background1"/>
                <w:sz w:val="18"/>
                <w:szCs w:val="18"/>
              </w:rPr>
            </w:pPr>
            <w:r w:rsidRPr="00C225AE">
              <w:rPr>
                <w:rFonts w:ascii="Arial" w:eastAsia="Times New Roman" w:hAnsi="Arial" w:cs="Arial"/>
                <w:b/>
                <w:color w:val="FFFFFF" w:themeColor="background1"/>
                <w:sz w:val="18"/>
                <w:szCs w:val="18"/>
              </w:rPr>
              <w:t>Origen</w:t>
            </w:r>
          </w:p>
        </w:tc>
        <w:tc>
          <w:tcPr>
            <w:tcW w:w="1430" w:type="dxa"/>
            <w:tcBorders>
              <w:top w:val="single" w:sz="4" w:space="0" w:color="auto"/>
              <w:left w:val="nil"/>
              <w:bottom w:val="single" w:sz="4" w:space="0" w:color="auto"/>
              <w:right w:val="single" w:sz="4" w:space="0" w:color="auto"/>
            </w:tcBorders>
            <w:shd w:val="clear" w:color="auto" w:fill="404040" w:themeFill="text1" w:themeFillTint="BF"/>
            <w:noWrap/>
            <w:vAlign w:val="center"/>
            <w:hideMark/>
          </w:tcPr>
          <w:p w:rsidR="00DE4CEF" w:rsidRPr="00C225AE" w:rsidRDefault="00DE4CEF" w:rsidP="007A5174">
            <w:pPr>
              <w:spacing w:after="0" w:line="240" w:lineRule="auto"/>
              <w:jc w:val="center"/>
              <w:rPr>
                <w:rFonts w:ascii="Arial" w:eastAsia="Times New Roman" w:hAnsi="Arial" w:cs="Arial"/>
                <w:b/>
                <w:color w:val="FFFFFF" w:themeColor="background1"/>
                <w:sz w:val="18"/>
                <w:szCs w:val="18"/>
              </w:rPr>
            </w:pPr>
            <w:r w:rsidRPr="00C225AE">
              <w:rPr>
                <w:rFonts w:ascii="Arial" w:eastAsia="Times New Roman" w:hAnsi="Arial" w:cs="Arial"/>
                <w:b/>
                <w:color w:val="FFFFFF" w:themeColor="background1"/>
                <w:sz w:val="18"/>
                <w:szCs w:val="18"/>
              </w:rPr>
              <w:t>Suma de cuadrados</w:t>
            </w:r>
          </w:p>
        </w:tc>
        <w:tc>
          <w:tcPr>
            <w:tcW w:w="611" w:type="dxa"/>
            <w:tcBorders>
              <w:top w:val="single" w:sz="4" w:space="0" w:color="auto"/>
              <w:left w:val="nil"/>
              <w:bottom w:val="single" w:sz="4" w:space="0" w:color="auto"/>
              <w:right w:val="single" w:sz="4" w:space="0" w:color="auto"/>
            </w:tcBorders>
            <w:shd w:val="clear" w:color="auto" w:fill="404040" w:themeFill="text1" w:themeFillTint="BF"/>
            <w:noWrap/>
            <w:vAlign w:val="center"/>
            <w:hideMark/>
          </w:tcPr>
          <w:p w:rsidR="00DE4CEF" w:rsidRPr="00C225AE" w:rsidRDefault="00DE4CEF" w:rsidP="007A5174">
            <w:pPr>
              <w:spacing w:after="0" w:line="240" w:lineRule="auto"/>
              <w:jc w:val="center"/>
              <w:rPr>
                <w:rFonts w:ascii="Arial" w:eastAsia="Times New Roman" w:hAnsi="Arial" w:cs="Arial"/>
                <w:b/>
                <w:color w:val="FFFFFF" w:themeColor="background1"/>
                <w:sz w:val="18"/>
                <w:szCs w:val="18"/>
              </w:rPr>
            </w:pPr>
            <w:proofErr w:type="spellStart"/>
            <w:r w:rsidRPr="00C225AE">
              <w:rPr>
                <w:rFonts w:ascii="Arial" w:eastAsia="Times New Roman" w:hAnsi="Arial" w:cs="Arial"/>
                <w:b/>
                <w:color w:val="FFFFFF" w:themeColor="background1"/>
                <w:sz w:val="18"/>
                <w:szCs w:val="18"/>
              </w:rPr>
              <w:t>df</w:t>
            </w:r>
            <w:proofErr w:type="spellEnd"/>
          </w:p>
        </w:tc>
        <w:tc>
          <w:tcPr>
            <w:tcW w:w="1545" w:type="dxa"/>
            <w:tcBorders>
              <w:top w:val="single" w:sz="4" w:space="0" w:color="auto"/>
              <w:left w:val="nil"/>
              <w:bottom w:val="single" w:sz="4" w:space="0" w:color="auto"/>
              <w:right w:val="single" w:sz="4" w:space="0" w:color="auto"/>
            </w:tcBorders>
            <w:shd w:val="clear" w:color="auto" w:fill="404040" w:themeFill="text1" w:themeFillTint="BF"/>
            <w:noWrap/>
            <w:vAlign w:val="center"/>
            <w:hideMark/>
          </w:tcPr>
          <w:p w:rsidR="00DE4CEF" w:rsidRPr="00C225AE" w:rsidRDefault="00DE4CEF" w:rsidP="007A5174">
            <w:pPr>
              <w:spacing w:after="0" w:line="240" w:lineRule="auto"/>
              <w:jc w:val="center"/>
              <w:rPr>
                <w:rFonts w:ascii="Arial" w:eastAsia="Times New Roman" w:hAnsi="Arial" w:cs="Arial"/>
                <w:b/>
                <w:color w:val="FFFFFF" w:themeColor="background1"/>
                <w:sz w:val="18"/>
                <w:szCs w:val="18"/>
              </w:rPr>
            </w:pPr>
            <w:r w:rsidRPr="00542221">
              <w:rPr>
                <w:rFonts w:ascii="Arial" w:eastAsia="Times New Roman" w:hAnsi="Arial" w:cs="Arial"/>
                <w:b/>
                <w:color w:val="FFFFFF" w:themeColor="background1"/>
                <w:sz w:val="18"/>
                <w:szCs w:val="18"/>
              </w:rPr>
              <w:t>M</w:t>
            </w:r>
            <w:r w:rsidRPr="00C225AE">
              <w:rPr>
                <w:rFonts w:ascii="Arial" w:eastAsia="Times New Roman" w:hAnsi="Arial" w:cs="Arial"/>
                <w:b/>
                <w:color w:val="FFFFFF" w:themeColor="background1"/>
                <w:sz w:val="18"/>
                <w:szCs w:val="18"/>
              </w:rPr>
              <w:t>edia cuadrática</w:t>
            </w:r>
          </w:p>
        </w:tc>
        <w:tc>
          <w:tcPr>
            <w:tcW w:w="717" w:type="dxa"/>
            <w:tcBorders>
              <w:top w:val="single" w:sz="4" w:space="0" w:color="auto"/>
              <w:left w:val="nil"/>
              <w:bottom w:val="single" w:sz="4" w:space="0" w:color="auto"/>
              <w:right w:val="single" w:sz="4" w:space="0" w:color="auto"/>
            </w:tcBorders>
            <w:shd w:val="clear" w:color="auto" w:fill="404040" w:themeFill="text1" w:themeFillTint="BF"/>
            <w:noWrap/>
            <w:vAlign w:val="center"/>
            <w:hideMark/>
          </w:tcPr>
          <w:p w:rsidR="00DE4CEF" w:rsidRPr="00C225AE" w:rsidRDefault="00DE4CEF" w:rsidP="007A5174">
            <w:pPr>
              <w:spacing w:after="0" w:line="240" w:lineRule="auto"/>
              <w:jc w:val="center"/>
              <w:rPr>
                <w:rFonts w:ascii="Arial" w:eastAsia="Times New Roman" w:hAnsi="Arial" w:cs="Arial"/>
                <w:b/>
                <w:color w:val="FFFFFF" w:themeColor="background1"/>
                <w:sz w:val="18"/>
                <w:szCs w:val="18"/>
              </w:rPr>
            </w:pPr>
            <w:r w:rsidRPr="00C225AE">
              <w:rPr>
                <w:rFonts w:ascii="Arial" w:eastAsia="Times New Roman" w:hAnsi="Arial" w:cs="Arial"/>
                <w:b/>
                <w:color w:val="FFFFFF" w:themeColor="background1"/>
                <w:sz w:val="18"/>
                <w:szCs w:val="18"/>
              </w:rPr>
              <w:t>F</w:t>
            </w:r>
          </w:p>
        </w:tc>
        <w:tc>
          <w:tcPr>
            <w:tcW w:w="910" w:type="dxa"/>
            <w:tcBorders>
              <w:top w:val="single" w:sz="4" w:space="0" w:color="auto"/>
              <w:left w:val="nil"/>
              <w:bottom w:val="single" w:sz="4" w:space="0" w:color="auto"/>
              <w:right w:val="single" w:sz="4" w:space="0" w:color="auto"/>
            </w:tcBorders>
            <w:shd w:val="clear" w:color="auto" w:fill="404040" w:themeFill="text1" w:themeFillTint="BF"/>
            <w:noWrap/>
            <w:vAlign w:val="center"/>
            <w:hideMark/>
          </w:tcPr>
          <w:p w:rsidR="00DE4CEF" w:rsidRPr="00C225AE" w:rsidRDefault="00DE4CEF" w:rsidP="007A5174">
            <w:pPr>
              <w:spacing w:after="0" w:line="240" w:lineRule="auto"/>
              <w:jc w:val="center"/>
              <w:rPr>
                <w:rFonts w:ascii="Arial" w:eastAsia="Times New Roman" w:hAnsi="Arial" w:cs="Arial"/>
                <w:b/>
                <w:color w:val="FFFFFF" w:themeColor="background1"/>
                <w:sz w:val="18"/>
                <w:szCs w:val="18"/>
              </w:rPr>
            </w:pPr>
            <w:proofErr w:type="spellStart"/>
            <w:r w:rsidRPr="00C225AE">
              <w:rPr>
                <w:rFonts w:ascii="Arial" w:eastAsia="Times New Roman" w:hAnsi="Arial" w:cs="Arial"/>
                <w:b/>
                <w:color w:val="FFFFFF" w:themeColor="background1"/>
                <w:sz w:val="18"/>
                <w:szCs w:val="18"/>
              </w:rPr>
              <w:t>Prob</w:t>
            </w:r>
            <w:proofErr w:type="spellEnd"/>
            <w:r w:rsidRPr="00C225AE">
              <w:rPr>
                <w:rFonts w:ascii="Arial" w:eastAsia="Times New Roman" w:hAnsi="Arial" w:cs="Arial"/>
                <w:b/>
                <w:color w:val="FFFFFF" w:themeColor="background1"/>
                <w:sz w:val="18"/>
                <w:szCs w:val="18"/>
              </w:rPr>
              <w:t>&gt;F</w:t>
            </w:r>
          </w:p>
        </w:tc>
        <w:tc>
          <w:tcPr>
            <w:tcW w:w="1337" w:type="dxa"/>
            <w:tcBorders>
              <w:top w:val="single" w:sz="4" w:space="0" w:color="auto"/>
              <w:left w:val="nil"/>
              <w:bottom w:val="single" w:sz="4" w:space="0" w:color="auto"/>
              <w:right w:val="single" w:sz="4" w:space="0" w:color="auto"/>
            </w:tcBorders>
            <w:shd w:val="clear" w:color="auto" w:fill="404040" w:themeFill="text1" w:themeFillTint="BF"/>
            <w:vAlign w:val="center"/>
          </w:tcPr>
          <w:p w:rsidR="00DE4CEF" w:rsidRPr="00542221" w:rsidRDefault="00DE4CEF" w:rsidP="007A5174">
            <w:pPr>
              <w:spacing w:after="0" w:line="240" w:lineRule="auto"/>
              <w:jc w:val="center"/>
              <w:rPr>
                <w:rFonts w:ascii="Arial" w:eastAsia="Times New Roman" w:hAnsi="Arial" w:cs="Arial"/>
                <w:b/>
                <w:color w:val="FFFFFF" w:themeColor="background1"/>
                <w:sz w:val="18"/>
                <w:szCs w:val="18"/>
                <w:vertAlign w:val="superscript"/>
              </w:rPr>
            </w:pPr>
            <w:r w:rsidRPr="00542221">
              <w:rPr>
                <w:rFonts w:ascii="Arial" w:eastAsia="Times New Roman" w:hAnsi="Arial" w:cs="Arial"/>
                <w:b/>
                <w:color w:val="FFFFFF" w:themeColor="background1"/>
                <w:sz w:val="18"/>
                <w:szCs w:val="18"/>
              </w:rPr>
              <w:t>Eta</w:t>
            </w:r>
            <w:r w:rsidRPr="00542221">
              <w:rPr>
                <w:rFonts w:ascii="Arial" w:eastAsia="Times New Roman" w:hAnsi="Arial" w:cs="Arial"/>
                <w:b/>
                <w:color w:val="FFFFFF" w:themeColor="background1"/>
                <w:sz w:val="18"/>
                <w:szCs w:val="18"/>
                <w:vertAlign w:val="superscript"/>
              </w:rPr>
              <w:t>2</w:t>
            </w:r>
          </w:p>
        </w:tc>
      </w:tr>
      <w:tr w:rsidR="00DE4CEF" w:rsidRPr="00C225AE" w:rsidTr="00DE4CEF">
        <w:trPr>
          <w:trHeight w:val="244"/>
        </w:trPr>
        <w:tc>
          <w:tcPr>
            <w:tcW w:w="2057" w:type="dxa"/>
            <w:tcBorders>
              <w:top w:val="nil"/>
              <w:left w:val="single" w:sz="4" w:space="0" w:color="auto"/>
              <w:bottom w:val="single" w:sz="4" w:space="0" w:color="auto"/>
              <w:right w:val="single" w:sz="4" w:space="0" w:color="auto"/>
            </w:tcBorders>
            <w:shd w:val="clear" w:color="auto" w:fill="auto"/>
            <w:noWrap/>
            <w:vAlign w:val="center"/>
            <w:hideMark/>
          </w:tcPr>
          <w:p w:rsidR="00DE4CEF" w:rsidRPr="00C225AE" w:rsidRDefault="00DE4CEF" w:rsidP="00DE4CEF">
            <w:pPr>
              <w:spacing w:after="0" w:line="240" w:lineRule="auto"/>
              <w:contextualSpacing/>
              <w:rPr>
                <w:rFonts w:ascii="Arial" w:eastAsia="Times New Roman" w:hAnsi="Arial" w:cs="Arial"/>
                <w:sz w:val="18"/>
                <w:szCs w:val="18"/>
              </w:rPr>
            </w:pPr>
            <w:r w:rsidRPr="00C225AE">
              <w:rPr>
                <w:rFonts w:ascii="Arial" w:eastAsia="Times New Roman" w:hAnsi="Arial" w:cs="Arial"/>
                <w:sz w:val="18"/>
                <w:szCs w:val="18"/>
              </w:rPr>
              <w:t>Modelo</w:t>
            </w:r>
          </w:p>
        </w:tc>
        <w:tc>
          <w:tcPr>
            <w:tcW w:w="1430" w:type="dxa"/>
            <w:tcBorders>
              <w:top w:val="nil"/>
              <w:left w:val="nil"/>
              <w:bottom w:val="single" w:sz="4" w:space="0" w:color="auto"/>
              <w:right w:val="single" w:sz="4" w:space="0" w:color="auto"/>
            </w:tcBorders>
            <w:shd w:val="clear" w:color="auto" w:fill="auto"/>
            <w:noWrap/>
            <w:vAlign w:val="center"/>
            <w:hideMark/>
          </w:tcPr>
          <w:p w:rsidR="00DE4CEF" w:rsidRPr="00DE4CEF" w:rsidRDefault="00DE4CEF" w:rsidP="00DE4CEF">
            <w:pPr>
              <w:spacing w:after="0" w:line="240" w:lineRule="auto"/>
              <w:contextualSpacing/>
              <w:jc w:val="center"/>
              <w:rPr>
                <w:rFonts w:ascii="Arial" w:hAnsi="Arial" w:cs="Arial"/>
                <w:sz w:val="18"/>
                <w:szCs w:val="18"/>
              </w:rPr>
            </w:pPr>
            <w:r w:rsidRPr="00DE4CEF">
              <w:rPr>
                <w:rFonts w:ascii="Arial" w:hAnsi="Arial" w:cs="Arial"/>
                <w:sz w:val="18"/>
                <w:szCs w:val="18"/>
              </w:rPr>
              <w:t>7,3118093</w:t>
            </w:r>
          </w:p>
        </w:tc>
        <w:tc>
          <w:tcPr>
            <w:tcW w:w="611" w:type="dxa"/>
            <w:tcBorders>
              <w:top w:val="nil"/>
              <w:left w:val="nil"/>
              <w:bottom w:val="single" w:sz="4" w:space="0" w:color="auto"/>
              <w:right w:val="single" w:sz="4" w:space="0" w:color="auto"/>
            </w:tcBorders>
            <w:shd w:val="clear" w:color="auto" w:fill="auto"/>
            <w:noWrap/>
            <w:vAlign w:val="center"/>
            <w:hideMark/>
          </w:tcPr>
          <w:p w:rsidR="00DE4CEF" w:rsidRPr="00DE4CEF" w:rsidRDefault="00DE4CEF" w:rsidP="00DE4CEF">
            <w:pPr>
              <w:spacing w:after="0" w:line="240" w:lineRule="auto"/>
              <w:contextualSpacing/>
              <w:jc w:val="center"/>
              <w:rPr>
                <w:rFonts w:ascii="Arial" w:hAnsi="Arial" w:cs="Arial"/>
                <w:sz w:val="18"/>
                <w:szCs w:val="18"/>
              </w:rPr>
            </w:pPr>
            <w:r w:rsidRPr="00DE4CEF">
              <w:rPr>
                <w:rFonts w:ascii="Arial" w:hAnsi="Arial" w:cs="Arial"/>
                <w:sz w:val="18"/>
                <w:szCs w:val="18"/>
              </w:rPr>
              <w:t>76</w:t>
            </w:r>
          </w:p>
        </w:tc>
        <w:tc>
          <w:tcPr>
            <w:tcW w:w="1545" w:type="dxa"/>
            <w:tcBorders>
              <w:top w:val="nil"/>
              <w:left w:val="nil"/>
              <w:bottom w:val="single" w:sz="4" w:space="0" w:color="auto"/>
              <w:right w:val="single" w:sz="4" w:space="0" w:color="auto"/>
            </w:tcBorders>
            <w:shd w:val="clear" w:color="auto" w:fill="auto"/>
            <w:noWrap/>
            <w:vAlign w:val="center"/>
            <w:hideMark/>
          </w:tcPr>
          <w:p w:rsidR="00DE4CEF" w:rsidRPr="00DE4CEF" w:rsidRDefault="00DE4CEF" w:rsidP="00DE4CEF">
            <w:pPr>
              <w:spacing w:after="0" w:line="240" w:lineRule="auto"/>
              <w:contextualSpacing/>
              <w:jc w:val="center"/>
              <w:rPr>
                <w:rFonts w:ascii="Arial" w:hAnsi="Arial" w:cs="Arial"/>
                <w:sz w:val="18"/>
                <w:szCs w:val="18"/>
              </w:rPr>
            </w:pPr>
            <w:r w:rsidRPr="00DE4CEF">
              <w:rPr>
                <w:rFonts w:ascii="Arial" w:hAnsi="Arial" w:cs="Arial"/>
                <w:sz w:val="18"/>
                <w:szCs w:val="18"/>
              </w:rPr>
              <w:t>0,09620802</w:t>
            </w:r>
          </w:p>
        </w:tc>
        <w:tc>
          <w:tcPr>
            <w:tcW w:w="717" w:type="dxa"/>
            <w:tcBorders>
              <w:top w:val="nil"/>
              <w:left w:val="nil"/>
              <w:bottom w:val="single" w:sz="4" w:space="0" w:color="auto"/>
              <w:right w:val="single" w:sz="4" w:space="0" w:color="auto"/>
            </w:tcBorders>
            <w:shd w:val="clear" w:color="auto" w:fill="auto"/>
            <w:noWrap/>
            <w:vAlign w:val="center"/>
            <w:hideMark/>
          </w:tcPr>
          <w:p w:rsidR="00DE4CEF" w:rsidRPr="00DE4CEF" w:rsidRDefault="00DE4CEF" w:rsidP="00DE4CEF">
            <w:pPr>
              <w:spacing w:after="0" w:line="240" w:lineRule="auto"/>
              <w:contextualSpacing/>
              <w:jc w:val="center"/>
              <w:rPr>
                <w:rFonts w:ascii="Arial" w:hAnsi="Arial" w:cs="Arial"/>
                <w:sz w:val="18"/>
                <w:szCs w:val="18"/>
              </w:rPr>
            </w:pPr>
            <w:r w:rsidRPr="00DE4CEF">
              <w:rPr>
                <w:rFonts w:ascii="Arial" w:hAnsi="Arial" w:cs="Arial"/>
                <w:sz w:val="18"/>
                <w:szCs w:val="18"/>
              </w:rPr>
              <w:t>3,04</w:t>
            </w:r>
          </w:p>
        </w:tc>
        <w:tc>
          <w:tcPr>
            <w:tcW w:w="910" w:type="dxa"/>
            <w:tcBorders>
              <w:top w:val="nil"/>
              <w:left w:val="nil"/>
              <w:bottom w:val="single" w:sz="4" w:space="0" w:color="auto"/>
              <w:right w:val="single" w:sz="4" w:space="0" w:color="auto"/>
            </w:tcBorders>
            <w:shd w:val="clear" w:color="auto" w:fill="auto"/>
            <w:noWrap/>
            <w:vAlign w:val="center"/>
            <w:hideMark/>
          </w:tcPr>
          <w:p w:rsidR="00DE4CEF" w:rsidRPr="00DE4CEF" w:rsidRDefault="00DE4CEF" w:rsidP="00DE4CEF">
            <w:pPr>
              <w:spacing w:after="0" w:line="240" w:lineRule="auto"/>
              <w:contextualSpacing/>
              <w:jc w:val="center"/>
              <w:rPr>
                <w:rFonts w:ascii="Arial" w:hAnsi="Arial" w:cs="Arial"/>
                <w:sz w:val="18"/>
                <w:szCs w:val="18"/>
              </w:rPr>
            </w:pPr>
            <w:r w:rsidRPr="00DE4CEF">
              <w:rPr>
                <w:rFonts w:ascii="Arial" w:hAnsi="Arial" w:cs="Arial"/>
                <w:sz w:val="18"/>
                <w:szCs w:val="18"/>
              </w:rPr>
              <w:t>0</w:t>
            </w:r>
          </w:p>
        </w:tc>
        <w:tc>
          <w:tcPr>
            <w:tcW w:w="1337" w:type="dxa"/>
            <w:tcBorders>
              <w:top w:val="nil"/>
              <w:left w:val="nil"/>
              <w:bottom w:val="single" w:sz="4" w:space="0" w:color="auto"/>
              <w:right w:val="single" w:sz="4" w:space="0" w:color="auto"/>
            </w:tcBorders>
            <w:vAlign w:val="center"/>
          </w:tcPr>
          <w:p w:rsidR="00DE4CEF" w:rsidRPr="00DE4CEF" w:rsidRDefault="00DE4CEF" w:rsidP="00DE4CEF">
            <w:pPr>
              <w:spacing w:after="0" w:line="240" w:lineRule="auto"/>
              <w:contextualSpacing/>
              <w:jc w:val="center"/>
              <w:rPr>
                <w:rFonts w:ascii="Arial" w:hAnsi="Arial" w:cs="Arial"/>
                <w:sz w:val="18"/>
                <w:szCs w:val="18"/>
              </w:rPr>
            </w:pPr>
            <w:r w:rsidRPr="00DE4CEF">
              <w:rPr>
                <w:rFonts w:ascii="Arial" w:hAnsi="Arial" w:cs="Arial"/>
                <w:sz w:val="18"/>
                <w:szCs w:val="18"/>
              </w:rPr>
              <w:t>0,275764</w:t>
            </w:r>
          </w:p>
        </w:tc>
      </w:tr>
      <w:tr w:rsidR="00DE4CEF" w:rsidRPr="00C225AE" w:rsidTr="00DE4CEF">
        <w:trPr>
          <w:trHeight w:val="244"/>
        </w:trPr>
        <w:tc>
          <w:tcPr>
            <w:tcW w:w="2057" w:type="dxa"/>
            <w:tcBorders>
              <w:top w:val="nil"/>
              <w:left w:val="single" w:sz="4" w:space="0" w:color="auto"/>
              <w:bottom w:val="single" w:sz="4" w:space="0" w:color="auto"/>
              <w:right w:val="single" w:sz="4" w:space="0" w:color="auto"/>
            </w:tcBorders>
            <w:shd w:val="clear" w:color="auto" w:fill="auto"/>
            <w:noWrap/>
            <w:vAlign w:val="center"/>
            <w:hideMark/>
          </w:tcPr>
          <w:p w:rsidR="00DE4CEF" w:rsidRPr="00DE4CEF" w:rsidRDefault="00DE4CEF" w:rsidP="00DE4CEF">
            <w:pPr>
              <w:spacing w:after="0" w:line="240" w:lineRule="auto"/>
              <w:contextualSpacing/>
              <w:rPr>
                <w:rFonts w:ascii="Arial" w:hAnsi="Arial" w:cs="Arial"/>
                <w:sz w:val="18"/>
                <w:szCs w:val="18"/>
              </w:rPr>
            </w:pPr>
            <w:r w:rsidRPr="00DE4CEF">
              <w:rPr>
                <w:rFonts w:ascii="Arial" w:hAnsi="Arial" w:cs="Arial"/>
                <w:sz w:val="18"/>
                <w:szCs w:val="18"/>
              </w:rPr>
              <w:t>Clase social de origen</w:t>
            </w:r>
          </w:p>
        </w:tc>
        <w:tc>
          <w:tcPr>
            <w:tcW w:w="1430" w:type="dxa"/>
            <w:tcBorders>
              <w:top w:val="nil"/>
              <w:left w:val="nil"/>
              <w:bottom w:val="single" w:sz="4" w:space="0" w:color="auto"/>
              <w:right w:val="single" w:sz="4" w:space="0" w:color="auto"/>
            </w:tcBorders>
            <w:shd w:val="clear" w:color="auto" w:fill="auto"/>
            <w:noWrap/>
            <w:vAlign w:val="center"/>
          </w:tcPr>
          <w:p w:rsidR="00DE4CEF" w:rsidRPr="00DE4CEF" w:rsidRDefault="00DE4CEF" w:rsidP="00DE4CEF">
            <w:pPr>
              <w:spacing w:after="0" w:line="240" w:lineRule="auto"/>
              <w:contextualSpacing/>
              <w:jc w:val="center"/>
              <w:rPr>
                <w:rFonts w:ascii="Arial" w:hAnsi="Arial" w:cs="Arial"/>
                <w:sz w:val="18"/>
                <w:szCs w:val="18"/>
              </w:rPr>
            </w:pPr>
            <w:r w:rsidRPr="00DE4CEF">
              <w:rPr>
                <w:rFonts w:ascii="Arial" w:hAnsi="Arial" w:cs="Arial"/>
                <w:sz w:val="18"/>
                <w:szCs w:val="18"/>
              </w:rPr>
              <w:t>0,10628535</w:t>
            </w:r>
          </w:p>
        </w:tc>
        <w:tc>
          <w:tcPr>
            <w:tcW w:w="611" w:type="dxa"/>
            <w:tcBorders>
              <w:top w:val="nil"/>
              <w:left w:val="nil"/>
              <w:bottom w:val="single" w:sz="4" w:space="0" w:color="auto"/>
              <w:right w:val="single" w:sz="4" w:space="0" w:color="auto"/>
            </w:tcBorders>
            <w:shd w:val="clear" w:color="auto" w:fill="auto"/>
            <w:noWrap/>
            <w:vAlign w:val="center"/>
          </w:tcPr>
          <w:p w:rsidR="00DE4CEF" w:rsidRPr="00DE4CEF" w:rsidRDefault="00DE4CEF" w:rsidP="00DE4CEF">
            <w:pPr>
              <w:spacing w:after="0" w:line="240" w:lineRule="auto"/>
              <w:contextualSpacing/>
              <w:jc w:val="center"/>
              <w:rPr>
                <w:rFonts w:ascii="Arial" w:hAnsi="Arial" w:cs="Arial"/>
                <w:sz w:val="18"/>
                <w:szCs w:val="18"/>
              </w:rPr>
            </w:pPr>
            <w:r w:rsidRPr="00DE4CEF">
              <w:rPr>
                <w:rFonts w:ascii="Arial" w:hAnsi="Arial" w:cs="Arial"/>
                <w:sz w:val="18"/>
                <w:szCs w:val="18"/>
              </w:rPr>
              <w:t>4</w:t>
            </w:r>
          </w:p>
        </w:tc>
        <w:tc>
          <w:tcPr>
            <w:tcW w:w="1545" w:type="dxa"/>
            <w:tcBorders>
              <w:top w:val="nil"/>
              <w:left w:val="nil"/>
              <w:bottom w:val="single" w:sz="4" w:space="0" w:color="auto"/>
              <w:right w:val="single" w:sz="4" w:space="0" w:color="auto"/>
            </w:tcBorders>
            <w:shd w:val="clear" w:color="auto" w:fill="auto"/>
            <w:noWrap/>
            <w:vAlign w:val="center"/>
          </w:tcPr>
          <w:p w:rsidR="00DE4CEF" w:rsidRPr="00DE4CEF" w:rsidRDefault="00DE4CEF" w:rsidP="00DE4CEF">
            <w:pPr>
              <w:spacing w:after="0" w:line="240" w:lineRule="auto"/>
              <w:contextualSpacing/>
              <w:jc w:val="center"/>
              <w:rPr>
                <w:rFonts w:ascii="Arial" w:hAnsi="Arial" w:cs="Arial"/>
                <w:sz w:val="18"/>
                <w:szCs w:val="18"/>
              </w:rPr>
            </w:pPr>
            <w:r w:rsidRPr="00DE4CEF">
              <w:rPr>
                <w:rFonts w:ascii="Arial" w:hAnsi="Arial" w:cs="Arial"/>
                <w:sz w:val="18"/>
                <w:szCs w:val="18"/>
              </w:rPr>
              <w:t>0,02657134</w:t>
            </w:r>
          </w:p>
        </w:tc>
        <w:tc>
          <w:tcPr>
            <w:tcW w:w="717" w:type="dxa"/>
            <w:tcBorders>
              <w:top w:val="nil"/>
              <w:left w:val="nil"/>
              <w:bottom w:val="single" w:sz="4" w:space="0" w:color="auto"/>
              <w:right w:val="single" w:sz="4" w:space="0" w:color="auto"/>
            </w:tcBorders>
            <w:shd w:val="clear" w:color="auto" w:fill="auto"/>
            <w:noWrap/>
            <w:vAlign w:val="center"/>
          </w:tcPr>
          <w:p w:rsidR="00DE4CEF" w:rsidRPr="00DE4CEF" w:rsidRDefault="00DE4CEF" w:rsidP="00DE4CEF">
            <w:pPr>
              <w:spacing w:after="0" w:line="240" w:lineRule="auto"/>
              <w:contextualSpacing/>
              <w:jc w:val="center"/>
              <w:rPr>
                <w:rFonts w:ascii="Arial" w:hAnsi="Arial" w:cs="Arial"/>
                <w:sz w:val="18"/>
                <w:szCs w:val="18"/>
              </w:rPr>
            </w:pPr>
            <w:r w:rsidRPr="00DE4CEF">
              <w:rPr>
                <w:rFonts w:ascii="Arial" w:hAnsi="Arial" w:cs="Arial"/>
                <w:sz w:val="18"/>
                <w:szCs w:val="18"/>
              </w:rPr>
              <w:t>0,84</w:t>
            </w:r>
          </w:p>
        </w:tc>
        <w:tc>
          <w:tcPr>
            <w:tcW w:w="910" w:type="dxa"/>
            <w:tcBorders>
              <w:top w:val="nil"/>
              <w:left w:val="nil"/>
              <w:bottom w:val="single" w:sz="4" w:space="0" w:color="auto"/>
              <w:right w:val="single" w:sz="4" w:space="0" w:color="auto"/>
            </w:tcBorders>
            <w:shd w:val="clear" w:color="auto" w:fill="auto"/>
            <w:noWrap/>
            <w:vAlign w:val="center"/>
          </w:tcPr>
          <w:p w:rsidR="00DE4CEF" w:rsidRPr="00DE4CEF" w:rsidRDefault="00DE4CEF" w:rsidP="00DE4CEF">
            <w:pPr>
              <w:spacing w:after="0" w:line="240" w:lineRule="auto"/>
              <w:contextualSpacing/>
              <w:jc w:val="center"/>
              <w:rPr>
                <w:rFonts w:ascii="Arial" w:hAnsi="Arial" w:cs="Arial"/>
                <w:sz w:val="18"/>
                <w:szCs w:val="18"/>
              </w:rPr>
            </w:pPr>
            <w:r w:rsidRPr="00DE4CEF">
              <w:rPr>
                <w:rFonts w:ascii="Arial" w:hAnsi="Arial" w:cs="Arial"/>
                <w:sz w:val="18"/>
                <w:szCs w:val="18"/>
              </w:rPr>
              <w:t>0,5001</w:t>
            </w:r>
          </w:p>
        </w:tc>
        <w:tc>
          <w:tcPr>
            <w:tcW w:w="1337" w:type="dxa"/>
            <w:tcBorders>
              <w:top w:val="nil"/>
              <w:left w:val="nil"/>
              <w:bottom w:val="single" w:sz="4" w:space="0" w:color="auto"/>
              <w:right w:val="single" w:sz="4" w:space="0" w:color="auto"/>
            </w:tcBorders>
            <w:vAlign w:val="center"/>
          </w:tcPr>
          <w:p w:rsidR="00DE4CEF" w:rsidRPr="00DE4CEF" w:rsidRDefault="00DE4CEF" w:rsidP="00DE4CEF">
            <w:pPr>
              <w:spacing w:after="0" w:line="240" w:lineRule="auto"/>
              <w:contextualSpacing/>
              <w:jc w:val="center"/>
              <w:rPr>
                <w:rFonts w:ascii="Arial" w:hAnsi="Arial" w:cs="Arial"/>
                <w:sz w:val="18"/>
                <w:szCs w:val="18"/>
              </w:rPr>
            </w:pPr>
            <w:r w:rsidRPr="00DE4CEF">
              <w:rPr>
                <w:rFonts w:ascii="Arial" w:hAnsi="Arial" w:cs="Arial"/>
                <w:sz w:val="18"/>
                <w:szCs w:val="18"/>
              </w:rPr>
              <w:t>0,0055044</w:t>
            </w:r>
          </w:p>
        </w:tc>
      </w:tr>
      <w:tr w:rsidR="00DE4CEF" w:rsidRPr="00C225AE" w:rsidTr="00DE4CEF">
        <w:trPr>
          <w:trHeight w:val="244"/>
        </w:trPr>
        <w:tc>
          <w:tcPr>
            <w:tcW w:w="2057" w:type="dxa"/>
            <w:tcBorders>
              <w:top w:val="nil"/>
              <w:left w:val="single" w:sz="4" w:space="0" w:color="auto"/>
              <w:bottom w:val="single" w:sz="4" w:space="0" w:color="auto"/>
              <w:right w:val="single" w:sz="4" w:space="0" w:color="auto"/>
            </w:tcBorders>
            <w:shd w:val="clear" w:color="auto" w:fill="auto"/>
            <w:noWrap/>
            <w:vAlign w:val="center"/>
            <w:hideMark/>
          </w:tcPr>
          <w:p w:rsidR="00DE4CEF" w:rsidRPr="00DE4CEF" w:rsidRDefault="00DE4CEF" w:rsidP="00DE4CEF">
            <w:pPr>
              <w:spacing w:after="0" w:line="240" w:lineRule="auto"/>
              <w:contextualSpacing/>
              <w:rPr>
                <w:rFonts w:ascii="Arial" w:hAnsi="Arial" w:cs="Arial"/>
                <w:sz w:val="18"/>
                <w:szCs w:val="18"/>
              </w:rPr>
            </w:pPr>
            <w:r w:rsidRPr="00DE4CEF">
              <w:rPr>
                <w:rFonts w:ascii="Arial" w:hAnsi="Arial" w:cs="Arial"/>
                <w:sz w:val="18"/>
                <w:szCs w:val="18"/>
              </w:rPr>
              <w:t>Nivel educativo de origen</w:t>
            </w:r>
          </w:p>
        </w:tc>
        <w:tc>
          <w:tcPr>
            <w:tcW w:w="1430" w:type="dxa"/>
            <w:tcBorders>
              <w:top w:val="nil"/>
              <w:left w:val="nil"/>
              <w:bottom w:val="single" w:sz="4" w:space="0" w:color="auto"/>
              <w:right w:val="single" w:sz="4" w:space="0" w:color="auto"/>
            </w:tcBorders>
            <w:shd w:val="clear" w:color="auto" w:fill="auto"/>
            <w:noWrap/>
            <w:vAlign w:val="center"/>
          </w:tcPr>
          <w:p w:rsidR="00DE4CEF" w:rsidRPr="00DE4CEF" w:rsidRDefault="00DE4CEF" w:rsidP="00DE4CEF">
            <w:pPr>
              <w:spacing w:after="0" w:line="240" w:lineRule="auto"/>
              <w:contextualSpacing/>
              <w:jc w:val="center"/>
              <w:rPr>
                <w:rFonts w:ascii="Arial" w:hAnsi="Arial" w:cs="Arial"/>
                <w:sz w:val="18"/>
                <w:szCs w:val="18"/>
              </w:rPr>
            </w:pPr>
            <w:r w:rsidRPr="00DE4CEF">
              <w:rPr>
                <w:rFonts w:ascii="Arial" w:hAnsi="Arial" w:cs="Arial"/>
                <w:sz w:val="18"/>
                <w:szCs w:val="18"/>
              </w:rPr>
              <w:t>0,0465062</w:t>
            </w:r>
          </w:p>
        </w:tc>
        <w:tc>
          <w:tcPr>
            <w:tcW w:w="611" w:type="dxa"/>
            <w:tcBorders>
              <w:top w:val="nil"/>
              <w:left w:val="nil"/>
              <w:bottom w:val="single" w:sz="4" w:space="0" w:color="auto"/>
              <w:right w:val="single" w:sz="4" w:space="0" w:color="auto"/>
            </w:tcBorders>
            <w:shd w:val="clear" w:color="auto" w:fill="auto"/>
            <w:noWrap/>
            <w:vAlign w:val="center"/>
          </w:tcPr>
          <w:p w:rsidR="00DE4CEF" w:rsidRPr="00DE4CEF" w:rsidRDefault="00DE4CEF" w:rsidP="00DE4CEF">
            <w:pPr>
              <w:spacing w:after="0" w:line="240" w:lineRule="auto"/>
              <w:contextualSpacing/>
              <w:jc w:val="center"/>
              <w:rPr>
                <w:rFonts w:ascii="Arial" w:hAnsi="Arial" w:cs="Arial"/>
                <w:sz w:val="18"/>
                <w:szCs w:val="18"/>
              </w:rPr>
            </w:pPr>
            <w:r w:rsidRPr="00DE4CEF">
              <w:rPr>
                <w:rFonts w:ascii="Arial" w:hAnsi="Arial" w:cs="Arial"/>
                <w:sz w:val="18"/>
                <w:szCs w:val="18"/>
              </w:rPr>
              <w:t>2</w:t>
            </w:r>
          </w:p>
        </w:tc>
        <w:tc>
          <w:tcPr>
            <w:tcW w:w="1545" w:type="dxa"/>
            <w:tcBorders>
              <w:top w:val="nil"/>
              <w:left w:val="nil"/>
              <w:bottom w:val="single" w:sz="4" w:space="0" w:color="auto"/>
              <w:right w:val="single" w:sz="4" w:space="0" w:color="auto"/>
            </w:tcBorders>
            <w:shd w:val="clear" w:color="auto" w:fill="auto"/>
            <w:noWrap/>
            <w:vAlign w:val="center"/>
          </w:tcPr>
          <w:p w:rsidR="00DE4CEF" w:rsidRPr="00DE4CEF" w:rsidRDefault="00DE4CEF" w:rsidP="00DE4CEF">
            <w:pPr>
              <w:spacing w:after="0" w:line="240" w:lineRule="auto"/>
              <w:contextualSpacing/>
              <w:jc w:val="center"/>
              <w:rPr>
                <w:rFonts w:ascii="Arial" w:hAnsi="Arial" w:cs="Arial"/>
                <w:sz w:val="18"/>
                <w:szCs w:val="18"/>
              </w:rPr>
            </w:pPr>
            <w:r w:rsidRPr="00DE4CEF">
              <w:rPr>
                <w:rFonts w:ascii="Arial" w:hAnsi="Arial" w:cs="Arial"/>
                <w:sz w:val="18"/>
                <w:szCs w:val="18"/>
              </w:rPr>
              <w:t>0,0232531</w:t>
            </w:r>
          </w:p>
        </w:tc>
        <w:tc>
          <w:tcPr>
            <w:tcW w:w="717" w:type="dxa"/>
            <w:tcBorders>
              <w:top w:val="nil"/>
              <w:left w:val="nil"/>
              <w:bottom w:val="single" w:sz="4" w:space="0" w:color="auto"/>
              <w:right w:val="single" w:sz="4" w:space="0" w:color="auto"/>
            </w:tcBorders>
            <w:shd w:val="clear" w:color="auto" w:fill="auto"/>
            <w:noWrap/>
            <w:vAlign w:val="center"/>
          </w:tcPr>
          <w:p w:rsidR="00DE4CEF" w:rsidRPr="00DE4CEF" w:rsidRDefault="00DE4CEF" w:rsidP="00DE4CEF">
            <w:pPr>
              <w:spacing w:after="0" w:line="240" w:lineRule="auto"/>
              <w:contextualSpacing/>
              <w:jc w:val="center"/>
              <w:rPr>
                <w:rFonts w:ascii="Arial" w:hAnsi="Arial" w:cs="Arial"/>
                <w:sz w:val="18"/>
                <w:szCs w:val="18"/>
              </w:rPr>
            </w:pPr>
            <w:r w:rsidRPr="00DE4CEF">
              <w:rPr>
                <w:rFonts w:ascii="Arial" w:hAnsi="Arial" w:cs="Arial"/>
                <w:sz w:val="18"/>
                <w:szCs w:val="18"/>
              </w:rPr>
              <w:t>0,74</w:t>
            </w:r>
          </w:p>
        </w:tc>
        <w:tc>
          <w:tcPr>
            <w:tcW w:w="910" w:type="dxa"/>
            <w:tcBorders>
              <w:top w:val="nil"/>
              <w:left w:val="nil"/>
              <w:bottom w:val="single" w:sz="4" w:space="0" w:color="auto"/>
              <w:right w:val="single" w:sz="4" w:space="0" w:color="auto"/>
            </w:tcBorders>
            <w:shd w:val="clear" w:color="auto" w:fill="auto"/>
            <w:noWrap/>
            <w:vAlign w:val="center"/>
          </w:tcPr>
          <w:p w:rsidR="00DE4CEF" w:rsidRPr="00DE4CEF" w:rsidRDefault="00DE4CEF" w:rsidP="00DE4CEF">
            <w:pPr>
              <w:spacing w:after="0" w:line="240" w:lineRule="auto"/>
              <w:contextualSpacing/>
              <w:jc w:val="center"/>
              <w:rPr>
                <w:rFonts w:ascii="Arial" w:hAnsi="Arial" w:cs="Arial"/>
                <w:sz w:val="18"/>
                <w:szCs w:val="18"/>
              </w:rPr>
            </w:pPr>
            <w:r w:rsidRPr="00DE4CEF">
              <w:rPr>
                <w:rFonts w:ascii="Arial" w:hAnsi="Arial" w:cs="Arial"/>
                <w:sz w:val="18"/>
                <w:szCs w:val="18"/>
              </w:rPr>
              <w:t>0,4799</w:t>
            </w:r>
          </w:p>
        </w:tc>
        <w:tc>
          <w:tcPr>
            <w:tcW w:w="1337" w:type="dxa"/>
            <w:tcBorders>
              <w:top w:val="nil"/>
              <w:left w:val="nil"/>
              <w:bottom w:val="single" w:sz="4" w:space="0" w:color="auto"/>
              <w:right w:val="single" w:sz="4" w:space="0" w:color="auto"/>
            </w:tcBorders>
            <w:vAlign w:val="center"/>
          </w:tcPr>
          <w:p w:rsidR="00DE4CEF" w:rsidRPr="00DE4CEF" w:rsidRDefault="00DE4CEF" w:rsidP="00DE4CEF">
            <w:pPr>
              <w:spacing w:after="0" w:line="240" w:lineRule="auto"/>
              <w:contextualSpacing/>
              <w:jc w:val="center"/>
              <w:rPr>
                <w:rFonts w:ascii="Arial" w:hAnsi="Arial" w:cs="Arial"/>
                <w:sz w:val="18"/>
                <w:szCs w:val="18"/>
              </w:rPr>
            </w:pPr>
            <w:r w:rsidRPr="00DE4CEF">
              <w:rPr>
                <w:rFonts w:ascii="Arial" w:hAnsi="Arial" w:cs="Arial"/>
                <w:sz w:val="18"/>
                <w:szCs w:val="18"/>
              </w:rPr>
              <w:t>0,002416</w:t>
            </w:r>
          </w:p>
        </w:tc>
      </w:tr>
      <w:tr w:rsidR="00DE4CEF" w:rsidRPr="00C225AE" w:rsidTr="00DE4CEF">
        <w:trPr>
          <w:trHeight w:val="244"/>
        </w:trPr>
        <w:tc>
          <w:tcPr>
            <w:tcW w:w="2057" w:type="dxa"/>
            <w:tcBorders>
              <w:top w:val="nil"/>
              <w:left w:val="single" w:sz="4" w:space="0" w:color="auto"/>
              <w:bottom w:val="single" w:sz="4" w:space="0" w:color="auto"/>
              <w:right w:val="single" w:sz="4" w:space="0" w:color="auto"/>
            </w:tcBorders>
            <w:shd w:val="clear" w:color="auto" w:fill="auto"/>
            <w:noWrap/>
            <w:vAlign w:val="center"/>
          </w:tcPr>
          <w:p w:rsidR="00DE4CEF" w:rsidRPr="00DE4CEF" w:rsidRDefault="00DE4CEF" w:rsidP="00DE4CEF">
            <w:pPr>
              <w:spacing w:after="0" w:line="240" w:lineRule="auto"/>
              <w:contextualSpacing/>
              <w:rPr>
                <w:rFonts w:ascii="Arial" w:hAnsi="Arial" w:cs="Arial"/>
                <w:sz w:val="18"/>
                <w:szCs w:val="18"/>
              </w:rPr>
            </w:pPr>
            <w:r w:rsidRPr="00DE4CEF">
              <w:rPr>
                <w:rFonts w:ascii="Arial" w:hAnsi="Arial" w:cs="Arial"/>
                <w:sz w:val="18"/>
                <w:szCs w:val="18"/>
              </w:rPr>
              <w:t>Clase social hijo/a</w:t>
            </w:r>
          </w:p>
        </w:tc>
        <w:tc>
          <w:tcPr>
            <w:tcW w:w="1430" w:type="dxa"/>
            <w:tcBorders>
              <w:top w:val="nil"/>
              <w:left w:val="nil"/>
              <w:bottom w:val="single" w:sz="4" w:space="0" w:color="auto"/>
              <w:right w:val="single" w:sz="4" w:space="0" w:color="auto"/>
            </w:tcBorders>
            <w:shd w:val="clear" w:color="auto" w:fill="auto"/>
            <w:noWrap/>
            <w:vAlign w:val="center"/>
          </w:tcPr>
          <w:p w:rsidR="00DE4CEF" w:rsidRPr="00DE4CEF" w:rsidRDefault="00DE4CEF" w:rsidP="00DE4CEF">
            <w:pPr>
              <w:spacing w:after="0" w:line="240" w:lineRule="auto"/>
              <w:contextualSpacing/>
              <w:jc w:val="center"/>
              <w:rPr>
                <w:rFonts w:ascii="Arial" w:hAnsi="Arial" w:cs="Arial"/>
                <w:sz w:val="18"/>
                <w:szCs w:val="18"/>
              </w:rPr>
            </w:pPr>
            <w:r w:rsidRPr="00DE4CEF">
              <w:rPr>
                <w:rFonts w:ascii="Arial" w:hAnsi="Arial" w:cs="Arial"/>
                <w:sz w:val="18"/>
                <w:szCs w:val="18"/>
              </w:rPr>
              <w:t>0,78056916</w:t>
            </w:r>
          </w:p>
        </w:tc>
        <w:tc>
          <w:tcPr>
            <w:tcW w:w="611" w:type="dxa"/>
            <w:tcBorders>
              <w:top w:val="nil"/>
              <w:left w:val="nil"/>
              <w:bottom w:val="single" w:sz="4" w:space="0" w:color="auto"/>
              <w:right w:val="single" w:sz="4" w:space="0" w:color="auto"/>
            </w:tcBorders>
            <w:shd w:val="clear" w:color="auto" w:fill="auto"/>
            <w:noWrap/>
            <w:vAlign w:val="center"/>
          </w:tcPr>
          <w:p w:rsidR="00DE4CEF" w:rsidRPr="00DE4CEF" w:rsidRDefault="00DE4CEF" w:rsidP="00DE4CEF">
            <w:pPr>
              <w:spacing w:after="0" w:line="240" w:lineRule="auto"/>
              <w:contextualSpacing/>
              <w:jc w:val="center"/>
              <w:rPr>
                <w:rFonts w:ascii="Arial" w:hAnsi="Arial" w:cs="Arial"/>
                <w:sz w:val="18"/>
                <w:szCs w:val="18"/>
              </w:rPr>
            </w:pPr>
            <w:r w:rsidRPr="00DE4CEF">
              <w:rPr>
                <w:rFonts w:ascii="Arial" w:hAnsi="Arial" w:cs="Arial"/>
                <w:sz w:val="18"/>
                <w:szCs w:val="18"/>
              </w:rPr>
              <w:t>4</w:t>
            </w:r>
          </w:p>
        </w:tc>
        <w:tc>
          <w:tcPr>
            <w:tcW w:w="1545" w:type="dxa"/>
            <w:tcBorders>
              <w:top w:val="nil"/>
              <w:left w:val="nil"/>
              <w:bottom w:val="single" w:sz="4" w:space="0" w:color="auto"/>
              <w:right w:val="single" w:sz="4" w:space="0" w:color="auto"/>
            </w:tcBorders>
            <w:shd w:val="clear" w:color="auto" w:fill="auto"/>
            <w:noWrap/>
            <w:vAlign w:val="center"/>
          </w:tcPr>
          <w:p w:rsidR="00DE4CEF" w:rsidRPr="00DE4CEF" w:rsidRDefault="00DE4CEF" w:rsidP="00DE4CEF">
            <w:pPr>
              <w:spacing w:after="0" w:line="240" w:lineRule="auto"/>
              <w:contextualSpacing/>
              <w:jc w:val="center"/>
              <w:rPr>
                <w:rFonts w:ascii="Arial" w:hAnsi="Arial" w:cs="Arial"/>
                <w:sz w:val="18"/>
                <w:szCs w:val="18"/>
              </w:rPr>
            </w:pPr>
            <w:r w:rsidRPr="00DE4CEF">
              <w:rPr>
                <w:rFonts w:ascii="Arial" w:hAnsi="Arial" w:cs="Arial"/>
                <w:sz w:val="18"/>
                <w:szCs w:val="18"/>
              </w:rPr>
              <w:t>0,19514229</w:t>
            </w:r>
          </w:p>
        </w:tc>
        <w:tc>
          <w:tcPr>
            <w:tcW w:w="717" w:type="dxa"/>
            <w:tcBorders>
              <w:top w:val="nil"/>
              <w:left w:val="nil"/>
              <w:bottom w:val="single" w:sz="4" w:space="0" w:color="auto"/>
              <w:right w:val="single" w:sz="4" w:space="0" w:color="auto"/>
            </w:tcBorders>
            <w:shd w:val="clear" w:color="auto" w:fill="auto"/>
            <w:noWrap/>
            <w:vAlign w:val="center"/>
          </w:tcPr>
          <w:p w:rsidR="00DE4CEF" w:rsidRPr="00DE4CEF" w:rsidRDefault="00DE4CEF" w:rsidP="00DE4CEF">
            <w:pPr>
              <w:spacing w:after="0" w:line="240" w:lineRule="auto"/>
              <w:contextualSpacing/>
              <w:jc w:val="center"/>
              <w:rPr>
                <w:rFonts w:ascii="Arial" w:hAnsi="Arial" w:cs="Arial"/>
                <w:sz w:val="18"/>
                <w:szCs w:val="18"/>
              </w:rPr>
            </w:pPr>
            <w:r w:rsidRPr="00DE4CEF">
              <w:rPr>
                <w:rFonts w:ascii="Arial" w:hAnsi="Arial" w:cs="Arial"/>
                <w:sz w:val="18"/>
                <w:szCs w:val="18"/>
              </w:rPr>
              <w:t>6,17</w:t>
            </w:r>
          </w:p>
        </w:tc>
        <w:tc>
          <w:tcPr>
            <w:tcW w:w="910" w:type="dxa"/>
            <w:tcBorders>
              <w:top w:val="nil"/>
              <w:left w:val="nil"/>
              <w:bottom w:val="single" w:sz="4" w:space="0" w:color="auto"/>
              <w:right w:val="single" w:sz="4" w:space="0" w:color="auto"/>
            </w:tcBorders>
            <w:shd w:val="clear" w:color="auto" w:fill="auto"/>
            <w:noWrap/>
            <w:vAlign w:val="center"/>
          </w:tcPr>
          <w:p w:rsidR="00DE4CEF" w:rsidRPr="00A91387" w:rsidRDefault="00DE4CEF" w:rsidP="00DE4CEF">
            <w:pPr>
              <w:spacing w:after="0" w:line="240" w:lineRule="auto"/>
              <w:contextualSpacing/>
              <w:jc w:val="center"/>
              <w:rPr>
                <w:rFonts w:ascii="Arial" w:hAnsi="Arial" w:cs="Arial"/>
                <w:b/>
                <w:sz w:val="18"/>
                <w:szCs w:val="18"/>
              </w:rPr>
            </w:pPr>
            <w:r w:rsidRPr="00A91387">
              <w:rPr>
                <w:rFonts w:ascii="Arial" w:hAnsi="Arial" w:cs="Arial"/>
                <w:b/>
                <w:sz w:val="18"/>
                <w:szCs w:val="18"/>
              </w:rPr>
              <w:t>0,0001</w:t>
            </w:r>
          </w:p>
        </w:tc>
        <w:tc>
          <w:tcPr>
            <w:tcW w:w="1337" w:type="dxa"/>
            <w:tcBorders>
              <w:top w:val="nil"/>
              <w:left w:val="nil"/>
              <w:bottom w:val="single" w:sz="4" w:space="0" w:color="auto"/>
              <w:right w:val="single" w:sz="4" w:space="0" w:color="auto"/>
            </w:tcBorders>
            <w:vAlign w:val="center"/>
          </w:tcPr>
          <w:p w:rsidR="00DE4CEF" w:rsidRPr="00DE4CEF" w:rsidRDefault="00DE4CEF" w:rsidP="00DE4CEF">
            <w:pPr>
              <w:spacing w:after="0" w:line="240" w:lineRule="auto"/>
              <w:contextualSpacing/>
              <w:jc w:val="center"/>
              <w:rPr>
                <w:rFonts w:ascii="Arial" w:hAnsi="Arial" w:cs="Arial"/>
                <w:sz w:val="18"/>
                <w:szCs w:val="18"/>
              </w:rPr>
            </w:pPr>
            <w:r w:rsidRPr="00DE4CEF">
              <w:rPr>
                <w:rFonts w:ascii="Arial" w:hAnsi="Arial" w:cs="Arial"/>
                <w:sz w:val="18"/>
                <w:szCs w:val="18"/>
              </w:rPr>
              <w:t>0,0390607</w:t>
            </w:r>
          </w:p>
        </w:tc>
      </w:tr>
      <w:tr w:rsidR="00DE4CEF" w:rsidRPr="00C225AE" w:rsidTr="00DE4CEF">
        <w:trPr>
          <w:trHeight w:val="244"/>
        </w:trPr>
        <w:tc>
          <w:tcPr>
            <w:tcW w:w="2057" w:type="dxa"/>
            <w:tcBorders>
              <w:top w:val="nil"/>
              <w:left w:val="single" w:sz="4" w:space="0" w:color="auto"/>
              <w:bottom w:val="single" w:sz="4" w:space="0" w:color="auto"/>
              <w:right w:val="single" w:sz="4" w:space="0" w:color="auto"/>
            </w:tcBorders>
            <w:shd w:val="clear" w:color="auto" w:fill="auto"/>
            <w:noWrap/>
            <w:vAlign w:val="center"/>
          </w:tcPr>
          <w:p w:rsidR="00DE4CEF" w:rsidRPr="00DE4CEF" w:rsidRDefault="00DE4CEF" w:rsidP="00DE4CEF">
            <w:pPr>
              <w:spacing w:after="0" w:line="240" w:lineRule="auto"/>
              <w:contextualSpacing/>
              <w:rPr>
                <w:rFonts w:ascii="Arial" w:hAnsi="Arial" w:cs="Arial"/>
                <w:sz w:val="18"/>
                <w:szCs w:val="18"/>
              </w:rPr>
            </w:pPr>
            <w:r w:rsidRPr="00DE4CEF">
              <w:rPr>
                <w:rFonts w:ascii="Arial" w:hAnsi="Arial" w:cs="Arial"/>
                <w:sz w:val="18"/>
                <w:szCs w:val="18"/>
              </w:rPr>
              <w:t>Nivel educativo hijo/a</w:t>
            </w:r>
          </w:p>
        </w:tc>
        <w:tc>
          <w:tcPr>
            <w:tcW w:w="1430" w:type="dxa"/>
            <w:tcBorders>
              <w:top w:val="nil"/>
              <w:left w:val="nil"/>
              <w:bottom w:val="single" w:sz="4" w:space="0" w:color="auto"/>
              <w:right w:val="single" w:sz="4" w:space="0" w:color="auto"/>
            </w:tcBorders>
            <w:shd w:val="clear" w:color="auto" w:fill="auto"/>
            <w:noWrap/>
            <w:vAlign w:val="center"/>
          </w:tcPr>
          <w:p w:rsidR="00DE4CEF" w:rsidRPr="00DE4CEF" w:rsidRDefault="00DE4CEF" w:rsidP="00DE4CEF">
            <w:pPr>
              <w:spacing w:after="0" w:line="240" w:lineRule="auto"/>
              <w:contextualSpacing/>
              <w:jc w:val="center"/>
              <w:rPr>
                <w:rFonts w:ascii="Arial" w:hAnsi="Arial" w:cs="Arial"/>
                <w:sz w:val="18"/>
                <w:szCs w:val="18"/>
              </w:rPr>
            </w:pPr>
            <w:r w:rsidRPr="00DE4CEF">
              <w:rPr>
                <w:rFonts w:ascii="Arial" w:hAnsi="Arial" w:cs="Arial"/>
                <w:sz w:val="18"/>
                <w:szCs w:val="18"/>
              </w:rPr>
              <w:t>0,73276136</w:t>
            </w:r>
          </w:p>
        </w:tc>
        <w:tc>
          <w:tcPr>
            <w:tcW w:w="611" w:type="dxa"/>
            <w:tcBorders>
              <w:top w:val="nil"/>
              <w:left w:val="nil"/>
              <w:bottom w:val="single" w:sz="4" w:space="0" w:color="auto"/>
              <w:right w:val="single" w:sz="4" w:space="0" w:color="auto"/>
            </w:tcBorders>
            <w:shd w:val="clear" w:color="auto" w:fill="auto"/>
            <w:noWrap/>
            <w:vAlign w:val="center"/>
          </w:tcPr>
          <w:p w:rsidR="00DE4CEF" w:rsidRPr="00DE4CEF" w:rsidRDefault="00DE4CEF" w:rsidP="00DE4CEF">
            <w:pPr>
              <w:spacing w:after="0" w:line="240" w:lineRule="auto"/>
              <w:contextualSpacing/>
              <w:jc w:val="center"/>
              <w:rPr>
                <w:rFonts w:ascii="Arial" w:hAnsi="Arial" w:cs="Arial"/>
                <w:sz w:val="18"/>
                <w:szCs w:val="18"/>
              </w:rPr>
            </w:pPr>
            <w:r w:rsidRPr="00DE4CEF">
              <w:rPr>
                <w:rFonts w:ascii="Arial" w:hAnsi="Arial" w:cs="Arial"/>
                <w:sz w:val="18"/>
                <w:szCs w:val="18"/>
              </w:rPr>
              <w:t>2</w:t>
            </w:r>
          </w:p>
        </w:tc>
        <w:tc>
          <w:tcPr>
            <w:tcW w:w="1545" w:type="dxa"/>
            <w:tcBorders>
              <w:top w:val="nil"/>
              <w:left w:val="nil"/>
              <w:bottom w:val="single" w:sz="4" w:space="0" w:color="auto"/>
              <w:right w:val="single" w:sz="4" w:space="0" w:color="auto"/>
            </w:tcBorders>
            <w:shd w:val="clear" w:color="auto" w:fill="auto"/>
            <w:noWrap/>
            <w:vAlign w:val="center"/>
          </w:tcPr>
          <w:p w:rsidR="00DE4CEF" w:rsidRPr="00DE4CEF" w:rsidRDefault="00DE4CEF" w:rsidP="00DE4CEF">
            <w:pPr>
              <w:spacing w:after="0" w:line="240" w:lineRule="auto"/>
              <w:contextualSpacing/>
              <w:jc w:val="center"/>
              <w:rPr>
                <w:rFonts w:ascii="Arial" w:hAnsi="Arial" w:cs="Arial"/>
                <w:sz w:val="18"/>
                <w:szCs w:val="18"/>
              </w:rPr>
            </w:pPr>
            <w:r w:rsidRPr="00DE4CEF">
              <w:rPr>
                <w:rFonts w:ascii="Arial" w:hAnsi="Arial" w:cs="Arial"/>
                <w:sz w:val="18"/>
                <w:szCs w:val="18"/>
              </w:rPr>
              <w:t>0,36638068</w:t>
            </w:r>
          </w:p>
        </w:tc>
        <w:tc>
          <w:tcPr>
            <w:tcW w:w="717" w:type="dxa"/>
            <w:tcBorders>
              <w:top w:val="nil"/>
              <w:left w:val="nil"/>
              <w:bottom w:val="single" w:sz="4" w:space="0" w:color="auto"/>
              <w:right w:val="single" w:sz="4" w:space="0" w:color="auto"/>
            </w:tcBorders>
            <w:shd w:val="clear" w:color="auto" w:fill="auto"/>
            <w:noWrap/>
            <w:vAlign w:val="center"/>
          </w:tcPr>
          <w:p w:rsidR="00DE4CEF" w:rsidRPr="00DE4CEF" w:rsidRDefault="00DE4CEF" w:rsidP="00DE4CEF">
            <w:pPr>
              <w:spacing w:after="0" w:line="240" w:lineRule="auto"/>
              <w:contextualSpacing/>
              <w:jc w:val="center"/>
              <w:rPr>
                <w:rFonts w:ascii="Arial" w:hAnsi="Arial" w:cs="Arial"/>
                <w:sz w:val="18"/>
                <w:szCs w:val="18"/>
              </w:rPr>
            </w:pPr>
            <w:r w:rsidRPr="00DE4CEF">
              <w:rPr>
                <w:rFonts w:ascii="Arial" w:hAnsi="Arial" w:cs="Arial"/>
                <w:sz w:val="18"/>
                <w:szCs w:val="18"/>
              </w:rPr>
              <w:t>11,58</w:t>
            </w:r>
          </w:p>
        </w:tc>
        <w:tc>
          <w:tcPr>
            <w:tcW w:w="910" w:type="dxa"/>
            <w:tcBorders>
              <w:top w:val="nil"/>
              <w:left w:val="nil"/>
              <w:bottom w:val="single" w:sz="4" w:space="0" w:color="auto"/>
              <w:right w:val="single" w:sz="4" w:space="0" w:color="auto"/>
            </w:tcBorders>
            <w:shd w:val="clear" w:color="auto" w:fill="auto"/>
            <w:noWrap/>
            <w:vAlign w:val="center"/>
          </w:tcPr>
          <w:p w:rsidR="00DE4CEF" w:rsidRPr="00A91387" w:rsidRDefault="00DE4CEF" w:rsidP="00DE4CEF">
            <w:pPr>
              <w:spacing w:after="0" w:line="240" w:lineRule="auto"/>
              <w:contextualSpacing/>
              <w:jc w:val="center"/>
              <w:rPr>
                <w:rFonts w:ascii="Arial" w:hAnsi="Arial" w:cs="Arial"/>
                <w:b/>
                <w:sz w:val="18"/>
                <w:szCs w:val="18"/>
              </w:rPr>
            </w:pPr>
            <w:r w:rsidRPr="00A91387">
              <w:rPr>
                <w:rFonts w:ascii="Arial" w:hAnsi="Arial" w:cs="Arial"/>
                <w:b/>
                <w:sz w:val="18"/>
                <w:szCs w:val="18"/>
              </w:rPr>
              <w:t>0</w:t>
            </w:r>
          </w:p>
        </w:tc>
        <w:tc>
          <w:tcPr>
            <w:tcW w:w="1337" w:type="dxa"/>
            <w:tcBorders>
              <w:top w:val="nil"/>
              <w:left w:val="nil"/>
              <w:bottom w:val="single" w:sz="4" w:space="0" w:color="auto"/>
              <w:right w:val="single" w:sz="4" w:space="0" w:color="auto"/>
            </w:tcBorders>
            <w:vAlign w:val="center"/>
          </w:tcPr>
          <w:p w:rsidR="00DE4CEF" w:rsidRPr="00DE4CEF" w:rsidRDefault="00DE4CEF" w:rsidP="00DE4CEF">
            <w:pPr>
              <w:spacing w:after="0" w:line="240" w:lineRule="auto"/>
              <w:contextualSpacing/>
              <w:jc w:val="center"/>
              <w:rPr>
                <w:rFonts w:ascii="Arial" w:hAnsi="Arial" w:cs="Arial"/>
                <w:sz w:val="18"/>
                <w:szCs w:val="18"/>
              </w:rPr>
            </w:pPr>
            <w:r w:rsidRPr="00DE4CEF">
              <w:rPr>
                <w:rFonts w:ascii="Arial" w:hAnsi="Arial" w:cs="Arial"/>
                <w:sz w:val="18"/>
                <w:szCs w:val="18"/>
              </w:rPr>
              <w:t>0,0367563</w:t>
            </w:r>
          </w:p>
        </w:tc>
      </w:tr>
      <w:tr w:rsidR="00DE4CEF" w:rsidRPr="00C225AE" w:rsidTr="00DE4CEF">
        <w:trPr>
          <w:trHeight w:val="244"/>
        </w:trPr>
        <w:tc>
          <w:tcPr>
            <w:tcW w:w="2057" w:type="dxa"/>
            <w:tcBorders>
              <w:top w:val="nil"/>
              <w:left w:val="single" w:sz="4" w:space="0" w:color="auto"/>
              <w:bottom w:val="single" w:sz="4" w:space="0" w:color="auto"/>
              <w:right w:val="single" w:sz="4" w:space="0" w:color="auto"/>
            </w:tcBorders>
            <w:shd w:val="clear" w:color="auto" w:fill="auto"/>
            <w:noWrap/>
            <w:vAlign w:val="center"/>
          </w:tcPr>
          <w:p w:rsidR="00DE4CEF" w:rsidRPr="00DE4CEF" w:rsidRDefault="00DE4CEF" w:rsidP="00DE4CEF">
            <w:pPr>
              <w:spacing w:after="0" w:line="240" w:lineRule="auto"/>
              <w:contextualSpacing/>
              <w:rPr>
                <w:rFonts w:ascii="Arial" w:hAnsi="Arial" w:cs="Arial"/>
                <w:sz w:val="18"/>
                <w:szCs w:val="18"/>
              </w:rPr>
            </w:pPr>
            <w:r w:rsidRPr="00DE4CEF">
              <w:rPr>
                <w:rFonts w:ascii="Arial" w:hAnsi="Arial" w:cs="Arial"/>
                <w:sz w:val="18"/>
                <w:szCs w:val="18"/>
              </w:rPr>
              <w:t>Clase origen*clase hijo/a</w:t>
            </w:r>
          </w:p>
        </w:tc>
        <w:tc>
          <w:tcPr>
            <w:tcW w:w="1430" w:type="dxa"/>
            <w:tcBorders>
              <w:top w:val="nil"/>
              <w:left w:val="nil"/>
              <w:bottom w:val="single" w:sz="4" w:space="0" w:color="auto"/>
              <w:right w:val="single" w:sz="4" w:space="0" w:color="auto"/>
            </w:tcBorders>
            <w:shd w:val="clear" w:color="auto" w:fill="auto"/>
            <w:noWrap/>
            <w:vAlign w:val="center"/>
          </w:tcPr>
          <w:p w:rsidR="00DE4CEF" w:rsidRPr="00DE4CEF" w:rsidRDefault="00DE4CEF" w:rsidP="00DE4CEF">
            <w:pPr>
              <w:spacing w:after="0" w:line="240" w:lineRule="auto"/>
              <w:contextualSpacing/>
              <w:jc w:val="center"/>
              <w:rPr>
                <w:rFonts w:ascii="Arial" w:hAnsi="Arial" w:cs="Arial"/>
                <w:sz w:val="18"/>
                <w:szCs w:val="18"/>
              </w:rPr>
            </w:pPr>
            <w:r w:rsidRPr="00DE4CEF">
              <w:rPr>
                <w:rFonts w:ascii="Arial" w:hAnsi="Arial" w:cs="Arial"/>
                <w:sz w:val="18"/>
                <w:szCs w:val="18"/>
              </w:rPr>
              <w:t>0,60588261</w:t>
            </w:r>
          </w:p>
        </w:tc>
        <w:tc>
          <w:tcPr>
            <w:tcW w:w="611" w:type="dxa"/>
            <w:tcBorders>
              <w:top w:val="nil"/>
              <w:left w:val="nil"/>
              <w:bottom w:val="single" w:sz="4" w:space="0" w:color="auto"/>
              <w:right w:val="single" w:sz="4" w:space="0" w:color="auto"/>
            </w:tcBorders>
            <w:shd w:val="clear" w:color="auto" w:fill="auto"/>
            <w:noWrap/>
            <w:vAlign w:val="center"/>
          </w:tcPr>
          <w:p w:rsidR="00DE4CEF" w:rsidRPr="00DE4CEF" w:rsidRDefault="00DE4CEF" w:rsidP="00DE4CEF">
            <w:pPr>
              <w:spacing w:after="0" w:line="240" w:lineRule="auto"/>
              <w:contextualSpacing/>
              <w:jc w:val="center"/>
              <w:rPr>
                <w:rFonts w:ascii="Arial" w:hAnsi="Arial" w:cs="Arial"/>
                <w:sz w:val="18"/>
                <w:szCs w:val="18"/>
              </w:rPr>
            </w:pPr>
            <w:r w:rsidRPr="00DE4CEF">
              <w:rPr>
                <w:rFonts w:ascii="Arial" w:hAnsi="Arial" w:cs="Arial"/>
                <w:sz w:val="18"/>
                <w:szCs w:val="18"/>
              </w:rPr>
              <w:t>16</w:t>
            </w:r>
          </w:p>
        </w:tc>
        <w:tc>
          <w:tcPr>
            <w:tcW w:w="1545" w:type="dxa"/>
            <w:tcBorders>
              <w:top w:val="nil"/>
              <w:left w:val="nil"/>
              <w:bottom w:val="single" w:sz="4" w:space="0" w:color="auto"/>
              <w:right w:val="single" w:sz="4" w:space="0" w:color="auto"/>
            </w:tcBorders>
            <w:shd w:val="clear" w:color="auto" w:fill="auto"/>
            <w:noWrap/>
            <w:vAlign w:val="center"/>
          </w:tcPr>
          <w:p w:rsidR="00DE4CEF" w:rsidRPr="00DE4CEF" w:rsidRDefault="00DE4CEF" w:rsidP="00DE4CEF">
            <w:pPr>
              <w:spacing w:after="0" w:line="240" w:lineRule="auto"/>
              <w:contextualSpacing/>
              <w:jc w:val="center"/>
              <w:rPr>
                <w:rFonts w:ascii="Arial" w:hAnsi="Arial" w:cs="Arial"/>
                <w:sz w:val="18"/>
                <w:szCs w:val="18"/>
              </w:rPr>
            </w:pPr>
            <w:r w:rsidRPr="00DE4CEF">
              <w:rPr>
                <w:rFonts w:ascii="Arial" w:hAnsi="Arial" w:cs="Arial"/>
                <w:sz w:val="18"/>
                <w:szCs w:val="18"/>
              </w:rPr>
              <w:t>0,03786766</w:t>
            </w:r>
          </w:p>
        </w:tc>
        <w:tc>
          <w:tcPr>
            <w:tcW w:w="717" w:type="dxa"/>
            <w:tcBorders>
              <w:top w:val="nil"/>
              <w:left w:val="nil"/>
              <w:bottom w:val="single" w:sz="4" w:space="0" w:color="auto"/>
              <w:right w:val="single" w:sz="4" w:space="0" w:color="auto"/>
            </w:tcBorders>
            <w:shd w:val="clear" w:color="auto" w:fill="auto"/>
            <w:noWrap/>
            <w:vAlign w:val="center"/>
          </w:tcPr>
          <w:p w:rsidR="00DE4CEF" w:rsidRPr="00DE4CEF" w:rsidRDefault="00DE4CEF" w:rsidP="00DE4CEF">
            <w:pPr>
              <w:spacing w:after="0" w:line="240" w:lineRule="auto"/>
              <w:contextualSpacing/>
              <w:jc w:val="center"/>
              <w:rPr>
                <w:rFonts w:ascii="Arial" w:hAnsi="Arial" w:cs="Arial"/>
                <w:sz w:val="18"/>
                <w:szCs w:val="18"/>
              </w:rPr>
            </w:pPr>
            <w:r w:rsidRPr="00DE4CEF">
              <w:rPr>
                <w:rFonts w:ascii="Arial" w:hAnsi="Arial" w:cs="Arial"/>
                <w:sz w:val="18"/>
                <w:szCs w:val="18"/>
              </w:rPr>
              <w:t>1,2</w:t>
            </w:r>
          </w:p>
        </w:tc>
        <w:tc>
          <w:tcPr>
            <w:tcW w:w="910" w:type="dxa"/>
            <w:tcBorders>
              <w:top w:val="nil"/>
              <w:left w:val="nil"/>
              <w:bottom w:val="single" w:sz="4" w:space="0" w:color="auto"/>
              <w:right w:val="single" w:sz="4" w:space="0" w:color="auto"/>
            </w:tcBorders>
            <w:shd w:val="clear" w:color="auto" w:fill="auto"/>
            <w:noWrap/>
            <w:vAlign w:val="center"/>
          </w:tcPr>
          <w:p w:rsidR="00DE4CEF" w:rsidRPr="00DE4CEF" w:rsidRDefault="00DE4CEF" w:rsidP="00DE4CEF">
            <w:pPr>
              <w:spacing w:after="0" w:line="240" w:lineRule="auto"/>
              <w:contextualSpacing/>
              <w:jc w:val="center"/>
              <w:rPr>
                <w:rFonts w:ascii="Arial" w:hAnsi="Arial" w:cs="Arial"/>
                <w:sz w:val="18"/>
                <w:szCs w:val="18"/>
              </w:rPr>
            </w:pPr>
            <w:r w:rsidRPr="00DE4CEF">
              <w:rPr>
                <w:rFonts w:ascii="Arial" w:hAnsi="Arial" w:cs="Arial"/>
                <w:sz w:val="18"/>
                <w:szCs w:val="18"/>
              </w:rPr>
              <w:t>0,2649</w:t>
            </w:r>
          </w:p>
        </w:tc>
        <w:tc>
          <w:tcPr>
            <w:tcW w:w="1337" w:type="dxa"/>
            <w:tcBorders>
              <w:top w:val="nil"/>
              <w:left w:val="nil"/>
              <w:bottom w:val="single" w:sz="4" w:space="0" w:color="auto"/>
              <w:right w:val="single" w:sz="4" w:space="0" w:color="auto"/>
            </w:tcBorders>
            <w:vAlign w:val="center"/>
          </w:tcPr>
          <w:p w:rsidR="00DE4CEF" w:rsidRPr="00DE4CEF" w:rsidRDefault="00DE4CEF" w:rsidP="00DE4CEF">
            <w:pPr>
              <w:spacing w:after="0" w:line="240" w:lineRule="auto"/>
              <w:contextualSpacing/>
              <w:jc w:val="center"/>
              <w:rPr>
                <w:rFonts w:ascii="Arial" w:hAnsi="Arial" w:cs="Arial"/>
                <w:sz w:val="18"/>
                <w:szCs w:val="18"/>
              </w:rPr>
            </w:pPr>
            <w:r w:rsidRPr="00DE4CEF">
              <w:rPr>
                <w:rFonts w:ascii="Arial" w:hAnsi="Arial" w:cs="Arial"/>
                <w:sz w:val="18"/>
                <w:szCs w:val="18"/>
              </w:rPr>
              <w:t>0,0305865</w:t>
            </w:r>
          </w:p>
        </w:tc>
      </w:tr>
      <w:tr w:rsidR="00DE4CEF" w:rsidRPr="00C225AE" w:rsidTr="00DE4CEF">
        <w:trPr>
          <w:trHeight w:val="244"/>
        </w:trPr>
        <w:tc>
          <w:tcPr>
            <w:tcW w:w="2057" w:type="dxa"/>
            <w:tcBorders>
              <w:top w:val="nil"/>
              <w:left w:val="single" w:sz="4" w:space="0" w:color="auto"/>
              <w:bottom w:val="single" w:sz="4" w:space="0" w:color="auto"/>
              <w:right w:val="single" w:sz="4" w:space="0" w:color="auto"/>
            </w:tcBorders>
            <w:shd w:val="clear" w:color="auto" w:fill="auto"/>
            <w:noWrap/>
            <w:vAlign w:val="center"/>
          </w:tcPr>
          <w:p w:rsidR="00DE4CEF" w:rsidRPr="00DE4CEF" w:rsidRDefault="00DE4CEF" w:rsidP="00DE4CEF">
            <w:pPr>
              <w:spacing w:after="0" w:line="240" w:lineRule="auto"/>
              <w:contextualSpacing/>
              <w:rPr>
                <w:rFonts w:ascii="Arial" w:hAnsi="Arial" w:cs="Arial"/>
                <w:sz w:val="18"/>
                <w:szCs w:val="18"/>
              </w:rPr>
            </w:pPr>
            <w:r w:rsidRPr="00DE4CEF">
              <w:rPr>
                <w:rFonts w:ascii="Arial" w:hAnsi="Arial" w:cs="Arial"/>
                <w:sz w:val="18"/>
                <w:szCs w:val="18"/>
              </w:rPr>
              <w:t>Sexo</w:t>
            </w:r>
          </w:p>
        </w:tc>
        <w:tc>
          <w:tcPr>
            <w:tcW w:w="1430" w:type="dxa"/>
            <w:tcBorders>
              <w:top w:val="nil"/>
              <w:left w:val="nil"/>
              <w:bottom w:val="single" w:sz="4" w:space="0" w:color="auto"/>
              <w:right w:val="single" w:sz="4" w:space="0" w:color="auto"/>
            </w:tcBorders>
            <w:shd w:val="clear" w:color="auto" w:fill="auto"/>
            <w:noWrap/>
            <w:vAlign w:val="center"/>
          </w:tcPr>
          <w:p w:rsidR="00DE4CEF" w:rsidRPr="00DE4CEF" w:rsidRDefault="00DE4CEF" w:rsidP="00DE4CEF">
            <w:pPr>
              <w:spacing w:after="0" w:line="240" w:lineRule="auto"/>
              <w:contextualSpacing/>
              <w:jc w:val="center"/>
              <w:rPr>
                <w:rFonts w:ascii="Arial" w:hAnsi="Arial" w:cs="Arial"/>
                <w:sz w:val="18"/>
                <w:szCs w:val="18"/>
              </w:rPr>
            </w:pPr>
            <w:r w:rsidRPr="00DE4CEF">
              <w:rPr>
                <w:rFonts w:ascii="Arial" w:hAnsi="Arial" w:cs="Arial"/>
                <w:sz w:val="18"/>
                <w:szCs w:val="18"/>
              </w:rPr>
              <w:t>1,7646553</w:t>
            </w:r>
          </w:p>
        </w:tc>
        <w:tc>
          <w:tcPr>
            <w:tcW w:w="611" w:type="dxa"/>
            <w:tcBorders>
              <w:top w:val="nil"/>
              <w:left w:val="nil"/>
              <w:bottom w:val="single" w:sz="4" w:space="0" w:color="auto"/>
              <w:right w:val="single" w:sz="4" w:space="0" w:color="auto"/>
            </w:tcBorders>
            <w:shd w:val="clear" w:color="auto" w:fill="auto"/>
            <w:noWrap/>
            <w:vAlign w:val="center"/>
          </w:tcPr>
          <w:p w:rsidR="00DE4CEF" w:rsidRPr="00DE4CEF" w:rsidRDefault="00DE4CEF" w:rsidP="00DE4CEF">
            <w:pPr>
              <w:spacing w:after="0" w:line="240" w:lineRule="auto"/>
              <w:contextualSpacing/>
              <w:jc w:val="center"/>
              <w:rPr>
                <w:rFonts w:ascii="Arial" w:hAnsi="Arial" w:cs="Arial"/>
                <w:sz w:val="18"/>
                <w:szCs w:val="18"/>
              </w:rPr>
            </w:pPr>
            <w:r w:rsidRPr="00DE4CEF">
              <w:rPr>
                <w:rFonts w:ascii="Arial" w:hAnsi="Arial" w:cs="Arial"/>
                <w:sz w:val="18"/>
                <w:szCs w:val="18"/>
              </w:rPr>
              <w:t>47</w:t>
            </w:r>
          </w:p>
        </w:tc>
        <w:tc>
          <w:tcPr>
            <w:tcW w:w="1545" w:type="dxa"/>
            <w:tcBorders>
              <w:top w:val="nil"/>
              <w:left w:val="nil"/>
              <w:bottom w:val="single" w:sz="4" w:space="0" w:color="auto"/>
              <w:right w:val="single" w:sz="4" w:space="0" w:color="auto"/>
            </w:tcBorders>
            <w:shd w:val="clear" w:color="auto" w:fill="auto"/>
            <w:noWrap/>
            <w:vAlign w:val="center"/>
          </w:tcPr>
          <w:p w:rsidR="00DE4CEF" w:rsidRPr="00DE4CEF" w:rsidRDefault="00DE4CEF" w:rsidP="00DE4CEF">
            <w:pPr>
              <w:spacing w:after="0" w:line="240" w:lineRule="auto"/>
              <w:contextualSpacing/>
              <w:jc w:val="center"/>
              <w:rPr>
                <w:rFonts w:ascii="Arial" w:hAnsi="Arial" w:cs="Arial"/>
                <w:sz w:val="18"/>
                <w:szCs w:val="18"/>
              </w:rPr>
            </w:pPr>
            <w:r w:rsidRPr="00DE4CEF">
              <w:rPr>
                <w:rFonts w:ascii="Arial" w:hAnsi="Arial" w:cs="Arial"/>
                <w:sz w:val="18"/>
                <w:szCs w:val="18"/>
              </w:rPr>
              <w:t>0,03754586</w:t>
            </w:r>
          </w:p>
        </w:tc>
        <w:tc>
          <w:tcPr>
            <w:tcW w:w="717" w:type="dxa"/>
            <w:tcBorders>
              <w:top w:val="nil"/>
              <w:left w:val="nil"/>
              <w:bottom w:val="single" w:sz="4" w:space="0" w:color="auto"/>
              <w:right w:val="single" w:sz="4" w:space="0" w:color="auto"/>
            </w:tcBorders>
            <w:shd w:val="clear" w:color="auto" w:fill="auto"/>
            <w:noWrap/>
            <w:vAlign w:val="center"/>
          </w:tcPr>
          <w:p w:rsidR="00DE4CEF" w:rsidRPr="00DE4CEF" w:rsidRDefault="00DE4CEF" w:rsidP="00DE4CEF">
            <w:pPr>
              <w:spacing w:after="0" w:line="240" w:lineRule="auto"/>
              <w:contextualSpacing/>
              <w:jc w:val="center"/>
              <w:rPr>
                <w:rFonts w:ascii="Arial" w:hAnsi="Arial" w:cs="Arial"/>
                <w:sz w:val="18"/>
                <w:szCs w:val="18"/>
              </w:rPr>
            </w:pPr>
            <w:r w:rsidRPr="00DE4CEF">
              <w:rPr>
                <w:rFonts w:ascii="Arial" w:hAnsi="Arial" w:cs="Arial"/>
                <w:sz w:val="18"/>
                <w:szCs w:val="18"/>
              </w:rPr>
              <w:t>1,19</w:t>
            </w:r>
          </w:p>
        </w:tc>
        <w:tc>
          <w:tcPr>
            <w:tcW w:w="910" w:type="dxa"/>
            <w:tcBorders>
              <w:top w:val="nil"/>
              <w:left w:val="nil"/>
              <w:bottom w:val="single" w:sz="4" w:space="0" w:color="auto"/>
              <w:right w:val="single" w:sz="4" w:space="0" w:color="auto"/>
            </w:tcBorders>
            <w:shd w:val="clear" w:color="auto" w:fill="auto"/>
            <w:noWrap/>
            <w:vAlign w:val="center"/>
          </w:tcPr>
          <w:p w:rsidR="00DE4CEF" w:rsidRPr="00DE4CEF" w:rsidRDefault="00DE4CEF" w:rsidP="00DE4CEF">
            <w:pPr>
              <w:spacing w:after="0" w:line="240" w:lineRule="auto"/>
              <w:contextualSpacing/>
              <w:jc w:val="center"/>
              <w:rPr>
                <w:rFonts w:ascii="Arial" w:hAnsi="Arial" w:cs="Arial"/>
                <w:sz w:val="18"/>
                <w:szCs w:val="18"/>
              </w:rPr>
            </w:pPr>
            <w:r w:rsidRPr="00DE4CEF">
              <w:rPr>
                <w:rFonts w:ascii="Arial" w:hAnsi="Arial" w:cs="Arial"/>
                <w:sz w:val="18"/>
                <w:szCs w:val="18"/>
              </w:rPr>
              <w:t>0,1895</w:t>
            </w:r>
          </w:p>
        </w:tc>
        <w:tc>
          <w:tcPr>
            <w:tcW w:w="1337" w:type="dxa"/>
            <w:tcBorders>
              <w:top w:val="nil"/>
              <w:left w:val="nil"/>
              <w:bottom w:val="single" w:sz="4" w:space="0" w:color="auto"/>
              <w:right w:val="single" w:sz="4" w:space="0" w:color="auto"/>
            </w:tcBorders>
            <w:vAlign w:val="center"/>
          </w:tcPr>
          <w:p w:rsidR="00DE4CEF" w:rsidRPr="00DE4CEF" w:rsidRDefault="00DE4CEF" w:rsidP="00DE4CEF">
            <w:pPr>
              <w:spacing w:after="0" w:line="240" w:lineRule="auto"/>
              <w:contextualSpacing/>
              <w:jc w:val="center"/>
              <w:rPr>
                <w:rFonts w:ascii="Arial" w:hAnsi="Arial" w:cs="Arial"/>
                <w:sz w:val="18"/>
                <w:szCs w:val="18"/>
              </w:rPr>
            </w:pPr>
            <w:r w:rsidRPr="00DE4CEF">
              <w:rPr>
                <w:rFonts w:ascii="Arial" w:hAnsi="Arial" w:cs="Arial"/>
                <w:sz w:val="18"/>
                <w:szCs w:val="18"/>
              </w:rPr>
              <w:t>0,0841611</w:t>
            </w:r>
          </w:p>
        </w:tc>
      </w:tr>
      <w:tr w:rsidR="00DE4CEF" w:rsidRPr="00C225AE" w:rsidTr="00DE4CEF">
        <w:trPr>
          <w:trHeight w:val="244"/>
        </w:trPr>
        <w:tc>
          <w:tcPr>
            <w:tcW w:w="2057" w:type="dxa"/>
            <w:tcBorders>
              <w:top w:val="nil"/>
              <w:left w:val="single" w:sz="4" w:space="0" w:color="auto"/>
              <w:bottom w:val="single" w:sz="4" w:space="0" w:color="auto"/>
              <w:right w:val="single" w:sz="4" w:space="0" w:color="auto"/>
            </w:tcBorders>
            <w:shd w:val="clear" w:color="auto" w:fill="auto"/>
            <w:noWrap/>
            <w:vAlign w:val="center"/>
          </w:tcPr>
          <w:p w:rsidR="00DE4CEF" w:rsidRPr="00DE4CEF" w:rsidRDefault="00DE4CEF" w:rsidP="00DE4CEF">
            <w:pPr>
              <w:spacing w:after="0" w:line="240" w:lineRule="auto"/>
              <w:contextualSpacing/>
              <w:rPr>
                <w:rFonts w:ascii="Arial" w:hAnsi="Arial" w:cs="Arial"/>
                <w:sz w:val="18"/>
                <w:szCs w:val="18"/>
              </w:rPr>
            </w:pPr>
            <w:r w:rsidRPr="00DE4CEF">
              <w:rPr>
                <w:rFonts w:ascii="Arial" w:hAnsi="Arial" w:cs="Arial"/>
                <w:sz w:val="18"/>
                <w:szCs w:val="18"/>
              </w:rPr>
              <w:t>Edad</w:t>
            </w:r>
          </w:p>
        </w:tc>
        <w:tc>
          <w:tcPr>
            <w:tcW w:w="1430" w:type="dxa"/>
            <w:tcBorders>
              <w:top w:val="nil"/>
              <w:left w:val="nil"/>
              <w:bottom w:val="single" w:sz="4" w:space="0" w:color="auto"/>
              <w:right w:val="single" w:sz="4" w:space="0" w:color="auto"/>
            </w:tcBorders>
            <w:shd w:val="clear" w:color="auto" w:fill="auto"/>
            <w:noWrap/>
            <w:vAlign w:val="center"/>
          </w:tcPr>
          <w:p w:rsidR="00DE4CEF" w:rsidRPr="00DE4CEF" w:rsidRDefault="00DE4CEF" w:rsidP="00DE4CEF">
            <w:pPr>
              <w:spacing w:after="0" w:line="240" w:lineRule="auto"/>
              <w:contextualSpacing/>
              <w:jc w:val="center"/>
              <w:rPr>
                <w:rFonts w:ascii="Arial" w:hAnsi="Arial" w:cs="Arial"/>
                <w:sz w:val="18"/>
                <w:szCs w:val="18"/>
              </w:rPr>
            </w:pPr>
            <w:r w:rsidRPr="00DE4CEF">
              <w:rPr>
                <w:rFonts w:ascii="Arial" w:hAnsi="Arial" w:cs="Arial"/>
                <w:sz w:val="18"/>
                <w:szCs w:val="18"/>
              </w:rPr>
              <w:t>0,16566573</w:t>
            </w:r>
          </w:p>
        </w:tc>
        <w:tc>
          <w:tcPr>
            <w:tcW w:w="611" w:type="dxa"/>
            <w:tcBorders>
              <w:top w:val="nil"/>
              <w:left w:val="nil"/>
              <w:bottom w:val="single" w:sz="4" w:space="0" w:color="auto"/>
              <w:right w:val="single" w:sz="4" w:space="0" w:color="auto"/>
            </w:tcBorders>
            <w:shd w:val="clear" w:color="auto" w:fill="auto"/>
            <w:noWrap/>
            <w:vAlign w:val="center"/>
          </w:tcPr>
          <w:p w:rsidR="00DE4CEF" w:rsidRPr="00DE4CEF" w:rsidRDefault="00DE4CEF" w:rsidP="00DE4CEF">
            <w:pPr>
              <w:spacing w:after="0" w:line="240" w:lineRule="auto"/>
              <w:contextualSpacing/>
              <w:jc w:val="center"/>
              <w:rPr>
                <w:rFonts w:ascii="Arial" w:hAnsi="Arial" w:cs="Arial"/>
                <w:sz w:val="18"/>
                <w:szCs w:val="18"/>
              </w:rPr>
            </w:pPr>
            <w:r w:rsidRPr="00DE4CEF">
              <w:rPr>
                <w:rFonts w:ascii="Arial" w:hAnsi="Arial" w:cs="Arial"/>
                <w:sz w:val="18"/>
                <w:szCs w:val="18"/>
              </w:rPr>
              <w:t>1</w:t>
            </w:r>
          </w:p>
        </w:tc>
        <w:tc>
          <w:tcPr>
            <w:tcW w:w="1545" w:type="dxa"/>
            <w:tcBorders>
              <w:top w:val="nil"/>
              <w:left w:val="nil"/>
              <w:bottom w:val="single" w:sz="4" w:space="0" w:color="auto"/>
              <w:right w:val="single" w:sz="4" w:space="0" w:color="auto"/>
            </w:tcBorders>
            <w:shd w:val="clear" w:color="auto" w:fill="auto"/>
            <w:noWrap/>
            <w:vAlign w:val="center"/>
          </w:tcPr>
          <w:p w:rsidR="00DE4CEF" w:rsidRPr="00DE4CEF" w:rsidRDefault="00DE4CEF" w:rsidP="00DE4CEF">
            <w:pPr>
              <w:spacing w:after="0" w:line="240" w:lineRule="auto"/>
              <w:contextualSpacing/>
              <w:jc w:val="center"/>
              <w:rPr>
                <w:rFonts w:ascii="Arial" w:hAnsi="Arial" w:cs="Arial"/>
                <w:sz w:val="18"/>
                <w:szCs w:val="18"/>
              </w:rPr>
            </w:pPr>
            <w:r w:rsidRPr="00DE4CEF">
              <w:rPr>
                <w:rFonts w:ascii="Arial" w:hAnsi="Arial" w:cs="Arial"/>
                <w:sz w:val="18"/>
                <w:szCs w:val="18"/>
              </w:rPr>
              <w:t>0,16566573</w:t>
            </w:r>
          </w:p>
        </w:tc>
        <w:tc>
          <w:tcPr>
            <w:tcW w:w="717" w:type="dxa"/>
            <w:tcBorders>
              <w:top w:val="nil"/>
              <w:left w:val="nil"/>
              <w:bottom w:val="single" w:sz="4" w:space="0" w:color="auto"/>
              <w:right w:val="single" w:sz="4" w:space="0" w:color="auto"/>
            </w:tcBorders>
            <w:shd w:val="clear" w:color="auto" w:fill="auto"/>
            <w:noWrap/>
            <w:vAlign w:val="center"/>
          </w:tcPr>
          <w:p w:rsidR="00DE4CEF" w:rsidRPr="00DE4CEF" w:rsidRDefault="00DE4CEF" w:rsidP="00DE4CEF">
            <w:pPr>
              <w:spacing w:after="0" w:line="240" w:lineRule="auto"/>
              <w:contextualSpacing/>
              <w:jc w:val="center"/>
              <w:rPr>
                <w:rFonts w:ascii="Arial" w:hAnsi="Arial" w:cs="Arial"/>
                <w:sz w:val="18"/>
                <w:szCs w:val="18"/>
              </w:rPr>
            </w:pPr>
            <w:r w:rsidRPr="00DE4CEF">
              <w:rPr>
                <w:rFonts w:ascii="Arial" w:hAnsi="Arial" w:cs="Arial"/>
                <w:sz w:val="18"/>
                <w:szCs w:val="18"/>
              </w:rPr>
              <w:t>5,24</w:t>
            </w:r>
          </w:p>
        </w:tc>
        <w:tc>
          <w:tcPr>
            <w:tcW w:w="910" w:type="dxa"/>
            <w:tcBorders>
              <w:top w:val="nil"/>
              <w:left w:val="nil"/>
              <w:bottom w:val="single" w:sz="4" w:space="0" w:color="auto"/>
              <w:right w:val="single" w:sz="4" w:space="0" w:color="auto"/>
            </w:tcBorders>
            <w:shd w:val="clear" w:color="auto" w:fill="auto"/>
            <w:noWrap/>
            <w:vAlign w:val="center"/>
          </w:tcPr>
          <w:p w:rsidR="00DE4CEF" w:rsidRPr="00A91387" w:rsidRDefault="00DE4CEF" w:rsidP="00DE4CEF">
            <w:pPr>
              <w:spacing w:after="0" w:line="240" w:lineRule="auto"/>
              <w:contextualSpacing/>
              <w:jc w:val="center"/>
              <w:rPr>
                <w:rFonts w:ascii="Arial" w:hAnsi="Arial" w:cs="Arial"/>
                <w:b/>
                <w:sz w:val="18"/>
                <w:szCs w:val="18"/>
              </w:rPr>
            </w:pPr>
            <w:r w:rsidRPr="00A91387">
              <w:rPr>
                <w:rFonts w:ascii="Arial" w:hAnsi="Arial" w:cs="Arial"/>
                <w:b/>
                <w:sz w:val="18"/>
                <w:szCs w:val="18"/>
              </w:rPr>
              <w:t>0,0225</w:t>
            </w:r>
          </w:p>
        </w:tc>
        <w:tc>
          <w:tcPr>
            <w:tcW w:w="1337" w:type="dxa"/>
            <w:tcBorders>
              <w:top w:val="nil"/>
              <w:left w:val="nil"/>
              <w:bottom w:val="single" w:sz="4" w:space="0" w:color="auto"/>
              <w:right w:val="single" w:sz="4" w:space="0" w:color="auto"/>
            </w:tcBorders>
            <w:vAlign w:val="center"/>
          </w:tcPr>
          <w:p w:rsidR="00DE4CEF" w:rsidRPr="00DE4CEF" w:rsidRDefault="00DE4CEF" w:rsidP="00DE4CEF">
            <w:pPr>
              <w:spacing w:after="0" w:line="240" w:lineRule="auto"/>
              <w:contextualSpacing/>
              <w:jc w:val="center"/>
              <w:rPr>
                <w:rFonts w:ascii="Arial" w:hAnsi="Arial" w:cs="Arial"/>
                <w:sz w:val="18"/>
                <w:szCs w:val="18"/>
              </w:rPr>
            </w:pPr>
            <w:r w:rsidRPr="00DE4CEF">
              <w:rPr>
                <w:rFonts w:ascii="Arial" w:hAnsi="Arial" w:cs="Arial"/>
                <w:sz w:val="18"/>
                <w:szCs w:val="18"/>
              </w:rPr>
              <w:t>0,0085533</w:t>
            </w:r>
          </w:p>
        </w:tc>
      </w:tr>
      <w:tr w:rsidR="00DE4CEF" w:rsidRPr="00C225AE" w:rsidTr="00DE4CEF">
        <w:trPr>
          <w:trHeight w:val="244"/>
        </w:trPr>
        <w:tc>
          <w:tcPr>
            <w:tcW w:w="2057" w:type="dxa"/>
            <w:tcBorders>
              <w:top w:val="nil"/>
              <w:left w:val="single" w:sz="4" w:space="0" w:color="auto"/>
              <w:bottom w:val="single" w:sz="4" w:space="0" w:color="auto"/>
              <w:right w:val="single" w:sz="4" w:space="0" w:color="auto"/>
            </w:tcBorders>
            <w:shd w:val="clear" w:color="auto" w:fill="auto"/>
            <w:noWrap/>
            <w:vAlign w:val="center"/>
            <w:hideMark/>
          </w:tcPr>
          <w:p w:rsidR="00DE4CEF" w:rsidRPr="00DE4CEF" w:rsidRDefault="00DE4CEF" w:rsidP="00DE4CEF">
            <w:pPr>
              <w:spacing w:after="0" w:line="240" w:lineRule="auto"/>
              <w:contextualSpacing/>
              <w:rPr>
                <w:rFonts w:ascii="Arial" w:hAnsi="Arial" w:cs="Arial"/>
                <w:sz w:val="18"/>
                <w:szCs w:val="18"/>
              </w:rPr>
            </w:pPr>
            <w:r w:rsidRPr="00DE4CEF">
              <w:rPr>
                <w:rFonts w:ascii="Arial" w:hAnsi="Arial" w:cs="Arial"/>
                <w:sz w:val="18"/>
                <w:szCs w:val="18"/>
              </w:rPr>
              <w:t>Residual</w:t>
            </w:r>
          </w:p>
        </w:tc>
        <w:tc>
          <w:tcPr>
            <w:tcW w:w="1430" w:type="dxa"/>
            <w:tcBorders>
              <w:top w:val="nil"/>
              <w:left w:val="nil"/>
              <w:bottom w:val="single" w:sz="4" w:space="0" w:color="auto"/>
              <w:right w:val="single" w:sz="4" w:space="0" w:color="auto"/>
            </w:tcBorders>
            <w:shd w:val="clear" w:color="auto" w:fill="auto"/>
            <w:noWrap/>
            <w:vAlign w:val="center"/>
          </w:tcPr>
          <w:p w:rsidR="00DE4CEF" w:rsidRPr="00DE4CEF" w:rsidRDefault="00DE4CEF" w:rsidP="00DE4CEF">
            <w:pPr>
              <w:spacing w:after="0" w:line="240" w:lineRule="auto"/>
              <w:contextualSpacing/>
              <w:jc w:val="center"/>
              <w:rPr>
                <w:rFonts w:ascii="Arial" w:hAnsi="Arial" w:cs="Arial"/>
                <w:sz w:val="18"/>
                <w:szCs w:val="18"/>
              </w:rPr>
            </w:pPr>
            <w:r w:rsidRPr="00DE4CEF">
              <w:rPr>
                <w:rFonts w:ascii="Arial" w:hAnsi="Arial" w:cs="Arial"/>
                <w:sz w:val="18"/>
                <w:szCs w:val="18"/>
              </w:rPr>
              <w:t>19,202927</w:t>
            </w:r>
          </w:p>
        </w:tc>
        <w:tc>
          <w:tcPr>
            <w:tcW w:w="611" w:type="dxa"/>
            <w:tcBorders>
              <w:top w:val="nil"/>
              <w:left w:val="nil"/>
              <w:bottom w:val="single" w:sz="4" w:space="0" w:color="auto"/>
              <w:right w:val="single" w:sz="4" w:space="0" w:color="auto"/>
            </w:tcBorders>
            <w:shd w:val="clear" w:color="auto" w:fill="auto"/>
            <w:noWrap/>
            <w:vAlign w:val="center"/>
          </w:tcPr>
          <w:p w:rsidR="00DE4CEF" w:rsidRPr="00DE4CEF" w:rsidRDefault="00DE4CEF" w:rsidP="00DE4CEF">
            <w:pPr>
              <w:spacing w:after="0" w:line="240" w:lineRule="auto"/>
              <w:contextualSpacing/>
              <w:jc w:val="center"/>
              <w:rPr>
                <w:rFonts w:ascii="Arial" w:hAnsi="Arial" w:cs="Arial"/>
                <w:sz w:val="18"/>
                <w:szCs w:val="18"/>
              </w:rPr>
            </w:pPr>
            <w:r w:rsidRPr="00DE4CEF">
              <w:rPr>
                <w:rFonts w:ascii="Arial" w:hAnsi="Arial" w:cs="Arial"/>
                <w:sz w:val="18"/>
                <w:szCs w:val="18"/>
              </w:rPr>
              <w:t>607</w:t>
            </w:r>
          </w:p>
        </w:tc>
        <w:tc>
          <w:tcPr>
            <w:tcW w:w="1545" w:type="dxa"/>
            <w:tcBorders>
              <w:top w:val="nil"/>
              <w:left w:val="nil"/>
              <w:bottom w:val="single" w:sz="4" w:space="0" w:color="auto"/>
              <w:right w:val="single" w:sz="4" w:space="0" w:color="auto"/>
            </w:tcBorders>
            <w:shd w:val="clear" w:color="auto" w:fill="auto"/>
            <w:noWrap/>
            <w:vAlign w:val="center"/>
          </w:tcPr>
          <w:p w:rsidR="00DE4CEF" w:rsidRPr="00DE4CEF" w:rsidRDefault="00DE4CEF" w:rsidP="00DE4CEF">
            <w:pPr>
              <w:spacing w:after="0" w:line="240" w:lineRule="auto"/>
              <w:contextualSpacing/>
              <w:jc w:val="center"/>
              <w:rPr>
                <w:rFonts w:ascii="Arial" w:hAnsi="Arial" w:cs="Arial"/>
                <w:sz w:val="18"/>
                <w:szCs w:val="18"/>
              </w:rPr>
            </w:pPr>
            <w:r w:rsidRPr="00DE4CEF">
              <w:rPr>
                <w:rFonts w:ascii="Arial" w:hAnsi="Arial" w:cs="Arial"/>
                <w:sz w:val="18"/>
                <w:szCs w:val="18"/>
              </w:rPr>
              <w:t>0,03163579</w:t>
            </w:r>
          </w:p>
        </w:tc>
        <w:tc>
          <w:tcPr>
            <w:tcW w:w="717" w:type="dxa"/>
            <w:tcBorders>
              <w:top w:val="nil"/>
              <w:left w:val="nil"/>
              <w:bottom w:val="single" w:sz="4" w:space="0" w:color="auto"/>
              <w:right w:val="single" w:sz="4" w:space="0" w:color="auto"/>
            </w:tcBorders>
            <w:shd w:val="clear" w:color="auto" w:fill="auto"/>
            <w:noWrap/>
            <w:vAlign w:val="center"/>
          </w:tcPr>
          <w:p w:rsidR="00DE4CEF" w:rsidRPr="00C225AE" w:rsidRDefault="00DE4CEF" w:rsidP="00DE4CEF">
            <w:pPr>
              <w:spacing w:after="0" w:line="240" w:lineRule="auto"/>
              <w:contextualSpacing/>
              <w:jc w:val="center"/>
              <w:rPr>
                <w:rFonts w:ascii="Arial" w:eastAsia="Times New Roman" w:hAnsi="Arial" w:cs="Arial"/>
                <w:sz w:val="18"/>
                <w:szCs w:val="18"/>
              </w:rPr>
            </w:pPr>
          </w:p>
        </w:tc>
        <w:tc>
          <w:tcPr>
            <w:tcW w:w="910" w:type="dxa"/>
            <w:tcBorders>
              <w:top w:val="nil"/>
              <w:left w:val="nil"/>
              <w:bottom w:val="single" w:sz="4" w:space="0" w:color="auto"/>
              <w:right w:val="single" w:sz="4" w:space="0" w:color="auto"/>
            </w:tcBorders>
            <w:shd w:val="clear" w:color="auto" w:fill="auto"/>
            <w:noWrap/>
            <w:vAlign w:val="center"/>
          </w:tcPr>
          <w:p w:rsidR="00DE4CEF" w:rsidRPr="00C225AE" w:rsidRDefault="00DE4CEF" w:rsidP="00DE4CEF">
            <w:pPr>
              <w:spacing w:after="0" w:line="240" w:lineRule="auto"/>
              <w:contextualSpacing/>
              <w:jc w:val="center"/>
              <w:rPr>
                <w:rFonts w:ascii="Arial" w:eastAsia="Times New Roman" w:hAnsi="Arial" w:cs="Arial"/>
                <w:sz w:val="18"/>
                <w:szCs w:val="18"/>
              </w:rPr>
            </w:pPr>
          </w:p>
        </w:tc>
        <w:tc>
          <w:tcPr>
            <w:tcW w:w="1337" w:type="dxa"/>
            <w:tcBorders>
              <w:top w:val="nil"/>
              <w:left w:val="nil"/>
              <w:bottom w:val="single" w:sz="4" w:space="0" w:color="auto"/>
              <w:right w:val="single" w:sz="4" w:space="0" w:color="auto"/>
            </w:tcBorders>
            <w:vAlign w:val="center"/>
          </w:tcPr>
          <w:p w:rsidR="00DE4CEF" w:rsidRPr="00DE4CEF" w:rsidRDefault="00DE4CEF" w:rsidP="00DE4CEF">
            <w:pPr>
              <w:spacing w:after="0" w:line="240" w:lineRule="auto"/>
              <w:contextualSpacing/>
              <w:jc w:val="center"/>
              <w:rPr>
                <w:rFonts w:ascii="Arial" w:eastAsia="Times New Roman" w:hAnsi="Arial" w:cs="Arial"/>
                <w:sz w:val="18"/>
                <w:szCs w:val="18"/>
              </w:rPr>
            </w:pPr>
          </w:p>
        </w:tc>
      </w:tr>
      <w:tr w:rsidR="00DE4CEF" w:rsidRPr="00C225AE" w:rsidTr="00DE4CEF">
        <w:trPr>
          <w:trHeight w:val="244"/>
        </w:trPr>
        <w:tc>
          <w:tcPr>
            <w:tcW w:w="2057" w:type="dxa"/>
            <w:tcBorders>
              <w:top w:val="nil"/>
              <w:left w:val="single" w:sz="4" w:space="0" w:color="auto"/>
              <w:bottom w:val="single" w:sz="4" w:space="0" w:color="auto"/>
              <w:right w:val="single" w:sz="4" w:space="0" w:color="auto"/>
            </w:tcBorders>
            <w:shd w:val="clear" w:color="auto" w:fill="auto"/>
            <w:noWrap/>
            <w:vAlign w:val="center"/>
            <w:hideMark/>
          </w:tcPr>
          <w:p w:rsidR="00DE4CEF" w:rsidRPr="00DE4CEF" w:rsidRDefault="00DE4CEF" w:rsidP="00DE4CEF">
            <w:pPr>
              <w:spacing w:after="0" w:line="240" w:lineRule="auto"/>
              <w:contextualSpacing/>
              <w:rPr>
                <w:rFonts w:ascii="Arial" w:hAnsi="Arial" w:cs="Arial"/>
                <w:sz w:val="18"/>
                <w:szCs w:val="18"/>
              </w:rPr>
            </w:pPr>
            <w:r w:rsidRPr="00DE4CEF">
              <w:rPr>
                <w:rFonts w:ascii="Arial" w:hAnsi="Arial" w:cs="Arial"/>
                <w:sz w:val="18"/>
                <w:szCs w:val="18"/>
              </w:rPr>
              <w:lastRenderedPageBreak/>
              <w:t>Total</w:t>
            </w:r>
          </w:p>
        </w:tc>
        <w:tc>
          <w:tcPr>
            <w:tcW w:w="1430" w:type="dxa"/>
            <w:tcBorders>
              <w:top w:val="nil"/>
              <w:left w:val="nil"/>
              <w:bottom w:val="single" w:sz="4" w:space="0" w:color="auto"/>
              <w:right w:val="single" w:sz="4" w:space="0" w:color="auto"/>
            </w:tcBorders>
            <w:shd w:val="clear" w:color="auto" w:fill="auto"/>
            <w:noWrap/>
            <w:vAlign w:val="center"/>
          </w:tcPr>
          <w:p w:rsidR="00DE4CEF" w:rsidRPr="00DE4CEF" w:rsidRDefault="00DE4CEF" w:rsidP="00DE4CEF">
            <w:pPr>
              <w:spacing w:after="0" w:line="240" w:lineRule="auto"/>
              <w:contextualSpacing/>
              <w:jc w:val="center"/>
              <w:rPr>
                <w:rFonts w:ascii="Arial" w:hAnsi="Arial" w:cs="Arial"/>
                <w:sz w:val="18"/>
                <w:szCs w:val="18"/>
              </w:rPr>
            </w:pPr>
            <w:r w:rsidRPr="00DE4CEF">
              <w:rPr>
                <w:rFonts w:ascii="Arial" w:hAnsi="Arial" w:cs="Arial"/>
                <w:sz w:val="18"/>
                <w:szCs w:val="18"/>
              </w:rPr>
              <w:t>26,514737</w:t>
            </w:r>
          </w:p>
        </w:tc>
        <w:tc>
          <w:tcPr>
            <w:tcW w:w="611" w:type="dxa"/>
            <w:tcBorders>
              <w:top w:val="nil"/>
              <w:left w:val="nil"/>
              <w:bottom w:val="single" w:sz="4" w:space="0" w:color="auto"/>
              <w:right w:val="single" w:sz="4" w:space="0" w:color="auto"/>
            </w:tcBorders>
            <w:shd w:val="clear" w:color="auto" w:fill="auto"/>
            <w:noWrap/>
            <w:vAlign w:val="center"/>
          </w:tcPr>
          <w:p w:rsidR="00DE4CEF" w:rsidRPr="00DE4CEF" w:rsidRDefault="00DE4CEF" w:rsidP="00DE4CEF">
            <w:pPr>
              <w:spacing w:after="0" w:line="240" w:lineRule="auto"/>
              <w:contextualSpacing/>
              <w:jc w:val="center"/>
              <w:rPr>
                <w:rFonts w:ascii="Arial" w:hAnsi="Arial" w:cs="Arial"/>
                <w:sz w:val="18"/>
                <w:szCs w:val="18"/>
              </w:rPr>
            </w:pPr>
            <w:r w:rsidRPr="00DE4CEF">
              <w:rPr>
                <w:rFonts w:ascii="Arial" w:hAnsi="Arial" w:cs="Arial"/>
                <w:sz w:val="18"/>
                <w:szCs w:val="18"/>
              </w:rPr>
              <w:t>683</w:t>
            </w:r>
          </w:p>
        </w:tc>
        <w:tc>
          <w:tcPr>
            <w:tcW w:w="1545" w:type="dxa"/>
            <w:tcBorders>
              <w:top w:val="nil"/>
              <w:left w:val="nil"/>
              <w:bottom w:val="single" w:sz="4" w:space="0" w:color="auto"/>
              <w:right w:val="single" w:sz="4" w:space="0" w:color="auto"/>
            </w:tcBorders>
            <w:shd w:val="clear" w:color="auto" w:fill="auto"/>
            <w:noWrap/>
            <w:vAlign w:val="center"/>
          </w:tcPr>
          <w:p w:rsidR="00DE4CEF" w:rsidRPr="00DE4CEF" w:rsidRDefault="00DE4CEF" w:rsidP="00DE4CEF">
            <w:pPr>
              <w:spacing w:after="0" w:line="240" w:lineRule="auto"/>
              <w:contextualSpacing/>
              <w:jc w:val="center"/>
              <w:rPr>
                <w:rFonts w:ascii="Arial" w:hAnsi="Arial" w:cs="Arial"/>
                <w:sz w:val="18"/>
                <w:szCs w:val="18"/>
              </w:rPr>
            </w:pPr>
            <w:r w:rsidRPr="00DE4CEF">
              <w:rPr>
                <w:rFonts w:ascii="Arial" w:hAnsi="Arial" w:cs="Arial"/>
                <w:sz w:val="18"/>
                <w:szCs w:val="18"/>
              </w:rPr>
              <w:t>0,03882099</w:t>
            </w:r>
          </w:p>
        </w:tc>
        <w:tc>
          <w:tcPr>
            <w:tcW w:w="717" w:type="dxa"/>
            <w:tcBorders>
              <w:top w:val="nil"/>
              <w:left w:val="nil"/>
              <w:bottom w:val="single" w:sz="4" w:space="0" w:color="auto"/>
              <w:right w:val="single" w:sz="4" w:space="0" w:color="auto"/>
            </w:tcBorders>
            <w:shd w:val="clear" w:color="auto" w:fill="auto"/>
            <w:noWrap/>
            <w:vAlign w:val="center"/>
          </w:tcPr>
          <w:p w:rsidR="00DE4CEF" w:rsidRPr="00C225AE" w:rsidRDefault="00DE4CEF" w:rsidP="00DE4CEF">
            <w:pPr>
              <w:spacing w:after="0" w:line="240" w:lineRule="auto"/>
              <w:contextualSpacing/>
              <w:jc w:val="center"/>
              <w:rPr>
                <w:rFonts w:ascii="Arial" w:eastAsia="Times New Roman" w:hAnsi="Arial" w:cs="Arial"/>
                <w:sz w:val="18"/>
                <w:szCs w:val="18"/>
              </w:rPr>
            </w:pPr>
          </w:p>
        </w:tc>
        <w:tc>
          <w:tcPr>
            <w:tcW w:w="910" w:type="dxa"/>
            <w:tcBorders>
              <w:top w:val="nil"/>
              <w:left w:val="nil"/>
              <w:bottom w:val="single" w:sz="4" w:space="0" w:color="auto"/>
              <w:right w:val="single" w:sz="4" w:space="0" w:color="auto"/>
            </w:tcBorders>
            <w:shd w:val="clear" w:color="auto" w:fill="auto"/>
            <w:noWrap/>
            <w:vAlign w:val="center"/>
            <w:hideMark/>
          </w:tcPr>
          <w:p w:rsidR="00DE4CEF" w:rsidRPr="00C225AE" w:rsidRDefault="00DE4CEF" w:rsidP="00DE4CEF">
            <w:pPr>
              <w:spacing w:after="0" w:line="240" w:lineRule="auto"/>
              <w:contextualSpacing/>
              <w:jc w:val="center"/>
              <w:rPr>
                <w:rFonts w:ascii="Arial" w:eastAsia="Times New Roman" w:hAnsi="Arial" w:cs="Arial"/>
                <w:sz w:val="18"/>
                <w:szCs w:val="18"/>
              </w:rPr>
            </w:pPr>
          </w:p>
        </w:tc>
        <w:tc>
          <w:tcPr>
            <w:tcW w:w="1337" w:type="dxa"/>
            <w:tcBorders>
              <w:top w:val="nil"/>
              <w:left w:val="nil"/>
              <w:bottom w:val="single" w:sz="4" w:space="0" w:color="auto"/>
              <w:right w:val="single" w:sz="4" w:space="0" w:color="auto"/>
            </w:tcBorders>
            <w:vAlign w:val="center"/>
          </w:tcPr>
          <w:p w:rsidR="00DE4CEF" w:rsidRPr="00DE4CEF" w:rsidRDefault="00DE4CEF" w:rsidP="00DE4CEF">
            <w:pPr>
              <w:spacing w:after="0" w:line="240" w:lineRule="auto"/>
              <w:contextualSpacing/>
              <w:jc w:val="center"/>
              <w:rPr>
                <w:rFonts w:ascii="Arial" w:eastAsia="Times New Roman" w:hAnsi="Arial" w:cs="Arial"/>
                <w:sz w:val="18"/>
                <w:szCs w:val="18"/>
              </w:rPr>
            </w:pPr>
          </w:p>
        </w:tc>
      </w:tr>
    </w:tbl>
    <w:p w:rsidR="00FB5363" w:rsidRDefault="00FB5363" w:rsidP="00FB5363">
      <w:pPr>
        <w:spacing w:after="0" w:line="240" w:lineRule="auto"/>
        <w:jc w:val="both"/>
        <w:rPr>
          <w:rFonts w:ascii="Arial" w:hAnsi="Arial" w:cs="Arial"/>
          <w:sz w:val="18"/>
        </w:rPr>
      </w:pPr>
      <w:r w:rsidRPr="00062707">
        <w:rPr>
          <w:rFonts w:ascii="Arial" w:eastAsia="Times New Roman" w:hAnsi="Arial" w:cs="Arial"/>
          <w:sz w:val="18"/>
          <w:szCs w:val="18"/>
          <w:lang w:val="es-ES" w:eastAsia="es-AR"/>
        </w:rPr>
        <w:t xml:space="preserve">N= 684. </w:t>
      </w:r>
      <w:r>
        <w:rPr>
          <w:rFonts w:ascii="Arial" w:hAnsi="Arial" w:cs="Arial"/>
          <w:sz w:val="18"/>
        </w:rPr>
        <w:t>Fuente: elaboración propia en base a “Encuesta FONCYT 2012-2013.</w:t>
      </w:r>
    </w:p>
    <w:p w:rsidR="00DE4CEF" w:rsidRDefault="00DE4CEF" w:rsidP="00637769">
      <w:pPr>
        <w:spacing w:after="120" w:line="360" w:lineRule="auto"/>
        <w:jc w:val="both"/>
        <w:rPr>
          <w:rFonts w:ascii="Arial" w:eastAsia="Times New Roman" w:hAnsi="Arial" w:cs="Arial"/>
          <w:lang w:eastAsia="es-AR"/>
        </w:rPr>
      </w:pPr>
    </w:p>
    <w:p w:rsidR="00543C5C" w:rsidRDefault="00543C5C" w:rsidP="00637769">
      <w:pPr>
        <w:spacing w:after="120" w:line="360" w:lineRule="auto"/>
        <w:jc w:val="both"/>
        <w:rPr>
          <w:rFonts w:ascii="Arial" w:eastAsia="Times New Roman" w:hAnsi="Arial" w:cs="Arial"/>
          <w:lang w:eastAsia="es-AR"/>
        </w:rPr>
      </w:pPr>
      <w:r>
        <w:rPr>
          <w:rFonts w:ascii="Arial" w:eastAsia="Times New Roman" w:hAnsi="Arial" w:cs="Arial"/>
          <w:lang w:eastAsia="es-AR"/>
        </w:rPr>
        <w:t xml:space="preserve">La lectura de este tipo de análisis implica prestarle atención, principalmente, a los estadísticos F del modelo, que es el resultado de la razón entre la varianza entre-grupos e intra-grupos, y los referidas a los factores individuales, junto con su nivel de significación. </w:t>
      </w:r>
      <w:r w:rsidRPr="00543C5C">
        <w:rPr>
          <w:rFonts w:ascii="Arial" w:eastAsia="Times New Roman" w:hAnsi="Arial" w:cs="Arial"/>
          <w:lang w:eastAsia="es-AR"/>
        </w:rPr>
        <w:t>En este sentido, una F significativa nos indica que “hay diferencias entre los sujetos en la variable medida porque también son diferentes en el criterio de clasificación” (Vallejo, 2012)</w:t>
      </w:r>
      <w:r w:rsidR="007D0A59">
        <w:rPr>
          <w:rFonts w:ascii="Arial" w:eastAsia="Times New Roman" w:hAnsi="Arial" w:cs="Arial"/>
          <w:lang w:eastAsia="es-AR"/>
        </w:rPr>
        <w:t>. Por otro lado, al igual que la lectura del R</w:t>
      </w:r>
      <w:r w:rsidR="007D0A59">
        <w:rPr>
          <w:rFonts w:ascii="Arial" w:eastAsia="Times New Roman" w:hAnsi="Arial" w:cs="Arial"/>
          <w:vertAlign w:val="superscript"/>
          <w:lang w:eastAsia="es-AR"/>
        </w:rPr>
        <w:t>2</w:t>
      </w:r>
      <w:r w:rsidR="007D0A59">
        <w:rPr>
          <w:rFonts w:ascii="Arial" w:eastAsia="Times New Roman" w:hAnsi="Arial" w:cs="Arial"/>
          <w:lang w:eastAsia="es-AR"/>
        </w:rPr>
        <w:t xml:space="preserve"> en las regresiones, resulta relevante observar el valor del Eta</w:t>
      </w:r>
      <w:r w:rsidR="007D0A59">
        <w:rPr>
          <w:rFonts w:ascii="Arial" w:eastAsia="Times New Roman" w:hAnsi="Arial" w:cs="Arial"/>
          <w:vertAlign w:val="superscript"/>
          <w:lang w:eastAsia="es-AR"/>
        </w:rPr>
        <w:t>2</w:t>
      </w:r>
      <w:r w:rsidR="007D0A59">
        <w:rPr>
          <w:rFonts w:ascii="Arial" w:eastAsia="Times New Roman" w:hAnsi="Arial" w:cs="Arial"/>
          <w:lang w:eastAsia="es-AR"/>
        </w:rPr>
        <w:t>, ya que mide el tamaño del efecto que el modelo o las variables independientes en forma particular sobre la variable dependiente. En otras palabras, lo que dicho coeficiente mide, es la varianza explicada, aunque sin asumir algún tipo de linealidad.</w:t>
      </w:r>
    </w:p>
    <w:p w:rsidR="007D0A59" w:rsidRPr="007D0A59" w:rsidRDefault="007D0A59" w:rsidP="00637769">
      <w:pPr>
        <w:spacing w:after="120" w:line="360" w:lineRule="auto"/>
        <w:jc w:val="both"/>
        <w:rPr>
          <w:rFonts w:ascii="Arial" w:eastAsia="Times New Roman" w:hAnsi="Arial" w:cs="Arial"/>
          <w:lang w:eastAsia="es-AR"/>
        </w:rPr>
      </w:pPr>
      <w:r>
        <w:rPr>
          <w:rFonts w:ascii="Arial" w:eastAsia="Times New Roman" w:hAnsi="Arial" w:cs="Arial"/>
          <w:lang w:eastAsia="es-AR"/>
        </w:rPr>
        <w:t>El primer análisis realizado (cuadro 10), en el que solamente son considerados como factores independientes las condiciones de origen, presenta una pobre capacidad explicativa (eta</w:t>
      </w:r>
      <w:r>
        <w:rPr>
          <w:rFonts w:ascii="Arial" w:eastAsia="Times New Roman" w:hAnsi="Arial" w:cs="Arial"/>
          <w:vertAlign w:val="superscript"/>
          <w:lang w:eastAsia="es-AR"/>
        </w:rPr>
        <w:t>2</w:t>
      </w:r>
      <w:r>
        <w:rPr>
          <w:rFonts w:ascii="Arial" w:eastAsia="Times New Roman" w:hAnsi="Arial" w:cs="Arial"/>
          <w:lang w:eastAsia="es-AR"/>
        </w:rPr>
        <w:t xml:space="preserve"> = 0,043), si bien las diferencias en el nivel de consumo entre los distintos orígenes de clase son significativas, aunque no así para el nivel educativo. Al incorporar las características de los hijos/as, la varianza explicada mejora considerablemente (eta</w:t>
      </w:r>
      <w:r>
        <w:rPr>
          <w:rFonts w:ascii="Arial" w:eastAsia="Times New Roman" w:hAnsi="Arial" w:cs="Arial"/>
          <w:vertAlign w:val="superscript"/>
          <w:lang w:eastAsia="es-AR"/>
        </w:rPr>
        <w:t>2</w:t>
      </w:r>
      <w:r>
        <w:rPr>
          <w:rFonts w:ascii="Arial" w:eastAsia="Times New Roman" w:hAnsi="Arial" w:cs="Arial"/>
          <w:lang w:eastAsia="es-AR"/>
        </w:rPr>
        <w:t xml:space="preserve">= 0,202), aunque transformándose los factores de origen en no significativos. Como bien señalan </w:t>
      </w:r>
      <w:proofErr w:type="spellStart"/>
      <w:r>
        <w:rPr>
          <w:rFonts w:ascii="Arial" w:eastAsia="Times New Roman" w:hAnsi="Arial" w:cs="Arial"/>
          <w:lang w:eastAsia="es-AR"/>
        </w:rPr>
        <w:t>Torche</w:t>
      </w:r>
      <w:proofErr w:type="spellEnd"/>
      <w:r>
        <w:rPr>
          <w:rFonts w:ascii="Arial" w:eastAsia="Times New Roman" w:hAnsi="Arial" w:cs="Arial"/>
          <w:lang w:eastAsia="es-AR"/>
        </w:rPr>
        <w:t xml:space="preserve"> y </w:t>
      </w:r>
      <w:proofErr w:type="spellStart"/>
      <w:r>
        <w:rPr>
          <w:rFonts w:ascii="Arial" w:eastAsia="Times New Roman" w:hAnsi="Arial" w:cs="Arial"/>
          <w:lang w:eastAsia="es-AR"/>
        </w:rPr>
        <w:t>Spilerman</w:t>
      </w:r>
      <w:proofErr w:type="spellEnd"/>
      <w:r>
        <w:rPr>
          <w:rFonts w:ascii="Arial" w:eastAsia="Times New Roman" w:hAnsi="Arial" w:cs="Arial"/>
          <w:lang w:eastAsia="es-AR"/>
        </w:rPr>
        <w:t xml:space="preserve"> (2009: 92) para el caso mexicano, esto puede estar significando que la influencia de los padres sobre el nivel de consumo material de los hijos, puede darse de forma indirecta, a partir de inversiones educativas y/o procesos de movilidad ocupacional</w:t>
      </w:r>
      <w:r w:rsidR="00A76908">
        <w:rPr>
          <w:rFonts w:ascii="Arial" w:eastAsia="Times New Roman" w:hAnsi="Arial" w:cs="Arial"/>
          <w:lang w:eastAsia="es-AR"/>
        </w:rPr>
        <w:t>. A su vez, se ha sumado como factor independiente la interacción entre la clase de origen y la clase de destino, cuestión central en los estudios de movilidad, ya que permite dar cuenta en qué medida se presentan diferencias relevantes al considerar ambas variables en forma conjunta. En este caso, las diferencias encontrada</w:t>
      </w:r>
      <w:r w:rsidR="00A91387">
        <w:rPr>
          <w:rFonts w:ascii="Arial" w:eastAsia="Times New Roman" w:hAnsi="Arial" w:cs="Arial"/>
          <w:lang w:eastAsia="es-AR"/>
        </w:rPr>
        <w:t xml:space="preserve">s resultaron no significativas. </w:t>
      </w:r>
      <w:r w:rsidR="00A76908">
        <w:rPr>
          <w:rFonts w:ascii="Arial" w:eastAsia="Times New Roman" w:hAnsi="Arial" w:cs="Arial"/>
          <w:lang w:eastAsia="es-AR"/>
        </w:rPr>
        <w:t>Por último, el análisis del cuadro 12, incorpora las varia</w:t>
      </w:r>
      <w:r w:rsidR="00A91387">
        <w:rPr>
          <w:rFonts w:ascii="Arial" w:eastAsia="Times New Roman" w:hAnsi="Arial" w:cs="Arial"/>
          <w:lang w:eastAsia="es-AR"/>
        </w:rPr>
        <w:t>bles de control de sexo y edad</w:t>
      </w:r>
      <w:r w:rsidR="00171F35">
        <w:rPr>
          <w:rFonts w:ascii="Arial" w:eastAsia="Times New Roman" w:hAnsi="Arial" w:cs="Arial"/>
          <w:lang w:eastAsia="es-AR"/>
        </w:rPr>
        <w:t xml:space="preserve"> (únicamente ésta es significativa)</w:t>
      </w:r>
      <w:r w:rsidR="00A91387">
        <w:rPr>
          <w:rFonts w:ascii="Arial" w:eastAsia="Times New Roman" w:hAnsi="Arial" w:cs="Arial"/>
          <w:lang w:eastAsia="es-AR"/>
        </w:rPr>
        <w:t>, mejorando la varianza explicada al 27%</w:t>
      </w:r>
      <w:r w:rsidR="00A76908">
        <w:rPr>
          <w:rFonts w:ascii="Arial" w:eastAsia="Times New Roman" w:hAnsi="Arial" w:cs="Arial"/>
          <w:lang w:eastAsia="es-AR"/>
        </w:rPr>
        <w:t xml:space="preserve"> </w:t>
      </w:r>
      <w:r w:rsidR="00A91387">
        <w:rPr>
          <w:rFonts w:ascii="Arial" w:eastAsia="Times New Roman" w:hAnsi="Arial" w:cs="Arial"/>
          <w:lang w:eastAsia="es-AR"/>
        </w:rPr>
        <w:t>(eta</w:t>
      </w:r>
      <w:r w:rsidR="00A91387">
        <w:rPr>
          <w:rFonts w:ascii="Arial" w:eastAsia="Times New Roman" w:hAnsi="Arial" w:cs="Arial"/>
          <w:vertAlign w:val="superscript"/>
          <w:lang w:eastAsia="es-AR"/>
        </w:rPr>
        <w:t>2</w:t>
      </w:r>
      <w:r w:rsidR="00A91387">
        <w:rPr>
          <w:rFonts w:ascii="Arial" w:eastAsia="Times New Roman" w:hAnsi="Arial" w:cs="Arial"/>
          <w:lang w:eastAsia="es-AR"/>
        </w:rPr>
        <w:t>= 0,275)</w:t>
      </w:r>
      <w:r w:rsidR="00171F35">
        <w:rPr>
          <w:rFonts w:ascii="Arial" w:eastAsia="Times New Roman" w:hAnsi="Arial" w:cs="Arial"/>
          <w:lang w:eastAsia="es-AR"/>
        </w:rPr>
        <w:t>.</w:t>
      </w:r>
    </w:p>
    <w:p w:rsidR="007A5174" w:rsidRDefault="007A5174" w:rsidP="00637769">
      <w:pPr>
        <w:spacing w:after="120" w:line="360" w:lineRule="auto"/>
        <w:jc w:val="both"/>
        <w:rPr>
          <w:rFonts w:ascii="Arial" w:eastAsia="Times New Roman" w:hAnsi="Arial" w:cs="Arial"/>
          <w:lang w:eastAsia="es-AR"/>
        </w:rPr>
      </w:pPr>
    </w:p>
    <w:p w:rsidR="00171F35" w:rsidRDefault="00BB3E93" w:rsidP="00637769">
      <w:pPr>
        <w:spacing w:after="120" w:line="360" w:lineRule="auto"/>
        <w:jc w:val="both"/>
        <w:rPr>
          <w:rFonts w:ascii="Arial" w:eastAsia="Times New Roman" w:hAnsi="Arial" w:cs="Arial"/>
          <w:lang w:eastAsia="es-AR"/>
        </w:rPr>
      </w:pPr>
      <w:r>
        <w:rPr>
          <w:rFonts w:ascii="Arial" w:eastAsia="Times New Roman" w:hAnsi="Arial" w:cs="Arial"/>
          <w:b/>
          <w:lang w:eastAsia="es-AR"/>
        </w:rPr>
        <w:t>CONCLUSIONES FINALES</w:t>
      </w:r>
    </w:p>
    <w:p w:rsidR="00171F35" w:rsidRDefault="00171F35" w:rsidP="00637769">
      <w:pPr>
        <w:spacing w:after="120" w:line="360" w:lineRule="auto"/>
        <w:jc w:val="both"/>
        <w:rPr>
          <w:rFonts w:ascii="Arial" w:eastAsia="Times New Roman" w:hAnsi="Arial" w:cs="Arial"/>
          <w:lang w:eastAsia="es-AR"/>
        </w:rPr>
      </w:pPr>
      <w:r>
        <w:rPr>
          <w:rFonts w:ascii="Arial" w:eastAsia="Times New Roman" w:hAnsi="Arial" w:cs="Arial"/>
          <w:lang w:eastAsia="es-AR"/>
        </w:rPr>
        <w:t xml:space="preserve">Este trabajo tuvo como objetivo central indagar acerca de la relación existente entre los procesos estructuración de clase y la existencia de diferenciales condiciones de vida, medidas parcialmente a partir de lo que hemos denominado como “bienestar material”. En este sentido, el propósito que motivo a dicha empresa fue doble. Por un </w:t>
      </w:r>
      <w:r>
        <w:rPr>
          <w:rFonts w:ascii="Arial" w:eastAsia="Times New Roman" w:hAnsi="Arial" w:cs="Arial"/>
          <w:lang w:eastAsia="es-AR"/>
        </w:rPr>
        <w:lastRenderedPageBreak/>
        <w:t xml:space="preserve">lado se intentó combinar dos tradiciones sociológicas: el análisis de clase y el estudio de la movilidad social. Por otra parte, </w:t>
      </w:r>
      <w:r w:rsidR="00E40416">
        <w:rPr>
          <w:rFonts w:ascii="Arial" w:eastAsia="Times New Roman" w:hAnsi="Arial" w:cs="Arial"/>
          <w:lang w:eastAsia="es-AR"/>
        </w:rPr>
        <w:t>lo que se buscó</w:t>
      </w:r>
      <w:r w:rsidR="00995503">
        <w:rPr>
          <w:rFonts w:ascii="Arial" w:eastAsia="Times New Roman" w:hAnsi="Arial" w:cs="Arial"/>
          <w:lang w:eastAsia="es-AR"/>
        </w:rPr>
        <w:t xml:space="preserve"> es encontrar </w:t>
      </w:r>
      <w:r w:rsidR="00E40416">
        <w:rPr>
          <w:rFonts w:ascii="Arial" w:eastAsia="Times New Roman" w:hAnsi="Arial" w:cs="Arial"/>
          <w:lang w:eastAsia="es-AR"/>
        </w:rPr>
        <w:t>respuestas</w:t>
      </w:r>
      <w:r w:rsidR="00995503">
        <w:rPr>
          <w:rFonts w:ascii="Arial" w:eastAsia="Times New Roman" w:hAnsi="Arial" w:cs="Arial"/>
          <w:lang w:eastAsia="es-AR"/>
        </w:rPr>
        <w:t xml:space="preserve"> a cuestiones que han quedado irresueltas o no abordadas en el campo de la movilidad social. Comprender el impacto de las condiciones de origen y su relación con las diversas trayectorias intergeneracionales creemos que es una de dichas cuestiones.</w:t>
      </w:r>
    </w:p>
    <w:p w:rsidR="00995503" w:rsidRDefault="00995503" w:rsidP="00637769">
      <w:pPr>
        <w:spacing w:after="120" w:line="360" w:lineRule="auto"/>
        <w:jc w:val="both"/>
        <w:rPr>
          <w:rFonts w:ascii="Arial" w:eastAsia="Times New Roman" w:hAnsi="Arial" w:cs="Arial"/>
          <w:lang w:eastAsia="es-AR"/>
        </w:rPr>
      </w:pPr>
      <w:r>
        <w:rPr>
          <w:rFonts w:ascii="Arial" w:eastAsia="Times New Roman" w:hAnsi="Arial" w:cs="Arial"/>
          <w:lang w:eastAsia="es-AR"/>
        </w:rPr>
        <w:t xml:space="preserve">Tanto el análisis descriptivo enfocado en la estructura de clases, como así el análisis multidimensional, han </w:t>
      </w:r>
      <w:r w:rsidR="00701EB2">
        <w:rPr>
          <w:rFonts w:ascii="Arial" w:eastAsia="Times New Roman" w:hAnsi="Arial" w:cs="Arial"/>
          <w:lang w:eastAsia="es-AR"/>
        </w:rPr>
        <w:t xml:space="preserve">coincidido en mostrar ciertas tendencias. </w:t>
      </w:r>
      <w:r w:rsidR="00D7769D">
        <w:rPr>
          <w:rFonts w:ascii="Arial" w:eastAsia="Times New Roman" w:hAnsi="Arial" w:cs="Arial"/>
          <w:lang w:eastAsia="es-AR"/>
        </w:rPr>
        <w:t>La posición de clase del hijo/a, es la variable que explica en mayor medida, las diferencias tanto de ingresos, como de consumo y acceso a la propiedad de la vivienda (dentro de las variables consideradas). Principalmente esta relación se da con más intensidad al analizar los niveles de ingresos y en menor forma en el caso de la vivienda. Por otro lado, los efectos directos del origen social son mayormente débiles para las tres variables dependientes, aunque su efecto sobre el nivel de ingresos y el nivel de consumo, se transfiera vía indirecta a través de la posición de clase o el nivel edu</w:t>
      </w:r>
      <w:r w:rsidR="00B871D4">
        <w:rPr>
          <w:rFonts w:ascii="Arial" w:eastAsia="Times New Roman" w:hAnsi="Arial" w:cs="Arial"/>
          <w:lang w:eastAsia="es-AR"/>
        </w:rPr>
        <w:t>cativo del hijo/a. En tercer lugar, l</w:t>
      </w:r>
      <w:r w:rsidR="00D7769D">
        <w:rPr>
          <w:rFonts w:ascii="Arial" w:eastAsia="Times New Roman" w:hAnsi="Arial" w:cs="Arial"/>
          <w:lang w:eastAsia="es-AR"/>
        </w:rPr>
        <w:t xml:space="preserve">a incorporación de los controles por sexo y edad, permitieron </w:t>
      </w:r>
      <w:r w:rsidR="00E40416">
        <w:rPr>
          <w:rFonts w:ascii="Arial" w:eastAsia="Times New Roman" w:hAnsi="Arial" w:cs="Arial"/>
          <w:lang w:eastAsia="es-AR"/>
        </w:rPr>
        <w:t xml:space="preserve">ilustrar </w:t>
      </w:r>
      <w:r w:rsidR="00D7769D">
        <w:rPr>
          <w:rFonts w:ascii="Arial" w:eastAsia="Times New Roman" w:hAnsi="Arial" w:cs="Arial"/>
          <w:lang w:eastAsia="es-AR"/>
        </w:rPr>
        <w:t>la amplia desventaja con la que corren las mujeres en las probabilidades de acceder a ingresos medios-altos, así como</w:t>
      </w:r>
      <w:r w:rsidR="00B871D4">
        <w:rPr>
          <w:rFonts w:ascii="Arial" w:eastAsia="Times New Roman" w:hAnsi="Arial" w:cs="Arial"/>
          <w:lang w:eastAsia="es-AR"/>
        </w:rPr>
        <w:t xml:space="preserve"> la dificultad de los más jóvenes de ser propietarios de una vivienda.</w:t>
      </w:r>
    </w:p>
    <w:p w:rsidR="005B0B52" w:rsidRDefault="005B0B52" w:rsidP="00637769">
      <w:pPr>
        <w:spacing w:after="120" w:line="360" w:lineRule="auto"/>
        <w:jc w:val="both"/>
        <w:rPr>
          <w:rFonts w:ascii="Arial" w:eastAsia="Times New Roman" w:hAnsi="Arial" w:cs="Arial"/>
          <w:lang w:eastAsia="es-AR"/>
        </w:rPr>
      </w:pPr>
      <w:r>
        <w:rPr>
          <w:rFonts w:ascii="Arial" w:eastAsia="Times New Roman" w:hAnsi="Arial" w:cs="Arial"/>
          <w:lang w:eastAsia="es-AR"/>
        </w:rPr>
        <w:t xml:space="preserve">Sin embargo, estas conclusiones preliminares no indican que la posición de clase de origen no tenga ningún tipo de efecto alguno, situación que tendría como resultado la existencia de una sociedad meritocrática. Por el contrario, como hemos revisado en el apartado de antecedentes de esta ponencia, la asociación entre la posición de clase de origen y destino, continúa manteniéndose fuerte. De este modo, si la clase aún continúa explicando, en parte, los diferenciales en el bienestar material, es necesario remarcar, conjuntamente, el hecho de que las probabilidades de ascenso o mejora social, si están fuertemente condicionadas por factores de tipo </w:t>
      </w:r>
      <w:proofErr w:type="spellStart"/>
      <w:r>
        <w:rPr>
          <w:rFonts w:ascii="Arial" w:eastAsia="Times New Roman" w:hAnsi="Arial" w:cs="Arial"/>
          <w:lang w:eastAsia="es-AR"/>
        </w:rPr>
        <w:t>adsciptivos</w:t>
      </w:r>
      <w:proofErr w:type="spellEnd"/>
      <w:r>
        <w:rPr>
          <w:rFonts w:ascii="Arial" w:eastAsia="Times New Roman" w:hAnsi="Arial" w:cs="Arial"/>
          <w:lang w:eastAsia="es-AR"/>
        </w:rPr>
        <w:t xml:space="preserve">. </w:t>
      </w:r>
    </w:p>
    <w:p w:rsidR="00B871D4" w:rsidRDefault="00B871D4" w:rsidP="00637769">
      <w:pPr>
        <w:spacing w:after="120" w:line="360" w:lineRule="auto"/>
        <w:jc w:val="both"/>
        <w:rPr>
          <w:rFonts w:ascii="Arial" w:eastAsia="Times New Roman" w:hAnsi="Arial" w:cs="Arial"/>
          <w:lang w:eastAsia="es-AR"/>
        </w:rPr>
      </w:pPr>
      <w:r>
        <w:rPr>
          <w:rFonts w:ascii="Arial" w:eastAsia="Times New Roman" w:hAnsi="Arial" w:cs="Arial"/>
          <w:lang w:eastAsia="es-AR"/>
        </w:rPr>
        <w:t xml:space="preserve">A modo de cierre, creemos que necesario continuar con trabajos e investigaciones que indaguen el modo en que los factores adscriptivos y la posición de clase condicionan determinados aspectos del bienestar, la riqueza y apropiación de recursos valorados. En este sentido, sugerimos tres propuestas que podrían ser abordadas para estos fines: </w:t>
      </w:r>
    </w:p>
    <w:p w:rsidR="001823A5" w:rsidRPr="001823A5" w:rsidRDefault="00B871D4" w:rsidP="001823A5">
      <w:pPr>
        <w:pStyle w:val="Prrafodelista"/>
        <w:numPr>
          <w:ilvl w:val="0"/>
          <w:numId w:val="1"/>
        </w:numPr>
        <w:spacing w:after="120" w:line="360" w:lineRule="auto"/>
        <w:jc w:val="both"/>
        <w:rPr>
          <w:rFonts w:ascii="Arial" w:eastAsia="Times New Roman" w:hAnsi="Arial" w:cs="Arial"/>
          <w:lang w:eastAsia="es-AR"/>
        </w:rPr>
      </w:pPr>
      <w:r w:rsidRPr="001823A5">
        <w:rPr>
          <w:rFonts w:ascii="Arial" w:eastAsia="Times New Roman" w:hAnsi="Arial" w:cs="Arial"/>
          <w:lang w:eastAsia="es-AR"/>
        </w:rPr>
        <w:t xml:space="preserve">A nivel de fuentes de información, sería menester contar con datos confiables sobre el nivel de riqueza del hogar </w:t>
      </w:r>
      <w:r w:rsidR="001823A5" w:rsidRPr="001823A5">
        <w:rPr>
          <w:rFonts w:ascii="Arial" w:eastAsia="Times New Roman" w:hAnsi="Arial" w:cs="Arial"/>
          <w:lang w:eastAsia="es-AR"/>
        </w:rPr>
        <w:t xml:space="preserve">del/a encuestado/a </w:t>
      </w:r>
      <w:r w:rsidRPr="001823A5">
        <w:rPr>
          <w:rFonts w:ascii="Arial" w:eastAsia="Times New Roman" w:hAnsi="Arial" w:cs="Arial"/>
          <w:lang w:eastAsia="es-AR"/>
        </w:rPr>
        <w:t>(bienes, activos financieros, propiedades, etc.)</w:t>
      </w:r>
      <w:r w:rsidR="001823A5" w:rsidRPr="001823A5">
        <w:rPr>
          <w:rFonts w:ascii="Arial" w:eastAsia="Times New Roman" w:hAnsi="Arial" w:cs="Arial"/>
          <w:lang w:eastAsia="es-AR"/>
        </w:rPr>
        <w:t>, así como de los padres/madres, en el caso de los relevamientos de movilidad social</w:t>
      </w:r>
      <w:r w:rsidR="00297300">
        <w:rPr>
          <w:rFonts w:ascii="Arial" w:eastAsia="Times New Roman" w:hAnsi="Arial" w:cs="Arial"/>
          <w:lang w:eastAsia="es-AR"/>
        </w:rPr>
        <w:t xml:space="preserve"> </w:t>
      </w:r>
      <w:r w:rsidR="00297300">
        <w:rPr>
          <w:rFonts w:ascii="Arial" w:eastAsia="Times New Roman" w:hAnsi="Arial" w:cs="Arial"/>
          <w:lang w:eastAsia="es-AR"/>
        </w:rPr>
        <w:fldChar w:fldCharType="begin"/>
      </w:r>
      <w:r w:rsidR="00297300">
        <w:rPr>
          <w:rFonts w:ascii="Arial" w:eastAsia="Times New Roman" w:hAnsi="Arial" w:cs="Arial"/>
          <w:lang w:eastAsia="es-AR"/>
        </w:rPr>
        <w:instrText xml:space="preserve"> ADDIN ZOTERO_ITEM CSL_CITATION {"citationID":"CGVAPv02","properties":{"formattedCitation":"{\\rtf (Sol\\uc0\\u237{}s, 2011)}","plainCitation":"(Solís, 2011)"},"citationItems":[{"id":1662,"uris":["http://zotero.org/users/2248776/items/4VNMICP3"],"uri":["http://zotero.org/users/2248776/items/4VNMICP3"],"itemData":{"id":1662,"type":"article-journal","title":"Desigualdad y movilidad social en la Ciudad de México","container-title":"Estudios Sociológicos","page":"283–298","source":"Google Scholar","author":[{"family":"Solís","given":"Patricio"}],"issued":{"date-parts":[["2011"]]}}}],"schema":"https://github.com/citation-style-language/schema/raw/master/csl-citation.json"} </w:instrText>
      </w:r>
      <w:r w:rsidR="00297300">
        <w:rPr>
          <w:rFonts w:ascii="Arial" w:eastAsia="Times New Roman" w:hAnsi="Arial" w:cs="Arial"/>
          <w:lang w:eastAsia="es-AR"/>
        </w:rPr>
        <w:fldChar w:fldCharType="separate"/>
      </w:r>
      <w:r w:rsidR="00297300" w:rsidRPr="00297300">
        <w:rPr>
          <w:rFonts w:ascii="Arial" w:hAnsi="Arial" w:cs="Arial"/>
          <w:szCs w:val="24"/>
        </w:rPr>
        <w:t>(Solís, 2011)</w:t>
      </w:r>
      <w:r w:rsidR="00297300">
        <w:rPr>
          <w:rFonts w:ascii="Arial" w:eastAsia="Times New Roman" w:hAnsi="Arial" w:cs="Arial"/>
          <w:lang w:eastAsia="es-AR"/>
        </w:rPr>
        <w:fldChar w:fldCharType="end"/>
      </w:r>
      <w:r w:rsidR="001823A5" w:rsidRPr="001823A5">
        <w:rPr>
          <w:rFonts w:ascii="Arial" w:eastAsia="Times New Roman" w:hAnsi="Arial" w:cs="Arial"/>
          <w:lang w:eastAsia="es-AR"/>
        </w:rPr>
        <w:t xml:space="preserve">. Esto no solo permite evitar </w:t>
      </w:r>
      <w:r w:rsidR="001823A5" w:rsidRPr="001823A5">
        <w:rPr>
          <w:rFonts w:ascii="Arial" w:eastAsia="Times New Roman" w:hAnsi="Arial" w:cs="Arial"/>
          <w:lang w:eastAsia="es-AR"/>
        </w:rPr>
        <w:lastRenderedPageBreak/>
        <w:t xml:space="preserve">la utilización de indicadores poco precisos y sesgados, como puede ser el nivel de ingresos </w:t>
      </w:r>
      <w:r w:rsidR="001823A5" w:rsidRPr="001823A5">
        <w:rPr>
          <w:rFonts w:ascii="Arial" w:eastAsia="Times New Roman" w:hAnsi="Arial" w:cs="Arial"/>
          <w:lang w:eastAsia="es-AR"/>
        </w:rPr>
        <w:fldChar w:fldCharType="begin"/>
      </w:r>
      <w:r w:rsidR="001823A5" w:rsidRPr="001823A5">
        <w:rPr>
          <w:rFonts w:ascii="Arial" w:eastAsia="Times New Roman" w:hAnsi="Arial" w:cs="Arial"/>
          <w:lang w:eastAsia="es-AR"/>
        </w:rPr>
        <w:instrText xml:space="preserve"> ADDIN ZOTERO_ITEM CSL_CITATION {"citationID":"IPke7nsh","properties":{"formattedCitation":"(Minujin y Bang, 2002)","plainCitation":"(Minujin y Bang, 2002)"},"citationItems":[{"id":1718,"uris":["http://zotero.org/users/2248776/items/7RQPDEMH"],"uri":["http://zotero.org/users/2248776/items/7RQPDEMH"],"itemData":{"id":1718,"type":"article-journal","title":"Indicadores de inequidad social. Acerca del uso del \"índice de bienes\" para la distribución de los hogares","container-title":"Desarrollo Económico","page":"129","volume":"42","issue":"165","source":"CrossRef","DOI":"10.2307/3455980","ISSN":"0046001X","author":[{"family":"Minujin","given":"Alberto"},{"family":"Bang","given":"Joon Hee"}],"issued":{"date-parts":[["2002",4]]}}}],"schema":"https://github.com/citation-style-language/schema/raw/master/csl-citation.json"} </w:instrText>
      </w:r>
      <w:r w:rsidR="001823A5" w:rsidRPr="001823A5">
        <w:rPr>
          <w:rFonts w:ascii="Arial" w:eastAsia="Times New Roman" w:hAnsi="Arial" w:cs="Arial"/>
          <w:lang w:eastAsia="es-AR"/>
        </w:rPr>
        <w:fldChar w:fldCharType="separate"/>
      </w:r>
      <w:r w:rsidR="001823A5" w:rsidRPr="001823A5">
        <w:rPr>
          <w:rFonts w:ascii="Arial" w:hAnsi="Arial" w:cs="Arial"/>
        </w:rPr>
        <w:t>(Minujin y Bang, 2002)</w:t>
      </w:r>
      <w:r w:rsidR="001823A5" w:rsidRPr="001823A5">
        <w:rPr>
          <w:rFonts w:ascii="Arial" w:eastAsia="Times New Roman" w:hAnsi="Arial" w:cs="Arial"/>
          <w:lang w:eastAsia="es-AR"/>
        </w:rPr>
        <w:fldChar w:fldCharType="end"/>
      </w:r>
      <w:r w:rsidR="001823A5" w:rsidRPr="001823A5">
        <w:rPr>
          <w:rFonts w:ascii="Arial" w:eastAsia="Times New Roman" w:hAnsi="Arial" w:cs="Arial"/>
          <w:lang w:eastAsia="es-AR"/>
        </w:rPr>
        <w:t>, sino también dar cuenta de otras dinámicas, como pueden ser la transferencias intergeneracionales de recursos entre los hogares. Este sería un modo de captar efectos directos (vía herencia de propiedades, donación de recursos, ayudas económicas, etc.) que quedan invisibilizados al considerar únicamente el nivel socio-económico o la posición de clase del hogar de origen.</w:t>
      </w:r>
    </w:p>
    <w:p w:rsidR="005B0B52" w:rsidRDefault="005B0B52" w:rsidP="001823A5">
      <w:pPr>
        <w:pStyle w:val="Prrafodelista"/>
        <w:numPr>
          <w:ilvl w:val="0"/>
          <w:numId w:val="1"/>
        </w:numPr>
        <w:spacing w:after="120" w:line="360" w:lineRule="auto"/>
        <w:jc w:val="both"/>
        <w:rPr>
          <w:rFonts w:ascii="Arial" w:eastAsia="Times New Roman" w:hAnsi="Arial" w:cs="Arial"/>
          <w:lang w:eastAsia="es-AR"/>
        </w:rPr>
      </w:pPr>
      <w:r>
        <w:rPr>
          <w:rFonts w:ascii="Arial" w:eastAsia="Times New Roman" w:hAnsi="Arial" w:cs="Arial"/>
          <w:lang w:eastAsia="es-AR"/>
        </w:rPr>
        <w:t>A nivel metodológico, se podría t</w:t>
      </w:r>
      <w:r w:rsidR="00297300">
        <w:rPr>
          <w:rFonts w:ascii="Arial" w:eastAsia="Times New Roman" w:hAnsi="Arial" w:cs="Arial"/>
          <w:lang w:eastAsia="es-AR"/>
        </w:rPr>
        <w:t xml:space="preserve">rabajar con un índice combinado de riqueza o bienestar, que sintetice el nivel de posesión de activos, recursos, bienes, propiedades, ingresos, etc. </w:t>
      </w:r>
      <w:r w:rsidR="00297300">
        <w:rPr>
          <w:rFonts w:ascii="Arial" w:eastAsia="Times New Roman" w:hAnsi="Arial" w:cs="Arial"/>
          <w:lang w:eastAsia="es-AR"/>
        </w:rPr>
        <w:fldChar w:fldCharType="begin"/>
      </w:r>
      <w:r w:rsidR="00297300">
        <w:rPr>
          <w:rFonts w:ascii="Arial" w:eastAsia="Times New Roman" w:hAnsi="Arial" w:cs="Arial"/>
          <w:lang w:eastAsia="es-AR"/>
        </w:rPr>
        <w:instrText xml:space="preserve"> ADDIN ZOTERO_ITEM CSL_CITATION {"citationID":"H11i9Vee","properties":{"formattedCitation":"{\\rtf (Clemenceau, Fern\\uc0\\u225{}ndez Meli\\uc0\\u225{}n y Rodr\\uc0\\u237{}guez de la Fuente, 2016)}","plainCitation":"(Clemenceau, Fernández Melián y Rodríguez de la Fuente, 2016)"},"citationItems":[{"id":669,"uris":["http://zotero.org/users/2248776/items/W2PXG7DT"],"uri":["http://zotero.org/users/2248776/items/W2PXG7DT"],"itemData":{"id":669,"type":"article-magazine","title":"Análisis de esquemas de clasificación social basados en la ocupación desde una perspectiva teórica-metodológica comparada","container-title":"Documentos de Jóvenes Investigadores","volume":"44","author":[{"family":"Clemenceau","given":"Lautaro"},{"family":"Fernández Melián","given":"María Clara"},{"family":"Rodríguez de la Fuente","given":"José"}],"issued":{"date-parts":[["2016"]]}}}],"schema":"https://github.com/citation-style-language/schema/raw/master/csl-citation.json"} </w:instrText>
      </w:r>
      <w:r w:rsidR="00297300">
        <w:rPr>
          <w:rFonts w:ascii="Arial" w:eastAsia="Times New Roman" w:hAnsi="Arial" w:cs="Arial"/>
          <w:lang w:eastAsia="es-AR"/>
        </w:rPr>
        <w:fldChar w:fldCharType="separate"/>
      </w:r>
      <w:r w:rsidR="00297300" w:rsidRPr="00297300">
        <w:rPr>
          <w:rFonts w:ascii="Arial" w:hAnsi="Arial" w:cs="Arial"/>
          <w:szCs w:val="24"/>
        </w:rPr>
        <w:t>(Clemenceau, Fernández Melián y Rodríguez de la Fuente, 2016)</w:t>
      </w:r>
      <w:r w:rsidR="00297300">
        <w:rPr>
          <w:rFonts w:ascii="Arial" w:eastAsia="Times New Roman" w:hAnsi="Arial" w:cs="Arial"/>
          <w:lang w:eastAsia="es-AR"/>
        </w:rPr>
        <w:fldChar w:fldCharType="end"/>
      </w:r>
      <w:r w:rsidR="00297300">
        <w:rPr>
          <w:rFonts w:ascii="Arial" w:eastAsia="Times New Roman" w:hAnsi="Arial" w:cs="Arial"/>
          <w:lang w:eastAsia="es-AR"/>
        </w:rPr>
        <w:t>. De este modo se podría evaluar la influencia de las diversas</w:t>
      </w:r>
      <w:r>
        <w:rPr>
          <w:rFonts w:ascii="Arial" w:eastAsia="Times New Roman" w:hAnsi="Arial" w:cs="Arial"/>
          <w:lang w:eastAsia="es-AR"/>
        </w:rPr>
        <w:t xml:space="preserve"> variables independientes sobre un índice único que condensa todos los atributos significativos.</w:t>
      </w:r>
    </w:p>
    <w:p w:rsidR="00B871D4" w:rsidRPr="001823A5" w:rsidRDefault="005B0B52" w:rsidP="001823A5">
      <w:pPr>
        <w:pStyle w:val="Prrafodelista"/>
        <w:numPr>
          <w:ilvl w:val="0"/>
          <w:numId w:val="1"/>
        </w:numPr>
        <w:spacing w:after="120" w:line="360" w:lineRule="auto"/>
        <w:jc w:val="both"/>
        <w:rPr>
          <w:rFonts w:ascii="Arial" w:eastAsia="Times New Roman" w:hAnsi="Arial" w:cs="Arial"/>
          <w:lang w:eastAsia="es-AR"/>
        </w:rPr>
      </w:pPr>
      <w:r>
        <w:rPr>
          <w:rFonts w:ascii="Arial" w:eastAsia="Times New Roman" w:hAnsi="Arial" w:cs="Arial"/>
          <w:lang w:eastAsia="es-AR"/>
        </w:rPr>
        <w:t xml:space="preserve"> A nivel de las técnicas estadísticas, sería provechoso la utilización de ecuaciones estructurales generalizadas, a partir de las cuales, contando con variables dependientes categóricas o dicotómicas, sea posible captar los efectos directos e indirectos de las variables independientes.</w:t>
      </w:r>
    </w:p>
    <w:p w:rsidR="00DE4CEF" w:rsidRDefault="00DE4CEF" w:rsidP="00637769">
      <w:pPr>
        <w:spacing w:after="120" w:line="360" w:lineRule="auto"/>
        <w:jc w:val="both"/>
        <w:rPr>
          <w:rFonts w:ascii="Arial" w:eastAsia="Times New Roman" w:hAnsi="Arial" w:cs="Arial"/>
          <w:lang w:eastAsia="es-AR"/>
        </w:rPr>
      </w:pPr>
    </w:p>
    <w:p w:rsidR="00BB3E93" w:rsidRPr="005A0198" w:rsidRDefault="00BB3E93" w:rsidP="00637769">
      <w:pPr>
        <w:spacing w:after="120" w:line="360" w:lineRule="auto"/>
        <w:jc w:val="both"/>
        <w:rPr>
          <w:rFonts w:ascii="Arial" w:eastAsia="Times New Roman" w:hAnsi="Arial" w:cs="Arial"/>
          <w:b/>
          <w:lang w:val="en-GB" w:eastAsia="es-AR"/>
        </w:rPr>
      </w:pPr>
      <w:r w:rsidRPr="005A0198">
        <w:rPr>
          <w:rFonts w:ascii="Arial" w:eastAsia="Times New Roman" w:hAnsi="Arial" w:cs="Arial"/>
          <w:b/>
          <w:lang w:val="en-GB" w:eastAsia="es-AR"/>
        </w:rPr>
        <w:t>BIBLIOGRAFÍA CITADA</w:t>
      </w:r>
    </w:p>
    <w:p w:rsidR="00BB3E93" w:rsidRPr="00112F7A" w:rsidRDefault="00BB3E93" w:rsidP="00BB3E93">
      <w:pPr>
        <w:pStyle w:val="Bibliografa"/>
        <w:spacing w:after="120"/>
        <w:jc w:val="both"/>
        <w:rPr>
          <w:rFonts w:ascii="Arial" w:hAnsi="Arial" w:cs="Arial"/>
          <w:sz w:val="18"/>
          <w:lang w:val="en-GB"/>
        </w:rPr>
      </w:pPr>
      <w:r w:rsidRPr="00112F7A">
        <w:rPr>
          <w:rFonts w:ascii="Arial" w:eastAsia="Times New Roman" w:hAnsi="Arial" w:cs="Arial"/>
          <w:b/>
          <w:sz w:val="18"/>
          <w:lang w:eastAsia="es-AR"/>
        </w:rPr>
        <w:fldChar w:fldCharType="begin"/>
      </w:r>
      <w:r w:rsidRPr="00112F7A">
        <w:rPr>
          <w:rFonts w:ascii="Arial" w:eastAsia="Times New Roman" w:hAnsi="Arial" w:cs="Arial"/>
          <w:b/>
          <w:sz w:val="18"/>
          <w:lang w:val="en-GB" w:eastAsia="es-AR"/>
        </w:rPr>
        <w:instrText xml:space="preserve"> ADDIN ZOTERO_BIBL {"custom":[]} CSL_BIBLIOGRAPHY </w:instrText>
      </w:r>
      <w:r w:rsidRPr="00112F7A">
        <w:rPr>
          <w:rFonts w:ascii="Arial" w:eastAsia="Times New Roman" w:hAnsi="Arial" w:cs="Arial"/>
          <w:b/>
          <w:sz w:val="18"/>
          <w:lang w:eastAsia="es-AR"/>
        </w:rPr>
        <w:fldChar w:fldCharType="separate"/>
      </w:r>
      <w:r w:rsidRPr="00112F7A">
        <w:rPr>
          <w:rFonts w:ascii="Arial" w:hAnsi="Arial" w:cs="Arial"/>
          <w:sz w:val="18"/>
          <w:lang w:val="en-GB"/>
        </w:rPr>
        <w:t xml:space="preserve">ALBERTINI, M. (2013) "The relation between social class and economic inequality: A strengthening or weakening nexus? Evidence from the last three decades of inequality in Italy". En </w:t>
      </w:r>
      <w:r w:rsidRPr="00112F7A">
        <w:rPr>
          <w:rFonts w:ascii="Arial" w:hAnsi="Arial" w:cs="Arial"/>
          <w:i/>
          <w:iCs/>
          <w:sz w:val="18"/>
          <w:lang w:val="en-GB"/>
        </w:rPr>
        <w:t>Research in Social Stratification and Mobility</w:t>
      </w:r>
      <w:r w:rsidRPr="00112F7A">
        <w:rPr>
          <w:rFonts w:ascii="Arial" w:hAnsi="Arial" w:cs="Arial"/>
          <w:sz w:val="18"/>
          <w:lang w:val="en-GB"/>
        </w:rPr>
        <w:t>. Año 33, , septiembre. Págs. 27-39.</w:t>
      </w:r>
    </w:p>
    <w:p w:rsidR="00BB3E93" w:rsidRPr="00112F7A" w:rsidRDefault="00BB3E93" w:rsidP="00BB3E93">
      <w:pPr>
        <w:pStyle w:val="Bibliografa"/>
        <w:spacing w:after="120"/>
        <w:jc w:val="both"/>
        <w:rPr>
          <w:rFonts w:ascii="Arial" w:hAnsi="Arial" w:cs="Arial"/>
          <w:sz w:val="18"/>
        </w:rPr>
      </w:pPr>
      <w:r w:rsidRPr="00112F7A">
        <w:rPr>
          <w:rFonts w:ascii="Arial" w:hAnsi="Arial" w:cs="Arial"/>
          <w:sz w:val="18"/>
          <w:lang w:val="en-GB"/>
        </w:rPr>
        <w:t xml:space="preserve">ALBERTINI, M. y J. RADL (2012) "Intergenerational transfers and social class: Inter-vivos transfers as means of status </w:t>
      </w:r>
      <w:bookmarkStart w:id="0" w:name="_GoBack"/>
      <w:bookmarkEnd w:id="0"/>
      <w:r w:rsidRPr="00112F7A">
        <w:rPr>
          <w:rFonts w:ascii="Arial" w:hAnsi="Arial" w:cs="Arial"/>
          <w:sz w:val="18"/>
          <w:lang w:val="en-GB"/>
        </w:rPr>
        <w:t xml:space="preserve">reproduction?*". </w:t>
      </w:r>
      <w:r w:rsidRPr="00112F7A">
        <w:rPr>
          <w:rFonts w:ascii="Arial" w:hAnsi="Arial" w:cs="Arial"/>
          <w:sz w:val="18"/>
        </w:rPr>
        <w:t xml:space="preserve">En </w:t>
      </w:r>
      <w:r w:rsidRPr="00112F7A">
        <w:rPr>
          <w:rFonts w:ascii="Arial" w:hAnsi="Arial" w:cs="Arial"/>
          <w:i/>
          <w:iCs/>
          <w:sz w:val="18"/>
        </w:rPr>
        <w:t>Acta Sociologica</w:t>
      </w:r>
      <w:r w:rsidRPr="00112F7A">
        <w:rPr>
          <w:rFonts w:ascii="Arial" w:hAnsi="Arial" w:cs="Arial"/>
          <w:sz w:val="18"/>
        </w:rPr>
        <w:t>. Año 55, N° 2, junio. Págs. 107-123.</w:t>
      </w:r>
    </w:p>
    <w:p w:rsidR="00BB3E93" w:rsidRPr="00112F7A" w:rsidRDefault="00BB3E93" w:rsidP="00BB3E93">
      <w:pPr>
        <w:pStyle w:val="Bibliografa"/>
        <w:spacing w:after="120"/>
        <w:jc w:val="both"/>
        <w:rPr>
          <w:rFonts w:ascii="Arial" w:hAnsi="Arial" w:cs="Arial"/>
          <w:sz w:val="18"/>
        </w:rPr>
      </w:pPr>
      <w:r w:rsidRPr="00112F7A">
        <w:rPr>
          <w:rFonts w:ascii="Arial" w:hAnsi="Arial" w:cs="Arial"/>
          <w:sz w:val="18"/>
        </w:rPr>
        <w:t>BARANGER, D. (2009) "Construcción y análisis de datos. Introducción al uso de técnicas cuantitativas en la investigación social".</w:t>
      </w:r>
    </w:p>
    <w:p w:rsidR="00BB3E93" w:rsidRPr="00112F7A" w:rsidRDefault="00BB3E93" w:rsidP="00BB3E93">
      <w:pPr>
        <w:pStyle w:val="Bibliografa"/>
        <w:spacing w:after="120"/>
        <w:jc w:val="both"/>
        <w:rPr>
          <w:rFonts w:ascii="Arial" w:hAnsi="Arial" w:cs="Arial"/>
          <w:sz w:val="18"/>
        </w:rPr>
      </w:pPr>
      <w:r w:rsidRPr="00112F7A">
        <w:rPr>
          <w:rFonts w:ascii="Arial" w:hAnsi="Arial" w:cs="Arial"/>
          <w:sz w:val="18"/>
        </w:rPr>
        <w:t xml:space="preserve">BAUDRILLARD, J. (1979) </w:t>
      </w:r>
      <w:r w:rsidRPr="00112F7A">
        <w:rPr>
          <w:rFonts w:ascii="Arial" w:hAnsi="Arial" w:cs="Arial"/>
          <w:i/>
          <w:iCs/>
          <w:sz w:val="18"/>
        </w:rPr>
        <w:t>Crítica de la economía política del signo</w:t>
      </w:r>
      <w:r w:rsidRPr="00112F7A">
        <w:rPr>
          <w:rFonts w:ascii="Arial" w:hAnsi="Arial" w:cs="Arial"/>
          <w:sz w:val="18"/>
        </w:rPr>
        <w:t>. México, Siglo XXI.</w:t>
      </w:r>
    </w:p>
    <w:p w:rsidR="00BB3E93" w:rsidRPr="00112F7A" w:rsidRDefault="00BB3E93" w:rsidP="00BB3E93">
      <w:pPr>
        <w:pStyle w:val="Bibliografa"/>
        <w:spacing w:after="120"/>
        <w:jc w:val="both"/>
        <w:rPr>
          <w:rFonts w:ascii="Arial" w:hAnsi="Arial" w:cs="Arial"/>
          <w:sz w:val="18"/>
          <w:lang w:val="en-GB"/>
        </w:rPr>
      </w:pPr>
      <w:r w:rsidRPr="00112F7A">
        <w:rPr>
          <w:rFonts w:ascii="Arial" w:hAnsi="Arial" w:cs="Arial"/>
          <w:sz w:val="18"/>
        </w:rPr>
        <w:t xml:space="preserve">BECCARIA, L. A. (1978) "Una contribución al estudio de la movilidad social en la Argentina. Análisis de los resultados de una encuesta para el Gran Buenos Aires". </w:t>
      </w:r>
      <w:r w:rsidRPr="00112F7A">
        <w:rPr>
          <w:rFonts w:ascii="Arial" w:hAnsi="Arial" w:cs="Arial"/>
          <w:sz w:val="18"/>
          <w:lang w:val="en-GB"/>
        </w:rPr>
        <w:t xml:space="preserve">En </w:t>
      </w:r>
      <w:r w:rsidRPr="00112F7A">
        <w:rPr>
          <w:rFonts w:ascii="Arial" w:hAnsi="Arial" w:cs="Arial"/>
          <w:i/>
          <w:iCs/>
          <w:sz w:val="18"/>
          <w:lang w:val="en-GB"/>
        </w:rPr>
        <w:t>Desarrollo económico</w:t>
      </w:r>
      <w:r w:rsidRPr="00112F7A">
        <w:rPr>
          <w:rFonts w:ascii="Arial" w:hAnsi="Arial" w:cs="Arial"/>
          <w:sz w:val="18"/>
          <w:lang w:val="en-GB"/>
        </w:rPr>
        <w:t>. Págs. 593-618.</w:t>
      </w:r>
    </w:p>
    <w:p w:rsidR="00BB3E93" w:rsidRPr="00112F7A" w:rsidRDefault="00BB3E93" w:rsidP="00BB3E93">
      <w:pPr>
        <w:pStyle w:val="Bibliografa"/>
        <w:spacing w:after="120"/>
        <w:jc w:val="both"/>
        <w:rPr>
          <w:rFonts w:ascii="Arial" w:hAnsi="Arial" w:cs="Arial"/>
          <w:sz w:val="18"/>
          <w:lang w:val="en-GB"/>
        </w:rPr>
      </w:pPr>
      <w:r w:rsidRPr="00112F7A">
        <w:rPr>
          <w:rFonts w:ascii="Arial" w:hAnsi="Arial" w:cs="Arial"/>
          <w:sz w:val="18"/>
          <w:lang w:val="en-GB"/>
        </w:rPr>
        <w:t>BEHRMAN, J. R. y V. VÉLEZ-GRAJALES (2015) "INTERGENERATIONAL MOBILITY PATTERNS FOR SCHOOLING, OCCUPATION AND HOUSEHOLD WEALTH: THE CASE OF MEXICO".</w:t>
      </w:r>
    </w:p>
    <w:p w:rsidR="00BB3E93" w:rsidRPr="00112F7A" w:rsidRDefault="00BB3E93" w:rsidP="00BB3E93">
      <w:pPr>
        <w:pStyle w:val="Bibliografa"/>
        <w:spacing w:after="120"/>
        <w:jc w:val="both"/>
        <w:rPr>
          <w:rFonts w:ascii="Arial" w:hAnsi="Arial" w:cs="Arial"/>
          <w:sz w:val="18"/>
        </w:rPr>
      </w:pPr>
      <w:r w:rsidRPr="00112F7A">
        <w:rPr>
          <w:rFonts w:ascii="Arial" w:hAnsi="Arial" w:cs="Arial"/>
          <w:sz w:val="18"/>
        </w:rPr>
        <w:t>BENZA, G. (2012) "Estructura de clases y movilidad intergeneracional en Buenos Aires:?` el fin de una sociedad de «amplias clases medias»". En tesis de doctorado, México, El Colegio de México, Centro de Estudios Sociológicos.</w:t>
      </w:r>
    </w:p>
    <w:p w:rsidR="00BB3E93" w:rsidRPr="00112F7A" w:rsidRDefault="00BB3E93" w:rsidP="00BB3E93">
      <w:pPr>
        <w:pStyle w:val="Bibliografa"/>
        <w:spacing w:after="120"/>
        <w:jc w:val="both"/>
        <w:rPr>
          <w:rFonts w:ascii="Arial" w:hAnsi="Arial" w:cs="Arial"/>
          <w:sz w:val="18"/>
        </w:rPr>
      </w:pPr>
      <w:r w:rsidRPr="00112F7A">
        <w:rPr>
          <w:rFonts w:ascii="Arial" w:hAnsi="Arial" w:cs="Arial"/>
          <w:sz w:val="18"/>
        </w:rPr>
        <w:t xml:space="preserve">_____ (2016) "La estructura de clases durante la década 2003-2013". En </w:t>
      </w:r>
      <w:r w:rsidRPr="00112F7A">
        <w:rPr>
          <w:rFonts w:ascii="Arial" w:hAnsi="Arial" w:cs="Arial"/>
          <w:i/>
          <w:iCs/>
          <w:sz w:val="18"/>
        </w:rPr>
        <w:t>La sociedad argentina hoy. Radiografía de una nueva estructura</w:t>
      </w:r>
      <w:r w:rsidRPr="00112F7A">
        <w:rPr>
          <w:rFonts w:ascii="Arial" w:hAnsi="Arial" w:cs="Arial"/>
          <w:sz w:val="18"/>
        </w:rPr>
        <w:t>. Siglo XXI Editores.</w:t>
      </w:r>
    </w:p>
    <w:p w:rsidR="00BB3E93" w:rsidRPr="00112F7A" w:rsidRDefault="00BB3E93" w:rsidP="00BB3E93">
      <w:pPr>
        <w:pStyle w:val="Bibliografa"/>
        <w:spacing w:after="120"/>
        <w:jc w:val="both"/>
        <w:rPr>
          <w:rFonts w:ascii="Arial" w:hAnsi="Arial" w:cs="Arial"/>
          <w:sz w:val="18"/>
        </w:rPr>
      </w:pPr>
      <w:r w:rsidRPr="00112F7A">
        <w:rPr>
          <w:rFonts w:ascii="Arial" w:hAnsi="Arial" w:cs="Arial"/>
          <w:sz w:val="18"/>
        </w:rPr>
        <w:t xml:space="preserve">BERTAUX, D. (1994) "Genealogías sociales comentadas y comparadas. Una propuesta metodológica". En </w:t>
      </w:r>
      <w:r w:rsidRPr="00112F7A">
        <w:rPr>
          <w:rFonts w:ascii="Arial" w:hAnsi="Arial" w:cs="Arial"/>
          <w:i/>
          <w:iCs/>
          <w:sz w:val="18"/>
        </w:rPr>
        <w:t>Estudios sobre las culturas contemporáneas</w:t>
      </w:r>
      <w:r w:rsidRPr="00112F7A">
        <w:rPr>
          <w:rFonts w:ascii="Arial" w:hAnsi="Arial" w:cs="Arial"/>
          <w:sz w:val="18"/>
        </w:rPr>
        <w:t>. Año 6, N° 17, Págs. 333-349.</w:t>
      </w:r>
    </w:p>
    <w:p w:rsidR="00BB3E93" w:rsidRPr="00112F7A" w:rsidRDefault="00BB3E93" w:rsidP="00BB3E93">
      <w:pPr>
        <w:pStyle w:val="Bibliografa"/>
        <w:spacing w:after="120"/>
        <w:jc w:val="both"/>
        <w:rPr>
          <w:rFonts w:ascii="Arial" w:hAnsi="Arial" w:cs="Arial"/>
          <w:sz w:val="18"/>
          <w:lang w:val="en-GB"/>
        </w:rPr>
      </w:pPr>
      <w:r w:rsidRPr="00112F7A">
        <w:rPr>
          <w:rFonts w:ascii="Arial" w:hAnsi="Arial" w:cs="Arial"/>
          <w:sz w:val="18"/>
          <w:lang w:val="en-GB"/>
        </w:rPr>
        <w:t xml:space="preserve">BERTAUX, D. y P. R. THOMPSON (2006) </w:t>
      </w:r>
      <w:r w:rsidRPr="00112F7A">
        <w:rPr>
          <w:rFonts w:ascii="Arial" w:hAnsi="Arial" w:cs="Arial"/>
          <w:i/>
          <w:iCs/>
          <w:sz w:val="18"/>
          <w:lang w:val="en-GB"/>
        </w:rPr>
        <w:t>Pathways to social class: A qualitative approach to social mobility</w:t>
      </w:r>
      <w:r w:rsidRPr="00112F7A">
        <w:rPr>
          <w:rFonts w:ascii="Arial" w:hAnsi="Arial" w:cs="Arial"/>
          <w:sz w:val="18"/>
          <w:lang w:val="en-GB"/>
        </w:rPr>
        <w:t>. s.l., Transaction Publishers.</w:t>
      </w:r>
    </w:p>
    <w:p w:rsidR="00BB3E93" w:rsidRPr="00112F7A" w:rsidRDefault="00BB3E93" w:rsidP="00BB3E93">
      <w:pPr>
        <w:pStyle w:val="Bibliografa"/>
        <w:spacing w:after="120"/>
        <w:jc w:val="both"/>
        <w:rPr>
          <w:rFonts w:ascii="Arial" w:hAnsi="Arial" w:cs="Arial"/>
          <w:sz w:val="18"/>
        </w:rPr>
      </w:pPr>
      <w:r w:rsidRPr="00112F7A">
        <w:rPr>
          <w:rFonts w:ascii="Arial" w:hAnsi="Arial" w:cs="Arial"/>
          <w:sz w:val="18"/>
          <w:lang w:val="en-GB"/>
        </w:rPr>
        <w:t xml:space="preserve">BLAU, P. M. y O. D. DUNCAN (1967) </w:t>
      </w:r>
      <w:r w:rsidRPr="00112F7A">
        <w:rPr>
          <w:rFonts w:ascii="Arial" w:hAnsi="Arial" w:cs="Arial"/>
          <w:i/>
          <w:iCs/>
          <w:sz w:val="18"/>
          <w:lang w:val="en-GB"/>
        </w:rPr>
        <w:t>The American occupational structure</w:t>
      </w:r>
      <w:r w:rsidRPr="00112F7A">
        <w:rPr>
          <w:rFonts w:ascii="Arial" w:hAnsi="Arial" w:cs="Arial"/>
          <w:sz w:val="18"/>
          <w:lang w:val="en-GB"/>
        </w:rPr>
        <w:t xml:space="preserve">. </w:t>
      </w:r>
      <w:r w:rsidRPr="00112F7A">
        <w:rPr>
          <w:rFonts w:ascii="Arial" w:hAnsi="Arial" w:cs="Arial"/>
          <w:sz w:val="18"/>
        </w:rPr>
        <w:t>New York, John Wiley &amp; Sons.</w:t>
      </w:r>
    </w:p>
    <w:p w:rsidR="00BB3E93" w:rsidRPr="00112F7A" w:rsidRDefault="00BB3E93" w:rsidP="00BB3E93">
      <w:pPr>
        <w:pStyle w:val="Bibliografa"/>
        <w:spacing w:after="120"/>
        <w:jc w:val="both"/>
        <w:rPr>
          <w:rFonts w:ascii="Arial" w:hAnsi="Arial" w:cs="Arial"/>
          <w:sz w:val="18"/>
        </w:rPr>
      </w:pPr>
      <w:r w:rsidRPr="00112F7A">
        <w:rPr>
          <w:rFonts w:ascii="Arial" w:hAnsi="Arial" w:cs="Arial"/>
          <w:sz w:val="18"/>
        </w:rPr>
        <w:lastRenderedPageBreak/>
        <w:t xml:space="preserve">BOUDON, R. (1983) </w:t>
      </w:r>
      <w:r w:rsidRPr="00112F7A">
        <w:rPr>
          <w:rFonts w:ascii="Arial" w:hAnsi="Arial" w:cs="Arial"/>
          <w:i/>
          <w:iCs/>
          <w:sz w:val="18"/>
        </w:rPr>
        <w:t>La desigualdad de oportunidades. La movilidad social en las sociedades industriales</w:t>
      </w:r>
      <w:r w:rsidRPr="00112F7A">
        <w:rPr>
          <w:rFonts w:ascii="Arial" w:hAnsi="Arial" w:cs="Arial"/>
          <w:sz w:val="18"/>
        </w:rPr>
        <w:t>. Barcelona, Laia.</w:t>
      </w:r>
    </w:p>
    <w:p w:rsidR="00BB3E93" w:rsidRPr="00112F7A" w:rsidRDefault="00BB3E93" w:rsidP="00BB3E93">
      <w:pPr>
        <w:pStyle w:val="Bibliografa"/>
        <w:spacing w:after="120"/>
        <w:jc w:val="both"/>
        <w:rPr>
          <w:rFonts w:ascii="Arial" w:hAnsi="Arial" w:cs="Arial"/>
          <w:sz w:val="18"/>
        </w:rPr>
      </w:pPr>
      <w:r w:rsidRPr="00112F7A">
        <w:rPr>
          <w:rFonts w:ascii="Arial" w:hAnsi="Arial" w:cs="Arial"/>
          <w:sz w:val="18"/>
        </w:rPr>
        <w:t xml:space="preserve">BOURDIEU, P. (2012) </w:t>
      </w:r>
      <w:r w:rsidRPr="00112F7A">
        <w:rPr>
          <w:rFonts w:ascii="Arial" w:hAnsi="Arial" w:cs="Arial"/>
          <w:i/>
          <w:iCs/>
          <w:sz w:val="18"/>
        </w:rPr>
        <w:t>La Distinción: criterios y bases sociales del gusto</w:t>
      </w:r>
      <w:r w:rsidRPr="00112F7A">
        <w:rPr>
          <w:rFonts w:ascii="Arial" w:hAnsi="Arial" w:cs="Arial"/>
          <w:sz w:val="18"/>
        </w:rPr>
        <w:t>. Buenos Aires, Taurus.</w:t>
      </w:r>
    </w:p>
    <w:p w:rsidR="00BB3E93" w:rsidRPr="00112F7A" w:rsidRDefault="00BB3E93" w:rsidP="00BB3E93">
      <w:pPr>
        <w:pStyle w:val="Bibliografa"/>
        <w:spacing w:after="120"/>
        <w:jc w:val="both"/>
        <w:rPr>
          <w:rFonts w:ascii="Arial" w:hAnsi="Arial" w:cs="Arial"/>
          <w:sz w:val="18"/>
        </w:rPr>
      </w:pPr>
      <w:r w:rsidRPr="00112F7A">
        <w:rPr>
          <w:rFonts w:ascii="Arial" w:hAnsi="Arial" w:cs="Arial"/>
          <w:sz w:val="18"/>
        </w:rPr>
        <w:t xml:space="preserve">CACHÓN RODRÍGUEZ, L. (1989) </w:t>
      </w:r>
      <w:r w:rsidRPr="00112F7A">
        <w:rPr>
          <w:rFonts w:ascii="Arial" w:hAnsi="Arial" w:cs="Arial"/>
          <w:i/>
          <w:iCs/>
          <w:sz w:val="18"/>
        </w:rPr>
        <w:t>¿Movilidad social o trayectorias de clase?: elementos para una crítica de la sociología de la movilidad social</w:t>
      </w:r>
      <w:r w:rsidRPr="00112F7A">
        <w:rPr>
          <w:rFonts w:ascii="Arial" w:hAnsi="Arial" w:cs="Arial"/>
          <w:sz w:val="18"/>
        </w:rPr>
        <w:t>. Madrid, Centro de Investigaciones Sociológicas (CIS).</w:t>
      </w:r>
    </w:p>
    <w:p w:rsidR="00BB3E93" w:rsidRPr="00112F7A" w:rsidRDefault="00BB3E93" w:rsidP="00BB3E93">
      <w:pPr>
        <w:pStyle w:val="Bibliografa"/>
        <w:spacing w:after="120"/>
        <w:jc w:val="both"/>
        <w:rPr>
          <w:rFonts w:ascii="Arial" w:hAnsi="Arial" w:cs="Arial"/>
          <w:sz w:val="18"/>
        </w:rPr>
      </w:pPr>
      <w:r w:rsidRPr="00112F7A">
        <w:rPr>
          <w:rFonts w:ascii="Arial" w:hAnsi="Arial" w:cs="Arial"/>
          <w:sz w:val="18"/>
        </w:rPr>
        <w:t xml:space="preserve">CARABAÑA, J. (1997) "Esquemas y estructuras". En </w:t>
      </w:r>
      <w:r w:rsidRPr="00112F7A">
        <w:rPr>
          <w:rFonts w:ascii="Arial" w:hAnsi="Arial" w:cs="Arial"/>
          <w:i/>
          <w:iCs/>
          <w:sz w:val="18"/>
        </w:rPr>
        <w:t>Revista crítica de ciências sociais</w:t>
      </w:r>
      <w:r w:rsidRPr="00112F7A">
        <w:rPr>
          <w:rFonts w:ascii="Arial" w:hAnsi="Arial" w:cs="Arial"/>
          <w:sz w:val="18"/>
        </w:rPr>
        <w:t>. s.d. N° 49, Págs. 242-243.</w:t>
      </w:r>
    </w:p>
    <w:p w:rsidR="00BB3E93" w:rsidRPr="00112F7A" w:rsidRDefault="00BB3E93" w:rsidP="00BB3E93">
      <w:pPr>
        <w:pStyle w:val="Bibliografa"/>
        <w:spacing w:after="120"/>
        <w:jc w:val="both"/>
        <w:rPr>
          <w:rFonts w:ascii="Arial" w:hAnsi="Arial" w:cs="Arial"/>
          <w:sz w:val="18"/>
          <w:lang w:val="en-GB"/>
        </w:rPr>
      </w:pPr>
      <w:r w:rsidRPr="00112F7A">
        <w:rPr>
          <w:rFonts w:ascii="Arial" w:hAnsi="Arial" w:cs="Arial"/>
          <w:sz w:val="18"/>
        </w:rPr>
        <w:t xml:space="preserve">CARABAÑA MORALES, J. y G. DE LA FUENTE BLANCO (2016) "Facultad por Facultad. Origen familiar y empleo de los licenciados en CCSS y Humanidades de la UCM en el año 2003". </w:t>
      </w:r>
      <w:r w:rsidRPr="00112F7A">
        <w:rPr>
          <w:rFonts w:ascii="Arial" w:hAnsi="Arial" w:cs="Arial"/>
          <w:sz w:val="18"/>
          <w:lang w:val="en-GB"/>
        </w:rPr>
        <w:t xml:space="preserve">En </w:t>
      </w:r>
      <w:r w:rsidRPr="00112F7A">
        <w:rPr>
          <w:rFonts w:ascii="Arial" w:hAnsi="Arial" w:cs="Arial"/>
          <w:i/>
          <w:iCs/>
          <w:sz w:val="18"/>
          <w:lang w:val="en-GB"/>
        </w:rPr>
        <w:t>Revista Complutense de Educación</w:t>
      </w:r>
      <w:r w:rsidRPr="00112F7A">
        <w:rPr>
          <w:rFonts w:ascii="Arial" w:hAnsi="Arial" w:cs="Arial"/>
          <w:sz w:val="18"/>
          <w:lang w:val="en-GB"/>
        </w:rPr>
        <w:t>. Año 27, N° 3, julio.</w:t>
      </w:r>
    </w:p>
    <w:p w:rsidR="00BB3E93" w:rsidRPr="00112F7A" w:rsidRDefault="00BB3E93" w:rsidP="00BB3E93">
      <w:pPr>
        <w:pStyle w:val="Bibliografa"/>
        <w:spacing w:after="120"/>
        <w:jc w:val="both"/>
        <w:rPr>
          <w:rFonts w:ascii="Arial" w:hAnsi="Arial" w:cs="Arial"/>
          <w:sz w:val="18"/>
        </w:rPr>
      </w:pPr>
      <w:r w:rsidRPr="00112F7A">
        <w:rPr>
          <w:rFonts w:ascii="Arial" w:hAnsi="Arial" w:cs="Arial"/>
          <w:sz w:val="18"/>
          <w:lang w:val="en-GB"/>
        </w:rPr>
        <w:t xml:space="preserve">CHAN, T. W. (2008) "The structure of intergenerational exchanges in the UK". En </w:t>
      </w:r>
      <w:r w:rsidRPr="00112F7A">
        <w:rPr>
          <w:rFonts w:ascii="Arial" w:hAnsi="Arial" w:cs="Arial"/>
          <w:i/>
          <w:iCs/>
          <w:sz w:val="18"/>
          <w:lang w:val="en-GB"/>
        </w:rPr>
        <w:t>Sociology Working Papers</w:t>
      </w:r>
      <w:r w:rsidRPr="00112F7A">
        <w:rPr>
          <w:rFonts w:ascii="Arial" w:hAnsi="Arial" w:cs="Arial"/>
          <w:sz w:val="18"/>
          <w:lang w:val="en-GB"/>
        </w:rPr>
        <w:t xml:space="preserve">. </w:t>
      </w:r>
      <w:r w:rsidR="00112F7A" w:rsidRPr="00112F7A">
        <w:rPr>
          <w:rFonts w:ascii="Arial" w:hAnsi="Arial" w:cs="Arial"/>
          <w:sz w:val="18"/>
        </w:rPr>
        <w:t>Año 5.</w:t>
      </w:r>
    </w:p>
    <w:p w:rsidR="00BB3E93" w:rsidRPr="00112F7A" w:rsidRDefault="00BB3E93" w:rsidP="00BB3E93">
      <w:pPr>
        <w:pStyle w:val="Bibliografa"/>
        <w:spacing w:after="120"/>
        <w:jc w:val="both"/>
        <w:rPr>
          <w:rFonts w:ascii="Arial" w:hAnsi="Arial" w:cs="Arial"/>
          <w:sz w:val="18"/>
        </w:rPr>
      </w:pPr>
      <w:r w:rsidRPr="00112F7A">
        <w:rPr>
          <w:rFonts w:ascii="Arial" w:hAnsi="Arial" w:cs="Arial"/>
          <w:sz w:val="18"/>
        </w:rPr>
        <w:t xml:space="preserve">CHÁVEZ MOLINA, E. (2013) </w:t>
      </w:r>
      <w:r w:rsidRPr="00112F7A">
        <w:rPr>
          <w:rFonts w:ascii="Arial" w:hAnsi="Arial" w:cs="Arial"/>
          <w:i/>
          <w:iCs/>
          <w:sz w:val="18"/>
        </w:rPr>
        <w:t>Desigualdad y movilidad social en el mundo contemporáneo</w:t>
      </w:r>
      <w:r w:rsidRPr="00112F7A">
        <w:rPr>
          <w:rFonts w:ascii="Arial" w:hAnsi="Arial" w:cs="Arial"/>
          <w:sz w:val="18"/>
        </w:rPr>
        <w:t>. Buenos Aires, Miño y Dávila.</w:t>
      </w:r>
    </w:p>
    <w:p w:rsidR="00BB3E93" w:rsidRPr="00112F7A" w:rsidRDefault="00BB3E93" w:rsidP="00BB3E93">
      <w:pPr>
        <w:pStyle w:val="Bibliografa"/>
        <w:spacing w:after="120"/>
        <w:jc w:val="both"/>
        <w:rPr>
          <w:rFonts w:ascii="Arial" w:hAnsi="Arial" w:cs="Arial"/>
          <w:sz w:val="18"/>
        </w:rPr>
      </w:pPr>
      <w:r w:rsidRPr="00112F7A">
        <w:rPr>
          <w:rFonts w:ascii="Arial" w:hAnsi="Arial" w:cs="Arial"/>
          <w:sz w:val="18"/>
        </w:rPr>
        <w:t xml:space="preserve">CHÁVEZ MOLINA, E. y P. GUTIÉRREZ AGEITOS (2009) "Movilidad intergeneracional y marginalidad económica. Un estudio de caso en el Conurbano Bonaerense". En </w:t>
      </w:r>
      <w:r w:rsidRPr="00112F7A">
        <w:rPr>
          <w:rFonts w:ascii="Arial" w:hAnsi="Arial" w:cs="Arial"/>
          <w:i/>
          <w:iCs/>
          <w:sz w:val="18"/>
        </w:rPr>
        <w:t>Población de Buenos Aires</w:t>
      </w:r>
      <w:r w:rsidRPr="00112F7A">
        <w:rPr>
          <w:rFonts w:ascii="Arial" w:hAnsi="Arial" w:cs="Arial"/>
          <w:sz w:val="18"/>
        </w:rPr>
        <w:t>. Año 6, N° 10, Págs. 29-48.</w:t>
      </w:r>
    </w:p>
    <w:p w:rsidR="00BB3E93" w:rsidRPr="00112F7A" w:rsidRDefault="00BB3E93" w:rsidP="00BB3E93">
      <w:pPr>
        <w:pStyle w:val="Bibliografa"/>
        <w:spacing w:after="120"/>
        <w:jc w:val="both"/>
        <w:rPr>
          <w:rFonts w:ascii="Arial" w:hAnsi="Arial" w:cs="Arial"/>
          <w:sz w:val="18"/>
        </w:rPr>
      </w:pPr>
      <w:r w:rsidRPr="00112F7A">
        <w:rPr>
          <w:rFonts w:ascii="Arial" w:hAnsi="Arial" w:cs="Arial"/>
          <w:sz w:val="18"/>
        </w:rPr>
        <w:t xml:space="preserve">CHÁVEZ MOLINA, E. y N. SACCO (2015) "Reconfiguraciones en la estructura social: dos décadas de cambios en los procesos distributivos". En </w:t>
      </w:r>
      <w:r w:rsidRPr="00112F7A">
        <w:rPr>
          <w:rFonts w:ascii="Arial" w:hAnsi="Arial" w:cs="Arial"/>
          <w:i/>
          <w:iCs/>
          <w:sz w:val="18"/>
        </w:rPr>
        <w:t>Hora de Balance: Proceso de acumulación, mercado de trabajo y bienestar. Argentina, 2002-2014</w:t>
      </w:r>
      <w:r w:rsidRPr="00112F7A">
        <w:rPr>
          <w:rFonts w:ascii="Arial" w:hAnsi="Arial" w:cs="Arial"/>
          <w:sz w:val="18"/>
        </w:rPr>
        <w:t>. Eudeba.</w:t>
      </w:r>
    </w:p>
    <w:p w:rsidR="00BB3E93" w:rsidRPr="00112F7A" w:rsidRDefault="00BB3E93" w:rsidP="00BB3E93">
      <w:pPr>
        <w:pStyle w:val="Bibliografa"/>
        <w:spacing w:after="120"/>
        <w:jc w:val="both"/>
        <w:rPr>
          <w:rFonts w:ascii="Arial" w:hAnsi="Arial" w:cs="Arial"/>
          <w:sz w:val="18"/>
          <w:lang w:val="en-GB"/>
        </w:rPr>
      </w:pPr>
      <w:r w:rsidRPr="00112F7A">
        <w:rPr>
          <w:rFonts w:ascii="Arial" w:hAnsi="Arial" w:cs="Arial"/>
          <w:sz w:val="18"/>
        </w:rPr>
        <w:t xml:space="preserve">CLEMENCEAU, L.; M. C. FERNÁNDEZ MELIÁN y J. RODRÍGUEZ DE LA FUENTE (2016) "Análisis de esquemas de clasificación social basados en la ocupación desde una perspectiva teórica-metodológica comparada". </w:t>
      </w:r>
      <w:r w:rsidRPr="00112F7A">
        <w:rPr>
          <w:rFonts w:ascii="Arial" w:hAnsi="Arial" w:cs="Arial"/>
          <w:sz w:val="18"/>
          <w:lang w:val="en-GB"/>
        </w:rPr>
        <w:t xml:space="preserve">En </w:t>
      </w:r>
      <w:r w:rsidRPr="00112F7A">
        <w:rPr>
          <w:rFonts w:ascii="Arial" w:hAnsi="Arial" w:cs="Arial"/>
          <w:i/>
          <w:iCs/>
          <w:sz w:val="18"/>
          <w:lang w:val="en-GB"/>
        </w:rPr>
        <w:t>Documentos de Jóvenes Investigadores</w:t>
      </w:r>
      <w:r w:rsidRPr="00112F7A">
        <w:rPr>
          <w:rFonts w:ascii="Arial" w:hAnsi="Arial" w:cs="Arial"/>
          <w:sz w:val="18"/>
          <w:lang w:val="en-GB"/>
        </w:rPr>
        <w:t>. Año 44, ,</w:t>
      </w:r>
    </w:p>
    <w:p w:rsidR="00BB3E93" w:rsidRPr="00112F7A" w:rsidRDefault="00BB3E93" w:rsidP="00BB3E93">
      <w:pPr>
        <w:pStyle w:val="Bibliografa"/>
        <w:spacing w:after="120"/>
        <w:jc w:val="both"/>
        <w:rPr>
          <w:rFonts w:ascii="Arial" w:hAnsi="Arial" w:cs="Arial"/>
          <w:sz w:val="18"/>
        </w:rPr>
      </w:pPr>
      <w:r w:rsidRPr="00112F7A">
        <w:rPr>
          <w:rFonts w:ascii="Arial" w:hAnsi="Arial" w:cs="Arial"/>
          <w:sz w:val="18"/>
          <w:lang w:val="en-GB"/>
        </w:rPr>
        <w:t xml:space="preserve">CORAK, M. (2013) "Income inequality, equality of opportunity, and intergenerational mobility". En </w:t>
      </w:r>
      <w:r w:rsidRPr="00112F7A">
        <w:rPr>
          <w:rFonts w:ascii="Arial" w:hAnsi="Arial" w:cs="Arial"/>
          <w:i/>
          <w:iCs/>
          <w:sz w:val="18"/>
          <w:lang w:val="en-GB"/>
        </w:rPr>
        <w:t>The Journal of Economic Perspectives</w:t>
      </w:r>
      <w:r w:rsidRPr="00112F7A">
        <w:rPr>
          <w:rFonts w:ascii="Arial" w:hAnsi="Arial" w:cs="Arial"/>
          <w:sz w:val="18"/>
          <w:lang w:val="en-GB"/>
        </w:rPr>
        <w:t xml:space="preserve">. </w:t>
      </w:r>
      <w:r w:rsidRPr="00112F7A">
        <w:rPr>
          <w:rFonts w:ascii="Arial" w:hAnsi="Arial" w:cs="Arial"/>
          <w:sz w:val="18"/>
        </w:rPr>
        <w:t>Año 27, N° 3, Págs. 79–102.</w:t>
      </w:r>
    </w:p>
    <w:p w:rsidR="00BB3E93" w:rsidRPr="00112F7A" w:rsidRDefault="00BB3E93" w:rsidP="00BB3E93">
      <w:pPr>
        <w:pStyle w:val="Bibliografa"/>
        <w:spacing w:after="120"/>
        <w:jc w:val="both"/>
        <w:rPr>
          <w:rFonts w:ascii="Arial" w:hAnsi="Arial" w:cs="Arial"/>
          <w:sz w:val="18"/>
        </w:rPr>
      </w:pPr>
      <w:r w:rsidRPr="00112F7A">
        <w:rPr>
          <w:rFonts w:ascii="Arial" w:hAnsi="Arial" w:cs="Arial"/>
          <w:sz w:val="18"/>
        </w:rPr>
        <w:t xml:space="preserve">DEL CUETO, C. M. DEL y M. LUZZI (2016) "Salir a comprar. El consumo y la estructura social en la Argentina reciente.". En </w:t>
      </w:r>
      <w:r w:rsidRPr="00112F7A">
        <w:rPr>
          <w:rFonts w:ascii="Arial" w:hAnsi="Arial" w:cs="Arial"/>
          <w:i/>
          <w:iCs/>
          <w:sz w:val="18"/>
        </w:rPr>
        <w:t>La sociedad argentina hoy. Radiografía de una nueva estructura</w:t>
      </w:r>
      <w:r w:rsidRPr="00112F7A">
        <w:rPr>
          <w:rFonts w:ascii="Arial" w:hAnsi="Arial" w:cs="Arial"/>
          <w:sz w:val="18"/>
        </w:rPr>
        <w:t>. Siglo XXI Editores.</w:t>
      </w:r>
    </w:p>
    <w:p w:rsidR="00BB3E93" w:rsidRPr="00112F7A" w:rsidRDefault="00BB3E93" w:rsidP="00BB3E93">
      <w:pPr>
        <w:pStyle w:val="Bibliografa"/>
        <w:spacing w:after="120"/>
        <w:jc w:val="both"/>
        <w:rPr>
          <w:rFonts w:ascii="Arial" w:hAnsi="Arial" w:cs="Arial"/>
          <w:sz w:val="18"/>
        </w:rPr>
      </w:pPr>
      <w:r w:rsidRPr="00112F7A">
        <w:rPr>
          <w:rFonts w:ascii="Arial" w:hAnsi="Arial" w:cs="Arial"/>
          <w:sz w:val="18"/>
        </w:rPr>
        <w:t xml:space="preserve">DALLE, P. (2010) "Estratificación social y movilidad en Argentina (1870-2010). Huellas de su conformación socio-histórica y significados de los cambios recientes". En </w:t>
      </w:r>
      <w:r w:rsidRPr="00112F7A">
        <w:rPr>
          <w:rFonts w:ascii="Arial" w:hAnsi="Arial" w:cs="Arial"/>
          <w:i/>
          <w:iCs/>
          <w:sz w:val="18"/>
        </w:rPr>
        <w:t>Revista de Trabajo</w:t>
      </w:r>
      <w:r w:rsidRPr="00112F7A">
        <w:rPr>
          <w:rFonts w:ascii="Arial" w:hAnsi="Arial" w:cs="Arial"/>
          <w:sz w:val="18"/>
        </w:rPr>
        <w:t>. Año 6, N° 8, Págs. 59-82.</w:t>
      </w:r>
    </w:p>
    <w:p w:rsidR="00BB3E93" w:rsidRPr="00112F7A" w:rsidRDefault="00BB3E93" w:rsidP="00BB3E93">
      <w:pPr>
        <w:pStyle w:val="Bibliografa"/>
        <w:spacing w:after="120"/>
        <w:jc w:val="both"/>
        <w:rPr>
          <w:rFonts w:ascii="Arial" w:hAnsi="Arial" w:cs="Arial"/>
          <w:sz w:val="18"/>
        </w:rPr>
      </w:pPr>
      <w:r w:rsidRPr="00112F7A">
        <w:rPr>
          <w:rFonts w:ascii="Arial" w:hAnsi="Arial" w:cs="Arial"/>
          <w:sz w:val="18"/>
        </w:rPr>
        <w:t xml:space="preserve">_____ (2016) </w:t>
      </w:r>
      <w:r w:rsidRPr="00112F7A">
        <w:rPr>
          <w:rFonts w:ascii="Arial" w:hAnsi="Arial" w:cs="Arial"/>
          <w:i/>
          <w:iCs/>
          <w:sz w:val="18"/>
        </w:rPr>
        <w:t>Movilidad social desde las clases populares: un estudio sociológico en el Área Metropolitana de Buenos Aires 1960-2013</w:t>
      </w:r>
      <w:r w:rsidRPr="00112F7A">
        <w:rPr>
          <w:rFonts w:ascii="Arial" w:hAnsi="Arial" w:cs="Arial"/>
          <w:sz w:val="18"/>
        </w:rPr>
        <w:t>. s.l., IIGG-CLACSO.</w:t>
      </w:r>
    </w:p>
    <w:p w:rsidR="00BB3E93" w:rsidRPr="00112F7A" w:rsidRDefault="00BB3E93" w:rsidP="00BB3E93">
      <w:pPr>
        <w:pStyle w:val="Bibliografa"/>
        <w:spacing w:after="120"/>
        <w:jc w:val="both"/>
        <w:rPr>
          <w:rFonts w:ascii="Arial" w:hAnsi="Arial" w:cs="Arial"/>
          <w:sz w:val="18"/>
          <w:lang w:val="en-GB"/>
        </w:rPr>
      </w:pPr>
      <w:r w:rsidRPr="00112F7A">
        <w:rPr>
          <w:rFonts w:ascii="Arial" w:hAnsi="Arial" w:cs="Arial"/>
          <w:sz w:val="18"/>
          <w:lang w:val="en-GB"/>
        </w:rPr>
        <w:t xml:space="preserve">VAN EIJCK, K. (1999) "Socialization, education, and lifestyle: How social mobility increases the cultural heterogeneity of status groups". En </w:t>
      </w:r>
      <w:r w:rsidRPr="00112F7A">
        <w:rPr>
          <w:rFonts w:ascii="Arial" w:hAnsi="Arial" w:cs="Arial"/>
          <w:i/>
          <w:iCs/>
          <w:sz w:val="18"/>
          <w:lang w:val="en-GB"/>
        </w:rPr>
        <w:t>Poetics</w:t>
      </w:r>
      <w:r w:rsidRPr="00112F7A">
        <w:rPr>
          <w:rFonts w:ascii="Arial" w:hAnsi="Arial" w:cs="Arial"/>
          <w:sz w:val="18"/>
          <w:lang w:val="en-GB"/>
        </w:rPr>
        <w:t>. Año 26, N° 5–6, agosto. Págs. 309-328.</w:t>
      </w:r>
    </w:p>
    <w:p w:rsidR="00BB3E93" w:rsidRPr="00112F7A" w:rsidRDefault="00BB3E93" w:rsidP="00BB3E93">
      <w:pPr>
        <w:pStyle w:val="Bibliografa"/>
        <w:spacing w:after="120"/>
        <w:jc w:val="both"/>
        <w:rPr>
          <w:rFonts w:ascii="Arial" w:hAnsi="Arial" w:cs="Arial"/>
          <w:sz w:val="18"/>
          <w:lang w:val="en-GB"/>
        </w:rPr>
      </w:pPr>
      <w:r w:rsidRPr="00112F7A">
        <w:rPr>
          <w:rFonts w:ascii="Arial" w:hAnsi="Arial" w:cs="Arial"/>
          <w:sz w:val="18"/>
          <w:lang w:val="en-GB"/>
        </w:rPr>
        <w:t xml:space="preserve">VAN EIJCK, K. y R. VAN OOSTERHOUT (2005) "Combining material and cultural consumption: Fading boundaries or increasing antagonism?". En </w:t>
      </w:r>
      <w:r w:rsidRPr="00112F7A">
        <w:rPr>
          <w:rFonts w:ascii="Arial" w:hAnsi="Arial" w:cs="Arial"/>
          <w:i/>
          <w:iCs/>
          <w:sz w:val="18"/>
          <w:lang w:val="en-GB"/>
        </w:rPr>
        <w:t>Poetics</w:t>
      </w:r>
      <w:r w:rsidRPr="00112F7A">
        <w:rPr>
          <w:rFonts w:ascii="Arial" w:hAnsi="Arial" w:cs="Arial"/>
          <w:sz w:val="18"/>
          <w:lang w:val="en-GB"/>
        </w:rPr>
        <w:t>. Año 33, N° 5–6, octubre. Págs. 283-298.</w:t>
      </w:r>
    </w:p>
    <w:p w:rsidR="00BB3E93" w:rsidRPr="00112F7A" w:rsidRDefault="00BB3E93" w:rsidP="00BB3E93">
      <w:pPr>
        <w:pStyle w:val="Bibliografa"/>
        <w:spacing w:after="120"/>
        <w:jc w:val="both"/>
        <w:rPr>
          <w:rFonts w:ascii="Arial" w:hAnsi="Arial" w:cs="Arial"/>
          <w:sz w:val="18"/>
          <w:lang w:val="en-GB"/>
        </w:rPr>
      </w:pPr>
      <w:r w:rsidRPr="00112F7A">
        <w:rPr>
          <w:rFonts w:ascii="Arial" w:hAnsi="Arial" w:cs="Arial"/>
          <w:sz w:val="18"/>
          <w:lang w:val="en-GB"/>
        </w:rPr>
        <w:t xml:space="preserve">ERIKSON, R. y J. H. GOLDTHORPE (2002) "Intergenerational inequality: A sociological perspective". En </w:t>
      </w:r>
      <w:r w:rsidRPr="00112F7A">
        <w:rPr>
          <w:rFonts w:ascii="Arial" w:hAnsi="Arial" w:cs="Arial"/>
          <w:i/>
          <w:iCs/>
          <w:sz w:val="18"/>
          <w:lang w:val="en-GB"/>
        </w:rPr>
        <w:t>The Journal of Economic Perspectives</w:t>
      </w:r>
      <w:r w:rsidRPr="00112F7A">
        <w:rPr>
          <w:rFonts w:ascii="Arial" w:hAnsi="Arial" w:cs="Arial"/>
          <w:sz w:val="18"/>
          <w:lang w:val="en-GB"/>
        </w:rPr>
        <w:t>. Año 16, N° 3, Págs. 31–44.</w:t>
      </w:r>
    </w:p>
    <w:p w:rsidR="00BB3E93" w:rsidRPr="00112F7A" w:rsidRDefault="00BB3E93" w:rsidP="00BB3E93">
      <w:pPr>
        <w:pStyle w:val="Bibliografa"/>
        <w:spacing w:after="120"/>
        <w:jc w:val="both"/>
        <w:rPr>
          <w:rFonts w:ascii="Arial" w:hAnsi="Arial" w:cs="Arial"/>
          <w:sz w:val="18"/>
          <w:lang w:val="en-GB"/>
        </w:rPr>
      </w:pPr>
      <w:r w:rsidRPr="00112F7A">
        <w:rPr>
          <w:rFonts w:ascii="Arial" w:hAnsi="Arial" w:cs="Arial"/>
          <w:sz w:val="18"/>
          <w:lang w:val="en-GB"/>
        </w:rPr>
        <w:t xml:space="preserve">ERIKSON, R. y J. H. GOLDTHORPE (1992) </w:t>
      </w:r>
      <w:r w:rsidRPr="00112F7A">
        <w:rPr>
          <w:rFonts w:ascii="Arial" w:hAnsi="Arial" w:cs="Arial"/>
          <w:i/>
          <w:iCs/>
          <w:sz w:val="18"/>
          <w:lang w:val="en-GB"/>
        </w:rPr>
        <w:t>The constant flux: A study of class mobility in industrial societies</w:t>
      </w:r>
      <w:r w:rsidRPr="00112F7A">
        <w:rPr>
          <w:rFonts w:ascii="Arial" w:hAnsi="Arial" w:cs="Arial"/>
          <w:sz w:val="18"/>
          <w:lang w:val="en-GB"/>
        </w:rPr>
        <w:t>. s.l., Oxford University Press, USA.</w:t>
      </w:r>
    </w:p>
    <w:p w:rsidR="00BB3E93" w:rsidRPr="00112F7A" w:rsidRDefault="00BB3E93" w:rsidP="00BB3E93">
      <w:pPr>
        <w:pStyle w:val="Bibliografa"/>
        <w:spacing w:after="120"/>
        <w:jc w:val="both"/>
        <w:rPr>
          <w:rFonts w:ascii="Arial" w:hAnsi="Arial" w:cs="Arial"/>
          <w:sz w:val="18"/>
          <w:lang w:val="en-GB"/>
        </w:rPr>
      </w:pPr>
      <w:r w:rsidRPr="00112F7A">
        <w:rPr>
          <w:rFonts w:ascii="Arial" w:hAnsi="Arial" w:cs="Arial"/>
          <w:sz w:val="18"/>
          <w:lang w:val="en-GB"/>
        </w:rPr>
        <w:t xml:space="preserve">ESPING-ANDERSEN, G. (2004) "Untying the gordian knot of social inheritance". En </w:t>
      </w:r>
      <w:r w:rsidRPr="00112F7A">
        <w:rPr>
          <w:rFonts w:ascii="Arial" w:hAnsi="Arial" w:cs="Arial"/>
          <w:i/>
          <w:iCs/>
          <w:sz w:val="18"/>
          <w:lang w:val="en-GB"/>
        </w:rPr>
        <w:t>Research in Social Stratification and Mobility</w:t>
      </w:r>
      <w:r w:rsidRPr="00112F7A">
        <w:rPr>
          <w:rFonts w:ascii="Arial" w:hAnsi="Arial" w:cs="Arial"/>
          <w:sz w:val="18"/>
          <w:lang w:val="en-GB"/>
        </w:rPr>
        <w:t>. Año 21, , enero. Págs. 115-138.</w:t>
      </w:r>
    </w:p>
    <w:p w:rsidR="00BB3E93" w:rsidRPr="00112F7A" w:rsidRDefault="00BB3E93" w:rsidP="00BB3E93">
      <w:pPr>
        <w:pStyle w:val="Bibliografa"/>
        <w:spacing w:after="120"/>
        <w:jc w:val="both"/>
        <w:rPr>
          <w:rFonts w:ascii="Arial" w:hAnsi="Arial" w:cs="Arial"/>
          <w:sz w:val="18"/>
        </w:rPr>
      </w:pPr>
      <w:r w:rsidRPr="00112F7A">
        <w:rPr>
          <w:rFonts w:ascii="Arial" w:hAnsi="Arial" w:cs="Arial"/>
          <w:sz w:val="18"/>
        </w:rPr>
        <w:t xml:space="preserve">FACHELLI, S. (2013) "¿La crisis aumenta las diferencias entre estratos sociales?: la medición del cambio social en Argentina". En </w:t>
      </w:r>
      <w:r w:rsidRPr="00112F7A">
        <w:rPr>
          <w:rFonts w:ascii="Arial" w:hAnsi="Arial" w:cs="Arial"/>
          <w:i/>
          <w:iCs/>
          <w:sz w:val="18"/>
        </w:rPr>
        <w:t>Empiria. Revista de metodología de ciencias sociales</w:t>
      </w:r>
      <w:r w:rsidRPr="00112F7A">
        <w:rPr>
          <w:rFonts w:ascii="Arial" w:hAnsi="Arial" w:cs="Arial"/>
          <w:sz w:val="18"/>
        </w:rPr>
        <w:t>.</w:t>
      </w:r>
    </w:p>
    <w:p w:rsidR="00BB3E93" w:rsidRPr="00112F7A" w:rsidRDefault="00BB3E93" w:rsidP="00BB3E93">
      <w:pPr>
        <w:pStyle w:val="Bibliografa"/>
        <w:spacing w:after="120"/>
        <w:jc w:val="both"/>
        <w:rPr>
          <w:rFonts w:ascii="Arial" w:hAnsi="Arial" w:cs="Arial"/>
          <w:sz w:val="18"/>
        </w:rPr>
      </w:pPr>
      <w:r w:rsidRPr="00112F7A">
        <w:rPr>
          <w:rFonts w:ascii="Arial" w:hAnsi="Arial" w:cs="Arial"/>
          <w:sz w:val="18"/>
        </w:rPr>
        <w:t xml:space="preserve">FERRANDO, M. G. (1985) </w:t>
      </w:r>
      <w:r w:rsidRPr="00112F7A">
        <w:rPr>
          <w:rFonts w:ascii="Arial" w:hAnsi="Arial" w:cs="Arial"/>
          <w:i/>
          <w:iCs/>
          <w:sz w:val="18"/>
        </w:rPr>
        <w:t>Socioestadística: introducción a la estadística en sociología</w:t>
      </w:r>
      <w:r w:rsidRPr="00112F7A">
        <w:rPr>
          <w:rFonts w:ascii="Arial" w:hAnsi="Arial" w:cs="Arial"/>
          <w:sz w:val="18"/>
        </w:rPr>
        <w:t>. s.l., Alianza Editorial.</w:t>
      </w:r>
    </w:p>
    <w:p w:rsidR="00BB3E93" w:rsidRPr="00112F7A" w:rsidRDefault="00BB3E93" w:rsidP="00BB3E93">
      <w:pPr>
        <w:pStyle w:val="Bibliografa"/>
        <w:spacing w:after="120"/>
        <w:jc w:val="both"/>
        <w:rPr>
          <w:rFonts w:ascii="Arial" w:hAnsi="Arial" w:cs="Arial"/>
          <w:sz w:val="18"/>
          <w:lang w:val="en-GB"/>
        </w:rPr>
      </w:pPr>
      <w:r w:rsidRPr="00112F7A">
        <w:rPr>
          <w:rFonts w:ascii="Arial" w:hAnsi="Arial" w:cs="Arial"/>
          <w:sz w:val="18"/>
          <w:lang w:val="en-GB"/>
        </w:rPr>
        <w:t xml:space="preserve">FILMER, D. y L. H. PRITCHETT (2001) "Estimating Wealth Effects without Expenditure Data-or Tears: An Application to Educational Enrollments in States of India". En </w:t>
      </w:r>
      <w:r w:rsidRPr="00112F7A">
        <w:rPr>
          <w:rFonts w:ascii="Arial" w:hAnsi="Arial" w:cs="Arial"/>
          <w:i/>
          <w:iCs/>
          <w:sz w:val="18"/>
          <w:lang w:val="en-GB"/>
        </w:rPr>
        <w:t>Demography</w:t>
      </w:r>
      <w:r w:rsidRPr="00112F7A">
        <w:rPr>
          <w:rFonts w:ascii="Arial" w:hAnsi="Arial" w:cs="Arial"/>
          <w:sz w:val="18"/>
          <w:lang w:val="en-GB"/>
        </w:rPr>
        <w:t>. Año 38, N° 1, febrero. Págs. 115.</w:t>
      </w:r>
    </w:p>
    <w:p w:rsidR="00BB3E93" w:rsidRPr="00112F7A" w:rsidRDefault="00BB3E93" w:rsidP="00BB3E93">
      <w:pPr>
        <w:pStyle w:val="Bibliografa"/>
        <w:spacing w:after="120"/>
        <w:jc w:val="both"/>
        <w:rPr>
          <w:rFonts w:ascii="Arial" w:hAnsi="Arial" w:cs="Arial"/>
          <w:sz w:val="18"/>
        </w:rPr>
      </w:pPr>
      <w:r w:rsidRPr="00112F7A">
        <w:rPr>
          <w:rFonts w:ascii="Arial" w:hAnsi="Arial" w:cs="Arial"/>
          <w:sz w:val="18"/>
          <w:lang w:val="en-GB"/>
        </w:rPr>
        <w:t xml:space="preserve">GANZEBOOM, H. B. G.; D. J. TREIMAN y W. C. ULTEE (1991) "Comparative intergenerational stratification research: Three generations and beyond". </w:t>
      </w:r>
      <w:r w:rsidRPr="00112F7A">
        <w:rPr>
          <w:rFonts w:ascii="Arial" w:hAnsi="Arial" w:cs="Arial"/>
          <w:sz w:val="18"/>
        </w:rPr>
        <w:t xml:space="preserve">En </w:t>
      </w:r>
      <w:r w:rsidRPr="00112F7A">
        <w:rPr>
          <w:rFonts w:ascii="Arial" w:hAnsi="Arial" w:cs="Arial"/>
          <w:i/>
          <w:iCs/>
          <w:sz w:val="18"/>
        </w:rPr>
        <w:t>Annual Review of sociology</w:t>
      </w:r>
      <w:r w:rsidRPr="00112F7A">
        <w:rPr>
          <w:rFonts w:ascii="Arial" w:hAnsi="Arial" w:cs="Arial"/>
          <w:sz w:val="18"/>
        </w:rPr>
        <w:t>. Págs. 277-302.</w:t>
      </w:r>
    </w:p>
    <w:p w:rsidR="00BB3E93" w:rsidRPr="00112F7A" w:rsidRDefault="00BB3E93" w:rsidP="00BB3E93">
      <w:pPr>
        <w:pStyle w:val="Bibliografa"/>
        <w:spacing w:after="120"/>
        <w:jc w:val="both"/>
        <w:rPr>
          <w:rFonts w:ascii="Arial" w:hAnsi="Arial" w:cs="Arial"/>
          <w:sz w:val="18"/>
        </w:rPr>
      </w:pPr>
      <w:r w:rsidRPr="00112F7A">
        <w:rPr>
          <w:rFonts w:ascii="Arial" w:hAnsi="Arial" w:cs="Arial"/>
          <w:sz w:val="18"/>
        </w:rPr>
        <w:t xml:space="preserve">GERMANI, G. (1987) </w:t>
      </w:r>
      <w:r w:rsidRPr="00112F7A">
        <w:rPr>
          <w:rFonts w:ascii="Arial" w:hAnsi="Arial" w:cs="Arial"/>
          <w:i/>
          <w:iCs/>
          <w:sz w:val="18"/>
        </w:rPr>
        <w:t>Estructura social de la Argentina: Análisis estadístico</w:t>
      </w:r>
      <w:r w:rsidRPr="00112F7A">
        <w:rPr>
          <w:rFonts w:ascii="Arial" w:hAnsi="Arial" w:cs="Arial"/>
          <w:sz w:val="18"/>
        </w:rPr>
        <w:t>. Buenos Aires, Solar.</w:t>
      </w:r>
    </w:p>
    <w:p w:rsidR="00BB3E93" w:rsidRPr="00112F7A" w:rsidRDefault="00BB3E93" w:rsidP="00BB3E93">
      <w:pPr>
        <w:pStyle w:val="Bibliografa"/>
        <w:spacing w:after="120"/>
        <w:jc w:val="both"/>
        <w:rPr>
          <w:rFonts w:ascii="Arial" w:hAnsi="Arial" w:cs="Arial"/>
          <w:sz w:val="18"/>
          <w:lang w:val="en-GB"/>
        </w:rPr>
      </w:pPr>
      <w:r w:rsidRPr="00112F7A">
        <w:rPr>
          <w:rFonts w:ascii="Arial" w:hAnsi="Arial" w:cs="Arial"/>
          <w:sz w:val="18"/>
        </w:rPr>
        <w:lastRenderedPageBreak/>
        <w:t xml:space="preserve">_____ (1963) "La movilidad social en la Argentina". En </w:t>
      </w:r>
      <w:r w:rsidRPr="00112F7A">
        <w:rPr>
          <w:rFonts w:ascii="Arial" w:hAnsi="Arial" w:cs="Arial"/>
          <w:i/>
          <w:iCs/>
          <w:sz w:val="18"/>
        </w:rPr>
        <w:t>Movilidad social en la sociedad industrial</w:t>
      </w:r>
      <w:r w:rsidRPr="00112F7A">
        <w:rPr>
          <w:rFonts w:ascii="Arial" w:hAnsi="Arial" w:cs="Arial"/>
          <w:sz w:val="18"/>
        </w:rPr>
        <w:t xml:space="preserve">. </w:t>
      </w:r>
      <w:r w:rsidRPr="00112F7A">
        <w:rPr>
          <w:rFonts w:ascii="Arial" w:hAnsi="Arial" w:cs="Arial"/>
          <w:sz w:val="18"/>
          <w:lang w:val="en-GB"/>
        </w:rPr>
        <w:t>EUDEBA.</w:t>
      </w:r>
    </w:p>
    <w:p w:rsidR="00BB3E93" w:rsidRPr="00112F7A" w:rsidRDefault="00BB3E93" w:rsidP="00BB3E93">
      <w:pPr>
        <w:pStyle w:val="Bibliografa"/>
        <w:spacing w:after="120"/>
        <w:jc w:val="both"/>
        <w:rPr>
          <w:rFonts w:ascii="Arial" w:hAnsi="Arial" w:cs="Arial"/>
          <w:sz w:val="18"/>
          <w:lang w:val="en-GB"/>
        </w:rPr>
      </w:pPr>
      <w:r w:rsidRPr="00112F7A">
        <w:rPr>
          <w:rFonts w:ascii="Arial" w:hAnsi="Arial" w:cs="Arial"/>
          <w:sz w:val="18"/>
          <w:lang w:val="en-GB"/>
        </w:rPr>
        <w:t xml:space="preserve">GLASS, D. y J. R. HALL (1954) "Social Mobility in Great Britain: A Study in Intergenerational Change in Status". En </w:t>
      </w:r>
      <w:r w:rsidRPr="00112F7A">
        <w:rPr>
          <w:rFonts w:ascii="Arial" w:hAnsi="Arial" w:cs="Arial"/>
          <w:i/>
          <w:iCs/>
          <w:sz w:val="18"/>
          <w:lang w:val="en-GB"/>
        </w:rPr>
        <w:t>Social Mobility in Great Britain. Routledge and Kegan Paul</w:t>
      </w:r>
      <w:r w:rsidRPr="00112F7A">
        <w:rPr>
          <w:rFonts w:ascii="Arial" w:hAnsi="Arial" w:cs="Arial"/>
          <w:sz w:val="18"/>
          <w:lang w:val="en-GB"/>
        </w:rPr>
        <w:t>.</w:t>
      </w:r>
    </w:p>
    <w:p w:rsidR="00BB3E93" w:rsidRPr="00112F7A" w:rsidRDefault="00BB3E93" w:rsidP="00BB3E93">
      <w:pPr>
        <w:pStyle w:val="Bibliografa"/>
        <w:spacing w:after="120"/>
        <w:jc w:val="both"/>
        <w:rPr>
          <w:rFonts w:ascii="Arial" w:hAnsi="Arial" w:cs="Arial"/>
          <w:sz w:val="18"/>
        </w:rPr>
      </w:pPr>
      <w:r w:rsidRPr="00112F7A">
        <w:rPr>
          <w:rFonts w:ascii="Arial" w:hAnsi="Arial" w:cs="Arial"/>
          <w:sz w:val="18"/>
        </w:rPr>
        <w:t>GÓMEZ ROJAS, G. (2009) "Estratificación social, hogares y género: incorporando a las mujeres". En Tesis de Doctorado, Doctorado en Ciencias Sociales, Facultad de Ciencias Sociales, Universidad de Buenos Aires. Inédito. Consultado en Biblioteca Norberto Rodríguez Bustamante.</w:t>
      </w:r>
    </w:p>
    <w:p w:rsidR="00BB3E93" w:rsidRPr="00112F7A" w:rsidRDefault="00BB3E93" w:rsidP="00BB3E93">
      <w:pPr>
        <w:pStyle w:val="Bibliografa"/>
        <w:spacing w:after="120"/>
        <w:jc w:val="both"/>
        <w:rPr>
          <w:rFonts w:ascii="Arial" w:hAnsi="Arial" w:cs="Arial"/>
          <w:sz w:val="18"/>
          <w:lang w:val="en-GB"/>
        </w:rPr>
      </w:pPr>
      <w:r w:rsidRPr="00112F7A">
        <w:rPr>
          <w:rFonts w:ascii="Arial" w:hAnsi="Arial" w:cs="Arial"/>
          <w:sz w:val="18"/>
        </w:rPr>
        <w:t xml:space="preserve">GRACIARENA, J. (1967) </w:t>
      </w:r>
      <w:r w:rsidRPr="00112F7A">
        <w:rPr>
          <w:rFonts w:ascii="Arial" w:hAnsi="Arial" w:cs="Arial"/>
          <w:i/>
          <w:iCs/>
          <w:sz w:val="18"/>
        </w:rPr>
        <w:t>Poder y clases sociales en el desarrollo de América Latina</w:t>
      </w:r>
      <w:r w:rsidRPr="00112F7A">
        <w:rPr>
          <w:rFonts w:ascii="Arial" w:hAnsi="Arial" w:cs="Arial"/>
          <w:sz w:val="18"/>
        </w:rPr>
        <w:t xml:space="preserve">. </w:t>
      </w:r>
      <w:r w:rsidRPr="00112F7A">
        <w:rPr>
          <w:rFonts w:ascii="Arial" w:hAnsi="Arial" w:cs="Arial"/>
          <w:sz w:val="18"/>
          <w:lang w:val="en-GB"/>
        </w:rPr>
        <w:t>Buenos Aires, Paidós.</w:t>
      </w:r>
    </w:p>
    <w:p w:rsidR="00BB3E93" w:rsidRPr="00112F7A" w:rsidRDefault="00BB3E93" w:rsidP="00BB3E93">
      <w:pPr>
        <w:pStyle w:val="Bibliografa"/>
        <w:spacing w:after="120"/>
        <w:jc w:val="both"/>
        <w:rPr>
          <w:rFonts w:ascii="Arial" w:hAnsi="Arial" w:cs="Arial"/>
          <w:sz w:val="18"/>
          <w:lang w:val="en-GB"/>
        </w:rPr>
      </w:pPr>
      <w:r w:rsidRPr="00112F7A">
        <w:rPr>
          <w:rFonts w:ascii="Arial" w:hAnsi="Arial" w:cs="Arial"/>
          <w:sz w:val="18"/>
          <w:lang w:val="en-GB"/>
        </w:rPr>
        <w:t xml:space="preserve">GRUSKY, D. B. (2008) </w:t>
      </w:r>
      <w:r w:rsidRPr="00112F7A">
        <w:rPr>
          <w:rFonts w:ascii="Arial" w:hAnsi="Arial" w:cs="Arial"/>
          <w:i/>
          <w:iCs/>
          <w:sz w:val="18"/>
          <w:lang w:val="en-GB"/>
        </w:rPr>
        <w:t>Social Stratification. Class, Race and Gender in Sociological Perspective</w:t>
      </w:r>
      <w:r w:rsidRPr="00112F7A">
        <w:rPr>
          <w:rFonts w:ascii="Arial" w:hAnsi="Arial" w:cs="Arial"/>
          <w:sz w:val="18"/>
          <w:lang w:val="en-GB"/>
        </w:rPr>
        <w:t xml:space="preserve">. s.l., </w:t>
      </w:r>
    </w:p>
    <w:p w:rsidR="00BB3E93" w:rsidRPr="00112F7A" w:rsidRDefault="00BB3E93" w:rsidP="00BB3E93">
      <w:pPr>
        <w:pStyle w:val="Bibliografa"/>
        <w:spacing w:after="120"/>
        <w:jc w:val="both"/>
        <w:rPr>
          <w:rFonts w:ascii="Arial" w:hAnsi="Arial" w:cs="Arial"/>
          <w:sz w:val="18"/>
          <w:lang w:val="en-GB"/>
        </w:rPr>
      </w:pPr>
      <w:r w:rsidRPr="00112F7A">
        <w:rPr>
          <w:rFonts w:ascii="Arial" w:hAnsi="Arial" w:cs="Arial"/>
          <w:sz w:val="18"/>
          <w:lang w:val="en-GB"/>
        </w:rPr>
        <w:t>HARDING, D. J. et al. (2004) "The changing effect of family background on the incomes of American adults".</w:t>
      </w:r>
    </w:p>
    <w:p w:rsidR="00BB3E93" w:rsidRPr="00112F7A" w:rsidRDefault="00BB3E93" w:rsidP="00BB3E93">
      <w:pPr>
        <w:pStyle w:val="Bibliografa"/>
        <w:spacing w:after="120"/>
        <w:jc w:val="both"/>
        <w:rPr>
          <w:rFonts w:ascii="Arial" w:hAnsi="Arial" w:cs="Arial"/>
          <w:sz w:val="18"/>
          <w:lang w:val="en-GB"/>
        </w:rPr>
      </w:pPr>
      <w:r w:rsidRPr="00112F7A">
        <w:rPr>
          <w:rFonts w:ascii="Arial" w:hAnsi="Arial" w:cs="Arial"/>
          <w:sz w:val="18"/>
        </w:rPr>
        <w:t xml:space="preserve">HERRERA-USAGRE, M. (2013) "La transmisión intergeneracional de aptitudes y actitudes culturales. Adaptando el paradigma de la omnivoridad cultural para Andalucía". En </w:t>
      </w:r>
      <w:r w:rsidRPr="00112F7A">
        <w:rPr>
          <w:rFonts w:ascii="Arial" w:hAnsi="Arial" w:cs="Arial"/>
          <w:i/>
          <w:iCs/>
          <w:sz w:val="18"/>
        </w:rPr>
        <w:t>Revista Internacional de Sociología</w:t>
      </w:r>
      <w:r w:rsidRPr="00112F7A">
        <w:rPr>
          <w:rFonts w:ascii="Arial" w:hAnsi="Arial" w:cs="Arial"/>
          <w:sz w:val="18"/>
        </w:rPr>
        <w:t xml:space="preserve">. </w:t>
      </w:r>
      <w:r w:rsidRPr="00112F7A">
        <w:rPr>
          <w:rFonts w:ascii="Arial" w:hAnsi="Arial" w:cs="Arial"/>
          <w:sz w:val="18"/>
          <w:lang w:val="en-GB"/>
        </w:rPr>
        <w:t>Año 71, N° 1, abril. Págs. 143-167.</w:t>
      </w:r>
    </w:p>
    <w:p w:rsidR="00BB3E93" w:rsidRPr="00112F7A" w:rsidRDefault="00BB3E93" w:rsidP="00BB3E93">
      <w:pPr>
        <w:pStyle w:val="Bibliografa"/>
        <w:spacing w:after="120"/>
        <w:jc w:val="both"/>
        <w:rPr>
          <w:rFonts w:ascii="Arial" w:hAnsi="Arial" w:cs="Arial"/>
          <w:sz w:val="18"/>
          <w:lang w:val="en-GB"/>
        </w:rPr>
      </w:pPr>
      <w:r w:rsidRPr="00112F7A">
        <w:rPr>
          <w:rFonts w:ascii="Arial" w:hAnsi="Arial" w:cs="Arial"/>
          <w:sz w:val="18"/>
          <w:lang w:val="en-GB"/>
        </w:rPr>
        <w:t xml:space="preserve">HOUT, M. y T. A. DIPRETE (2006) "What we have learned: RC28’s contributions to knowledge about social stratification". En </w:t>
      </w:r>
      <w:r w:rsidRPr="00112F7A">
        <w:rPr>
          <w:rFonts w:ascii="Arial" w:hAnsi="Arial" w:cs="Arial"/>
          <w:i/>
          <w:iCs/>
          <w:sz w:val="18"/>
          <w:lang w:val="en-GB"/>
        </w:rPr>
        <w:t>Research in Social Stratification and Mobility</w:t>
      </w:r>
      <w:r w:rsidRPr="00112F7A">
        <w:rPr>
          <w:rFonts w:ascii="Arial" w:hAnsi="Arial" w:cs="Arial"/>
          <w:sz w:val="18"/>
          <w:lang w:val="en-GB"/>
        </w:rPr>
        <w:t>. Año 24, N° 1, Págs. 1–20.</w:t>
      </w:r>
    </w:p>
    <w:p w:rsidR="00BB3E93" w:rsidRPr="00112F7A" w:rsidRDefault="00BB3E93" w:rsidP="00BB3E93">
      <w:pPr>
        <w:pStyle w:val="Bibliografa"/>
        <w:spacing w:after="120"/>
        <w:jc w:val="both"/>
        <w:rPr>
          <w:rFonts w:ascii="Arial" w:hAnsi="Arial" w:cs="Arial"/>
          <w:sz w:val="18"/>
        </w:rPr>
      </w:pPr>
      <w:r w:rsidRPr="00112F7A">
        <w:rPr>
          <w:rFonts w:ascii="Arial" w:hAnsi="Arial" w:cs="Arial"/>
          <w:sz w:val="18"/>
        </w:rPr>
        <w:t xml:space="preserve">JORRAT, J. R. (1987) "Exploraciones sobre movilidad ocupacional intergeneracional masculina en el Gran Buenos Aires". En </w:t>
      </w:r>
      <w:r w:rsidRPr="00112F7A">
        <w:rPr>
          <w:rFonts w:ascii="Arial" w:hAnsi="Arial" w:cs="Arial"/>
          <w:i/>
          <w:iCs/>
          <w:sz w:val="18"/>
        </w:rPr>
        <w:t>Desarrollo Económico</w:t>
      </w:r>
      <w:r w:rsidRPr="00112F7A">
        <w:rPr>
          <w:rFonts w:ascii="Arial" w:hAnsi="Arial" w:cs="Arial"/>
          <w:sz w:val="18"/>
        </w:rPr>
        <w:t>. Págs. 261–278.</w:t>
      </w:r>
    </w:p>
    <w:p w:rsidR="00BB3E93" w:rsidRPr="00112F7A" w:rsidRDefault="00BB3E93" w:rsidP="00BB3E93">
      <w:pPr>
        <w:pStyle w:val="Bibliografa"/>
        <w:spacing w:after="120"/>
        <w:jc w:val="both"/>
        <w:rPr>
          <w:rFonts w:ascii="Arial" w:hAnsi="Arial" w:cs="Arial"/>
          <w:sz w:val="18"/>
        </w:rPr>
      </w:pPr>
      <w:r w:rsidRPr="00112F7A">
        <w:rPr>
          <w:rFonts w:ascii="Arial" w:hAnsi="Arial" w:cs="Arial"/>
          <w:sz w:val="18"/>
        </w:rPr>
        <w:t xml:space="preserve">_____ (1997) "En la huella de los padres: Movilidad ocupacional en el Buenos Aires de 1980". En </w:t>
      </w:r>
      <w:r w:rsidRPr="00112F7A">
        <w:rPr>
          <w:rFonts w:ascii="Arial" w:hAnsi="Arial" w:cs="Arial"/>
          <w:i/>
          <w:iCs/>
          <w:sz w:val="18"/>
        </w:rPr>
        <w:t>Desarrollo económico</w:t>
      </w:r>
      <w:r w:rsidRPr="00112F7A">
        <w:rPr>
          <w:rFonts w:ascii="Arial" w:hAnsi="Arial" w:cs="Arial"/>
          <w:sz w:val="18"/>
        </w:rPr>
        <w:t>. Págs. 91-115.</w:t>
      </w:r>
    </w:p>
    <w:p w:rsidR="00BB3E93" w:rsidRPr="00112F7A" w:rsidRDefault="00BB3E93" w:rsidP="00BB3E93">
      <w:pPr>
        <w:pStyle w:val="Bibliografa"/>
        <w:spacing w:after="120"/>
        <w:jc w:val="both"/>
        <w:rPr>
          <w:rFonts w:ascii="Arial" w:hAnsi="Arial" w:cs="Arial"/>
          <w:sz w:val="18"/>
        </w:rPr>
      </w:pPr>
      <w:r w:rsidRPr="00112F7A">
        <w:rPr>
          <w:rFonts w:ascii="Arial" w:hAnsi="Arial" w:cs="Arial"/>
          <w:sz w:val="18"/>
        </w:rPr>
        <w:t xml:space="preserve">_____ (2000) </w:t>
      </w:r>
      <w:r w:rsidRPr="00112F7A">
        <w:rPr>
          <w:rFonts w:ascii="Arial" w:hAnsi="Arial" w:cs="Arial"/>
          <w:i/>
          <w:iCs/>
          <w:sz w:val="18"/>
        </w:rPr>
        <w:t>Estratificación social y movilidad: un estudio del área metropolitana de Buenos Aires</w:t>
      </w:r>
      <w:r w:rsidRPr="00112F7A">
        <w:rPr>
          <w:rFonts w:ascii="Arial" w:hAnsi="Arial" w:cs="Arial"/>
          <w:sz w:val="18"/>
        </w:rPr>
        <w:t>. s.l., Universidad Nacional de Tucumán, Secretaría de Ciencia y Técnica.</w:t>
      </w:r>
    </w:p>
    <w:p w:rsidR="00BB3E93" w:rsidRPr="00112F7A" w:rsidRDefault="00BB3E93" w:rsidP="00BB3E93">
      <w:pPr>
        <w:pStyle w:val="Bibliografa"/>
        <w:spacing w:after="120"/>
        <w:jc w:val="both"/>
        <w:rPr>
          <w:rFonts w:ascii="Arial" w:hAnsi="Arial" w:cs="Arial"/>
          <w:sz w:val="18"/>
        </w:rPr>
      </w:pPr>
      <w:r w:rsidRPr="00112F7A">
        <w:rPr>
          <w:rFonts w:ascii="Arial" w:hAnsi="Arial" w:cs="Arial"/>
          <w:sz w:val="18"/>
        </w:rPr>
        <w:t xml:space="preserve">_____ (2008) "Exploraciones sobre movilidad de clases en Argentina: 2003-2004". En </w:t>
      </w:r>
      <w:r w:rsidRPr="00112F7A">
        <w:rPr>
          <w:rFonts w:ascii="Arial" w:hAnsi="Arial" w:cs="Arial"/>
          <w:i/>
          <w:iCs/>
          <w:sz w:val="18"/>
        </w:rPr>
        <w:t>Documentos de Trabajo</w:t>
      </w:r>
      <w:r w:rsidRPr="00112F7A">
        <w:rPr>
          <w:rFonts w:ascii="Arial" w:hAnsi="Arial" w:cs="Arial"/>
          <w:sz w:val="18"/>
        </w:rPr>
        <w:t>. Año 52, ,</w:t>
      </w:r>
    </w:p>
    <w:p w:rsidR="00BB3E93" w:rsidRPr="00112F7A" w:rsidRDefault="00BB3E93" w:rsidP="00BB3E93">
      <w:pPr>
        <w:pStyle w:val="Bibliografa"/>
        <w:spacing w:after="120"/>
        <w:jc w:val="both"/>
        <w:rPr>
          <w:rFonts w:ascii="Arial" w:hAnsi="Arial" w:cs="Arial"/>
          <w:sz w:val="18"/>
        </w:rPr>
      </w:pPr>
      <w:r w:rsidRPr="00112F7A">
        <w:rPr>
          <w:rFonts w:ascii="Arial" w:hAnsi="Arial" w:cs="Arial"/>
          <w:sz w:val="18"/>
        </w:rPr>
        <w:t xml:space="preserve">KEMENY, J. (2013) </w:t>
      </w:r>
      <w:r w:rsidRPr="00112F7A">
        <w:rPr>
          <w:rFonts w:ascii="Arial" w:hAnsi="Arial" w:cs="Arial"/>
          <w:i/>
          <w:iCs/>
          <w:sz w:val="18"/>
        </w:rPr>
        <w:t>Housing and Social Theory</w:t>
      </w:r>
      <w:r w:rsidRPr="00112F7A">
        <w:rPr>
          <w:rFonts w:ascii="Arial" w:hAnsi="Arial" w:cs="Arial"/>
          <w:sz w:val="18"/>
        </w:rPr>
        <w:t>. Hoboken, Taylor and Francis.</w:t>
      </w:r>
    </w:p>
    <w:p w:rsidR="00BB3E93" w:rsidRPr="00112F7A" w:rsidRDefault="00BB3E93" w:rsidP="00BB3E93">
      <w:pPr>
        <w:pStyle w:val="Bibliografa"/>
        <w:spacing w:after="120"/>
        <w:jc w:val="both"/>
        <w:rPr>
          <w:rFonts w:ascii="Arial" w:hAnsi="Arial" w:cs="Arial"/>
          <w:sz w:val="18"/>
        </w:rPr>
      </w:pPr>
      <w:r w:rsidRPr="00112F7A">
        <w:rPr>
          <w:rFonts w:ascii="Arial" w:hAnsi="Arial" w:cs="Arial"/>
          <w:sz w:val="18"/>
        </w:rPr>
        <w:t xml:space="preserve">KERBO, H. R. (1998) </w:t>
      </w:r>
      <w:r w:rsidRPr="00112F7A">
        <w:rPr>
          <w:rFonts w:ascii="Arial" w:hAnsi="Arial" w:cs="Arial"/>
          <w:i/>
          <w:iCs/>
          <w:sz w:val="18"/>
        </w:rPr>
        <w:t>Estratificación social y desigualdad: el conflicto de clases en perspectiva histórica y comparada</w:t>
      </w:r>
      <w:r w:rsidRPr="00112F7A">
        <w:rPr>
          <w:rFonts w:ascii="Arial" w:hAnsi="Arial" w:cs="Arial"/>
          <w:sz w:val="18"/>
        </w:rPr>
        <w:t>. s.l., McGraw-Hill Interamericana de España.</w:t>
      </w:r>
    </w:p>
    <w:p w:rsidR="00BB3E93" w:rsidRPr="00112F7A" w:rsidRDefault="00BB3E93" w:rsidP="00BB3E93">
      <w:pPr>
        <w:pStyle w:val="Bibliografa"/>
        <w:spacing w:after="120"/>
        <w:jc w:val="both"/>
        <w:rPr>
          <w:rFonts w:ascii="Arial" w:hAnsi="Arial" w:cs="Arial"/>
          <w:sz w:val="18"/>
          <w:lang w:val="en-GB"/>
        </w:rPr>
      </w:pPr>
      <w:r w:rsidRPr="00112F7A">
        <w:rPr>
          <w:rFonts w:ascii="Arial" w:hAnsi="Arial" w:cs="Arial"/>
          <w:sz w:val="18"/>
        </w:rPr>
        <w:t xml:space="preserve">KESSLER, G. y V. ESPINOZA (2007) "Movilidad social y trayectorias ocupacionales en Argentina: rupturas y algunas paradojas del caso de Buenos Aires". En </w:t>
      </w:r>
      <w:r w:rsidRPr="00112F7A">
        <w:rPr>
          <w:rFonts w:ascii="Arial" w:hAnsi="Arial" w:cs="Arial"/>
          <w:i/>
          <w:iCs/>
          <w:sz w:val="18"/>
        </w:rPr>
        <w:t>Estratificación y movilidad social en América Latina: transformaciones estructurales de un cuarto de siglo</w:t>
      </w:r>
      <w:r w:rsidRPr="00112F7A">
        <w:rPr>
          <w:rFonts w:ascii="Arial" w:hAnsi="Arial" w:cs="Arial"/>
          <w:sz w:val="18"/>
        </w:rPr>
        <w:t xml:space="preserve">. </w:t>
      </w:r>
      <w:r w:rsidRPr="00112F7A">
        <w:rPr>
          <w:rFonts w:ascii="Arial" w:hAnsi="Arial" w:cs="Arial"/>
          <w:sz w:val="18"/>
          <w:lang w:val="en-GB"/>
        </w:rPr>
        <w:t>CEPAL.</w:t>
      </w:r>
    </w:p>
    <w:p w:rsidR="00BB3E93" w:rsidRPr="00112F7A" w:rsidRDefault="00BB3E93" w:rsidP="00BB3E93">
      <w:pPr>
        <w:pStyle w:val="Bibliografa"/>
        <w:spacing w:after="120"/>
        <w:jc w:val="both"/>
        <w:rPr>
          <w:rFonts w:ascii="Arial" w:hAnsi="Arial" w:cs="Arial"/>
          <w:sz w:val="18"/>
          <w:lang w:val="en-GB"/>
        </w:rPr>
      </w:pPr>
      <w:r w:rsidRPr="00112F7A">
        <w:rPr>
          <w:rFonts w:ascii="Arial" w:hAnsi="Arial" w:cs="Arial"/>
          <w:sz w:val="18"/>
          <w:lang w:val="en-GB"/>
        </w:rPr>
        <w:t xml:space="preserve">KURZ, K. (2004) "Labour Market Position, Intergenerational Transfers and Home-ownership A Longitudinal Analysis for West German Birth Cohorts". En </w:t>
      </w:r>
      <w:r w:rsidRPr="00112F7A">
        <w:rPr>
          <w:rFonts w:ascii="Arial" w:hAnsi="Arial" w:cs="Arial"/>
          <w:i/>
          <w:iCs/>
          <w:sz w:val="18"/>
          <w:lang w:val="en-GB"/>
        </w:rPr>
        <w:t>European Sociological Review</w:t>
      </w:r>
      <w:r w:rsidRPr="00112F7A">
        <w:rPr>
          <w:rFonts w:ascii="Arial" w:hAnsi="Arial" w:cs="Arial"/>
          <w:sz w:val="18"/>
          <w:lang w:val="en-GB"/>
        </w:rPr>
        <w:t>. Año 20, N° 2, Págs. 141–159.</w:t>
      </w:r>
    </w:p>
    <w:p w:rsidR="00BB3E93" w:rsidRPr="00112F7A" w:rsidRDefault="00BB3E93" w:rsidP="00BB3E93">
      <w:pPr>
        <w:pStyle w:val="Bibliografa"/>
        <w:spacing w:after="120"/>
        <w:jc w:val="both"/>
        <w:rPr>
          <w:rFonts w:ascii="Arial" w:hAnsi="Arial" w:cs="Arial"/>
          <w:sz w:val="18"/>
          <w:lang w:val="en-GB"/>
        </w:rPr>
      </w:pPr>
      <w:r w:rsidRPr="00112F7A">
        <w:rPr>
          <w:rFonts w:ascii="Arial" w:hAnsi="Arial" w:cs="Arial"/>
          <w:sz w:val="18"/>
          <w:lang w:val="en-GB"/>
        </w:rPr>
        <w:t xml:space="preserve">KURZ, K. y H.-P. BLOSSFELD (2004) </w:t>
      </w:r>
      <w:r w:rsidRPr="00112F7A">
        <w:rPr>
          <w:rFonts w:ascii="Arial" w:hAnsi="Arial" w:cs="Arial"/>
          <w:i/>
          <w:iCs/>
          <w:sz w:val="18"/>
          <w:lang w:val="en-GB"/>
        </w:rPr>
        <w:t>Home ownership and social inequality in comparative perspective</w:t>
      </w:r>
      <w:r w:rsidRPr="00112F7A">
        <w:rPr>
          <w:rFonts w:ascii="Arial" w:hAnsi="Arial" w:cs="Arial"/>
          <w:sz w:val="18"/>
          <w:lang w:val="en-GB"/>
        </w:rPr>
        <w:t>. Stanford, Calif, Stanford University Press.</w:t>
      </w:r>
    </w:p>
    <w:p w:rsidR="00BB3E93" w:rsidRPr="00112F7A" w:rsidRDefault="00BB3E93" w:rsidP="00BB3E93">
      <w:pPr>
        <w:pStyle w:val="Bibliografa"/>
        <w:spacing w:after="120"/>
        <w:jc w:val="both"/>
        <w:rPr>
          <w:rFonts w:ascii="Arial" w:hAnsi="Arial" w:cs="Arial"/>
          <w:sz w:val="18"/>
          <w:lang w:val="en-GB"/>
        </w:rPr>
      </w:pPr>
      <w:r w:rsidRPr="00112F7A">
        <w:rPr>
          <w:rFonts w:ascii="Arial" w:hAnsi="Arial" w:cs="Arial"/>
          <w:sz w:val="18"/>
          <w:lang w:val="en-GB"/>
        </w:rPr>
        <w:t xml:space="preserve">LEE, C.-I. y G. SOLON (2009) "Trends in intergenerational income mobility". En </w:t>
      </w:r>
      <w:r w:rsidRPr="00112F7A">
        <w:rPr>
          <w:rFonts w:ascii="Arial" w:hAnsi="Arial" w:cs="Arial"/>
          <w:i/>
          <w:iCs/>
          <w:sz w:val="18"/>
          <w:lang w:val="en-GB"/>
        </w:rPr>
        <w:t>The Review of Economics and Statistics</w:t>
      </w:r>
      <w:r w:rsidRPr="00112F7A">
        <w:rPr>
          <w:rFonts w:ascii="Arial" w:hAnsi="Arial" w:cs="Arial"/>
          <w:sz w:val="18"/>
          <w:lang w:val="en-GB"/>
        </w:rPr>
        <w:t>. Año 91, N° 4, Págs. 766–772.</w:t>
      </w:r>
    </w:p>
    <w:p w:rsidR="00BB3E93" w:rsidRPr="00112F7A" w:rsidRDefault="00BB3E93" w:rsidP="00BB3E93">
      <w:pPr>
        <w:pStyle w:val="Bibliografa"/>
        <w:spacing w:after="120"/>
        <w:jc w:val="both"/>
        <w:rPr>
          <w:rFonts w:ascii="Arial" w:hAnsi="Arial" w:cs="Arial"/>
          <w:sz w:val="18"/>
        </w:rPr>
      </w:pPr>
      <w:r w:rsidRPr="00112F7A">
        <w:rPr>
          <w:rFonts w:ascii="Arial" w:hAnsi="Arial" w:cs="Arial"/>
          <w:sz w:val="18"/>
          <w:lang w:val="en-GB"/>
        </w:rPr>
        <w:t xml:space="preserve">LENSKI, G. (1954) "Status crystallization: a non-vertical dimension of social status". </w:t>
      </w:r>
      <w:r w:rsidRPr="00112F7A">
        <w:rPr>
          <w:rFonts w:ascii="Arial" w:hAnsi="Arial" w:cs="Arial"/>
          <w:sz w:val="18"/>
        </w:rPr>
        <w:t xml:space="preserve">En </w:t>
      </w:r>
      <w:r w:rsidRPr="00112F7A">
        <w:rPr>
          <w:rFonts w:ascii="Arial" w:hAnsi="Arial" w:cs="Arial"/>
          <w:i/>
          <w:iCs/>
          <w:sz w:val="18"/>
        </w:rPr>
        <w:t>American sociological review</w:t>
      </w:r>
      <w:r w:rsidRPr="00112F7A">
        <w:rPr>
          <w:rFonts w:ascii="Arial" w:hAnsi="Arial" w:cs="Arial"/>
          <w:sz w:val="18"/>
        </w:rPr>
        <w:t>. Año 19, N° 4, Págs. 405-413.</w:t>
      </w:r>
    </w:p>
    <w:p w:rsidR="00BB3E93" w:rsidRPr="00112F7A" w:rsidRDefault="00BB3E93" w:rsidP="00BB3E93">
      <w:pPr>
        <w:pStyle w:val="Bibliografa"/>
        <w:spacing w:after="120"/>
        <w:jc w:val="both"/>
        <w:rPr>
          <w:rFonts w:ascii="Arial" w:hAnsi="Arial" w:cs="Arial"/>
          <w:sz w:val="18"/>
        </w:rPr>
      </w:pPr>
      <w:r w:rsidRPr="00112F7A">
        <w:rPr>
          <w:rFonts w:ascii="Arial" w:hAnsi="Arial" w:cs="Arial"/>
          <w:sz w:val="18"/>
        </w:rPr>
        <w:t xml:space="preserve">LE ROUX, B. et al. </w:t>
      </w:r>
      <w:r w:rsidRPr="00112F7A">
        <w:rPr>
          <w:rFonts w:ascii="Arial" w:hAnsi="Arial" w:cs="Arial"/>
          <w:sz w:val="18"/>
          <w:lang w:val="en-GB"/>
        </w:rPr>
        <w:t xml:space="preserve">(2008) "Class and cultural division in the UK". </w:t>
      </w:r>
      <w:r w:rsidRPr="00112F7A">
        <w:rPr>
          <w:rFonts w:ascii="Arial" w:hAnsi="Arial" w:cs="Arial"/>
          <w:sz w:val="18"/>
        </w:rPr>
        <w:t xml:space="preserve">En </w:t>
      </w:r>
      <w:r w:rsidRPr="00112F7A">
        <w:rPr>
          <w:rFonts w:ascii="Arial" w:hAnsi="Arial" w:cs="Arial"/>
          <w:i/>
          <w:iCs/>
          <w:sz w:val="18"/>
        </w:rPr>
        <w:t>Sociology</w:t>
      </w:r>
      <w:r w:rsidRPr="00112F7A">
        <w:rPr>
          <w:rFonts w:ascii="Arial" w:hAnsi="Arial" w:cs="Arial"/>
          <w:sz w:val="18"/>
        </w:rPr>
        <w:t>. Año 42, N° 6, Págs. 1049–1071.</w:t>
      </w:r>
    </w:p>
    <w:p w:rsidR="00BB3E93" w:rsidRPr="00112F7A" w:rsidRDefault="00BB3E93" w:rsidP="00BB3E93">
      <w:pPr>
        <w:pStyle w:val="Bibliografa"/>
        <w:spacing w:after="120"/>
        <w:jc w:val="both"/>
        <w:rPr>
          <w:rFonts w:ascii="Arial" w:hAnsi="Arial" w:cs="Arial"/>
          <w:sz w:val="18"/>
        </w:rPr>
      </w:pPr>
      <w:r w:rsidRPr="00112F7A">
        <w:rPr>
          <w:rFonts w:ascii="Arial" w:hAnsi="Arial" w:cs="Arial"/>
          <w:sz w:val="18"/>
        </w:rPr>
        <w:t xml:space="preserve">LIPSET, S. M. y R. BENDIX (1963) </w:t>
      </w:r>
      <w:r w:rsidRPr="00112F7A">
        <w:rPr>
          <w:rFonts w:ascii="Arial" w:hAnsi="Arial" w:cs="Arial"/>
          <w:i/>
          <w:iCs/>
          <w:sz w:val="18"/>
        </w:rPr>
        <w:t>La movilidad social en la sociedad industrial</w:t>
      </w:r>
      <w:r w:rsidRPr="00112F7A">
        <w:rPr>
          <w:rFonts w:ascii="Arial" w:hAnsi="Arial" w:cs="Arial"/>
          <w:sz w:val="18"/>
        </w:rPr>
        <w:t>. Buenos Aires, Eudeba.</w:t>
      </w:r>
    </w:p>
    <w:p w:rsidR="00BB3E93" w:rsidRPr="00112F7A" w:rsidRDefault="00BB3E93" w:rsidP="00BB3E93">
      <w:pPr>
        <w:pStyle w:val="Bibliografa"/>
        <w:spacing w:after="120"/>
        <w:jc w:val="both"/>
        <w:rPr>
          <w:rFonts w:ascii="Arial" w:hAnsi="Arial" w:cs="Arial"/>
          <w:sz w:val="18"/>
        </w:rPr>
      </w:pPr>
      <w:r w:rsidRPr="00112F7A">
        <w:rPr>
          <w:rFonts w:ascii="Arial" w:hAnsi="Arial" w:cs="Arial"/>
          <w:sz w:val="18"/>
        </w:rPr>
        <w:t xml:space="preserve">LÓPEZ ROLDÁN, P. y S. FACHELLI (2015) </w:t>
      </w:r>
      <w:r w:rsidRPr="00112F7A">
        <w:rPr>
          <w:rFonts w:ascii="Arial" w:hAnsi="Arial" w:cs="Arial"/>
          <w:i/>
          <w:iCs/>
          <w:sz w:val="18"/>
        </w:rPr>
        <w:t>Metodología de la Investigación Social Cuantitativa</w:t>
      </w:r>
      <w:r w:rsidRPr="00112F7A">
        <w:rPr>
          <w:rFonts w:ascii="Arial" w:hAnsi="Arial" w:cs="Arial"/>
          <w:sz w:val="18"/>
        </w:rPr>
        <w:t>. Bellaterra, Barcelona, UAB.</w:t>
      </w:r>
    </w:p>
    <w:p w:rsidR="00BB3E93" w:rsidRPr="00112F7A" w:rsidRDefault="00BB3E93" w:rsidP="00BB3E93">
      <w:pPr>
        <w:pStyle w:val="Bibliografa"/>
        <w:spacing w:after="120"/>
        <w:jc w:val="both"/>
        <w:rPr>
          <w:rFonts w:ascii="Arial" w:hAnsi="Arial" w:cs="Arial"/>
          <w:sz w:val="18"/>
        </w:rPr>
      </w:pPr>
      <w:r w:rsidRPr="00112F7A">
        <w:rPr>
          <w:rFonts w:ascii="Arial" w:hAnsi="Arial" w:cs="Arial"/>
          <w:sz w:val="18"/>
        </w:rPr>
        <w:t xml:space="preserve">MILLER, S. M. (1960) "Comparative social mobility". En </w:t>
      </w:r>
      <w:r w:rsidRPr="00112F7A">
        <w:rPr>
          <w:rFonts w:ascii="Arial" w:hAnsi="Arial" w:cs="Arial"/>
          <w:i/>
          <w:iCs/>
          <w:sz w:val="18"/>
        </w:rPr>
        <w:t>Current Sociology</w:t>
      </w:r>
      <w:r w:rsidRPr="00112F7A">
        <w:rPr>
          <w:rFonts w:ascii="Arial" w:hAnsi="Arial" w:cs="Arial"/>
          <w:sz w:val="18"/>
        </w:rPr>
        <w:t>. Año 9, N° 1, Págs. 1–61.</w:t>
      </w:r>
    </w:p>
    <w:p w:rsidR="00BB3E93" w:rsidRPr="00112F7A" w:rsidRDefault="00BB3E93" w:rsidP="00BB3E93">
      <w:pPr>
        <w:pStyle w:val="Bibliografa"/>
        <w:spacing w:after="120"/>
        <w:jc w:val="both"/>
        <w:rPr>
          <w:rFonts w:ascii="Arial" w:hAnsi="Arial" w:cs="Arial"/>
          <w:sz w:val="18"/>
        </w:rPr>
      </w:pPr>
      <w:r w:rsidRPr="00112F7A">
        <w:rPr>
          <w:rFonts w:ascii="Arial" w:hAnsi="Arial" w:cs="Arial"/>
          <w:sz w:val="18"/>
        </w:rPr>
        <w:t xml:space="preserve">MINUJIN, A. y J. H. BANG (2002) "Indicadores de inequidad social. Acerca del uso del «índice de bienes» para la distribución de los hogares". En </w:t>
      </w:r>
      <w:r w:rsidRPr="00112F7A">
        <w:rPr>
          <w:rFonts w:ascii="Arial" w:hAnsi="Arial" w:cs="Arial"/>
          <w:i/>
          <w:iCs/>
          <w:sz w:val="18"/>
        </w:rPr>
        <w:t>Desarrollo Económico</w:t>
      </w:r>
      <w:r w:rsidRPr="00112F7A">
        <w:rPr>
          <w:rFonts w:ascii="Arial" w:hAnsi="Arial" w:cs="Arial"/>
          <w:sz w:val="18"/>
        </w:rPr>
        <w:t>. Año 42, N° 165, abril. Págs. 129.</w:t>
      </w:r>
    </w:p>
    <w:p w:rsidR="00BB3E93" w:rsidRPr="00112F7A" w:rsidRDefault="00BB3E93" w:rsidP="00BB3E93">
      <w:pPr>
        <w:pStyle w:val="Bibliografa"/>
        <w:spacing w:after="120"/>
        <w:jc w:val="both"/>
        <w:rPr>
          <w:rFonts w:ascii="Arial" w:hAnsi="Arial" w:cs="Arial"/>
          <w:sz w:val="18"/>
        </w:rPr>
      </w:pPr>
      <w:r w:rsidRPr="00112F7A">
        <w:rPr>
          <w:rFonts w:ascii="Arial" w:hAnsi="Arial" w:cs="Arial"/>
          <w:sz w:val="18"/>
        </w:rPr>
        <w:t xml:space="preserve">PARSONS, T. (1954) </w:t>
      </w:r>
      <w:r w:rsidRPr="00112F7A">
        <w:rPr>
          <w:rFonts w:ascii="Arial" w:hAnsi="Arial" w:cs="Arial"/>
          <w:i/>
          <w:iCs/>
          <w:sz w:val="18"/>
        </w:rPr>
        <w:t>Ensayos de teoría sociológica</w:t>
      </w:r>
      <w:r w:rsidRPr="00112F7A">
        <w:rPr>
          <w:rFonts w:ascii="Arial" w:hAnsi="Arial" w:cs="Arial"/>
          <w:sz w:val="18"/>
        </w:rPr>
        <w:t>. Buenos Aires, Paidós.</w:t>
      </w:r>
    </w:p>
    <w:p w:rsidR="00BB3E93" w:rsidRPr="00112F7A" w:rsidRDefault="00BB3E93" w:rsidP="00BB3E93">
      <w:pPr>
        <w:pStyle w:val="Bibliografa"/>
        <w:spacing w:after="120"/>
        <w:jc w:val="both"/>
        <w:rPr>
          <w:rFonts w:ascii="Arial" w:hAnsi="Arial" w:cs="Arial"/>
          <w:sz w:val="18"/>
        </w:rPr>
      </w:pPr>
      <w:r w:rsidRPr="00112F7A">
        <w:rPr>
          <w:rFonts w:ascii="Arial" w:hAnsi="Arial" w:cs="Arial"/>
          <w:sz w:val="18"/>
        </w:rPr>
        <w:t xml:space="preserve">PLA, J. (2014) "Consumo y trayectorias de clase. Distinción y competencia en el abordaje de los procesos de estratificación.". En </w:t>
      </w:r>
      <w:r w:rsidRPr="00112F7A">
        <w:rPr>
          <w:rFonts w:ascii="Arial" w:hAnsi="Arial" w:cs="Arial"/>
          <w:i/>
          <w:iCs/>
          <w:sz w:val="18"/>
        </w:rPr>
        <w:t>Question</w:t>
      </w:r>
      <w:r w:rsidRPr="00112F7A">
        <w:rPr>
          <w:rFonts w:ascii="Arial" w:hAnsi="Arial" w:cs="Arial"/>
          <w:sz w:val="18"/>
        </w:rPr>
        <w:t>. Año 1, N° 43, Págs. 311–327.</w:t>
      </w:r>
    </w:p>
    <w:p w:rsidR="00BB3E93" w:rsidRPr="00112F7A" w:rsidRDefault="00BB3E93" w:rsidP="00BB3E93">
      <w:pPr>
        <w:pStyle w:val="Bibliografa"/>
        <w:spacing w:after="120"/>
        <w:jc w:val="both"/>
        <w:rPr>
          <w:rFonts w:ascii="Arial" w:hAnsi="Arial" w:cs="Arial"/>
          <w:sz w:val="18"/>
        </w:rPr>
      </w:pPr>
      <w:r w:rsidRPr="00112F7A">
        <w:rPr>
          <w:rFonts w:ascii="Arial" w:hAnsi="Arial" w:cs="Arial"/>
          <w:sz w:val="18"/>
        </w:rPr>
        <w:lastRenderedPageBreak/>
        <w:t>_____ (2012) "Trayectorias inter generacionales de clase y marcos de certidumbre social. La desigualdad social desde la perspectiva de la movilidad. Región Metropolitana de Buenos Aires. 2003–2011’". En Tesis para optar por el título de Doctora en Ciencias Sociales, Facultad de Ciencias Sociales, Universidad de Buenos Aires. Inédita.</w:t>
      </w:r>
    </w:p>
    <w:p w:rsidR="00BB3E93" w:rsidRPr="00112F7A" w:rsidRDefault="00BB3E93" w:rsidP="00BB3E93">
      <w:pPr>
        <w:pStyle w:val="Bibliografa"/>
        <w:spacing w:after="120"/>
        <w:jc w:val="both"/>
        <w:rPr>
          <w:rFonts w:ascii="Arial" w:hAnsi="Arial" w:cs="Arial"/>
          <w:sz w:val="18"/>
        </w:rPr>
      </w:pPr>
      <w:r w:rsidRPr="00112F7A">
        <w:rPr>
          <w:rFonts w:ascii="Arial" w:hAnsi="Arial" w:cs="Arial"/>
          <w:sz w:val="18"/>
        </w:rPr>
        <w:t xml:space="preserve">QUARTULLI, D. y A. SALVIA (2014) "La movilidad y la estratificación socio-ocupacional en la Argentina. Un análisis de las desigualdades de origen". En </w:t>
      </w:r>
      <w:r w:rsidRPr="00112F7A">
        <w:rPr>
          <w:rFonts w:ascii="Arial" w:hAnsi="Arial" w:cs="Arial"/>
          <w:i/>
          <w:iCs/>
          <w:sz w:val="18"/>
        </w:rPr>
        <w:t>Entramados y Perspectivas</w:t>
      </w:r>
      <w:r w:rsidRPr="00112F7A">
        <w:rPr>
          <w:rFonts w:ascii="Arial" w:hAnsi="Arial" w:cs="Arial"/>
          <w:sz w:val="18"/>
        </w:rPr>
        <w:t>. s.d. N° 2, Págs. 15–42.</w:t>
      </w:r>
    </w:p>
    <w:p w:rsidR="00BB3E93" w:rsidRPr="00112F7A" w:rsidRDefault="00BB3E93" w:rsidP="00BB3E93">
      <w:pPr>
        <w:pStyle w:val="Bibliografa"/>
        <w:spacing w:after="120"/>
        <w:jc w:val="both"/>
        <w:rPr>
          <w:rFonts w:ascii="Arial" w:hAnsi="Arial" w:cs="Arial"/>
          <w:sz w:val="18"/>
        </w:rPr>
      </w:pPr>
      <w:r w:rsidRPr="00112F7A">
        <w:rPr>
          <w:rFonts w:ascii="Arial" w:hAnsi="Arial" w:cs="Arial"/>
          <w:sz w:val="18"/>
        </w:rPr>
        <w:t>RIVEIRO, M. (2011) "Los ángeles no tienen sexo. La movilidad social sí".</w:t>
      </w:r>
    </w:p>
    <w:p w:rsidR="00BB3E93" w:rsidRPr="00112F7A" w:rsidRDefault="00BB3E93" w:rsidP="00BB3E93">
      <w:pPr>
        <w:pStyle w:val="Bibliografa"/>
        <w:spacing w:after="120"/>
        <w:jc w:val="both"/>
        <w:rPr>
          <w:rFonts w:ascii="Arial" w:hAnsi="Arial" w:cs="Arial"/>
          <w:sz w:val="18"/>
        </w:rPr>
      </w:pPr>
      <w:r w:rsidRPr="00112F7A">
        <w:rPr>
          <w:rFonts w:ascii="Arial" w:hAnsi="Arial" w:cs="Arial"/>
          <w:sz w:val="18"/>
        </w:rPr>
        <w:t>RODRÍGUEZ DE LA FUENTE, J. (2016) "La movilidad social en el espacio ultidimensional. CABA 2012-2013.".</w:t>
      </w:r>
    </w:p>
    <w:p w:rsidR="00BB3E93" w:rsidRPr="00112F7A" w:rsidRDefault="00BB3E93" w:rsidP="00BB3E93">
      <w:pPr>
        <w:pStyle w:val="Bibliografa"/>
        <w:spacing w:after="120"/>
        <w:jc w:val="both"/>
        <w:rPr>
          <w:rFonts w:ascii="Arial" w:hAnsi="Arial" w:cs="Arial"/>
          <w:sz w:val="18"/>
        </w:rPr>
      </w:pPr>
      <w:r w:rsidRPr="00112F7A">
        <w:rPr>
          <w:rFonts w:ascii="Arial" w:hAnsi="Arial" w:cs="Arial"/>
          <w:sz w:val="18"/>
        </w:rPr>
        <w:t>_____ (2016) "La desigualdad social desde las trayectorias intergeneracionales. Un estudio de los patrones de movilidad social en la Ciudad de Buenos Aires. 2012-2013".</w:t>
      </w:r>
    </w:p>
    <w:p w:rsidR="00BB3E93" w:rsidRPr="00112F7A" w:rsidRDefault="00BB3E93" w:rsidP="00BB3E93">
      <w:pPr>
        <w:pStyle w:val="Bibliografa"/>
        <w:spacing w:after="120"/>
        <w:jc w:val="both"/>
        <w:rPr>
          <w:rFonts w:ascii="Arial" w:hAnsi="Arial" w:cs="Arial"/>
          <w:sz w:val="18"/>
        </w:rPr>
      </w:pPr>
      <w:r w:rsidRPr="00112F7A">
        <w:rPr>
          <w:rFonts w:ascii="Arial" w:hAnsi="Arial" w:cs="Arial"/>
          <w:sz w:val="18"/>
        </w:rPr>
        <w:t xml:space="preserve">RUBINSTEIN, J. C. (1973) </w:t>
      </w:r>
      <w:r w:rsidRPr="00112F7A">
        <w:rPr>
          <w:rFonts w:ascii="Arial" w:hAnsi="Arial" w:cs="Arial"/>
          <w:i/>
          <w:iCs/>
          <w:sz w:val="18"/>
        </w:rPr>
        <w:t>Movilidad social en una sociedad dependiente</w:t>
      </w:r>
      <w:r w:rsidRPr="00112F7A">
        <w:rPr>
          <w:rFonts w:ascii="Arial" w:hAnsi="Arial" w:cs="Arial"/>
          <w:sz w:val="18"/>
        </w:rPr>
        <w:t>. s.l., Corregidor.</w:t>
      </w:r>
    </w:p>
    <w:p w:rsidR="00BB3E93" w:rsidRPr="00112F7A" w:rsidRDefault="00BB3E93" w:rsidP="00BB3E93">
      <w:pPr>
        <w:pStyle w:val="Bibliografa"/>
        <w:spacing w:after="120"/>
        <w:jc w:val="both"/>
        <w:rPr>
          <w:rFonts w:ascii="Arial" w:hAnsi="Arial" w:cs="Arial"/>
          <w:sz w:val="18"/>
          <w:lang w:val="en-GB"/>
        </w:rPr>
      </w:pPr>
      <w:r w:rsidRPr="00112F7A">
        <w:rPr>
          <w:rFonts w:ascii="Arial" w:hAnsi="Arial" w:cs="Arial"/>
          <w:sz w:val="18"/>
          <w:lang w:val="en-GB"/>
        </w:rPr>
        <w:t xml:space="preserve">SAUNDERS, P. (1978) "Domestic property and social class". En </w:t>
      </w:r>
      <w:r w:rsidRPr="00112F7A">
        <w:rPr>
          <w:rFonts w:ascii="Arial" w:hAnsi="Arial" w:cs="Arial"/>
          <w:i/>
          <w:iCs/>
          <w:sz w:val="18"/>
          <w:lang w:val="en-GB"/>
        </w:rPr>
        <w:t>International Journal of Urban and Regional Research</w:t>
      </w:r>
      <w:r w:rsidRPr="00112F7A">
        <w:rPr>
          <w:rFonts w:ascii="Arial" w:hAnsi="Arial" w:cs="Arial"/>
          <w:sz w:val="18"/>
          <w:lang w:val="en-GB"/>
        </w:rPr>
        <w:t>. Año 2, N° 1-4, Págs. 233–251.</w:t>
      </w:r>
    </w:p>
    <w:p w:rsidR="00BB3E93" w:rsidRPr="00112F7A" w:rsidRDefault="00BB3E93" w:rsidP="00BB3E93">
      <w:pPr>
        <w:pStyle w:val="Bibliografa"/>
        <w:spacing w:after="120"/>
        <w:jc w:val="both"/>
        <w:rPr>
          <w:rFonts w:ascii="Arial" w:hAnsi="Arial" w:cs="Arial"/>
          <w:sz w:val="18"/>
        </w:rPr>
      </w:pPr>
      <w:r w:rsidRPr="00112F7A">
        <w:rPr>
          <w:rFonts w:ascii="Arial" w:hAnsi="Arial" w:cs="Arial"/>
          <w:sz w:val="18"/>
          <w:lang w:val="en-GB"/>
        </w:rPr>
        <w:t xml:space="preserve">SAVAGE, M.; P. WATT y S. ARBER (1992) "Social Class, Consumption Divisions and Housing Mobility". En </w:t>
      </w:r>
      <w:r w:rsidRPr="00112F7A">
        <w:rPr>
          <w:rFonts w:ascii="Arial" w:hAnsi="Arial" w:cs="Arial"/>
          <w:i/>
          <w:iCs/>
          <w:sz w:val="18"/>
          <w:lang w:val="en-GB"/>
        </w:rPr>
        <w:t>Consumption and Class. Divisions and Change</w:t>
      </w:r>
      <w:r w:rsidRPr="00112F7A">
        <w:rPr>
          <w:rFonts w:ascii="Arial" w:hAnsi="Arial" w:cs="Arial"/>
          <w:sz w:val="18"/>
          <w:lang w:val="en-GB"/>
        </w:rPr>
        <w:t xml:space="preserve">. BURROWS, R. y C. MARSH (EDS.). </w:t>
      </w:r>
      <w:r w:rsidRPr="00112F7A">
        <w:rPr>
          <w:rFonts w:ascii="Arial" w:hAnsi="Arial" w:cs="Arial"/>
          <w:sz w:val="18"/>
        </w:rPr>
        <w:t>Palgrave Macmillan.</w:t>
      </w:r>
    </w:p>
    <w:p w:rsidR="00BB3E93" w:rsidRPr="00112F7A" w:rsidRDefault="00BB3E93" w:rsidP="00BB3E93">
      <w:pPr>
        <w:pStyle w:val="Bibliografa"/>
        <w:spacing w:after="120"/>
        <w:jc w:val="both"/>
        <w:rPr>
          <w:rFonts w:ascii="Arial" w:hAnsi="Arial" w:cs="Arial"/>
          <w:sz w:val="18"/>
          <w:lang w:val="en-GB"/>
        </w:rPr>
      </w:pPr>
      <w:r w:rsidRPr="00112F7A">
        <w:rPr>
          <w:rFonts w:ascii="Arial" w:hAnsi="Arial" w:cs="Arial"/>
          <w:sz w:val="18"/>
        </w:rPr>
        <w:t xml:space="preserve">SOLÍS, P. (2011) "Desigualdad y movilidad social en la Ciudad de México". </w:t>
      </w:r>
      <w:r w:rsidRPr="00112F7A">
        <w:rPr>
          <w:rFonts w:ascii="Arial" w:hAnsi="Arial" w:cs="Arial"/>
          <w:sz w:val="18"/>
          <w:lang w:val="en-GB"/>
        </w:rPr>
        <w:t xml:space="preserve">En </w:t>
      </w:r>
      <w:r w:rsidRPr="00112F7A">
        <w:rPr>
          <w:rFonts w:ascii="Arial" w:hAnsi="Arial" w:cs="Arial"/>
          <w:i/>
          <w:iCs/>
          <w:sz w:val="18"/>
          <w:lang w:val="en-GB"/>
        </w:rPr>
        <w:t>Estudios Sociológicos</w:t>
      </w:r>
      <w:r w:rsidRPr="00112F7A">
        <w:rPr>
          <w:rFonts w:ascii="Arial" w:hAnsi="Arial" w:cs="Arial"/>
          <w:sz w:val="18"/>
          <w:lang w:val="en-GB"/>
        </w:rPr>
        <w:t>. Págs. 283–298.</w:t>
      </w:r>
    </w:p>
    <w:p w:rsidR="00BB3E93" w:rsidRPr="00112F7A" w:rsidRDefault="00BB3E93" w:rsidP="00BB3E93">
      <w:pPr>
        <w:pStyle w:val="Bibliografa"/>
        <w:spacing w:after="120"/>
        <w:jc w:val="both"/>
        <w:rPr>
          <w:rFonts w:ascii="Arial" w:hAnsi="Arial" w:cs="Arial"/>
          <w:sz w:val="18"/>
          <w:lang w:val="en-GB"/>
        </w:rPr>
      </w:pPr>
      <w:r w:rsidRPr="00112F7A">
        <w:rPr>
          <w:rFonts w:ascii="Arial" w:hAnsi="Arial" w:cs="Arial"/>
          <w:sz w:val="18"/>
          <w:lang w:val="en-GB"/>
        </w:rPr>
        <w:t xml:space="preserve">SOLON, G. (1992) "Intergenerational income mobility in the United States". En </w:t>
      </w:r>
      <w:r w:rsidRPr="00112F7A">
        <w:rPr>
          <w:rFonts w:ascii="Arial" w:hAnsi="Arial" w:cs="Arial"/>
          <w:i/>
          <w:iCs/>
          <w:sz w:val="18"/>
          <w:lang w:val="en-GB"/>
        </w:rPr>
        <w:t>The American Economic Review</w:t>
      </w:r>
      <w:r w:rsidRPr="00112F7A">
        <w:rPr>
          <w:rFonts w:ascii="Arial" w:hAnsi="Arial" w:cs="Arial"/>
          <w:sz w:val="18"/>
          <w:lang w:val="en-GB"/>
        </w:rPr>
        <w:t>. Págs. 393–408.</w:t>
      </w:r>
    </w:p>
    <w:p w:rsidR="00BB3E93" w:rsidRPr="00112F7A" w:rsidRDefault="00BB3E93" w:rsidP="00BB3E93">
      <w:pPr>
        <w:pStyle w:val="Bibliografa"/>
        <w:spacing w:after="120"/>
        <w:jc w:val="both"/>
        <w:rPr>
          <w:rFonts w:ascii="Arial" w:hAnsi="Arial" w:cs="Arial"/>
          <w:sz w:val="18"/>
          <w:lang w:val="en-GB"/>
        </w:rPr>
      </w:pPr>
      <w:r w:rsidRPr="00112F7A">
        <w:rPr>
          <w:rFonts w:ascii="Arial" w:hAnsi="Arial" w:cs="Arial"/>
          <w:sz w:val="18"/>
          <w:lang w:val="en-GB"/>
        </w:rPr>
        <w:t xml:space="preserve">SPILERMAN, S. y F.-C. WOLFF (2012) "Parental wealth and resource transfers: How they matter in France for home ownership and living standards". En </w:t>
      </w:r>
      <w:r w:rsidRPr="00112F7A">
        <w:rPr>
          <w:rFonts w:ascii="Arial" w:hAnsi="Arial" w:cs="Arial"/>
          <w:i/>
          <w:iCs/>
          <w:sz w:val="18"/>
          <w:lang w:val="en-GB"/>
        </w:rPr>
        <w:t>Social Science Research</w:t>
      </w:r>
      <w:r w:rsidRPr="00112F7A">
        <w:rPr>
          <w:rFonts w:ascii="Arial" w:hAnsi="Arial" w:cs="Arial"/>
          <w:sz w:val="18"/>
          <w:lang w:val="en-GB"/>
        </w:rPr>
        <w:t>. Año 41, N° 2, Págs. 207–223.</w:t>
      </w:r>
    </w:p>
    <w:p w:rsidR="00BB3E93" w:rsidRPr="00112F7A" w:rsidRDefault="00BB3E93" w:rsidP="00BB3E93">
      <w:pPr>
        <w:pStyle w:val="Bibliografa"/>
        <w:spacing w:after="120"/>
        <w:jc w:val="both"/>
        <w:rPr>
          <w:rFonts w:ascii="Arial" w:hAnsi="Arial" w:cs="Arial"/>
          <w:sz w:val="18"/>
          <w:lang w:val="en-GB"/>
        </w:rPr>
      </w:pPr>
      <w:r w:rsidRPr="00112F7A">
        <w:rPr>
          <w:rFonts w:ascii="Arial" w:hAnsi="Arial" w:cs="Arial"/>
          <w:sz w:val="18"/>
          <w:lang w:val="en-GB"/>
        </w:rPr>
        <w:t xml:space="preserve">TORCHE, F. y C. COSTA-RIBEIRO (2012) "Parental wealth and children’s outcomes over the life-course in Brazil: A propensity score matching analysis". En </w:t>
      </w:r>
      <w:r w:rsidRPr="00112F7A">
        <w:rPr>
          <w:rFonts w:ascii="Arial" w:hAnsi="Arial" w:cs="Arial"/>
          <w:i/>
          <w:iCs/>
          <w:sz w:val="18"/>
          <w:lang w:val="en-GB"/>
        </w:rPr>
        <w:t>Research in Social Stratification and Mobility</w:t>
      </w:r>
      <w:r w:rsidRPr="00112F7A">
        <w:rPr>
          <w:rFonts w:ascii="Arial" w:hAnsi="Arial" w:cs="Arial"/>
          <w:sz w:val="18"/>
          <w:lang w:val="en-GB"/>
        </w:rPr>
        <w:t>. Año 30, N° 1, marzo. Págs. 79-96.</w:t>
      </w:r>
    </w:p>
    <w:p w:rsidR="00BB3E93" w:rsidRPr="00112F7A" w:rsidRDefault="00BB3E93" w:rsidP="00BB3E93">
      <w:pPr>
        <w:pStyle w:val="Bibliografa"/>
        <w:spacing w:after="120"/>
        <w:jc w:val="both"/>
        <w:rPr>
          <w:rFonts w:ascii="Arial" w:hAnsi="Arial" w:cs="Arial"/>
          <w:sz w:val="18"/>
        </w:rPr>
      </w:pPr>
      <w:r w:rsidRPr="00112F7A">
        <w:rPr>
          <w:rFonts w:ascii="Arial" w:hAnsi="Arial" w:cs="Arial"/>
          <w:sz w:val="18"/>
          <w:lang w:val="en-GB"/>
        </w:rPr>
        <w:t xml:space="preserve">TORCHE, F. y S. SPILERMAN (2009) "Intergenerational influences of wealth in Mexico". </w:t>
      </w:r>
      <w:r w:rsidRPr="00112F7A">
        <w:rPr>
          <w:rFonts w:ascii="Arial" w:hAnsi="Arial" w:cs="Arial"/>
          <w:sz w:val="18"/>
        </w:rPr>
        <w:t xml:space="preserve">En </w:t>
      </w:r>
      <w:r w:rsidRPr="00112F7A">
        <w:rPr>
          <w:rFonts w:ascii="Arial" w:hAnsi="Arial" w:cs="Arial"/>
          <w:i/>
          <w:iCs/>
          <w:sz w:val="18"/>
        </w:rPr>
        <w:t>Latin American Research Review</w:t>
      </w:r>
      <w:r w:rsidRPr="00112F7A">
        <w:rPr>
          <w:rFonts w:ascii="Arial" w:hAnsi="Arial" w:cs="Arial"/>
          <w:sz w:val="18"/>
        </w:rPr>
        <w:t>. Año 44, N° 3, Págs. 75–101.</w:t>
      </w:r>
    </w:p>
    <w:p w:rsidR="00BB3E93" w:rsidRPr="00112F7A" w:rsidRDefault="00BB3E93" w:rsidP="00BB3E93">
      <w:pPr>
        <w:pStyle w:val="Bibliografa"/>
        <w:spacing w:after="120"/>
        <w:jc w:val="both"/>
        <w:rPr>
          <w:rFonts w:ascii="Arial" w:hAnsi="Arial" w:cs="Arial"/>
          <w:sz w:val="18"/>
        </w:rPr>
      </w:pPr>
      <w:r w:rsidRPr="00112F7A">
        <w:rPr>
          <w:rFonts w:ascii="Arial" w:hAnsi="Arial" w:cs="Arial"/>
          <w:sz w:val="18"/>
        </w:rPr>
        <w:t xml:space="preserve">TORRADO, S. (1992) </w:t>
      </w:r>
      <w:r w:rsidRPr="00112F7A">
        <w:rPr>
          <w:rFonts w:ascii="Arial" w:hAnsi="Arial" w:cs="Arial"/>
          <w:i/>
          <w:iCs/>
          <w:sz w:val="18"/>
        </w:rPr>
        <w:t>Estructura social de la Argentina, 1945-1983</w:t>
      </w:r>
      <w:r w:rsidRPr="00112F7A">
        <w:rPr>
          <w:rFonts w:ascii="Arial" w:hAnsi="Arial" w:cs="Arial"/>
          <w:sz w:val="18"/>
        </w:rPr>
        <w:t>. Buenos Aires, Ediciones de la Flor.</w:t>
      </w:r>
    </w:p>
    <w:p w:rsidR="00BB3E93" w:rsidRPr="00112F7A" w:rsidRDefault="00BB3E93" w:rsidP="00BB3E93">
      <w:pPr>
        <w:pStyle w:val="Bibliografa"/>
        <w:spacing w:after="120"/>
        <w:jc w:val="both"/>
        <w:rPr>
          <w:rFonts w:ascii="Arial" w:hAnsi="Arial" w:cs="Arial"/>
          <w:sz w:val="18"/>
          <w:lang w:val="en-GB"/>
        </w:rPr>
      </w:pPr>
      <w:r w:rsidRPr="00112F7A">
        <w:rPr>
          <w:rFonts w:ascii="Arial" w:hAnsi="Arial" w:cs="Arial"/>
          <w:sz w:val="18"/>
        </w:rPr>
        <w:t xml:space="preserve">_____ (1998) "La medición empírica de las clases sociales". En </w:t>
      </w:r>
      <w:r w:rsidRPr="00112F7A">
        <w:rPr>
          <w:rFonts w:ascii="Arial" w:hAnsi="Arial" w:cs="Arial"/>
          <w:i/>
          <w:iCs/>
          <w:sz w:val="18"/>
        </w:rPr>
        <w:t>Familia y diferenciación social</w:t>
      </w:r>
      <w:r w:rsidRPr="00112F7A">
        <w:rPr>
          <w:rFonts w:ascii="Arial" w:hAnsi="Arial" w:cs="Arial"/>
          <w:sz w:val="18"/>
        </w:rPr>
        <w:t xml:space="preserve">. </w:t>
      </w:r>
      <w:r w:rsidRPr="00112F7A">
        <w:rPr>
          <w:rFonts w:ascii="Arial" w:hAnsi="Arial" w:cs="Arial"/>
          <w:sz w:val="18"/>
          <w:lang w:val="en-GB"/>
        </w:rPr>
        <w:t>Eudeba.</w:t>
      </w:r>
    </w:p>
    <w:p w:rsidR="00BB3E93" w:rsidRPr="00112F7A" w:rsidRDefault="00BB3E93" w:rsidP="00BB3E93">
      <w:pPr>
        <w:pStyle w:val="Bibliografa"/>
        <w:spacing w:after="120"/>
        <w:jc w:val="both"/>
        <w:rPr>
          <w:rFonts w:ascii="Arial" w:hAnsi="Arial" w:cs="Arial"/>
          <w:sz w:val="18"/>
        </w:rPr>
      </w:pPr>
      <w:r w:rsidRPr="00112F7A">
        <w:rPr>
          <w:rFonts w:ascii="Arial" w:hAnsi="Arial" w:cs="Arial"/>
          <w:sz w:val="18"/>
          <w:lang w:val="en-GB"/>
        </w:rPr>
        <w:t xml:space="preserve">TREIMAN, D. J. y H. B. G. GANZEBOOM (2000) "The fourth generation of comparative stratification research". </w:t>
      </w:r>
      <w:r w:rsidRPr="00112F7A">
        <w:rPr>
          <w:rFonts w:ascii="Arial" w:hAnsi="Arial" w:cs="Arial"/>
          <w:sz w:val="18"/>
        </w:rPr>
        <w:t xml:space="preserve">En </w:t>
      </w:r>
      <w:r w:rsidRPr="00112F7A">
        <w:rPr>
          <w:rFonts w:ascii="Arial" w:hAnsi="Arial" w:cs="Arial"/>
          <w:i/>
          <w:iCs/>
          <w:sz w:val="18"/>
        </w:rPr>
        <w:t>The international handbook of sociology</w:t>
      </w:r>
      <w:r w:rsidRPr="00112F7A">
        <w:rPr>
          <w:rFonts w:ascii="Arial" w:hAnsi="Arial" w:cs="Arial"/>
          <w:sz w:val="18"/>
        </w:rPr>
        <w:t>. Págs. 122-150.</w:t>
      </w:r>
    </w:p>
    <w:p w:rsidR="00BB3E93" w:rsidRPr="00112F7A" w:rsidRDefault="00BB3E93" w:rsidP="00BB3E93">
      <w:pPr>
        <w:pStyle w:val="Bibliografa"/>
        <w:spacing w:after="120"/>
        <w:jc w:val="both"/>
        <w:rPr>
          <w:rFonts w:ascii="Arial" w:hAnsi="Arial" w:cs="Arial"/>
          <w:sz w:val="18"/>
        </w:rPr>
      </w:pPr>
      <w:r w:rsidRPr="00112F7A">
        <w:rPr>
          <w:rFonts w:ascii="Arial" w:hAnsi="Arial" w:cs="Arial"/>
          <w:sz w:val="18"/>
        </w:rPr>
        <w:t>VALLEJO, P. M. (2012) "Introducción al Análisis de Varianza".</w:t>
      </w:r>
    </w:p>
    <w:p w:rsidR="00BB3E93" w:rsidRPr="00112F7A" w:rsidRDefault="00BB3E93" w:rsidP="00BB3E93">
      <w:pPr>
        <w:pStyle w:val="Bibliografa"/>
        <w:spacing w:after="120"/>
        <w:jc w:val="both"/>
        <w:rPr>
          <w:rFonts w:ascii="Arial" w:hAnsi="Arial" w:cs="Arial"/>
          <w:sz w:val="18"/>
        </w:rPr>
      </w:pPr>
      <w:r w:rsidRPr="00112F7A">
        <w:rPr>
          <w:rFonts w:ascii="Arial" w:hAnsi="Arial" w:cs="Arial"/>
          <w:sz w:val="18"/>
          <w:lang w:val="en-GB"/>
        </w:rPr>
        <w:t xml:space="preserve">WARDE, A. y M. GAYO-CAL (2009) "The anatomy of cultural omnivorousness: The case of the United Kingdom". </w:t>
      </w:r>
      <w:r w:rsidRPr="00112F7A">
        <w:rPr>
          <w:rFonts w:ascii="Arial" w:hAnsi="Arial" w:cs="Arial"/>
          <w:sz w:val="18"/>
        </w:rPr>
        <w:t xml:space="preserve">En </w:t>
      </w:r>
      <w:r w:rsidRPr="00112F7A">
        <w:rPr>
          <w:rFonts w:ascii="Arial" w:hAnsi="Arial" w:cs="Arial"/>
          <w:i/>
          <w:iCs/>
          <w:sz w:val="18"/>
        </w:rPr>
        <w:t>Poetics</w:t>
      </w:r>
      <w:r w:rsidRPr="00112F7A">
        <w:rPr>
          <w:rFonts w:ascii="Arial" w:hAnsi="Arial" w:cs="Arial"/>
          <w:sz w:val="18"/>
        </w:rPr>
        <w:t>. Año 37, N° 2, abril. Págs. 119-145.</w:t>
      </w:r>
    </w:p>
    <w:p w:rsidR="00BB3E93" w:rsidRPr="00112F7A" w:rsidRDefault="00BB3E93" w:rsidP="00BB3E93">
      <w:pPr>
        <w:pStyle w:val="Bibliografa"/>
        <w:spacing w:after="120"/>
        <w:jc w:val="both"/>
        <w:rPr>
          <w:rFonts w:ascii="Arial" w:hAnsi="Arial" w:cs="Arial"/>
          <w:sz w:val="18"/>
          <w:lang w:val="en-GB"/>
        </w:rPr>
      </w:pPr>
      <w:r w:rsidRPr="00112F7A">
        <w:rPr>
          <w:rFonts w:ascii="Arial" w:hAnsi="Arial" w:cs="Arial"/>
          <w:sz w:val="18"/>
        </w:rPr>
        <w:t xml:space="preserve">WEEDEN, K. A. et al. </w:t>
      </w:r>
      <w:r w:rsidRPr="00112F7A">
        <w:rPr>
          <w:rFonts w:ascii="Arial" w:hAnsi="Arial" w:cs="Arial"/>
          <w:sz w:val="18"/>
          <w:lang w:val="en-GB"/>
        </w:rPr>
        <w:t xml:space="preserve">(2007) "Social Class and Earnings Inequality". En </w:t>
      </w:r>
      <w:r w:rsidRPr="00112F7A">
        <w:rPr>
          <w:rFonts w:ascii="Arial" w:hAnsi="Arial" w:cs="Arial"/>
          <w:i/>
          <w:iCs/>
          <w:sz w:val="18"/>
          <w:lang w:val="en-GB"/>
        </w:rPr>
        <w:t>American Behavioral Scientist</w:t>
      </w:r>
      <w:r w:rsidRPr="00112F7A">
        <w:rPr>
          <w:rFonts w:ascii="Arial" w:hAnsi="Arial" w:cs="Arial"/>
          <w:sz w:val="18"/>
          <w:lang w:val="en-GB"/>
        </w:rPr>
        <w:t>. Año 50, N° 5, enero. Págs. 702-736.</w:t>
      </w:r>
    </w:p>
    <w:p w:rsidR="00BB3E93" w:rsidRPr="00112F7A" w:rsidRDefault="00BB3E93" w:rsidP="00BB3E93">
      <w:pPr>
        <w:pStyle w:val="Bibliografa"/>
        <w:spacing w:after="120"/>
        <w:jc w:val="both"/>
        <w:rPr>
          <w:rFonts w:ascii="Arial" w:hAnsi="Arial" w:cs="Arial"/>
          <w:sz w:val="18"/>
        </w:rPr>
      </w:pPr>
      <w:r w:rsidRPr="00112F7A">
        <w:rPr>
          <w:rFonts w:ascii="Arial" w:hAnsi="Arial" w:cs="Arial"/>
          <w:sz w:val="18"/>
          <w:lang w:val="en-GB"/>
        </w:rPr>
        <w:t xml:space="preserve">WRIGHT, E. O. (1979) "Class structure and income determination". </w:t>
      </w:r>
      <w:r w:rsidRPr="00112F7A">
        <w:rPr>
          <w:rFonts w:ascii="Arial" w:hAnsi="Arial" w:cs="Arial"/>
          <w:sz w:val="18"/>
        </w:rPr>
        <w:t xml:space="preserve">En </w:t>
      </w:r>
      <w:r w:rsidRPr="00112F7A">
        <w:rPr>
          <w:rFonts w:ascii="Arial" w:hAnsi="Arial" w:cs="Arial"/>
          <w:i/>
          <w:iCs/>
          <w:sz w:val="18"/>
        </w:rPr>
        <w:t>New York: Academic</w:t>
      </w:r>
      <w:r w:rsidRPr="00112F7A">
        <w:rPr>
          <w:rFonts w:ascii="Arial" w:hAnsi="Arial" w:cs="Arial"/>
          <w:sz w:val="18"/>
        </w:rPr>
        <w:t>.</w:t>
      </w:r>
    </w:p>
    <w:p w:rsidR="00BB3E93" w:rsidRPr="00112F7A" w:rsidRDefault="00BB3E93" w:rsidP="00BB3E93">
      <w:pPr>
        <w:spacing w:after="120" w:line="240" w:lineRule="auto"/>
        <w:jc w:val="both"/>
        <w:rPr>
          <w:rFonts w:ascii="Arial" w:eastAsia="Times New Roman" w:hAnsi="Arial" w:cs="Arial"/>
          <w:b/>
          <w:sz w:val="18"/>
          <w:lang w:eastAsia="es-AR"/>
        </w:rPr>
      </w:pPr>
      <w:r w:rsidRPr="00112F7A">
        <w:rPr>
          <w:rFonts w:ascii="Arial" w:eastAsia="Times New Roman" w:hAnsi="Arial" w:cs="Arial"/>
          <w:b/>
          <w:sz w:val="18"/>
          <w:lang w:eastAsia="es-AR"/>
        </w:rPr>
        <w:fldChar w:fldCharType="end"/>
      </w:r>
    </w:p>
    <w:sectPr w:rsidR="00BB3E93" w:rsidRPr="00112F7A" w:rsidSect="00757E5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7A4D" w:rsidRDefault="00D17A4D" w:rsidP="005955A8">
      <w:pPr>
        <w:spacing w:after="0" w:line="240" w:lineRule="auto"/>
      </w:pPr>
      <w:r>
        <w:separator/>
      </w:r>
    </w:p>
  </w:endnote>
  <w:endnote w:type="continuationSeparator" w:id="0">
    <w:p w:rsidR="00D17A4D" w:rsidRDefault="00D17A4D" w:rsidP="00595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7A4D" w:rsidRDefault="00D17A4D" w:rsidP="005955A8">
      <w:pPr>
        <w:spacing w:after="0" w:line="240" w:lineRule="auto"/>
      </w:pPr>
      <w:r>
        <w:separator/>
      </w:r>
    </w:p>
  </w:footnote>
  <w:footnote w:type="continuationSeparator" w:id="0">
    <w:p w:rsidR="00D17A4D" w:rsidRDefault="00D17A4D" w:rsidP="005955A8">
      <w:pPr>
        <w:spacing w:after="0" w:line="240" w:lineRule="auto"/>
      </w:pPr>
      <w:r>
        <w:continuationSeparator/>
      </w:r>
    </w:p>
  </w:footnote>
  <w:footnote w:id="1">
    <w:p w:rsidR="00481AB3" w:rsidRDefault="00481AB3" w:rsidP="00525374">
      <w:pPr>
        <w:pStyle w:val="Textonotapie"/>
        <w:jc w:val="both"/>
      </w:pPr>
      <w:r>
        <w:rPr>
          <w:rStyle w:val="Refdenotaalpie"/>
        </w:rPr>
        <w:footnoteRef/>
      </w:r>
      <w:r>
        <w:t xml:space="preserve"> El autor de esta ponencia es integrante del equipo de estudios de “desigualdad y movilidad social” del IIGG, UBA. </w:t>
      </w:r>
      <w:hyperlink r:id="rId1" w:history="1">
        <w:r w:rsidRPr="00A059B5">
          <w:rPr>
            <w:rStyle w:val="Hipervnculo"/>
          </w:rPr>
          <w:t>http://desigualdadymovilidadsocial.sociales.uba.ar/</w:t>
        </w:r>
      </w:hyperlink>
    </w:p>
  </w:footnote>
  <w:footnote w:id="2">
    <w:p w:rsidR="00481AB3" w:rsidRDefault="00481AB3" w:rsidP="009722F2">
      <w:pPr>
        <w:pStyle w:val="Textonotapie"/>
        <w:jc w:val="both"/>
      </w:pPr>
      <w:r>
        <w:rPr>
          <w:rStyle w:val="Refdenotaalpie"/>
        </w:rPr>
        <w:footnoteRef/>
      </w:r>
      <w:r>
        <w:t xml:space="preserve"> En </w:t>
      </w:r>
      <w:proofErr w:type="spellStart"/>
      <w:r>
        <w:t>Ganzeboom</w:t>
      </w:r>
      <w:proofErr w:type="spellEnd"/>
      <w:r>
        <w:t xml:space="preserve"> y </w:t>
      </w:r>
      <w:proofErr w:type="spellStart"/>
      <w:r>
        <w:t>Treiman</w:t>
      </w:r>
      <w:proofErr w:type="spellEnd"/>
      <w:r>
        <w:t xml:space="preserve"> </w:t>
      </w:r>
      <w:r>
        <w:fldChar w:fldCharType="begin"/>
      </w:r>
      <w:r>
        <w:instrText xml:space="preserve"> ADDIN ZOTERO_ITEM CSL_CITATION {"citationID":"Bql2bnDT","properties":{"formattedCitation":"(2000)","plainCitation":"(2000)"},"citationItems":[{"id":361,"uris":["http://zotero.org/users/2248776/items/J5AFNPES"],"uri":["http://zotero.org/users/2248776/items/J5AFNPES"],"itemData":{"id":361,"type":"article-journal","title":"The fourth generation of comparative stratification research","container-title":"The international handbook of sociology","page":"122-150","author":[{"family":"Treiman","given":"Donald J"},{"family":"Ganzeboom","given":"Harry B G"}],"issued":{"date-parts":[["2000"]]}},"suppress-author":true}],"schema":"https://github.com/citation-style-language/schema/raw/master/csl-citation.json"} </w:instrText>
      </w:r>
      <w:r>
        <w:fldChar w:fldCharType="separate"/>
      </w:r>
      <w:r w:rsidRPr="000C4668">
        <w:rPr>
          <w:rFonts w:ascii="Calibri" w:hAnsi="Calibri" w:cs="Calibri"/>
        </w:rPr>
        <w:t>(2000)</w:t>
      </w:r>
      <w:r>
        <w:fldChar w:fldCharType="end"/>
      </w:r>
      <w:r>
        <w:t xml:space="preserve"> se avanza con la idea de la existencia de una cuarta generación, que no será abordada en esta ponencia. Principalmente podemos indicar que los autores señalan lo promisorio de los análisis en los que la movilidad social es abordada como variable independiente. </w:t>
      </w:r>
    </w:p>
  </w:footnote>
  <w:footnote w:id="3">
    <w:p w:rsidR="00481AB3" w:rsidRDefault="00481AB3" w:rsidP="000C4668">
      <w:pPr>
        <w:pStyle w:val="Textonotapie"/>
        <w:jc w:val="both"/>
      </w:pPr>
      <w:r>
        <w:rPr>
          <w:rStyle w:val="Refdenotaalpie"/>
        </w:rPr>
        <w:footnoteRef/>
      </w:r>
      <w:r>
        <w:t xml:space="preserve"> A esta lista deben agregarse los importantes  aportes desde la sociología francesa de autores como Bourdieu </w:t>
      </w:r>
      <w:r>
        <w:fldChar w:fldCharType="begin"/>
      </w:r>
      <w:r>
        <w:instrText xml:space="preserve"> ADDIN ZOTERO_ITEM CSL_CITATION {"citationID":"1clt4un02p","properties":{"formattedCitation":"(2012)","plainCitation":"(2012)"},"citationItems":[{"id":135,"uris":["http://zotero.org/users/2248776/items/7IUI2E94"],"uri":["http://zotero.org/users/2248776/items/7IUI2E94"],"itemData":{"id":135,"type":"book","title":"La Distinción: criterios y bases sociales del gusto","publisher":"Taurus","publisher-place":"Buenos Aires","source":"Open WorldCat","event-place":"Buenos Aires","ISBN":"84-306-1259-9","shortTitle":"La Distinción","language":"Trad. de: La distinction. [París]: Minuit, 1979.","author":[{"family":"Bourdieu","given":"Pierre"}],"issued":{"date-parts":[["2012"]]}},"suppress-author":true}],"schema":"https://github.com/citation-style-language/schema/raw/master/csl-citation.json"} </w:instrText>
      </w:r>
      <w:r>
        <w:fldChar w:fldCharType="separate"/>
      </w:r>
      <w:r w:rsidRPr="002B1BB2">
        <w:rPr>
          <w:rFonts w:ascii="Calibri" w:hAnsi="Calibri"/>
        </w:rPr>
        <w:t>(2012)</w:t>
      </w:r>
      <w:r>
        <w:fldChar w:fldCharType="end"/>
      </w:r>
      <w:r>
        <w:t xml:space="preserve">, </w:t>
      </w:r>
      <w:proofErr w:type="spellStart"/>
      <w:r>
        <w:t>Bertaux</w:t>
      </w:r>
      <w:proofErr w:type="spellEnd"/>
      <w:r>
        <w:t xml:space="preserve"> </w:t>
      </w:r>
      <w:r>
        <w:fldChar w:fldCharType="begin"/>
      </w:r>
      <w:r>
        <w:instrText xml:space="preserve"> ADDIN ZOTERO_ITEM CSL_CITATION {"citationID":"237o0top4t","properties":{"formattedCitation":"(1994; 2006)","plainCitation":"(1994; 2006)"},"citationItems":[{"id":477,"uris":["http://zotero.org/users/2248776/items/QGA8DPQC"],"uri":["http://zotero.org/users/2248776/items/QGA8DPQC"],"itemData":{"id":477,"type":"article-journal","title":"Genealogías sociales comentadas y comparadas. Una propuesta metodológica","container-title":"Estudios sobre las culturas contemporáneas","page":"333-349","volume":"6","issue":"17","ISSN":"1405-2210","author":[{"family":"Bertaux","given":"Daniel"}],"issued":{"date-parts":[["1994"]]}},"suppress-author":true},{"id":1347,"uris":["http://zotero.org/users/2248776/items/ARUN9SJ3"],"uri":["http://zotero.org/users/2248776/items/ARUN9SJ3"],"itemData":{"id":1347,"type":"book","title":"Pathways to social class: A qualitative approach to social mobility","publisher":"Transaction Publishers","source":"Google Scholar","URL":"https://books.google.es/books?hl=es&amp;lr=&amp;id=CvamtPbf2goC&amp;oi=fnd&amp;pg=PA1&amp;dq=bertaux+the+cultural+model+of+russia&amp;ots=dkBG-flfID&amp;sig=kYsFQJkLOulWlD39oA63_rI2c2A","shortTitle":"Pathways to social class","author":[{"family":"Bertaux","given":"Daniel"},{"family":"Thompson","given":"Paul Richard"}],"issued":{"date-parts":[["2006"]]},"accessed":{"date-parts":[["2016",3,9]]}},"suppress-author":true}],"schema":"https://github.com/citation-style-language/schema/raw/master/csl-citation.json"} </w:instrText>
      </w:r>
      <w:r>
        <w:fldChar w:fldCharType="separate"/>
      </w:r>
      <w:r w:rsidRPr="002B1BB2">
        <w:rPr>
          <w:rFonts w:ascii="Calibri" w:hAnsi="Calibri"/>
        </w:rPr>
        <w:t>(1994; 2006)</w:t>
      </w:r>
      <w:r>
        <w:fldChar w:fldCharType="end"/>
      </w:r>
      <w:r>
        <w:t xml:space="preserve"> y </w:t>
      </w:r>
      <w:proofErr w:type="spellStart"/>
      <w:r>
        <w:t>Boudon</w:t>
      </w:r>
      <w:proofErr w:type="spellEnd"/>
      <w:r>
        <w:t xml:space="preserve"> </w:t>
      </w:r>
      <w:r>
        <w:fldChar w:fldCharType="begin"/>
      </w:r>
      <w:r>
        <w:instrText xml:space="preserve"> ADDIN ZOTERO_ITEM CSL_CITATION {"citationID":"ot53n0g7o","properties":{"formattedCitation":"(1983)","plainCitation":"(1983)"},"citationItems":[{"id":1527,"uris":["http://zotero.org/users/2248776/items/C88Z4KSS"],"uri":["http://zotero.org/users/2248776/items/C88Z4KSS"],"itemData":{"id":1527,"type":"book","title":"La desigualdad de oportunidades. La movilidad social en las sociedades industriales","publisher":"Laia","publisher-place":"Barcelona","source":"Google Scholar","event-place":"Barcelona","author":[{"family":"Boudon","given":"Raymond"}],"issued":{"date-parts":[["1983"]]}},"suppress-author":true}],"schema":"https://github.com/citation-style-language/schema/raw/master/csl-citation.json"} </w:instrText>
      </w:r>
      <w:r>
        <w:fldChar w:fldCharType="separate"/>
      </w:r>
      <w:r w:rsidRPr="002B1BB2">
        <w:rPr>
          <w:rFonts w:ascii="Calibri" w:hAnsi="Calibri"/>
        </w:rPr>
        <w:t>(1983)</w:t>
      </w:r>
      <w:r>
        <w:fldChar w:fldCharType="end"/>
      </w:r>
      <w:r>
        <w:t>.</w:t>
      </w:r>
    </w:p>
  </w:footnote>
  <w:footnote w:id="4">
    <w:p w:rsidR="00481AB3" w:rsidRDefault="00481AB3" w:rsidP="000C4668">
      <w:pPr>
        <w:pStyle w:val="Textonotapie"/>
        <w:jc w:val="both"/>
      </w:pPr>
      <w:r>
        <w:rPr>
          <w:rStyle w:val="Refdenotaalpie"/>
        </w:rPr>
        <w:footnoteRef/>
      </w:r>
      <w:r>
        <w:t xml:space="preserve"> La inserción de la sociología argentina en el debate en torno a la problemática de la movilidad social no se da en forma aislada, sino que es acompañada por la preocupación de diferentes investigadores del resto de América Latina. Dada la extensión del presente trabajo y la importancia de dichas intervenciones, es imposible detallar los aportes latinoamericanos al campo de la movilidad. Un excelente raconto de los estudios realizados en la región pueden encontrarse en Pla </w:t>
      </w:r>
      <w:r>
        <w:fldChar w:fldCharType="begin"/>
      </w:r>
      <w:r>
        <w:instrText xml:space="preserve"> ADDIN ZOTERO_ITEM CSL_CITATION {"citationID":"wB0cNOFL","properties":{"formattedCitation":"(2012: 77)","plainCitation":"(2012: 77)"},"citationItems":[{"id":409,"uris":["http://zotero.org/users/2248776/items/MI8SM3Z9"],"uri":["http://zotero.org/users/2248776/items/MI8SM3Z9"],"itemData":{"id":409,"type":"thesis","title":"Trayectorias inter generacionales de clase y marcos de certidumbre social. La desigualdad social desde la perspectiva de la movilidad. Región Metropolitana de Buenos Aires. 2003–2011'","publisher":"Tesis para optar por el título de Doctora en Ciencias Sociales, Facultad de Ciencias Sociales, Universidad de Buenos Aires. Inédita","author":[{"family":"Pla","given":"Jésica"}],"issued":{"date-parts":[["2012"]]}},"locator":"77","suppress-author":true}],"schema":"https://github.com/citation-style-language/schema/raw/master/csl-citation.json"} </w:instrText>
      </w:r>
      <w:r>
        <w:fldChar w:fldCharType="separate"/>
      </w:r>
      <w:r w:rsidRPr="000C4668">
        <w:rPr>
          <w:rFonts w:ascii="Calibri" w:hAnsi="Calibri" w:cs="Calibri"/>
        </w:rPr>
        <w:t>(2012: 77)</w:t>
      </w:r>
      <w:r>
        <w:fldChar w:fldCharType="end"/>
      </w:r>
      <w:r>
        <w:t>.</w:t>
      </w:r>
    </w:p>
  </w:footnote>
  <w:footnote w:id="5">
    <w:p w:rsidR="00481AB3" w:rsidRDefault="00481AB3">
      <w:pPr>
        <w:pStyle w:val="Textonotapie"/>
      </w:pPr>
      <w:r>
        <w:rPr>
          <w:rStyle w:val="Refdenotaalpie"/>
        </w:rPr>
        <w:footnoteRef/>
      </w:r>
      <w:r>
        <w:t xml:space="preserve"> También han proliferado las investigaciones acerca de la influencias de las condiciones de origen en el consumo cultural y el gusto </w:t>
      </w:r>
      <w:r>
        <w:fldChar w:fldCharType="begin"/>
      </w:r>
      <w:r>
        <w:instrText xml:space="preserve"> ADDIN ZOTERO_ITEM CSL_CITATION {"citationID":"UqM1vY1q","properties":{"formattedCitation":"(van Eijck, 1999; van Eijck y van Oosterhout, 2005; Herrera-Usagre, 2013)","plainCitation":"(van Eijck, 1999; van Eijck y van Oosterhout, 2005; Herrera-Usagre, 2013)"},"citationItems":[{"id":621,"uris":["http://zotero.org/users/2248776/items/XDD67PCQ"],"uri":["http://zotero.org/users/2248776/items/XDD67PCQ"],"itemData":{"id":621,"type":"article-journal","title":"Socialization, education, and lifestyle: How social mobility increases the cultural heterogeneity of status groups","container-title":"Poetics","page":"309-328","volume":"26","issue":"5–6","source":"ScienceDirect","abstract":"In this paper, we will report on our study of how social mobility affects patterns of cultural consumption. The main questions concern the extent to which social mobility leads to more heterogenous consumption patterns within status groups, and the manner in which the consumption of culture, both popular and highbrow, is shaped by the joint impact of a person's current status and his or her status of origin. Since consumption is indeed determined by both parental schooling and respondent's level of education, the results show that, with respect to legitimate culture (reading literature, visiting museums and attending performing arts), cultural heterogeneity among the higher educated can be explained to a substantial degree by differences in family background. For popular culture (reading romantic fiction, attending soccer games and watching commercial television) the consequences of parental background are less clear-cut. The results strongly suggest that the influx of upwardly mobile persons among the higher educated diminishes the association between social status and cultural consumption.","DOI":"10.1016/S0304-422X(99)00008-X","ISSN":"0304-422X","shortTitle":"Socialization, education, and lifestyle","journalAbbreviation":"Poetics","author":[{"family":"Eijck","given":"Koen","non-dropping-particle":"van"}],"issued":{"date-parts":[["1999",8]]}}},{"id":592,"uris":["http://zotero.org/users/2248776/items/VP4WD92Z"],"uri":["http://zotero.org/users/2248776/items/VP4WD92Z"],"itemData":{"id":592,"type":"article-journal","title":"Combining material and cultural consumption: Fading boundaries or increasing antagonism?","container-title":"Poetics","collection-title":"Comparative research on cultural production and consumption","page":"283-298","volume":"33","issue":"5–6","source":"ScienceDirect","abstract":"Ever since the work of Bourdieu, taste patterns have been divided into more culturally oriented preferences on one hand, and economically or materially oriented patterns on the other hand. Several scholars believe that this distinction is blurring; if “anything goes”, why would postmodern consumers care about the historical incompatibility of these orientations? At the same time, however, participation in highbrow culture seems to become decreasingly common among the members of the higher status groups. This might imply that high levels of material and cultural consumption are less likely to be combined into a single lifestyle. Using data from the Dutch Time Use Study covering the 1975–2000 period, it was found that, indeed, increasing numbers of people combine high levels of material and cultural consumption. However, it turns out that this trend is largely explained by autonomous increases in cultural and material consumption. Controlling these trends, we find two different developments. On the one hand, highbrow lovers have become more likely to display high levels of material consumption over time. On the other hand, those richest in material resources have become less likely to be seriously involved in highbrow culture. As the latter trend is more pronounced than the former, we find a decreasing correlation on balance between material and cultural consumption.","DOI":"10.1016/j.poetic.2005.09.009","ISSN":"0304-422X","shortTitle":"Combining material and cultural consumption","journalAbbreviation":"Poetics","author":[{"family":"Eijck","given":"Koen","non-dropping-particle":"van"},{"family":"Oosterhout","given":"Roel","non-dropping-particle":"van"}],"issued":{"date-parts":[["2005",10]]}}},{"id":1836,"uris":["http://zotero.org/users/2248776/items/W3XGSKPW"],"uri":["http://zotero.org/users/2248776/items/W3XGSKPW"],"itemData":{"id":1836,"type":"article-journal","title":"La transmisión intergeneracional de aptitudes y actitudes culturales. Adaptando el paradigma de la omnivoridad cultural para Andalucía","container-title":"Revista Internacional de Sociología","page":"143-167","volume":"71","issue":"1","source":"CrossRef","DOI":"10.3989/ris.2011.11.25","ISSN":"1988-429X, 0034-9712","author":[{"family":"Herrera-Usagre","given":"Manuel"}],"issued":{"date-parts":[["2013",4,30]]}}}],"schema":"https://github.com/citation-style-language/schema/raw/master/csl-citation.json"} </w:instrText>
      </w:r>
      <w:r>
        <w:fldChar w:fldCharType="separate"/>
      </w:r>
      <w:r w:rsidRPr="005C4BE7">
        <w:rPr>
          <w:rFonts w:ascii="Calibri" w:hAnsi="Calibri" w:cs="Calibri"/>
        </w:rPr>
        <w:t>(van Eijck, 1999; van Eijck y van Oosterhout, 2005; Herrera-Usagre, 2013)</w:t>
      </w:r>
      <w:r>
        <w:fldChar w:fldCharType="end"/>
      </w:r>
      <w:r>
        <w:t xml:space="preserve">, a partir de la irrupción del clásico libro de Bourdieu “La distinción” </w:t>
      </w:r>
      <w:r>
        <w:fldChar w:fldCharType="begin"/>
      </w:r>
      <w:r>
        <w:instrText xml:space="preserve"> ADDIN ZOTERO_ITEM CSL_CITATION {"citationID":"8vIrOSRY","properties":{"formattedCitation":"(2012)","plainCitation":"(2012)"},"citationItems":[{"id":135,"uris":["http://zotero.org/users/2248776/items/7IUI2E94"],"uri":["http://zotero.org/users/2248776/items/7IUI2E94"],"itemData":{"id":135,"type":"book","title":"La Distinción: criterios y bases sociales del gusto","publisher":"Taurus","publisher-place":"Buenos Aires","source":"Open WorldCat","event-place":"Buenos Aires","ISBN":"84-306-1259-9","shortTitle":"La Distinción","language":"Trad. de: La distinction. [París]: Minuit, 1979.","author":[{"family":"Bourdieu","given":"Pierre"}],"issued":{"date-parts":[["2012"]]}},"suppress-author":true}],"schema":"https://github.com/citation-style-language/schema/raw/master/csl-citation.json"} </w:instrText>
      </w:r>
      <w:r>
        <w:fldChar w:fldCharType="separate"/>
      </w:r>
      <w:r w:rsidRPr="005C4BE7">
        <w:rPr>
          <w:rFonts w:ascii="Calibri" w:hAnsi="Calibri" w:cs="Calibri"/>
        </w:rPr>
        <w:t>(2012)</w:t>
      </w:r>
      <w:r>
        <w:fldChar w:fldCharType="end"/>
      </w:r>
      <w:r>
        <w:t xml:space="preserve">. </w:t>
      </w:r>
    </w:p>
  </w:footnote>
  <w:footnote w:id="6">
    <w:p w:rsidR="00481AB3" w:rsidRDefault="00481AB3" w:rsidP="00E73A9B">
      <w:pPr>
        <w:pStyle w:val="Textonotapie"/>
        <w:jc w:val="both"/>
      </w:pPr>
      <w:r>
        <w:rPr>
          <w:rStyle w:val="Refdenotaalpie"/>
        </w:rPr>
        <w:footnoteRef/>
      </w:r>
      <w:r>
        <w:t xml:space="preserve"> Hacemos esta salvedad debido a que los trabajos anteriormente citados, miden el posicionamiento socio-ocupacional de los sujetos a partir un índice de estatus socio-económico (específicamente nos referimos a la escala ISEI). Esto no solo tiene consecuencias teóricas, sino también metodológicas que implican la posibilidad de utilizar otras técnicas de análisis de datos.</w:t>
      </w:r>
    </w:p>
  </w:footnote>
  <w:footnote w:id="7">
    <w:p w:rsidR="00481AB3" w:rsidRDefault="00481AB3" w:rsidP="009F7858">
      <w:pPr>
        <w:pStyle w:val="Textonotapie"/>
        <w:jc w:val="both"/>
      </w:pPr>
      <w:r>
        <w:rPr>
          <w:rStyle w:val="Refdenotaalpie"/>
        </w:rPr>
        <w:footnoteRef/>
      </w:r>
      <w:r>
        <w:t xml:space="preserve"> R</w:t>
      </w:r>
      <w:r w:rsidRPr="001733EE">
        <w:t xml:space="preserve">ealizada a través del proyecto </w:t>
      </w:r>
      <w:proofErr w:type="spellStart"/>
      <w:r w:rsidRPr="001733EE">
        <w:t>FONCyT</w:t>
      </w:r>
      <w:proofErr w:type="spellEnd"/>
      <w:r w:rsidRPr="001733EE">
        <w:t xml:space="preserve"> “Tendencias y transformaciones en la estructura social: El impacto de los procesos de movilidad social en los horizontes de consumo y la participación política. Un análisis de la Región Metropolitana de Buenos Aires. 2003 – 2011” coordinado por el Dr. Eduardo Chávez Molina del Instituto de Investigaciones Gino Germani, UBA.</w:t>
      </w:r>
    </w:p>
  </w:footnote>
  <w:footnote w:id="8">
    <w:p w:rsidR="00481AB3" w:rsidRDefault="00481AB3" w:rsidP="009F7858">
      <w:pPr>
        <w:pStyle w:val="Textonotapie"/>
      </w:pPr>
      <w:r>
        <w:rPr>
          <w:rStyle w:val="Refdenotaalpie"/>
        </w:rPr>
        <w:footnoteRef/>
      </w:r>
      <w:r>
        <w:t xml:space="preserve"> El percentil 95 se corresponde con la edad de 63 años. Es decir que la población considerada, en mayor medida, ha nacido entre los años 1950 y 1983.</w:t>
      </w:r>
    </w:p>
  </w:footnote>
  <w:footnote w:id="9">
    <w:p w:rsidR="00481AB3" w:rsidRDefault="00481AB3" w:rsidP="00224EBD">
      <w:pPr>
        <w:pStyle w:val="Textonotapie"/>
        <w:jc w:val="both"/>
      </w:pPr>
      <w:r>
        <w:rPr>
          <w:rStyle w:val="Refdenotaalpie"/>
        </w:rPr>
        <w:footnoteRef/>
      </w:r>
      <w:r>
        <w:t xml:space="preserve"> </w:t>
      </w:r>
      <w:r w:rsidRPr="00224EBD">
        <w:t xml:space="preserve">En pesos argentinos. Como referencia, al 1/9/12 el salario mínimo, vital y móvil era de $2.670, mientras que a partir del 1/2/13, el mismo ascendió a la suma de $2.875 (fuente: </w:t>
      </w:r>
      <w:hyperlink r:id="rId2" w:history="1">
        <w:r w:rsidRPr="008129F1">
          <w:rPr>
            <w:rStyle w:val="Hipervnculo"/>
          </w:rPr>
          <w:t>http://www.trabajo.gob.ar/downloads/consejoSal/2-12.pdf</w:t>
        </w:r>
      </w:hyperlink>
      <w:r w:rsidRPr="00224EBD">
        <w:t>, consultado el 25/10/16).</w:t>
      </w:r>
    </w:p>
  </w:footnote>
  <w:footnote w:id="10">
    <w:p w:rsidR="00481AB3" w:rsidRDefault="00481AB3" w:rsidP="003C46F9">
      <w:pPr>
        <w:pStyle w:val="Textonotapie"/>
        <w:jc w:val="both"/>
      </w:pPr>
      <w:r>
        <w:rPr>
          <w:rStyle w:val="Refdenotaalpie"/>
        </w:rPr>
        <w:footnoteRef/>
      </w:r>
      <w:r>
        <w:t xml:space="preserve"> Vale aclarar que una vez calculado los puntajes para cada uno de los casos encuestados, se realizó una transformación en el valor final de los mismos, para que oscilen entre 0 y 1 y de este modo, facilitar la lectura.</w:t>
      </w:r>
    </w:p>
  </w:footnote>
  <w:footnote w:id="11">
    <w:p w:rsidR="00481AB3" w:rsidRDefault="00481AB3" w:rsidP="00FB3C9B">
      <w:pPr>
        <w:pStyle w:val="Textonotapie"/>
        <w:jc w:val="both"/>
      </w:pPr>
      <w:r>
        <w:rPr>
          <w:rStyle w:val="Refdenotaalpie"/>
        </w:rPr>
        <w:footnoteRef/>
      </w:r>
      <w:r>
        <w:t xml:space="preserve"> Una explicación más pormenorizada de estas tendencias puede encontrarse en Rodríguez de la Fuente </w:t>
      </w:r>
      <w:r>
        <w:fldChar w:fldCharType="begin"/>
      </w:r>
      <w:r>
        <w:instrText xml:space="preserve"> ADDIN ZOTERO_ITEM CSL_CITATION {"citationID":"OfjpPnoN","properties":{"formattedCitation":"{\\rtf (Rodr\\uc0\\u237{}guez de la Fuente, 2016)}","plainCitation":"(Rodríguez de la Fuente, 2016)"},"citationItems":[{"id":1945,"uris":["http://zotero.org/users/2248776/items/EJ86BQHT"],"uri":["http://zotero.org/users/2248776/items/EJ86BQHT"],"itemData":{"id":1945,"type":"paper-conference","title":"La desigualdad social desde las trayectorias intergeneracionales. Un estudio de los patrones de movilidad social en la Ciudad de Buenos Aires. 2012-2013","publisher-place":"Villa Mercedes, San Luis","event":"IV Jornadas Nacionales sobre Estudios Regionales y Mercados de Trabajo","event-place":"Villa Mercedes, San Luis","author":[{"family":"Rodríguez de la Fuente","given":"José"}],"issued":{"date-parts":[["2016"]]}}}],"schema":"https://github.com/citation-style-language/schema/raw/master/csl-citation.json"} </w:instrText>
      </w:r>
      <w:r>
        <w:fldChar w:fldCharType="separate"/>
      </w:r>
      <w:r w:rsidRPr="00FB3C9B">
        <w:rPr>
          <w:rFonts w:ascii="Calibri" w:hAnsi="Calibri" w:cs="Calibri"/>
          <w:szCs w:val="24"/>
        </w:rPr>
        <w:t>(Rodríguez de la Fuente, 2016)</w:t>
      </w:r>
      <w:r>
        <w:fldChar w:fldCharType="end"/>
      </w:r>
    </w:p>
  </w:footnote>
  <w:footnote w:id="12">
    <w:p w:rsidR="00481AB3" w:rsidRDefault="00481AB3">
      <w:pPr>
        <w:pStyle w:val="Textonotapie"/>
      </w:pPr>
      <w:r>
        <w:rPr>
          <w:rStyle w:val="Refdenotaalpie"/>
        </w:rPr>
        <w:footnoteRef/>
      </w:r>
      <w:r>
        <w:t xml:space="preserve"> R</w:t>
      </w:r>
      <w:r w:rsidRPr="00610E8B">
        <w:t>ecordar que la edad mínima relevada en la encuesta utilizada es de 30 años</w:t>
      </w:r>
      <w:r>
        <w:t>.</w:t>
      </w:r>
    </w:p>
  </w:footnote>
  <w:footnote w:id="13">
    <w:p w:rsidR="00481AB3" w:rsidRDefault="00481AB3" w:rsidP="007A5174">
      <w:pPr>
        <w:pStyle w:val="Textonotapie"/>
        <w:jc w:val="both"/>
      </w:pPr>
      <w:r>
        <w:rPr>
          <w:rStyle w:val="Refdenotaalpie"/>
        </w:rPr>
        <w:footnoteRef/>
      </w:r>
      <w:r>
        <w:t xml:space="preserve"> Entre las condiciones de aplicación del</w:t>
      </w:r>
      <w:r w:rsidRPr="007A5174">
        <w:t xml:space="preserve"> análisis de </w:t>
      </w:r>
      <w:r>
        <w:t xml:space="preserve">la </w:t>
      </w:r>
      <w:r w:rsidRPr="007A5174">
        <w:t>vari</w:t>
      </w:r>
      <w:r>
        <w:t xml:space="preserve">anza deberían cumplirse estos supuestos </w:t>
      </w:r>
      <w:r>
        <w:fldChar w:fldCharType="begin"/>
      </w:r>
      <w:r>
        <w:instrText xml:space="preserve"> ADDIN ZOTERO_ITEM CSL_CITATION {"citationID":"U6Lm84fe","properties":{"formattedCitation":"(Vallejo, 2012)","plainCitation":"(Vallejo, 2012)"},"citationItems":[{"id":547,"uris":["http://zotero.org/users/2248776/items/TG8A6RKT"],"uri":["http://zotero.org/users/2248776/items/TG8A6RKT"],"itemData":{"id":547,"type":"article-journal","title":"Introducción al Análisis de Varianza","author":[{"family":"Vallejo","given":"Pedro Morales"}],"issued":{"date-parts":[["2012"]]}}}],"schema":"https://github.com/citation-style-language/schema/raw/master/csl-citation.json"} </w:instrText>
      </w:r>
      <w:r>
        <w:fldChar w:fldCharType="separate"/>
      </w:r>
      <w:r w:rsidRPr="00543C5C">
        <w:rPr>
          <w:rFonts w:ascii="Calibri" w:hAnsi="Calibri" w:cs="Calibri"/>
        </w:rPr>
        <w:t>(Vallejo, 2012)</w:t>
      </w:r>
      <w:r>
        <w:fldChar w:fldCharType="end"/>
      </w:r>
      <w:r>
        <w:t>:</w:t>
      </w:r>
      <w:r w:rsidRPr="007A5174">
        <w:t xml:space="preserve"> 1) la variable independiente debe tener una escala de intervalo, 2) la variable dependiente debe seguir la distribución normal y 3) debe existir homogeneidad de varianzas, es decir, que las varianzas de las distintas poblaciones representadas en las muestras no difieran significativamente entre sí. En nuestro caso, no se cumplen los dos últimos supuestos, sin embargo en la bibliografía específica sobre la temática, varios autores postulan que las violaciones a estos presupuestos no afectan rotundamente al análisis de varianza, ya que los mismos no deben ser considerados en un sentido altame</w:t>
      </w:r>
      <w:r>
        <w:t xml:space="preserve">nte restrictivo </w:t>
      </w:r>
      <w:r>
        <w:fldChar w:fldCharType="begin"/>
      </w:r>
      <w:r>
        <w:instrText xml:space="preserve"> ADDIN ZOTERO_ITEM CSL_CITATION {"citationID":"OWIMMhRR","properties":{"formattedCitation":"{\\rtf (Ferrando, 1985; L\\uc0\\u243{}pez Rold\\uc0\\u225{}n y Fachelli, 2015)}","plainCitation":"(Ferrando, 1985; López Roldán y Fachelli, 2015)"},"citationItems":[{"id":512,"uris":["http://zotero.org/users/2248776/items/RMXVS7KM"],"uri":["http://zotero.org/users/2248776/items/RMXVS7KM"],"itemData":{"id":512,"type":"book","title":"Socioestadística: introducción a la estadística en sociología","publisher":"Alianza Editorial","ISBN":"84-206-8096-6","author":[{"family":"Ferrando","given":"Manuel García"}],"issued":{"date-parts":[["1985"]]}}},{"id":1358,"uris":["http://zotero.org/users/2248776/items/NDCQZRQD"],"uri":["http://zotero.org/users/2248776/items/NDCQZRQD"],"itemData":{"id":1358,"type":"book","title":"Metodología de la Investigación Social Cuantitativa","publisher":"UAB","publisher-place":"Bellaterra, Barcelona","event-place":"Bellaterra, Barcelona","author":[{"family":"López Roldán","given":"Pedro"},{"family":"Fachelli","given":"Sandra"}],"issued":{"date-parts":[["2015"]]}}}],"schema":"https://github.com/citation-style-language/schema/raw/master/csl-citation.json"} </w:instrText>
      </w:r>
      <w:r>
        <w:fldChar w:fldCharType="separate"/>
      </w:r>
      <w:r w:rsidRPr="00171F35">
        <w:rPr>
          <w:rFonts w:ascii="Calibri" w:hAnsi="Calibri" w:cs="Calibri"/>
          <w:szCs w:val="24"/>
        </w:rPr>
        <w:t>(Ferrando, 1985; López Roldán y Fachelli, 2015)</w:t>
      </w:r>
      <w:r>
        <w:fldChar w:fldCharType="end"/>
      </w:r>
      <w:r w:rsidRPr="007A5174">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452CF5"/>
    <w:multiLevelType w:val="hybridMultilevel"/>
    <w:tmpl w:val="0838CE02"/>
    <w:lvl w:ilvl="0" w:tplc="4FCA783C">
      <w:start w:val="1"/>
      <w:numFmt w:val="decimal"/>
      <w:lvlText w:val="%1)"/>
      <w:lvlJc w:val="left"/>
      <w:pPr>
        <w:ind w:left="795" w:hanging="435"/>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95D01"/>
    <w:rsid w:val="0000439C"/>
    <w:rsid w:val="000113BE"/>
    <w:rsid w:val="000452C7"/>
    <w:rsid w:val="00062707"/>
    <w:rsid w:val="00080190"/>
    <w:rsid w:val="000832DB"/>
    <w:rsid w:val="000853FE"/>
    <w:rsid w:val="00091882"/>
    <w:rsid w:val="000B065F"/>
    <w:rsid w:val="000B6118"/>
    <w:rsid w:val="000B623E"/>
    <w:rsid w:val="000C4668"/>
    <w:rsid w:val="000C6E9A"/>
    <w:rsid w:val="000F4623"/>
    <w:rsid w:val="00112F7A"/>
    <w:rsid w:val="00134203"/>
    <w:rsid w:val="001376E5"/>
    <w:rsid w:val="00146D85"/>
    <w:rsid w:val="00171F35"/>
    <w:rsid w:val="00174379"/>
    <w:rsid w:val="001823A5"/>
    <w:rsid w:val="001C7AB2"/>
    <w:rsid w:val="001D7456"/>
    <w:rsid w:val="00224EBD"/>
    <w:rsid w:val="002354FA"/>
    <w:rsid w:val="0024623E"/>
    <w:rsid w:val="002668C3"/>
    <w:rsid w:val="00297300"/>
    <w:rsid w:val="00297574"/>
    <w:rsid w:val="002E170D"/>
    <w:rsid w:val="002E7262"/>
    <w:rsid w:val="003333B0"/>
    <w:rsid w:val="00380178"/>
    <w:rsid w:val="003804CC"/>
    <w:rsid w:val="003C46F9"/>
    <w:rsid w:val="003C5914"/>
    <w:rsid w:val="003E2027"/>
    <w:rsid w:val="004330DD"/>
    <w:rsid w:val="0044585B"/>
    <w:rsid w:val="004571CF"/>
    <w:rsid w:val="00471217"/>
    <w:rsid w:val="00481AB3"/>
    <w:rsid w:val="00495429"/>
    <w:rsid w:val="004E7788"/>
    <w:rsid w:val="005206E8"/>
    <w:rsid w:val="00525374"/>
    <w:rsid w:val="00542221"/>
    <w:rsid w:val="00543C5C"/>
    <w:rsid w:val="00545A6E"/>
    <w:rsid w:val="0055345E"/>
    <w:rsid w:val="005557E4"/>
    <w:rsid w:val="005841A0"/>
    <w:rsid w:val="005955A8"/>
    <w:rsid w:val="005A0198"/>
    <w:rsid w:val="005B0B52"/>
    <w:rsid w:val="005C4BE7"/>
    <w:rsid w:val="005D0CB3"/>
    <w:rsid w:val="005E2752"/>
    <w:rsid w:val="005E60F4"/>
    <w:rsid w:val="00610E8B"/>
    <w:rsid w:val="00637769"/>
    <w:rsid w:val="006749F1"/>
    <w:rsid w:val="00683DA5"/>
    <w:rsid w:val="006E2613"/>
    <w:rsid w:val="00701EB2"/>
    <w:rsid w:val="00713DCC"/>
    <w:rsid w:val="0073560E"/>
    <w:rsid w:val="00757E5A"/>
    <w:rsid w:val="00771136"/>
    <w:rsid w:val="007834DB"/>
    <w:rsid w:val="00792156"/>
    <w:rsid w:val="007A444E"/>
    <w:rsid w:val="007A5174"/>
    <w:rsid w:val="007B6D7B"/>
    <w:rsid w:val="007D0A59"/>
    <w:rsid w:val="007D35BD"/>
    <w:rsid w:val="007E2C37"/>
    <w:rsid w:val="00841AC5"/>
    <w:rsid w:val="00844DA9"/>
    <w:rsid w:val="00864252"/>
    <w:rsid w:val="008870AF"/>
    <w:rsid w:val="00895D01"/>
    <w:rsid w:val="008D27DE"/>
    <w:rsid w:val="008E5706"/>
    <w:rsid w:val="008F4108"/>
    <w:rsid w:val="00917244"/>
    <w:rsid w:val="00934BC9"/>
    <w:rsid w:val="009722F2"/>
    <w:rsid w:val="00995503"/>
    <w:rsid w:val="009D17A5"/>
    <w:rsid w:val="009D7B7B"/>
    <w:rsid w:val="009E1971"/>
    <w:rsid w:val="009E443D"/>
    <w:rsid w:val="009E4995"/>
    <w:rsid w:val="009F7858"/>
    <w:rsid w:val="009F7A13"/>
    <w:rsid w:val="00A22B2F"/>
    <w:rsid w:val="00A23EA2"/>
    <w:rsid w:val="00A246E3"/>
    <w:rsid w:val="00A33B5C"/>
    <w:rsid w:val="00A43D28"/>
    <w:rsid w:val="00A664A3"/>
    <w:rsid w:val="00A76908"/>
    <w:rsid w:val="00A91387"/>
    <w:rsid w:val="00AB047B"/>
    <w:rsid w:val="00B71F8A"/>
    <w:rsid w:val="00B83FD8"/>
    <w:rsid w:val="00B871D4"/>
    <w:rsid w:val="00BB3E93"/>
    <w:rsid w:val="00C070E7"/>
    <w:rsid w:val="00C225AE"/>
    <w:rsid w:val="00C64EF0"/>
    <w:rsid w:val="00C72245"/>
    <w:rsid w:val="00CA59CA"/>
    <w:rsid w:val="00CC4A6A"/>
    <w:rsid w:val="00CC507E"/>
    <w:rsid w:val="00CC693E"/>
    <w:rsid w:val="00CF3720"/>
    <w:rsid w:val="00D17A4D"/>
    <w:rsid w:val="00D43D74"/>
    <w:rsid w:val="00D54A69"/>
    <w:rsid w:val="00D64D7F"/>
    <w:rsid w:val="00D7769D"/>
    <w:rsid w:val="00D86291"/>
    <w:rsid w:val="00DE4CEF"/>
    <w:rsid w:val="00E067C3"/>
    <w:rsid w:val="00E07819"/>
    <w:rsid w:val="00E10699"/>
    <w:rsid w:val="00E10981"/>
    <w:rsid w:val="00E14E6F"/>
    <w:rsid w:val="00E40416"/>
    <w:rsid w:val="00E46EE0"/>
    <w:rsid w:val="00E5260D"/>
    <w:rsid w:val="00E62F9F"/>
    <w:rsid w:val="00E66295"/>
    <w:rsid w:val="00E66A6D"/>
    <w:rsid w:val="00E71BAE"/>
    <w:rsid w:val="00E73229"/>
    <w:rsid w:val="00E73A9B"/>
    <w:rsid w:val="00E8223E"/>
    <w:rsid w:val="00EA55B4"/>
    <w:rsid w:val="00EB5D3B"/>
    <w:rsid w:val="00ED3A36"/>
    <w:rsid w:val="00ED5E93"/>
    <w:rsid w:val="00F57588"/>
    <w:rsid w:val="00F61E28"/>
    <w:rsid w:val="00FB3C9B"/>
    <w:rsid w:val="00FB5363"/>
    <w:rsid w:val="00FC4E03"/>
    <w:rsid w:val="00FF61E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39E482-E96D-4D3C-99B3-239E7A342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5D01"/>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95D01"/>
    <w:rPr>
      <w:color w:val="0563C1" w:themeColor="hyperlink"/>
      <w:u w:val="single"/>
    </w:rPr>
  </w:style>
  <w:style w:type="paragraph" w:styleId="Textonotapie">
    <w:name w:val="footnote text"/>
    <w:aliases w:val="Car3 Car,Car2,Car3,Footnote Text Char Char Char Char Char,Footnote Text Char Char Char Char, Car3, Car2, Car3 Car"/>
    <w:basedOn w:val="Normal"/>
    <w:link w:val="TextonotapieCar"/>
    <w:unhideWhenUsed/>
    <w:rsid w:val="005955A8"/>
    <w:pPr>
      <w:spacing w:after="0" w:line="240" w:lineRule="auto"/>
    </w:pPr>
    <w:rPr>
      <w:sz w:val="20"/>
      <w:szCs w:val="20"/>
    </w:rPr>
  </w:style>
  <w:style w:type="character" w:customStyle="1" w:styleId="TextonotapieCar">
    <w:name w:val="Texto nota pie Car"/>
    <w:aliases w:val="Car3 Car Car,Car2 Car,Car3 Car1,Footnote Text Char Char Char Char Char Car,Footnote Text Char Char Char Char Car, Car3 Car1, Car2 Car, Car3 Car Car"/>
    <w:basedOn w:val="Fuentedeprrafopredeter"/>
    <w:link w:val="Textonotapie"/>
    <w:rsid w:val="005955A8"/>
    <w:rPr>
      <w:sz w:val="20"/>
      <w:szCs w:val="20"/>
    </w:rPr>
  </w:style>
  <w:style w:type="character" w:styleId="Refdenotaalpie">
    <w:name w:val="footnote reference"/>
    <w:basedOn w:val="Fuentedeprrafopredeter"/>
    <w:unhideWhenUsed/>
    <w:rsid w:val="005955A8"/>
    <w:rPr>
      <w:vertAlign w:val="superscript"/>
    </w:rPr>
  </w:style>
  <w:style w:type="paragraph" w:styleId="Descripcin">
    <w:name w:val="caption"/>
    <w:basedOn w:val="Normal"/>
    <w:next w:val="Normal"/>
    <w:uiPriority w:val="35"/>
    <w:unhideWhenUsed/>
    <w:qFormat/>
    <w:rsid w:val="009F7858"/>
    <w:pPr>
      <w:spacing w:after="200" w:line="240" w:lineRule="auto"/>
    </w:pPr>
    <w:rPr>
      <w:i/>
      <w:iCs/>
      <w:color w:val="44546A" w:themeColor="text2"/>
      <w:sz w:val="18"/>
      <w:szCs w:val="18"/>
    </w:rPr>
  </w:style>
  <w:style w:type="table" w:styleId="Tablaconcuadrcula">
    <w:name w:val="Table Grid"/>
    <w:basedOn w:val="Tablanormal"/>
    <w:uiPriority w:val="39"/>
    <w:rsid w:val="003C46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uadrculadetablaclara1">
    <w:name w:val="Cuadrícula de tabla clara1"/>
    <w:basedOn w:val="Tablanormal"/>
    <w:uiPriority w:val="40"/>
    <w:rsid w:val="008E5706"/>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Prrafodelista">
    <w:name w:val="List Paragraph"/>
    <w:basedOn w:val="Normal"/>
    <w:uiPriority w:val="34"/>
    <w:qFormat/>
    <w:rsid w:val="001823A5"/>
    <w:pPr>
      <w:ind w:left="720"/>
      <w:contextualSpacing/>
    </w:pPr>
  </w:style>
  <w:style w:type="paragraph" w:styleId="Bibliografa">
    <w:name w:val="Bibliography"/>
    <w:basedOn w:val="Normal"/>
    <w:next w:val="Normal"/>
    <w:uiPriority w:val="37"/>
    <w:unhideWhenUsed/>
    <w:rsid w:val="00BB3E93"/>
    <w:pPr>
      <w:spacing w:after="240" w:line="24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5855">
      <w:bodyDiv w:val="1"/>
      <w:marLeft w:val="0"/>
      <w:marRight w:val="0"/>
      <w:marTop w:val="0"/>
      <w:marBottom w:val="0"/>
      <w:divBdr>
        <w:top w:val="none" w:sz="0" w:space="0" w:color="auto"/>
        <w:left w:val="none" w:sz="0" w:space="0" w:color="auto"/>
        <w:bottom w:val="none" w:sz="0" w:space="0" w:color="auto"/>
        <w:right w:val="none" w:sz="0" w:space="0" w:color="auto"/>
      </w:divBdr>
    </w:div>
    <w:div w:id="737170714">
      <w:bodyDiv w:val="1"/>
      <w:marLeft w:val="0"/>
      <w:marRight w:val="0"/>
      <w:marTop w:val="0"/>
      <w:marBottom w:val="0"/>
      <w:divBdr>
        <w:top w:val="none" w:sz="0" w:space="0" w:color="auto"/>
        <w:left w:val="none" w:sz="0" w:space="0" w:color="auto"/>
        <w:bottom w:val="none" w:sz="0" w:space="0" w:color="auto"/>
        <w:right w:val="none" w:sz="0" w:space="0" w:color="auto"/>
      </w:divBdr>
    </w:div>
    <w:div w:id="945383139">
      <w:bodyDiv w:val="1"/>
      <w:marLeft w:val="0"/>
      <w:marRight w:val="0"/>
      <w:marTop w:val="0"/>
      <w:marBottom w:val="0"/>
      <w:divBdr>
        <w:top w:val="none" w:sz="0" w:space="0" w:color="auto"/>
        <w:left w:val="none" w:sz="0" w:space="0" w:color="auto"/>
        <w:bottom w:val="none" w:sz="0" w:space="0" w:color="auto"/>
        <w:right w:val="none" w:sz="0" w:space="0" w:color="auto"/>
      </w:divBdr>
    </w:div>
    <w:div w:id="1033070825">
      <w:bodyDiv w:val="1"/>
      <w:marLeft w:val="0"/>
      <w:marRight w:val="0"/>
      <w:marTop w:val="0"/>
      <w:marBottom w:val="0"/>
      <w:divBdr>
        <w:top w:val="none" w:sz="0" w:space="0" w:color="auto"/>
        <w:left w:val="none" w:sz="0" w:space="0" w:color="auto"/>
        <w:bottom w:val="none" w:sz="0" w:space="0" w:color="auto"/>
        <w:right w:val="none" w:sz="0" w:space="0" w:color="auto"/>
      </w:divBdr>
    </w:div>
    <w:div w:id="1038243773">
      <w:bodyDiv w:val="1"/>
      <w:marLeft w:val="0"/>
      <w:marRight w:val="0"/>
      <w:marTop w:val="0"/>
      <w:marBottom w:val="0"/>
      <w:divBdr>
        <w:top w:val="none" w:sz="0" w:space="0" w:color="auto"/>
        <w:left w:val="none" w:sz="0" w:space="0" w:color="auto"/>
        <w:bottom w:val="none" w:sz="0" w:space="0" w:color="auto"/>
        <w:right w:val="none" w:sz="0" w:space="0" w:color="auto"/>
      </w:divBdr>
    </w:div>
    <w:div w:id="1137800837">
      <w:bodyDiv w:val="1"/>
      <w:marLeft w:val="0"/>
      <w:marRight w:val="0"/>
      <w:marTop w:val="0"/>
      <w:marBottom w:val="0"/>
      <w:divBdr>
        <w:top w:val="none" w:sz="0" w:space="0" w:color="auto"/>
        <w:left w:val="none" w:sz="0" w:space="0" w:color="auto"/>
        <w:bottom w:val="none" w:sz="0" w:space="0" w:color="auto"/>
        <w:right w:val="none" w:sz="0" w:space="0" w:color="auto"/>
      </w:divBdr>
    </w:div>
    <w:div w:id="1141851906">
      <w:bodyDiv w:val="1"/>
      <w:marLeft w:val="0"/>
      <w:marRight w:val="0"/>
      <w:marTop w:val="0"/>
      <w:marBottom w:val="0"/>
      <w:divBdr>
        <w:top w:val="none" w:sz="0" w:space="0" w:color="auto"/>
        <w:left w:val="none" w:sz="0" w:space="0" w:color="auto"/>
        <w:bottom w:val="none" w:sz="0" w:space="0" w:color="auto"/>
        <w:right w:val="none" w:sz="0" w:space="0" w:color="auto"/>
      </w:divBdr>
    </w:div>
    <w:div w:id="1351951695">
      <w:bodyDiv w:val="1"/>
      <w:marLeft w:val="0"/>
      <w:marRight w:val="0"/>
      <w:marTop w:val="0"/>
      <w:marBottom w:val="0"/>
      <w:divBdr>
        <w:top w:val="none" w:sz="0" w:space="0" w:color="auto"/>
        <w:left w:val="none" w:sz="0" w:space="0" w:color="auto"/>
        <w:bottom w:val="none" w:sz="0" w:space="0" w:color="auto"/>
        <w:right w:val="none" w:sz="0" w:space="0" w:color="auto"/>
      </w:divBdr>
    </w:div>
    <w:div w:id="1424834899">
      <w:bodyDiv w:val="1"/>
      <w:marLeft w:val="0"/>
      <w:marRight w:val="0"/>
      <w:marTop w:val="0"/>
      <w:marBottom w:val="0"/>
      <w:divBdr>
        <w:top w:val="none" w:sz="0" w:space="0" w:color="auto"/>
        <w:left w:val="none" w:sz="0" w:space="0" w:color="auto"/>
        <w:bottom w:val="none" w:sz="0" w:space="0" w:color="auto"/>
        <w:right w:val="none" w:sz="0" w:space="0" w:color="auto"/>
      </w:divBdr>
    </w:div>
    <w:div w:id="1517890595">
      <w:bodyDiv w:val="1"/>
      <w:marLeft w:val="0"/>
      <w:marRight w:val="0"/>
      <w:marTop w:val="0"/>
      <w:marBottom w:val="0"/>
      <w:divBdr>
        <w:top w:val="none" w:sz="0" w:space="0" w:color="auto"/>
        <w:left w:val="none" w:sz="0" w:space="0" w:color="auto"/>
        <w:bottom w:val="none" w:sz="0" w:space="0" w:color="auto"/>
        <w:right w:val="none" w:sz="0" w:space="0" w:color="auto"/>
      </w:divBdr>
    </w:div>
    <w:div w:id="1905022947">
      <w:bodyDiv w:val="1"/>
      <w:marLeft w:val="0"/>
      <w:marRight w:val="0"/>
      <w:marTop w:val="0"/>
      <w:marBottom w:val="0"/>
      <w:divBdr>
        <w:top w:val="none" w:sz="0" w:space="0" w:color="auto"/>
        <w:left w:val="none" w:sz="0" w:space="0" w:color="auto"/>
        <w:bottom w:val="none" w:sz="0" w:space="0" w:color="auto"/>
        <w:right w:val="none" w:sz="0" w:space="0" w:color="auto"/>
      </w:divBdr>
    </w:div>
    <w:div w:id="208864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edelafuente_86@ho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trabajo.gob.ar/downloads/consejoSal/2-12.pdf" TargetMode="External"/><Relationship Id="rId1" Type="http://schemas.openxmlformats.org/officeDocument/2006/relationships/hyperlink" Target="http://desigualdadymovilidadsocial.sociales.uba.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C1709-ED2B-4088-9FE3-E555D6CE2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1389</TotalTime>
  <Pages>26</Pages>
  <Words>23060</Words>
  <Characters>126836</Characters>
  <Application>Microsoft Office Word</Application>
  <DocSecurity>0</DocSecurity>
  <Lines>1056</Lines>
  <Paragraphs>299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Rodriguez de la Fuente</dc:creator>
  <cp:keywords/>
  <dc:description/>
  <cp:lastModifiedBy>Jose Rodriguez de la Fuente</cp:lastModifiedBy>
  <cp:revision>55</cp:revision>
  <dcterms:created xsi:type="dcterms:W3CDTF">2017-03-28T11:47:00Z</dcterms:created>
  <dcterms:modified xsi:type="dcterms:W3CDTF">2017-03-31T18:55:00Z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zotero-version="4.0.28.7"&gt;&lt;session id="r2El7Rgj"/&gt;&lt;style id="http://www.zotero.org/styles/universidad-evangelica-del-paraguay" hasBibliography="1" bibliographyStyleHasBeenSet="1"/&gt;&lt;prefs&gt;&lt;pref name="fieldType" value="Field"/&gt;&lt;pref n</vt:lpwstr>
  </property>
  <property fmtid="{D5CDD505-2E9C-101B-9397-08002B2CF9AE}" pid="3" name="ZOTERO_PREF_2">
    <vt:lpwstr>ame="storeReferences" value="true"/&gt;&lt;pref name="automaticJournalAbbreviations" value="true"/&gt;&lt;pref name="noteType" value=""/&gt;&lt;/prefs&gt;&lt;/data&gt;</vt:lpwstr>
  </property>
</Properties>
</file>