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3BF5E" w14:textId="77777777" w:rsidR="00261A83" w:rsidRDefault="00D75E0E" w:rsidP="00AC1D24">
      <w:pPr>
        <w:spacing w:after="0" w:line="360" w:lineRule="auto"/>
        <w:jc w:val="both"/>
        <w:rPr>
          <w:rFonts w:ascii="Times New Roman" w:hAnsi="Times New Roman"/>
          <w:sz w:val="24"/>
          <w:szCs w:val="24"/>
          <w:lang w:val="es-ES"/>
        </w:rPr>
      </w:pPr>
      <w:r w:rsidRPr="00D75E0E">
        <w:rPr>
          <w:rFonts w:ascii="Times New Roman" w:hAnsi="Times New Roman"/>
          <w:b/>
          <w:sz w:val="24"/>
          <w:szCs w:val="24"/>
          <w:u w:val="single"/>
          <w:lang w:val="es-ES"/>
        </w:rPr>
        <w:t>Título:</w:t>
      </w:r>
      <w:r w:rsidR="00181B16" w:rsidRPr="00D07A37">
        <w:rPr>
          <w:rFonts w:ascii="Times New Roman" w:hAnsi="Times New Roman"/>
          <w:b/>
          <w:sz w:val="24"/>
          <w:szCs w:val="24"/>
          <w:lang w:val="es-ES"/>
        </w:rPr>
        <w:t xml:space="preserve"> </w:t>
      </w:r>
      <w:r w:rsidR="00A00B34" w:rsidRPr="00AC1D24">
        <w:rPr>
          <w:rFonts w:ascii="Times New Roman" w:hAnsi="Times New Roman"/>
          <w:b/>
          <w:sz w:val="24"/>
          <w:szCs w:val="24"/>
          <w:lang w:val="es-ES"/>
        </w:rPr>
        <w:t xml:space="preserve">Análisis de la movilidad social en la Ciudad Autónoma de Buenos Aires 2012-2013 desde una </w:t>
      </w:r>
      <w:r w:rsidR="009848A3" w:rsidRPr="00AC1D24">
        <w:rPr>
          <w:rFonts w:ascii="Times New Roman" w:hAnsi="Times New Roman"/>
          <w:b/>
          <w:sz w:val="24"/>
          <w:szCs w:val="24"/>
          <w:lang w:val="es-ES"/>
        </w:rPr>
        <w:t>perspectiva</w:t>
      </w:r>
      <w:r w:rsidR="00A00B34" w:rsidRPr="00AC1D24">
        <w:rPr>
          <w:rFonts w:ascii="Times New Roman" w:hAnsi="Times New Roman"/>
          <w:b/>
          <w:sz w:val="24"/>
          <w:szCs w:val="24"/>
          <w:lang w:val="es-ES"/>
        </w:rPr>
        <w:t xml:space="preserve"> teórico metodológica comparada: </w:t>
      </w:r>
      <w:r w:rsidR="00AC1D24" w:rsidRPr="00AC1D24">
        <w:rPr>
          <w:rFonts w:ascii="Times New Roman" w:hAnsi="Times New Roman"/>
          <w:b/>
          <w:sz w:val="24"/>
          <w:szCs w:val="24"/>
          <w:lang w:val="es-ES"/>
        </w:rPr>
        <w:t xml:space="preserve">los </w:t>
      </w:r>
      <w:r w:rsidR="00A00B34" w:rsidRPr="00AC1D24">
        <w:rPr>
          <w:rFonts w:ascii="Times New Roman" w:hAnsi="Times New Roman"/>
          <w:b/>
          <w:sz w:val="24"/>
          <w:szCs w:val="24"/>
          <w:lang w:val="es-ES"/>
        </w:rPr>
        <w:t>esquema</w:t>
      </w:r>
      <w:r w:rsidR="00AC1D24" w:rsidRPr="00AC1D24">
        <w:rPr>
          <w:rFonts w:ascii="Times New Roman" w:hAnsi="Times New Roman"/>
          <w:b/>
          <w:sz w:val="24"/>
          <w:szCs w:val="24"/>
          <w:lang w:val="es-ES"/>
        </w:rPr>
        <w:t>s</w:t>
      </w:r>
      <w:r w:rsidR="00A00B34" w:rsidRPr="00AC1D24">
        <w:rPr>
          <w:rFonts w:ascii="Times New Roman" w:hAnsi="Times New Roman"/>
          <w:b/>
          <w:sz w:val="24"/>
          <w:szCs w:val="24"/>
          <w:lang w:val="es-ES"/>
        </w:rPr>
        <w:t xml:space="preserve"> de clases</w:t>
      </w:r>
      <w:r w:rsidR="00AC1D24" w:rsidRPr="00AC1D24">
        <w:rPr>
          <w:rFonts w:ascii="Times New Roman" w:hAnsi="Times New Roman"/>
          <w:b/>
          <w:sz w:val="24"/>
          <w:szCs w:val="24"/>
          <w:lang w:val="es-ES"/>
        </w:rPr>
        <w:t xml:space="preserve"> sociales bajo las perspectivas de Goldthorpe</w:t>
      </w:r>
      <w:r w:rsidR="00A00B34" w:rsidRPr="00AC1D24">
        <w:rPr>
          <w:rFonts w:ascii="Times New Roman" w:hAnsi="Times New Roman"/>
          <w:b/>
          <w:sz w:val="24"/>
          <w:szCs w:val="24"/>
          <w:lang w:val="es-ES"/>
        </w:rPr>
        <w:t xml:space="preserve">, Torrado y </w:t>
      </w:r>
      <w:r w:rsidR="00AC1D24" w:rsidRPr="00AC1D24">
        <w:rPr>
          <w:rFonts w:ascii="Times New Roman" w:hAnsi="Times New Roman"/>
          <w:b/>
          <w:sz w:val="24"/>
          <w:szCs w:val="24"/>
          <w:lang w:val="es-ES"/>
        </w:rPr>
        <w:t>la heterogeneidad estructural</w:t>
      </w:r>
      <w:r w:rsidR="00A00B34" w:rsidRPr="00AC1D24">
        <w:rPr>
          <w:rFonts w:ascii="Times New Roman" w:hAnsi="Times New Roman"/>
          <w:b/>
          <w:sz w:val="24"/>
          <w:szCs w:val="24"/>
          <w:lang w:val="es-ES"/>
        </w:rPr>
        <w:t>.</w:t>
      </w:r>
    </w:p>
    <w:p w14:paraId="063B74B3" w14:textId="77777777" w:rsidR="00F306E1" w:rsidRDefault="00F306E1" w:rsidP="00AC1D24">
      <w:pPr>
        <w:spacing w:after="0" w:line="360" w:lineRule="auto"/>
        <w:jc w:val="both"/>
        <w:rPr>
          <w:rFonts w:ascii="Times New Roman" w:hAnsi="Times New Roman"/>
          <w:b/>
          <w:sz w:val="24"/>
          <w:szCs w:val="24"/>
          <w:u w:val="single"/>
          <w:lang w:val="es-ES"/>
        </w:rPr>
      </w:pPr>
    </w:p>
    <w:p w14:paraId="5BD170F5" w14:textId="320FBCD3" w:rsidR="00D75E0E" w:rsidRDefault="00D75E0E" w:rsidP="00AC1D24">
      <w:pPr>
        <w:spacing w:after="0" w:line="360" w:lineRule="auto"/>
        <w:jc w:val="both"/>
        <w:rPr>
          <w:rFonts w:ascii="Times New Roman" w:hAnsi="Times New Roman"/>
          <w:sz w:val="24"/>
          <w:szCs w:val="24"/>
          <w:lang w:val="es-ES"/>
        </w:rPr>
      </w:pPr>
      <w:r>
        <w:rPr>
          <w:rFonts w:ascii="Times New Roman" w:hAnsi="Times New Roman"/>
          <w:b/>
          <w:sz w:val="24"/>
          <w:szCs w:val="24"/>
          <w:u w:val="single"/>
          <w:lang w:val="es-ES"/>
        </w:rPr>
        <w:t>Autores:</w:t>
      </w:r>
      <w:r w:rsidR="00181B16">
        <w:rPr>
          <w:rFonts w:ascii="Times New Roman" w:hAnsi="Times New Roman"/>
          <w:b/>
          <w:sz w:val="24"/>
          <w:szCs w:val="24"/>
          <w:lang w:val="es-ES"/>
        </w:rPr>
        <w:t xml:space="preserve"> </w:t>
      </w:r>
      <w:r>
        <w:rPr>
          <w:rFonts w:ascii="Times New Roman" w:hAnsi="Times New Roman"/>
          <w:sz w:val="24"/>
          <w:szCs w:val="24"/>
          <w:lang w:val="es-ES"/>
        </w:rPr>
        <w:t xml:space="preserve">María Clara Fernández </w:t>
      </w:r>
      <w:proofErr w:type="spellStart"/>
      <w:r>
        <w:rPr>
          <w:rFonts w:ascii="Times New Roman" w:hAnsi="Times New Roman"/>
          <w:sz w:val="24"/>
          <w:szCs w:val="24"/>
          <w:lang w:val="es-ES"/>
        </w:rPr>
        <w:t>Melián</w:t>
      </w:r>
      <w:proofErr w:type="spellEnd"/>
      <w:r w:rsidR="00B73BA3">
        <w:rPr>
          <w:rFonts w:ascii="Times New Roman" w:hAnsi="Times New Roman"/>
          <w:sz w:val="24"/>
          <w:szCs w:val="24"/>
          <w:lang w:val="es-ES"/>
        </w:rPr>
        <w:t xml:space="preserve"> (Becaria CONICET – IIGG</w:t>
      </w:r>
      <w:r w:rsidR="001C68BD">
        <w:rPr>
          <w:rFonts w:ascii="Times New Roman" w:hAnsi="Times New Roman"/>
          <w:sz w:val="24"/>
          <w:szCs w:val="24"/>
          <w:lang w:val="es-ES"/>
        </w:rPr>
        <w:t xml:space="preserve"> - UBA</w:t>
      </w:r>
      <w:r w:rsidR="00B73BA3">
        <w:rPr>
          <w:rFonts w:ascii="Times New Roman" w:hAnsi="Times New Roman"/>
          <w:sz w:val="24"/>
          <w:szCs w:val="24"/>
          <w:lang w:val="es-ES"/>
        </w:rPr>
        <w:t>)</w:t>
      </w:r>
      <w:r>
        <w:rPr>
          <w:rFonts w:ascii="Times New Roman" w:hAnsi="Times New Roman"/>
          <w:sz w:val="24"/>
          <w:szCs w:val="24"/>
          <w:lang w:val="es-ES"/>
        </w:rPr>
        <w:t xml:space="preserve">; Lautaro </w:t>
      </w:r>
      <w:proofErr w:type="spellStart"/>
      <w:r>
        <w:rPr>
          <w:rFonts w:ascii="Times New Roman" w:hAnsi="Times New Roman"/>
          <w:sz w:val="24"/>
          <w:szCs w:val="24"/>
          <w:lang w:val="es-ES"/>
        </w:rPr>
        <w:t>Clemenceau</w:t>
      </w:r>
      <w:proofErr w:type="spellEnd"/>
      <w:r w:rsidR="00B73BA3">
        <w:rPr>
          <w:rFonts w:ascii="Times New Roman" w:hAnsi="Times New Roman"/>
          <w:sz w:val="24"/>
          <w:szCs w:val="24"/>
          <w:lang w:val="es-ES"/>
        </w:rPr>
        <w:t xml:space="preserve"> (IIGG</w:t>
      </w:r>
      <w:r w:rsidR="001C68BD">
        <w:rPr>
          <w:rFonts w:ascii="Times New Roman" w:hAnsi="Times New Roman"/>
          <w:sz w:val="24"/>
          <w:szCs w:val="24"/>
          <w:lang w:val="es-ES"/>
        </w:rPr>
        <w:t xml:space="preserve"> - UBA</w:t>
      </w:r>
      <w:r w:rsidR="00B73BA3">
        <w:rPr>
          <w:rFonts w:ascii="Times New Roman" w:hAnsi="Times New Roman"/>
          <w:sz w:val="24"/>
          <w:szCs w:val="24"/>
          <w:lang w:val="es-ES"/>
        </w:rPr>
        <w:t>)</w:t>
      </w:r>
      <w:r>
        <w:rPr>
          <w:rFonts w:ascii="Times New Roman" w:hAnsi="Times New Roman"/>
          <w:sz w:val="24"/>
          <w:szCs w:val="24"/>
          <w:lang w:val="es-ES"/>
        </w:rPr>
        <w:t>; José Rodríguez de la Fuente</w:t>
      </w:r>
      <w:r w:rsidR="00B73BA3">
        <w:rPr>
          <w:rFonts w:ascii="Times New Roman" w:hAnsi="Times New Roman"/>
          <w:sz w:val="24"/>
          <w:szCs w:val="24"/>
          <w:lang w:val="es-ES"/>
        </w:rPr>
        <w:t xml:space="preserve"> (Becario CONICET – IIGG</w:t>
      </w:r>
      <w:r w:rsidR="001C68BD">
        <w:rPr>
          <w:rFonts w:ascii="Times New Roman" w:hAnsi="Times New Roman"/>
          <w:sz w:val="24"/>
          <w:szCs w:val="24"/>
          <w:lang w:val="es-ES"/>
        </w:rPr>
        <w:t xml:space="preserve"> - UBA</w:t>
      </w:r>
      <w:r w:rsidR="00B73BA3">
        <w:rPr>
          <w:rFonts w:ascii="Times New Roman" w:hAnsi="Times New Roman"/>
          <w:sz w:val="24"/>
          <w:szCs w:val="24"/>
          <w:lang w:val="es-ES"/>
        </w:rPr>
        <w:t>)</w:t>
      </w:r>
    </w:p>
    <w:p w14:paraId="0CE751DB" w14:textId="77777777" w:rsidR="00D75E0E" w:rsidRDefault="00D75E0E" w:rsidP="00AC1D24">
      <w:pPr>
        <w:spacing w:after="0" w:line="360" w:lineRule="auto"/>
        <w:jc w:val="both"/>
        <w:rPr>
          <w:rFonts w:ascii="Times New Roman" w:hAnsi="Times New Roman"/>
          <w:sz w:val="24"/>
          <w:szCs w:val="24"/>
          <w:lang w:val="es-ES"/>
        </w:rPr>
      </w:pPr>
      <w:r w:rsidRPr="00D75E0E">
        <w:rPr>
          <w:rFonts w:ascii="Times New Roman" w:hAnsi="Times New Roman"/>
          <w:b/>
          <w:sz w:val="24"/>
          <w:szCs w:val="24"/>
          <w:u w:val="single"/>
          <w:lang w:val="es-ES"/>
        </w:rPr>
        <w:t>Eje:</w:t>
      </w:r>
      <w:r w:rsidR="00181B16">
        <w:rPr>
          <w:rFonts w:ascii="Times New Roman" w:hAnsi="Times New Roman"/>
          <w:b/>
          <w:sz w:val="24"/>
          <w:szCs w:val="24"/>
          <w:lang w:val="es-ES"/>
        </w:rPr>
        <w:t xml:space="preserve"> </w:t>
      </w:r>
      <w:r w:rsidRPr="00D75E0E">
        <w:rPr>
          <w:rFonts w:ascii="Times New Roman" w:hAnsi="Times New Roman"/>
          <w:sz w:val="24"/>
          <w:szCs w:val="24"/>
          <w:lang w:val="es-ES"/>
        </w:rPr>
        <w:t>2</w:t>
      </w:r>
      <w:r>
        <w:rPr>
          <w:rFonts w:ascii="Times New Roman" w:hAnsi="Times New Roman"/>
          <w:sz w:val="24"/>
          <w:szCs w:val="24"/>
          <w:lang w:val="es-ES"/>
        </w:rPr>
        <w:t>-</w:t>
      </w:r>
      <w:r w:rsidRPr="00D75E0E">
        <w:rPr>
          <w:rFonts w:ascii="Times New Roman" w:hAnsi="Times New Roman"/>
          <w:sz w:val="24"/>
          <w:szCs w:val="24"/>
          <w:lang w:val="es-ES"/>
        </w:rPr>
        <w:t xml:space="preserve"> “Dinámicas, políticas y representaciones del mercado de trabajo, los sectores sociales y la pobreza en ámbitos urbanos”</w:t>
      </w:r>
    </w:p>
    <w:p w14:paraId="213BF2C9" w14:textId="77777777" w:rsidR="00D75E0E" w:rsidRDefault="00D75E0E" w:rsidP="009848A3">
      <w:pPr>
        <w:spacing w:line="240" w:lineRule="auto"/>
        <w:jc w:val="both"/>
        <w:rPr>
          <w:rFonts w:ascii="Times New Roman" w:hAnsi="Times New Roman"/>
          <w:sz w:val="24"/>
          <w:szCs w:val="24"/>
          <w:lang w:val="es-ES"/>
        </w:rPr>
      </w:pPr>
    </w:p>
    <w:p w14:paraId="13DDD3A7" w14:textId="77777777" w:rsidR="00AC1D24" w:rsidRPr="00AC1D24" w:rsidRDefault="00AC1D24" w:rsidP="00AC1D24">
      <w:pPr>
        <w:spacing w:after="0" w:line="360" w:lineRule="auto"/>
        <w:jc w:val="both"/>
        <w:rPr>
          <w:rFonts w:ascii="Times New Roman" w:hAnsi="Times New Roman"/>
          <w:sz w:val="24"/>
          <w:szCs w:val="24"/>
          <w:lang w:val="es-ES"/>
        </w:rPr>
      </w:pPr>
      <w:r>
        <w:rPr>
          <w:rFonts w:ascii="Times New Roman" w:hAnsi="Times New Roman"/>
          <w:b/>
          <w:sz w:val="24"/>
          <w:szCs w:val="24"/>
          <w:u w:val="single"/>
          <w:lang w:val="es-ES"/>
        </w:rPr>
        <w:t>Introducción</w:t>
      </w:r>
    </w:p>
    <w:p w14:paraId="400D5DD9" w14:textId="77777777" w:rsidR="002F7220" w:rsidRDefault="00D75E0E" w:rsidP="00AC1D24">
      <w:pPr>
        <w:spacing w:after="0" w:line="360" w:lineRule="auto"/>
        <w:ind w:firstLine="709"/>
        <w:jc w:val="both"/>
        <w:rPr>
          <w:rFonts w:ascii="Times New Roman" w:hAnsi="Times New Roman"/>
          <w:sz w:val="24"/>
          <w:szCs w:val="24"/>
          <w:lang w:val="es-ES"/>
        </w:rPr>
      </w:pPr>
      <w:r>
        <w:rPr>
          <w:rFonts w:ascii="Times New Roman" w:hAnsi="Times New Roman"/>
          <w:sz w:val="24"/>
          <w:szCs w:val="24"/>
          <w:lang w:val="es-ES"/>
        </w:rPr>
        <w:t xml:space="preserve">La ponencia a presentar </w:t>
      </w:r>
      <w:r w:rsidR="00695CA1">
        <w:rPr>
          <w:rFonts w:ascii="Times New Roman" w:hAnsi="Times New Roman"/>
          <w:sz w:val="24"/>
          <w:szCs w:val="24"/>
          <w:lang w:val="es-ES"/>
        </w:rPr>
        <w:t xml:space="preserve">intentará </w:t>
      </w:r>
      <w:r>
        <w:rPr>
          <w:rFonts w:ascii="Times New Roman" w:hAnsi="Times New Roman"/>
          <w:sz w:val="24"/>
          <w:szCs w:val="24"/>
          <w:lang w:val="es-ES"/>
        </w:rPr>
        <w:t>abordar una problemática tanto teórica como metodológica en el ámbito de los e</w:t>
      </w:r>
      <w:r w:rsidR="00695CA1">
        <w:rPr>
          <w:rFonts w:ascii="Times New Roman" w:hAnsi="Times New Roman"/>
          <w:sz w:val="24"/>
          <w:szCs w:val="24"/>
          <w:lang w:val="es-ES"/>
        </w:rPr>
        <w:t>studios de la movilidad social.</w:t>
      </w:r>
      <w:r w:rsidR="00427C8B">
        <w:rPr>
          <w:rFonts w:ascii="Times New Roman" w:hAnsi="Times New Roman"/>
          <w:sz w:val="24"/>
          <w:szCs w:val="24"/>
          <w:lang w:val="es-ES"/>
        </w:rPr>
        <w:t xml:space="preserve"> Principalmente nos enfocaremos en el proceso previo que subyace al análisis de la movilidad social</w:t>
      </w:r>
      <w:r w:rsidR="00181B16">
        <w:rPr>
          <w:rFonts w:ascii="Times New Roman" w:hAnsi="Times New Roman"/>
          <w:noProof/>
          <w:sz w:val="24"/>
          <w:szCs w:val="24"/>
          <w:lang w:val="es-ES"/>
        </w:rPr>
        <w:t xml:space="preserve"> (Torche y Wormald, 2004)</w:t>
      </w:r>
      <w:r w:rsidR="00427C8B">
        <w:rPr>
          <w:rFonts w:ascii="Times New Roman" w:hAnsi="Times New Roman"/>
          <w:sz w:val="24"/>
          <w:szCs w:val="24"/>
          <w:lang w:val="es-ES"/>
        </w:rPr>
        <w:t xml:space="preserve">, definido por la construcción y elección del esquema de clasificación social que </w:t>
      </w:r>
      <w:r w:rsidR="009D7A22">
        <w:rPr>
          <w:rFonts w:ascii="Times New Roman" w:hAnsi="Times New Roman"/>
          <w:sz w:val="24"/>
          <w:szCs w:val="24"/>
          <w:lang w:val="es-ES"/>
        </w:rPr>
        <w:t>dé</w:t>
      </w:r>
      <w:r w:rsidR="00427C8B">
        <w:rPr>
          <w:rFonts w:ascii="Times New Roman" w:hAnsi="Times New Roman"/>
          <w:sz w:val="24"/>
          <w:szCs w:val="24"/>
          <w:lang w:val="es-ES"/>
        </w:rPr>
        <w:t xml:space="preserve"> cuenta de los movimientos que los individuos experimentan intergeneracionalmente en un período determinado. Los esquemas, dependiendo de los marcos teórico</w:t>
      </w:r>
      <w:r w:rsidR="006851E6">
        <w:rPr>
          <w:rFonts w:ascii="Times New Roman" w:hAnsi="Times New Roman"/>
          <w:sz w:val="24"/>
          <w:szCs w:val="24"/>
          <w:lang w:val="es-ES"/>
        </w:rPr>
        <w:t>s</w:t>
      </w:r>
      <w:r w:rsidR="00427C8B">
        <w:rPr>
          <w:rFonts w:ascii="Times New Roman" w:hAnsi="Times New Roman"/>
          <w:sz w:val="24"/>
          <w:szCs w:val="24"/>
          <w:lang w:val="es-ES"/>
        </w:rPr>
        <w:t xml:space="preserve"> desde donde se elaboren</w:t>
      </w:r>
      <w:r w:rsidR="006851E6">
        <w:rPr>
          <w:rFonts w:ascii="Times New Roman" w:hAnsi="Times New Roman"/>
          <w:sz w:val="24"/>
          <w:szCs w:val="24"/>
          <w:lang w:val="es-ES"/>
        </w:rPr>
        <w:t xml:space="preserve"> (y lo que pretendan medir)</w:t>
      </w:r>
      <w:r w:rsidR="00427C8B">
        <w:rPr>
          <w:rFonts w:ascii="Times New Roman" w:hAnsi="Times New Roman"/>
          <w:sz w:val="24"/>
          <w:szCs w:val="24"/>
          <w:lang w:val="es-ES"/>
        </w:rPr>
        <w:t xml:space="preserve">, pueden reflejar relaciones de clase, </w:t>
      </w:r>
      <w:r w:rsidR="006851E6">
        <w:rPr>
          <w:rFonts w:ascii="Times New Roman" w:hAnsi="Times New Roman"/>
          <w:sz w:val="24"/>
          <w:szCs w:val="24"/>
          <w:lang w:val="es-ES"/>
        </w:rPr>
        <w:t>diferencias socio-económicas o diferentes niveles de prestigi</w:t>
      </w:r>
      <w:r w:rsidR="002F7220">
        <w:rPr>
          <w:rFonts w:ascii="Times New Roman" w:hAnsi="Times New Roman"/>
          <w:sz w:val="24"/>
          <w:szCs w:val="24"/>
          <w:lang w:val="es-ES"/>
        </w:rPr>
        <w:t>o social</w:t>
      </w:r>
      <w:r w:rsidR="009B685F">
        <w:rPr>
          <w:rFonts w:ascii="Times New Roman" w:hAnsi="Times New Roman"/>
          <w:sz w:val="24"/>
          <w:szCs w:val="24"/>
          <w:lang w:val="es-ES"/>
        </w:rPr>
        <w:t xml:space="preserve"> </w:t>
      </w:r>
      <w:r w:rsidR="00185397">
        <w:rPr>
          <w:rFonts w:ascii="Times New Roman" w:hAnsi="Times New Roman"/>
          <w:sz w:val="24"/>
          <w:szCs w:val="24"/>
          <w:lang w:val="es-ES"/>
        </w:rPr>
        <w:fldChar w:fldCharType="begin" w:fldLock="1"/>
      </w:r>
      <w:r w:rsidR="00181B16">
        <w:rPr>
          <w:rFonts w:ascii="Times New Roman" w:hAnsi="Times New Roman"/>
          <w:sz w:val="24"/>
          <w:szCs w:val="24"/>
          <w:lang w:val="es-ES"/>
        </w:rPr>
        <w:instrText>ADDIN CSL_CITATION { "citationItems" : [ { "id" : "ITEM-1", "itemData" : { "ISBN" : "1989-1385", "author" : [ { "dropping-particle" : "", "family" : "Franc\u00e9s Garc\u00eda", "given" : "Francisco Jos\u00e9", "non-dropping-particle" : "", "parse-names" : false, "suffix" : "" } ], "id" : "ITEM-1", "issued" : { "date-parts" : [ [ "2009" ] ] }, "title" : "Elementos para el estudio de la estratificaci\u00f3n social en las sociedades avanzadas: estrategias operativas", "type" : "article-journal" }, "uris" : [ "http://www.mendeley.com/documents/?uuid=16f7043f-747e-4dac-a63a-fbf030dc602b" ] } ], "mendeley" : { "previouslyFormattedCitation" : "(Franc\u00e9s Garc\u00eda, 2009)" }, "properties" : { "noteIndex" : 0 }, "schema" : "https://github.com/citation-style-language/schema/raw/master/csl-citation.json" }</w:instrText>
      </w:r>
      <w:r w:rsidR="00185397">
        <w:rPr>
          <w:rFonts w:ascii="Times New Roman" w:hAnsi="Times New Roman"/>
          <w:sz w:val="24"/>
          <w:szCs w:val="24"/>
          <w:lang w:val="es-ES"/>
        </w:rPr>
        <w:fldChar w:fldCharType="separate"/>
      </w:r>
      <w:r w:rsidR="000C4541" w:rsidRPr="000C4541">
        <w:rPr>
          <w:rFonts w:ascii="Times New Roman" w:hAnsi="Times New Roman"/>
          <w:noProof/>
          <w:sz w:val="24"/>
          <w:szCs w:val="24"/>
          <w:lang w:val="es-ES"/>
        </w:rPr>
        <w:t>(Francés García, 2009)</w:t>
      </w:r>
      <w:r w:rsidR="00185397">
        <w:rPr>
          <w:rFonts w:ascii="Times New Roman" w:hAnsi="Times New Roman"/>
          <w:sz w:val="24"/>
          <w:szCs w:val="24"/>
          <w:lang w:val="es-ES"/>
        </w:rPr>
        <w:fldChar w:fldCharType="end"/>
      </w:r>
      <w:r w:rsidR="002F7220">
        <w:rPr>
          <w:rFonts w:ascii="Times New Roman" w:hAnsi="Times New Roman"/>
          <w:sz w:val="24"/>
          <w:szCs w:val="24"/>
          <w:lang w:val="es-ES"/>
        </w:rPr>
        <w:t xml:space="preserve">. </w:t>
      </w:r>
    </w:p>
    <w:p w14:paraId="5BD61FCD" w14:textId="77777777" w:rsidR="006D19B5" w:rsidRDefault="002F7220" w:rsidP="00AC1D24">
      <w:pPr>
        <w:spacing w:after="0" w:line="360" w:lineRule="auto"/>
        <w:ind w:firstLine="709"/>
        <w:jc w:val="both"/>
        <w:rPr>
          <w:rFonts w:ascii="Times New Roman" w:hAnsi="Times New Roman"/>
          <w:sz w:val="24"/>
          <w:szCs w:val="24"/>
        </w:rPr>
      </w:pPr>
      <w:r>
        <w:rPr>
          <w:rFonts w:ascii="Times New Roman" w:hAnsi="Times New Roman"/>
          <w:sz w:val="24"/>
          <w:szCs w:val="24"/>
          <w:lang w:val="es-ES"/>
        </w:rPr>
        <w:t xml:space="preserve">En este sentido, el objetivo principal de este trabajo, será analizar tres esquemas de clasificación social y evaluar su rendimiento para el estudio de la movilidad social en </w:t>
      </w:r>
      <w:r w:rsidR="00D023AC">
        <w:rPr>
          <w:rFonts w:ascii="Times New Roman" w:hAnsi="Times New Roman"/>
          <w:sz w:val="24"/>
          <w:szCs w:val="24"/>
          <w:lang w:val="es-ES"/>
        </w:rPr>
        <w:t>la Ciudad Autónoma de Buenos Aires</w:t>
      </w:r>
      <w:r>
        <w:rPr>
          <w:rFonts w:ascii="Times New Roman" w:hAnsi="Times New Roman"/>
          <w:sz w:val="24"/>
          <w:szCs w:val="24"/>
          <w:lang w:val="es-ES"/>
        </w:rPr>
        <w:t xml:space="preserve">. Específicamente, se </w:t>
      </w:r>
      <w:r w:rsidR="00404C27">
        <w:rPr>
          <w:rFonts w:ascii="Times New Roman" w:hAnsi="Times New Roman"/>
          <w:sz w:val="24"/>
          <w:szCs w:val="24"/>
          <w:lang w:val="es-ES"/>
        </w:rPr>
        <w:t>considerará el esquema elaborado por John Goldthorpe y colaboradores</w:t>
      </w:r>
      <w:r w:rsidR="009848A3">
        <w:rPr>
          <w:rFonts w:ascii="Times New Roman" w:hAnsi="Times New Roman"/>
          <w:sz w:val="24"/>
          <w:szCs w:val="24"/>
          <w:lang w:val="es-ES"/>
        </w:rPr>
        <w:t>,</w:t>
      </w:r>
      <w:r w:rsidR="00404C27">
        <w:rPr>
          <w:rFonts w:ascii="Times New Roman" w:hAnsi="Times New Roman"/>
          <w:sz w:val="24"/>
          <w:szCs w:val="24"/>
          <w:lang w:val="es-ES"/>
        </w:rPr>
        <w:t xml:space="preserve"> utilizado internacionalmente para el análisis de movilidad social y estratificación; el esquema basado en el Clasificador de la Condición Socio-ocupacional, </w:t>
      </w:r>
      <w:r w:rsidR="009F4108">
        <w:rPr>
          <w:rFonts w:ascii="Times New Roman" w:hAnsi="Times New Roman"/>
          <w:sz w:val="24"/>
          <w:szCs w:val="24"/>
          <w:lang w:val="es-ES"/>
        </w:rPr>
        <w:t xml:space="preserve">construido </w:t>
      </w:r>
      <w:r w:rsidR="00404C27">
        <w:rPr>
          <w:rFonts w:ascii="Times New Roman" w:hAnsi="Times New Roman"/>
          <w:sz w:val="24"/>
          <w:szCs w:val="24"/>
          <w:lang w:val="es-ES"/>
        </w:rPr>
        <w:t>por Susana Torrado</w:t>
      </w:r>
      <w:r w:rsidR="00480AC6">
        <w:rPr>
          <w:rFonts w:ascii="Times New Roman" w:hAnsi="Times New Roman"/>
          <w:sz w:val="24"/>
          <w:szCs w:val="24"/>
          <w:lang w:val="es-ES"/>
        </w:rPr>
        <w:t xml:space="preserve"> </w:t>
      </w:r>
      <w:r w:rsidR="00404C27" w:rsidRPr="003F1DE4">
        <w:rPr>
          <w:rFonts w:ascii="Times New Roman" w:hAnsi="Times New Roman"/>
          <w:sz w:val="24"/>
          <w:szCs w:val="24"/>
        </w:rPr>
        <w:t>para su aplicación en el estudio de la estructura social argentina</w:t>
      </w:r>
      <w:r w:rsidR="009F4108">
        <w:rPr>
          <w:rFonts w:ascii="Times New Roman" w:hAnsi="Times New Roman"/>
          <w:sz w:val="24"/>
          <w:szCs w:val="24"/>
        </w:rPr>
        <w:t>;</w:t>
      </w:r>
      <w:r w:rsidR="00404C27">
        <w:rPr>
          <w:rFonts w:ascii="Times New Roman" w:hAnsi="Times New Roman"/>
          <w:sz w:val="24"/>
          <w:szCs w:val="24"/>
        </w:rPr>
        <w:t xml:space="preserve"> y por último, el esquema de Clases Ocupacionales basado en la Heterogeneidad Estructural </w:t>
      </w:r>
      <w:r w:rsidR="00F2121A">
        <w:rPr>
          <w:rFonts w:ascii="Times New Roman" w:hAnsi="Times New Roman"/>
          <w:sz w:val="24"/>
          <w:szCs w:val="24"/>
        </w:rPr>
        <w:t>(</w:t>
      </w:r>
      <w:r w:rsidR="00404C27">
        <w:rPr>
          <w:rFonts w:ascii="Times New Roman" w:hAnsi="Times New Roman"/>
          <w:sz w:val="24"/>
          <w:szCs w:val="24"/>
        </w:rPr>
        <w:t>CObHE</w:t>
      </w:r>
      <w:r w:rsidR="00F2121A">
        <w:rPr>
          <w:rFonts w:ascii="Times New Roman" w:hAnsi="Times New Roman"/>
          <w:sz w:val="24"/>
          <w:szCs w:val="24"/>
        </w:rPr>
        <w:t>)</w:t>
      </w:r>
      <w:r w:rsidR="00404C27">
        <w:rPr>
          <w:rFonts w:ascii="Times New Roman" w:hAnsi="Times New Roman"/>
          <w:sz w:val="24"/>
          <w:szCs w:val="24"/>
        </w:rPr>
        <w:t>, que presenta algunos rasgos novedosos para el análisis de la estratificación ocupacional del país.</w:t>
      </w:r>
      <w:r w:rsidR="006D19B5">
        <w:rPr>
          <w:rFonts w:ascii="Times New Roman" w:hAnsi="Times New Roman"/>
          <w:sz w:val="24"/>
          <w:szCs w:val="24"/>
        </w:rPr>
        <w:t xml:space="preserve"> A pesar de sus diferencias estos esquemas comparten el hecho de que su variable central es la ocupación laboral.</w:t>
      </w:r>
    </w:p>
    <w:p w14:paraId="408EF0BC" w14:textId="77777777" w:rsidR="000C4541" w:rsidRDefault="00184E3D" w:rsidP="00AC1D24">
      <w:pPr>
        <w:spacing w:after="0" w:line="360" w:lineRule="auto"/>
        <w:ind w:firstLine="709"/>
        <w:jc w:val="both"/>
        <w:rPr>
          <w:rFonts w:ascii="Times New Roman" w:hAnsi="Times New Roman"/>
          <w:sz w:val="24"/>
          <w:szCs w:val="24"/>
        </w:rPr>
      </w:pPr>
      <w:r>
        <w:rPr>
          <w:rFonts w:ascii="Times New Roman" w:hAnsi="Times New Roman"/>
          <w:sz w:val="24"/>
          <w:szCs w:val="24"/>
        </w:rPr>
        <w:t>Bajo la hipótesis que los diferentes modelos de medición de la estructura social particularizan el análisis en determinados elementos y explican diferentes heterogeneidades, en este caso socio-ocupacionales, los patrones e índices de movilidad social medidos con los mismos también deberían presentar diferencias. Es por esto que como objetiv</w:t>
      </w:r>
      <w:r w:rsidR="00C73DC6">
        <w:rPr>
          <w:rFonts w:ascii="Times New Roman" w:hAnsi="Times New Roman"/>
          <w:sz w:val="24"/>
          <w:szCs w:val="24"/>
        </w:rPr>
        <w:t>os específicos nos planteamos: a</w:t>
      </w:r>
      <w:r>
        <w:rPr>
          <w:rFonts w:ascii="Times New Roman" w:hAnsi="Times New Roman"/>
          <w:sz w:val="24"/>
          <w:szCs w:val="24"/>
        </w:rPr>
        <w:t>)</w:t>
      </w:r>
      <w:r w:rsidR="00C73DC6">
        <w:rPr>
          <w:rFonts w:ascii="Times New Roman" w:hAnsi="Times New Roman"/>
          <w:sz w:val="24"/>
          <w:szCs w:val="24"/>
        </w:rPr>
        <w:t xml:space="preserve"> presentar los aspectos teórico-metodológicos que sustentan a cada uno de estos esquemas de clases sociales y a partir de estos</w:t>
      </w:r>
      <w:r w:rsidR="005B319C">
        <w:rPr>
          <w:rFonts w:ascii="Times New Roman" w:hAnsi="Times New Roman"/>
          <w:sz w:val="24"/>
          <w:szCs w:val="24"/>
        </w:rPr>
        <w:t>,</w:t>
      </w:r>
      <w:r w:rsidR="00C73DC6">
        <w:rPr>
          <w:rFonts w:ascii="Times New Roman" w:hAnsi="Times New Roman"/>
          <w:sz w:val="24"/>
          <w:szCs w:val="24"/>
        </w:rPr>
        <w:t xml:space="preserve"> b) </w:t>
      </w:r>
      <w:r w:rsidR="005B319C">
        <w:rPr>
          <w:rFonts w:ascii="Times New Roman" w:hAnsi="Times New Roman"/>
          <w:sz w:val="24"/>
          <w:szCs w:val="24"/>
        </w:rPr>
        <w:t xml:space="preserve">obtener </w:t>
      </w:r>
      <w:r w:rsidR="00C73DC6">
        <w:rPr>
          <w:rFonts w:ascii="Times New Roman" w:hAnsi="Times New Roman"/>
          <w:sz w:val="24"/>
          <w:szCs w:val="24"/>
        </w:rPr>
        <w:t xml:space="preserve">resultados descriptivos </w:t>
      </w:r>
      <w:r w:rsidR="00C73DC6">
        <w:rPr>
          <w:rFonts w:ascii="Times New Roman" w:hAnsi="Times New Roman"/>
          <w:sz w:val="24"/>
          <w:szCs w:val="24"/>
        </w:rPr>
        <w:lastRenderedPageBreak/>
        <w:t>referidos a la estratificación y la movilidad social en la Ciudad de Buenos Aires en 2012-2013</w:t>
      </w:r>
      <w:r w:rsidR="005B319C">
        <w:rPr>
          <w:rFonts w:ascii="Times New Roman" w:hAnsi="Times New Roman"/>
          <w:sz w:val="24"/>
          <w:szCs w:val="24"/>
        </w:rPr>
        <w:t xml:space="preserve"> que permitan realizar una comparación entre los esquemas</w:t>
      </w:r>
      <w:r w:rsidR="00181B16">
        <w:rPr>
          <w:rFonts w:ascii="Times New Roman" w:hAnsi="Times New Roman"/>
          <w:sz w:val="24"/>
          <w:szCs w:val="24"/>
        </w:rPr>
        <w:t>.</w:t>
      </w:r>
    </w:p>
    <w:p w14:paraId="46B64067" w14:textId="77777777" w:rsidR="005944C8" w:rsidRDefault="005944C8" w:rsidP="00AC1D24">
      <w:pPr>
        <w:spacing w:after="0" w:line="360" w:lineRule="auto"/>
        <w:ind w:firstLine="709"/>
        <w:jc w:val="both"/>
        <w:rPr>
          <w:rFonts w:ascii="Times New Roman" w:hAnsi="Times New Roman"/>
          <w:sz w:val="24"/>
          <w:szCs w:val="24"/>
        </w:rPr>
      </w:pPr>
    </w:p>
    <w:p w14:paraId="58D17CAB" w14:textId="77777777" w:rsidR="00C73DC6" w:rsidRPr="00B96473" w:rsidRDefault="00B96473" w:rsidP="00C73DC6">
      <w:pPr>
        <w:spacing w:after="120" w:line="360" w:lineRule="auto"/>
        <w:jc w:val="both"/>
        <w:rPr>
          <w:rFonts w:ascii="Times New Roman" w:hAnsi="Times New Roman"/>
          <w:b/>
          <w:sz w:val="24"/>
          <w:szCs w:val="24"/>
          <w:u w:val="single"/>
        </w:rPr>
      </w:pPr>
      <w:r>
        <w:rPr>
          <w:rFonts w:ascii="Times New Roman" w:hAnsi="Times New Roman"/>
          <w:b/>
          <w:sz w:val="24"/>
          <w:szCs w:val="24"/>
          <w:u w:val="single"/>
        </w:rPr>
        <w:t>Diseño metodológico</w:t>
      </w:r>
    </w:p>
    <w:p w14:paraId="77A8905F" w14:textId="77777777" w:rsidR="00C73DC6" w:rsidRPr="003F1DE4" w:rsidRDefault="00C73DC6" w:rsidP="00B96473">
      <w:pPr>
        <w:spacing w:after="0" w:line="360" w:lineRule="auto"/>
        <w:ind w:firstLine="709"/>
        <w:jc w:val="both"/>
        <w:rPr>
          <w:rFonts w:ascii="Times New Roman" w:hAnsi="Times New Roman"/>
          <w:sz w:val="24"/>
          <w:szCs w:val="24"/>
        </w:rPr>
      </w:pPr>
      <w:r>
        <w:rPr>
          <w:rFonts w:ascii="Times New Roman" w:hAnsi="Times New Roman"/>
          <w:sz w:val="24"/>
          <w:szCs w:val="24"/>
        </w:rPr>
        <w:t>Se</w:t>
      </w:r>
      <w:r w:rsidR="005B319C">
        <w:rPr>
          <w:rFonts w:ascii="Times New Roman" w:hAnsi="Times New Roman"/>
          <w:sz w:val="24"/>
          <w:szCs w:val="24"/>
        </w:rPr>
        <w:t xml:space="preserve"> </w:t>
      </w:r>
      <w:r>
        <w:rPr>
          <w:rFonts w:ascii="Times New Roman" w:hAnsi="Times New Roman"/>
          <w:sz w:val="24"/>
          <w:szCs w:val="24"/>
        </w:rPr>
        <w:t>empleó</w:t>
      </w:r>
      <w:r w:rsidRPr="003F1DE4">
        <w:rPr>
          <w:rFonts w:ascii="Times New Roman" w:hAnsi="Times New Roman"/>
          <w:sz w:val="24"/>
          <w:szCs w:val="24"/>
        </w:rPr>
        <w:t xml:space="preserve"> un diseño metodológico cuantitativo utilizando como fu</w:t>
      </w:r>
      <w:r>
        <w:rPr>
          <w:rFonts w:ascii="Times New Roman" w:hAnsi="Times New Roman"/>
          <w:sz w:val="24"/>
          <w:szCs w:val="24"/>
        </w:rPr>
        <w:t xml:space="preserve">ente de datos los resultados de </w:t>
      </w:r>
      <w:r w:rsidRPr="003F1DE4">
        <w:rPr>
          <w:rFonts w:ascii="Times New Roman" w:hAnsi="Times New Roman"/>
          <w:sz w:val="24"/>
          <w:szCs w:val="24"/>
        </w:rPr>
        <w:t xml:space="preserve">la “Encuesta sobre movilidad social y opiniones sobre la sociedad actual” del año </w:t>
      </w:r>
      <w:r>
        <w:rPr>
          <w:rFonts w:ascii="Times New Roman" w:hAnsi="Times New Roman"/>
          <w:sz w:val="24"/>
          <w:szCs w:val="24"/>
        </w:rPr>
        <w:t>2012-</w:t>
      </w:r>
      <w:r w:rsidRPr="003F1DE4">
        <w:rPr>
          <w:rFonts w:ascii="Times New Roman" w:hAnsi="Times New Roman"/>
          <w:sz w:val="24"/>
          <w:szCs w:val="24"/>
        </w:rPr>
        <w:t xml:space="preserve">2013 realizada a través del proyecto </w:t>
      </w:r>
      <w:proofErr w:type="spellStart"/>
      <w:r w:rsidRPr="003F1DE4">
        <w:rPr>
          <w:rFonts w:ascii="Times New Roman" w:hAnsi="Times New Roman"/>
          <w:sz w:val="24"/>
          <w:szCs w:val="24"/>
        </w:rPr>
        <w:t>FONCyT</w:t>
      </w:r>
      <w:proofErr w:type="spellEnd"/>
      <w:r w:rsidRPr="003F1DE4">
        <w:rPr>
          <w:rFonts w:ascii="Times New Roman" w:hAnsi="Times New Roman"/>
          <w:sz w:val="24"/>
          <w:szCs w:val="24"/>
        </w:rPr>
        <w:t xml:space="preserve"> “Tendencias y transformaciones en la estructura social: El impacto de los procesos de movilidad social en los horizontes de consumo y la participación política. Un análisis de la Región Metropolita</w:t>
      </w:r>
      <w:r>
        <w:rPr>
          <w:rFonts w:ascii="Times New Roman" w:hAnsi="Times New Roman"/>
          <w:sz w:val="24"/>
          <w:szCs w:val="24"/>
        </w:rPr>
        <w:t>na de Buenos Aires. 2003 – 2011</w:t>
      </w:r>
      <w:r w:rsidRPr="003F1DE4">
        <w:rPr>
          <w:rFonts w:ascii="Times New Roman" w:hAnsi="Times New Roman"/>
          <w:sz w:val="24"/>
          <w:szCs w:val="24"/>
        </w:rPr>
        <w:t>”</w:t>
      </w:r>
      <w:r>
        <w:rPr>
          <w:rStyle w:val="Refdenotaalpie"/>
          <w:rFonts w:ascii="Times New Roman" w:hAnsi="Times New Roman"/>
          <w:sz w:val="24"/>
          <w:szCs w:val="24"/>
        </w:rPr>
        <w:footnoteReference w:id="1"/>
      </w:r>
      <w:r>
        <w:rPr>
          <w:rFonts w:ascii="Times New Roman" w:hAnsi="Times New Roman"/>
          <w:sz w:val="24"/>
          <w:szCs w:val="24"/>
        </w:rPr>
        <w:t>.</w:t>
      </w:r>
    </w:p>
    <w:p w14:paraId="54D1D7E6" w14:textId="459B2A27" w:rsidR="00C73DC6" w:rsidRPr="003F1DE4" w:rsidRDefault="002456D1" w:rsidP="004663E6">
      <w:pPr>
        <w:spacing w:after="0" w:line="360" w:lineRule="auto"/>
        <w:ind w:firstLine="709"/>
        <w:jc w:val="both"/>
        <w:rPr>
          <w:rFonts w:ascii="Times New Roman" w:hAnsi="Times New Roman"/>
          <w:sz w:val="24"/>
          <w:szCs w:val="24"/>
        </w:rPr>
      </w:pPr>
      <w:r>
        <w:rPr>
          <w:rFonts w:ascii="Times New Roman" w:hAnsi="Times New Roman"/>
          <w:sz w:val="24"/>
          <w:szCs w:val="24"/>
        </w:rPr>
        <w:t xml:space="preserve">El universo de análisis </w:t>
      </w:r>
      <w:r w:rsidR="00894161">
        <w:rPr>
          <w:rFonts w:ascii="Times New Roman" w:hAnsi="Times New Roman"/>
          <w:sz w:val="24"/>
          <w:szCs w:val="24"/>
        </w:rPr>
        <w:t xml:space="preserve">estuvo conformado por </w:t>
      </w:r>
      <w:r>
        <w:rPr>
          <w:rFonts w:ascii="Times New Roman" w:hAnsi="Times New Roman"/>
          <w:sz w:val="24"/>
          <w:szCs w:val="24"/>
        </w:rPr>
        <w:t>las personas mayores a 30 años, ocupadas</w:t>
      </w:r>
      <w:r w:rsidR="00894161">
        <w:rPr>
          <w:rFonts w:ascii="Times New Roman" w:hAnsi="Times New Roman"/>
          <w:sz w:val="24"/>
          <w:szCs w:val="24"/>
        </w:rPr>
        <w:t>,</w:t>
      </w:r>
      <w:r>
        <w:rPr>
          <w:rFonts w:ascii="Times New Roman" w:hAnsi="Times New Roman"/>
          <w:sz w:val="24"/>
          <w:szCs w:val="24"/>
        </w:rPr>
        <w:t xml:space="preserve"> que residían en la Ciudad Autónoma de Buenos Aires.</w:t>
      </w:r>
      <w:r w:rsidR="00066F15">
        <w:rPr>
          <w:rFonts w:ascii="Times New Roman" w:hAnsi="Times New Roman"/>
          <w:sz w:val="24"/>
          <w:szCs w:val="24"/>
        </w:rPr>
        <w:t xml:space="preserve"> </w:t>
      </w:r>
      <w:r w:rsidR="00066F15" w:rsidRPr="003F1DE4">
        <w:rPr>
          <w:rFonts w:ascii="Times New Roman" w:hAnsi="Times New Roman"/>
          <w:sz w:val="24"/>
          <w:szCs w:val="24"/>
        </w:rPr>
        <w:t xml:space="preserve">Lo que se busca con este rango es captar a individuos que, con mayor probabilidad, se encuentren en una etapa de madurez ocupacional (Echeverría </w:t>
      </w:r>
      <w:proofErr w:type="spellStart"/>
      <w:r w:rsidR="00066F15" w:rsidRPr="003F1DE4">
        <w:rPr>
          <w:rFonts w:ascii="Times New Roman" w:hAnsi="Times New Roman"/>
          <w:sz w:val="24"/>
          <w:szCs w:val="24"/>
        </w:rPr>
        <w:t>Zabalza</w:t>
      </w:r>
      <w:proofErr w:type="spellEnd"/>
      <w:r w:rsidR="00066F15" w:rsidRPr="003F1DE4">
        <w:rPr>
          <w:rFonts w:ascii="Times New Roman" w:hAnsi="Times New Roman"/>
          <w:sz w:val="24"/>
          <w:szCs w:val="24"/>
        </w:rPr>
        <w:t xml:space="preserve">, 1999), es decir, una edad en la que normalmente los individuos ya han recorrido la mayor parte de su carrera ocupacional, o al menos están ingresando al </w:t>
      </w:r>
      <w:r w:rsidR="00066F15">
        <w:rPr>
          <w:rFonts w:ascii="Times New Roman" w:hAnsi="Times New Roman"/>
          <w:sz w:val="24"/>
          <w:szCs w:val="24"/>
        </w:rPr>
        <w:t>período de consolidación laboral.</w:t>
      </w:r>
      <w:r>
        <w:rPr>
          <w:rFonts w:ascii="Times New Roman" w:hAnsi="Times New Roman"/>
          <w:sz w:val="24"/>
          <w:szCs w:val="24"/>
        </w:rPr>
        <w:t xml:space="preserve"> </w:t>
      </w:r>
      <w:r w:rsidR="00C73DC6" w:rsidRPr="003F1DE4">
        <w:rPr>
          <w:rFonts w:ascii="Times New Roman" w:hAnsi="Times New Roman"/>
          <w:sz w:val="24"/>
          <w:szCs w:val="24"/>
        </w:rPr>
        <w:t xml:space="preserve">A los fines de la realización de la encuesta, se diseñó una muestra </w:t>
      </w:r>
      <w:r w:rsidR="00181B16">
        <w:rPr>
          <w:rFonts w:ascii="Times New Roman" w:hAnsi="Times New Roman"/>
          <w:sz w:val="24"/>
          <w:szCs w:val="24"/>
        </w:rPr>
        <w:t>de tipo probabilística estratificada</w:t>
      </w:r>
      <w:r>
        <w:rPr>
          <w:rFonts w:ascii="Times New Roman" w:hAnsi="Times New Roman"/>
          <w:sz w:val="24"/>
          <w:szCs w:val="24"/>
        </w:rPr>
        <w:t xml:space="preserve"> proporcional. Los estratos se definieron a partir de la composición barrial según NBI y los casos fueron seleccionados sistemáticamente. A su vez, la asignación fue proporcional </w:t>
      </w:r>
      <w:r w:rsidR="00066F15">
        <w:rPr>
          <w:rFonts w:ascii="Times New Roman" w:hAnsi="Times New Roman"/>
          <w:sz w:val="24"/>
          <w:szCs w:val="24"/>
        </w:rPr>
        <w:t>por sexo, edad y barrio.</w:t>
      </w:r>
      <w:r>
        <w:rPr>
          <w:rFonts w:ascii="Times New Roman" w:hAnsi="Times New Roman"/>
          <w:sz w:val="24"/>
          <w:szCs w:val="24"/>
        </w:rPr>
        <w:t xml:space="preserve"> </w:t>
      </w:r>
      <w:r w:rsidR="00C73DC6" w:rsidRPr="003F1DE4">
        <w:rPr>
          <w:rFonts w:ascii="Times New Roman" w:hAnsi="Times New Roman"/>
          <w:sz w:val="24"/>
          <w:szCs w:val="24"/>
        </w:rPr>
        <w:t xml:space="preserve"> </w:t>
      </w:r>
    </w:p>
    <w:p w14:paraId="11547577" w14:textId="77777777" w:rsidR="00C73DC6" w:rsidRPr="003F1DE4" w:rsidRDefault="00B96473" w:rsidP="00B96473">
      <w:pPr>
        <w:spacing w:after="0" w:line="360" w:lineRule="auto"/>
        <w:ind w:firstLine="709"/>
        <w:jc w:val="both"/>
        <w:rPr>
          <w:rFonts w:ascii="Times New Roman" w:hAnsi="Times New Roman"/>
          <w:sz w:val="24"/>
          <w:szCs w:val="24"/>
        </w:rPr>
      </w:pPr>
      <w:r>
        <w:rPr>
          <w:rFonts w:ascii="Times New Roman" w:hAnsi="Times New Roman"/>
          <w:sz w:val="24"/>
          <w:szCs w:val="24"/>
        </w:rPr>
        <w:t xml:space="preserve">Los esquemas de clases sociales presentados se han construido en base a </w:t>
      </w:r>
      <w:r w:rsidR="005944C8">
        <w:rPr>
          <w:rFonts w:ascii="Times New Roman" w:hAnsi="Times New Roman"/>
          <w:sz w:val="24"/>
          <w:szCs w:val="24"/>
        </w:rPr>
        <w:t>distintas</w:t>
      </w:r>
      <w:r>
        <w:rPr>
          <w:rFonts w:ascii="Times New Roman" w:hAnsi="Times New Roman"/>
          <w:sz w:val="24"/>
          <w:szCs w:val="24"/>
        </w:rPr>
        <w:t xml:space="preserve"> variables que la encuesta pudo recabar</w:t>
      </w:r>
      <w:r w:rsidR="005944C8">
        <w:rPr>
          <w:rFonts w:ascii="Times New Roman" w:hAnsi="Times New Roman"/>
          <w:sz w:val="24"/>
          <w:szCs w:val="24"/>
        </w:rPr>
        <w:t xml:space="preserve"> y a las distintas perspectivas teóricas de los autores seleccionados</w:t>
      </w:r>
      <w:r w:rsidR="00F123C4">
        <w:rPr>
          <w:rFonts w:ascii="Times New Roman" w:hAnsi="Times New Roman"/>
          <w:sz w:val="24"/>
          <w:szCs w:val="24"/>
        </w:rPr>
        <w:t>, lo que se</w:t>
      </w:r>
      <w:r w:rsidR="005944C8">
        <w:rPr>
          <w:rFonts w:ascii="Times New Roman" w:hAnsi="Times New Roman"/>
          <w:sz w:val="24"/>
          <w:szCs w:val="24"/>
        </w:rPr>
        <w:t xml:space="preserve"> explicita de forma más precisa en cada uno de los apartados. </w:t>
      </w:r>
    </w:p>
    <w:p w14:paraId="702B00B6" w14:textId="77777777" w:rsidR="00C73DC6" w:rsidRDefault="00B96473" w:rsidP="00B96473">
      <w:pPr>
        <w:spacing w:after="0" w:line="360" w:lineRule="auto"/>
        <w:ind w:firstLine="709"/>
        <w:jc w:val="both"/>
        <w:rPr>
          <w:rFonts w:ascii="Times New Roman" w:hAnsi="Times New Roman"/>
          <w:sz w:val="24"/>
          <w:szCs w:val="24"/>
        </w:rPr>
      </w:pPr>
      <w:r>
        <w:rPr>
          <w:rFonts w:ascii="Times New Roman" w:hAnsi="Times New Roman"/>
          <w:sz w:val="24"/>
          <w:szCs w:val="24"/>
        </w:rPr>
        <w:t>Por último</w:t>
      </w:r>
      <w:r w:rsidR="00066F15">
        <w:rPr>
          <w:rFonts w:ascii="Times New Roman" w:hAnsi="Times New Roman"/>
          <w:sz w:val="24"/>
          <w:szCs w:val="24"/>
        </w:rPr>
        <w:t>, entendemos que</w:t>
      </w:r>
      <w:r>
        <w:rPr>
          <w:rFonts w:ascii="Times New Roman" w:hAnsi="Times New Roman"/>
          <w:sz w:val="24"/>
          <w:szCs w:val="24"/>
        </w:rPr>
        <w:t xml:space="preserve"> e</w:t>
      </w:r>
      <w:r w:rsidR="00C73DC6">
        <w:rPr>
          <w:rFonts w:ascii="Times New Roman" w:hAnsi="Times New Roman"/>
          <w:sz w:val="24"/>
          <w:szCs w:val="24"/>
        </w:rPr>
        <w:t>l</w:t>
      </w:r>
      <w:r w:rsidR="00C73DC6" w:rsidRPr="003F1DE4">
        <w:rPr>
          <w:rFonts w:ascii="Times New Roman" w:hAnsi="Times New Roman"/>
          <w:sz w:val="24"/>
          <w:szCs w:val="24"/>
        </w:rPr>
        <w:t xml:space="preserve"> estudio de la movilidad social implica “analizar los movimientos de la posición de los individuos en la estructura social a lo largo de su vida (movilidad intrageneracional) o entre diferentes generaciones” (movilidad intergeneracional) (Chávez Molina, 2013: 126). En </w:t>
      </w:r>
      <w:r>
        <w:rPr>
          <w:rFonts w:ascii="Times New Roman" w:hAnsi="Times New Roman"/>
          <w:sz w:val="24"/>
          <w:szCs w:val="24"/>
        </w:rPr>
        <w:t>esta ponencia</w:t>
      </w:r>
      <w:r w:rsidR="00C73DC6" w:rsidRPr="003F1DE4">
        <w:rPr>
          <w:rFonts w:ascii="Times New Roman" w:hAnsi="Times New Roman"/>
          <w:sz w:val="24"/>
          <w:szCs w:val="24"/>
        </w:rPr>
        <w:t xml:space="preserve"> se analizará el segundo tipo, es decir se comparará la posición social de los orígenes con respecto a los destinos. Para reconstruir la clase social de origen, se utilizarán los datos retrospectivos, sobre la ocupación del principal sostén del hogar (PSHO) al momento en que el encuestado tenía 16 años</w:t>
      </w:r>
      <w:r w:rsidR="00C73DC6">
        <w:rPr>
          <w:rFonts w:ascii="Times New Roman" w:hAnsi="Times New Roman"/>
          <w:sz w:val="24"/>
          <w:szCs w:val="24"/>
        </w:rPr>
        <w:t>.</w:t>
      </w:r>
      <w:r w:rsidR="00480AC6">
        <w:rPr>
          <w:rFonts w:ascii="Times New Roman" w:hAnsi="Times New Roman"/>
          <w:sz w:val="24"/>
          <w:szCs w:val="24"/>
        </w:rPr>
        <w:t xml:space="preserve"> </w:t>
      </w:r>
      <w:r>
        <w:rPr>
          <w:rFonts w:ascii="Times New Roman" w:hAnsi="Times New Roman"/>
          <w:sz w:val="24"/>
          <w:szCs w:val="24"/>
        </w:rPr>
        <w:t>El análisis</w:t>
      </w:r>
      <w:r>
        <w:rPr>
          <w:rStyle w:val="Refdenotaalpie"/>
          <w:rFonts w:ascii="Times New Roman" w:hAnsi="Times New Roman"/>
          <w:sz w:val="24"/>
          <w:szCs w:val="24"/>
        </w:rPr>
        <w:footnoteReference w:id="2"/>
      </w:r>
      <w:r>
        <w:rPr>
          <w:rFonts w:ascii="Times New Roman" w:hAnsi="Times New Roman"/>
          <w:sz w:val="24"/>
          <w:szCs w:val="24"/>
        </w:rPr>
        <w:t xml:space="preserve"> parte de </w:t>
      </w:r>
      <w:r w:rsidR="00C73DC6" w:rsidRPr="003F1DE4">
        <w:rPr>
          <w:rFonts w:ascii="Times New Roman" w:hAnsi="Times New Roman"/>
          <w:sz w:val="24"/>
          <w:szCs w:val="24"/>
        </w:rPr>
        <w:t>cruzar la variable “cl</w:t>
      </w:r>
      <w:r w:rsidR="00C73DC6">
        <w:rPr>
          <w:rFonts w:ascii="Times New Roman" w:hAnsi="Times New Roman"/>
          <w:sz w:val="24"/>
          <w:szCs w:val="24"/>
        </w:rPr>
        <w:t xml:space="preserve">ase social del encuestado” con </w:t>
      </w:r>
      <w:r w:rsidR="00C73DC6" w:rsidRPr="003F1DE4">
        <w:rPr>
          <w:rFonts w:ascii="Times New Roman" w:hAnsi="Times New Roman"/>
          <w:sz w:val="24"/>
          <w:szCs w:val="24"/>
        </w:rPr>
        <w:t xml:space="preserve">la </w:t>
      </w:r>
      <w:r w:rsidR="00C73DC6">
        <w:rPr>
          <w:rFonts w:ascii="Times New Roman" w:hAnsi="Times New Roman"/>
          <w:sz w:val="24"/>
          <w:szCs w:val="24"/>
        </w:rPr>
        <w:t>“</w:t>
      </w:r>
      <w:r w:rsidR="00C73DC6" w:rsidRPr="003F1DE4">
        <w:rPr>
          <w:rFonts w:ascii="Times New Roman" w:hAnsi="Times New Roman"/>
          <w:sz w:val="24"/>
          <w:szCs w:val="24"/>
        </w:rPr>
        <w:t xml:space="preserve">clase social del PSHO” en una tabla o </w:t>
      </w:r>
      <w:r w:rsidR="00C73DC6" w:rsidRPr="003F1DE4">
        <w:rPr>
          <w:rFonts w:ascii="Times New Roman" w:hAnsi="Times New Roman"/>
          <w:sz w:val="24"/>
          <w:szCs w:val="24"/>
        </w:rPr>
        <w:lastRenderedPageBreak/>
        <w:t>matriz de movilidad</w:t>
      </w:r>
      <w:r>
        <w:rPr>
          <w:rFonts w:ascii="Times New Roman" w:hAnsi="Times New Roman"/>
          <w:sz w:val="24"/>
          <w:szCs w:val="24"/>
        </w:rPr>
        <w:t xml:space="preserve">, </w:t>
      </w:r>
      <w:r w:rsidR="00C73DC6" w:rsidRPr="003F1DE4">
        <w:rPr>
          <w:rFonts w:ascii="Times New Roman" w:hAnsi="Times New Roman"/>
          <w:sz w:val="24"/>
          <w:szCs w:val="24"/>
        </w:rPr>
        <w:t>aporta</w:t>
      </w:r>
      <w:r>
        <w:rPr>
          <w:rFonts w:ascii="Times New Roman" w:hAnsi="Times New Roman"/>
          <w:sz w:val="24"/>
          <w:szCs w:val="24"/>
        </w:rPr>
        <w:t>ndo</w:t>
      </w:r>
      <w:r w:rsidR="00C73DC6" w:rsidRPr="003F1DE4">
        <w:rPr>
          <w:rFonts w:ascii="Times New Roman" w:hAnsi="Times New Roman"/>
          <w:sz w:val="24"/>
          <w:szCs w:val="24"/>
        </w:rPr>
        <w:t xml:space="preserve"> medidas útiles para</w:t>
      </w:r>
      <w:r w:rsidR="00C73DC6">
        <w:rPr>
          <w:rFonts w:ascii="Times New Roman" w:hAnsi="Times New Roman"/>
          <w:sz w:val="24"/>
          <w:szCs w:val="24"/>
        </w:rPr>
        <w:t xml:space="preserve"> conocer</w:t>
      </w:r>
      <w:r w:rsidR="00C73DC6" w:rsidRPr="003F1DE4">
        <w:rPr>
          <w:rFonts w:ascii="Times New Roman" w:hAnsi="Times New Roman"/>
          <w:sz w:val="24"/>
          <w:szCs w:val="24"/>
        </w:rPr>
        <w:t xml:space="preserve"> las principales tendencias de movimientos ascendentes, descendentes y de reproducción social. </w:t>
      </w:r>
    </w:p>
    <w:p w14:paraId="3CC745F2" w14:textId="77777777" w:rsidR="00480AC6" w:rsidRDefault="00480AC6" w:rsidP="00B96473">
      <w:pPr>
        <w:spacing w:after="0" w:line="360" w:lineRule="auto"/>
        <w:ind w:firstLine="709"/>
        <w:jc w:val="both"/>
        <w:rPr>
          <w:rFonts w:ascii="Times New Roman" w:hAnsi="Times New Roman"/>
          <w:sz w:val="24"/>
          <w:szCs w:val="24"/>
        </w:rPr>
      </w:pPr>
    </w:p>
    <w:p w14:paraId="43D32A42" w14:textId="77777777" w:rsidR="00480AC6" w:rsidRPr="002F473E" w:rsidRDefault="00480AC6" w:rsidP="00480AC6">
      <w:pPr>
        <w:spacing w:after="0" w:line="360" w:lineRule="auto"/>
        <w:rPr>
          <w:rFonts w:ascii="Times New Roman" w:hAnsi="Times New Roman"/>
          <w:sz w:val="24"/>
          <w:szCs w:val="24"/>
          <w:lang w:val="es-ES"/>
        </w:rPr>
      </w:pPr>
      <w:r w:rsidRPr="002F473E">
        <w:rPr>
          <w:rFonts w:ascii="Times New Roman" w:hAnsi="Times New Roman"/>
          <w:b/>
          <w:sz w:val="24"/>
          <w:szCs w:val="24"/>
          <w:u w:val="single"/>
          <w:lang w:val="es-ES"/>
        </w:rPr>
        <w:t>El esquema de clases sociales de John Goldthorpe</w:t>
      </w:r>
      <w:r>
        <w:rPr>
          <w:rFonts w:ascii="Times New Roman" w:hAnsi="Times New Roman"/>
          <w:b/>
          <w:sz w:val="24"/>
          <w:szCs w:val="24"/>
          <w:u w:val="single"/>
          <w:lang w:val="es-ES"/>
        </w:rPr>
        <w:t xml:space="preserve"> y colaboradores</w:t>
      </w:r>
    </w:p>
    <w:p w14:paraId="1708FB8C" w14:textId="77777777" w:rsidR="00480AC6" w:rsidRPr="002F473E" w:rsidRDefault="00480AC6" w:rsidP="00480AC6">
      <w:pPr>
        <w:spacing w:after="0" w:line="360" w:lineRule="auto"/>
        <w:ind w:firstLine="709"/>
        <w:jc w:val="both"/>
        <w:rPr>
          <w:rFonts w:ascii="Times New Roman" w:hAnsi="Times New Roman"/>
          <w:sz w:val="24"/>
          <w:szCs w:val="24"/>
          <w:lang w:val="es-ES"/>
        </w:rPr>
      </w:pPr>
      <w:r w:rsidRPr="002F473E">
        <w:rPr>
          <w:rFonts w:ascii="Times New Roman" w:hAnsi="Times New Roman"/>
          <w:sz w:val="24"/>
          <w:szCs w:val="24"/>
          <w:lang w:val="es-ES"/>
        </w:rPr>
        <w:t xml:space="preserve">En la literatura referida al estudio de la estratificación y, principalmente, de la movilidad social, el nombre de John Goldthorpe aparece como uno de los de mayor recurrencia en el ámbito académico. Perteneciente al </w:t>
      </w:r>
      <w:proofErr w:type="spellStart"/>
      <w:r w:rsidRPr="002F473E">
        <w:rPr>
          <w:rFonts w:ascii="Times New Roman" w:hAnsi="Times New Roman"/>
          <w:sz w:val="24"/>
          <w:szCs w:val="24"/>
          <w:lang w:val="es-ES"/>
        </w:rPr>
        <w:t>Nuffield</w:t>
      </w:r>
      <w:proofErr w:type="spellEnd"/>
      <w:r w:rsidRPr="002F473E">
        <w:rPr>
          <w:rFonts w:ascii="Times New Roman" w:hAnsi="Times New Roman"/>
          <w:sz w:val="24"/>
          <w:szCs w:val="24"/>
          <w:lang w:val="es-ES"/>
        </w:rPr>
        <w:t xml:space="preserve"> </w:t>
      </w:r>
      <w:proofErr w:type="spellStart"/>
      <w:r w:rsidRPr="002F473E">
        <w:rPr>
          <w:rFonts w:ascii="Times New Roman" w:hAnsi="Times New Roman"/>
          <w:sz w:val="24"/>
          <w:szCs w:val="24"/>
          <w:lang w:val="es-ES"/>
        </w:rPr>
        <w:t>College</w:t>
      </w:r>
      <w:proofErr w:type="spellEnd"/>
      <w:r w:rsidRPr="002F473E">
        <w:rPr>
          <w:rFonts w:ascii="Times New Roman" w:hAnsi="Times New Roman"/>
          <w:sz w:val="24"/>
          <w:szCs w:val="24"/>
          <w:lang w:val="es-ES"/>
        </w:rPr>
        <w:t xml:space="preserve"> de la Universidad de Oxford, sus preocupaciones en torno a la problemática de la estratificación y movilidad social, comenzaron desde fines de los años sesenta continuando, con menor intensidad, hasta nuestros días. </w:t>
      </w:r>
    </w:p>
    <w:p w14:paraId="4EA6EDF8" w14:textId="4E4FFCF8" w:rsidR="00480AC6" w:rsidRPr="002F473E" w:rsidRDefault="00480AC6" w:rsidP="00480AC6">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Los</w:t>
      </w:r>
      <w:r w:rsidRPr="002F473E">
        <w:rPr>
          <w:rFonts w:ascii="Times New Roman" w:hAnsi="Times New Roman"/>
          <w:sz w:val="24"/>
          <w:szCs w:val="24"/>
          <w:lang w:val="es-ES"/>
        </w:rPr>
        <w:t xml:space="preserve"> intentos de construcción de un esquema de clases</w:t>
      </w:r>
      <w:r>
        <w:rPr>
          <w:rFonts w:ascii="Times New Roman" w:hAnsi="Times New Roman"/>
          <w:sz w:val="24"/>
          <w:szCs w:val="24"/>
          <w:lang w:val="es-ES"/>
        </w:rPr>
        <w:t>, desde este abordaje,</w:t>
      </w:r>
      <w:r w:rsidRPr="002F473E">
        <w:rPr>
          <w:rFonts w:ascii="Times New Roman" w:hAnsi="Times New Roman"/>
          <w:sz w:val="24"/>
          <w:szCs w:val="24"/>
          <w:lang w:val="es-ES"/>
        </w:rPr>
        <w:t xml:space="preserve"> están en estrecha relación con </w:t>
      </w:r>
      <w:r>
        <w:rPr>
          <w:rFonts w:ascii="Times New Roman" w:hAnsi="Times New Roman"/>
          <w:sz w:val="24"/>
          <w:szCs w:val="24"/>
          <w:lang w:val="es-ES"/>
        </w:rPr>
        <w:t>el</w:t>
      </w:r>
      <w:r w:rsidRPr="002F473E">
        <w:rPr>
          <w:rFonts w:ascii="Times New Roman" w:hAnsi="Times New Roman"/>
          <w:sz w:val="24"/>
          <w:szCs w:val="24"/>
          <w:lang w:val="es-ES"/>
        </w:rPr>
        <w:t xml:space="preserve"> interés en analizar cómo las clases sociales se forman y componen a partir de procesos de movilidad y reproducción social (Méndez y Gayo, 2007), teniendo siempre como premisa que dichos procesos median entre la estructura y la acción (Erikson y Goldthorpe, 1992: 2).</w:t>
      </w:r>
      <w:r>
        <w:rPr>
          <w:rFonts w:ascii="Times New Roman" w:hAnsi="Times New Roman"/>
          <w:sz w:val="24"/>
          <w:szCs w:val="24"/>
          <w:lang w:val="es-ES"/>
        </w:rPr>
        <w:t xml:space="preserve"> Por otro lado, una de las premisas básicas que guiaron la constitución de dicho esquema es la posibilidad de ser utilizado e</w:t>
      </w:r>
      <w:r w:rsidR="00D17E3F">
        <w:rPr>
          <w:rFonts w:ascii="Times New Roman" w:hAnsi="Times New Roman"/>
          <w:sz w:val="24"/>
          <w:szCs w:val="24"/>
          <w:lang w:val="es-ES"/>
        </w:rPr>
        <w:t>n</w:t>
      </w:r>
      <w:r>
        <w:rPr>
          <w:rFonts w:ascii="Times New Roman" w:hAnsi="Times New Roman"/>
          <w:sz w:val="24"/>
          <w:szCs w:val="24"/>
          <w:lang w:val="es-ES"/>
        </w:rPr>
        <w:t xml:space="preserve"> investigaciones afines</w:t>
      </w:r>
      <w:r w:rsidRPr="002F473E">
        <w:rPr>
          <w:rFonts w:ascii="Times New Roman" w:hAnsi="Times New Roman"/>
          <w:sz w:val="24"/>
          <w:szCs w:val="24"/>
          <w:lang w:val="es-ES"/>
        </w:rPr>
        <w:t xml:space="preserve"> en diferentes regiones y países, de una forma estandarizada, para que luego</w:t>
      </w:r>
      <w:r>
        <w:rPr>
          <w:rFonts w:ascii="Times New Roman" w:hAnsi="Times New Roman"/>
          <w:sz w:val="24"/>
          <w:szCs w:val="24"/>
          <w:lang w:val="es-ES"/>
        </w:rPr>
        <w:t xml:space="preserve"> los resultados puedan ser comparado</w:t>
      </w:r>
      <w:r w:rsidRPr="002F473E">
        <w:rPr>
          <w:rFonts w:ascii="Times New Roman" w:hAnsi="Times New Roman"/>
          <w:sz w:val="24"/>
          <w:szCs w:val="24"/>
          <w:lang w:val="es-ES"/>
        </w:rPr>
        <w:t>s</w:t>
      </w:r>
      <w:r w:rsidRPr="002F473E">
        <w:rPr>
          <w:rStyle w:val="Refdenotaalpie"/>
          <w:rFonts w:ascii="Times New Roman" w:hAnsi="Times New Roman"/>
          <w:sz w:val="24"/>
          <w:szCs w:val="24"/>
          <w:lang w:val="es-ES"/>
        </w:rPr>
        <w:footnoteReference w:id="3"/>
      </w:r>
      <w:r w:rsidRPr="002F473E">
        <w:rPr>
          <w:rFonts w:ascii="Times New Roman" w:hAnsi="Times New Roman"/>
          <w:sz w:val="24"/>
          <w:szCs w:val="24"/>
          <w:lang w:val="es-ES"/>
        </w:rPr>
        <w:t xml:space="preserve">. </w:t>
      </w:r>
    </w:p>
    <w:p w14:paraId="75042133" w14:textId="2B9FB2D7" w:rsidR="00480AC6" w:rsidRPr="002F473E" w:rsidRDefault="00480AC6" w:rsidP="00480AC6">
      <w:pPr>
        <w:spacing w:after="0" w:line="360" w:lineRule="auto"/>
        <w:ind w:firstLine="708"/>
        <w:jc w:val="both"/>
        <w:rPr>
          <w:rFonts w:ascii="Times New Roman" w:hAnsi="Times New Roman"/>
          <w:sz w:val="24"/>
          <w:szCs w:val="24"/>
          <w:lang w:val="es-ES"/>
        </w:rPr>
      </w:pPr>
      <w:r w:rsidRPr="002F473E">
        <w:rPr>
          <w:rFonts w:ascii="Times New Roman" w:hAnsi="Times New Roman"/>
          <w:sz w:val="24"/>
          <w:szCs w:val="24"/>
          <w:lang w:val="es-ES"/>
        </w:rPr>
        <w:t xml:space="preserve">Aunque </w:t>
      </w:r>
      <w:r w:rsidR="00FE1B09">
        <w:rPr>
          <w:rFonts w:ascii="Times New Roman" w:hAnsi="Times New Roman"/>
          <w:sz w:val="24"/>
          <w:szCs w:val="24"/>
          <w:lang w:val="es-ES"/>
        </w:rPr>
        <w:t>se lo</w:t>
      </w:r>
      <w:r w:rsidRPr="002F473E">
        <w:rPr>
          <w:rFonts w:ascii="Times New Roman" w:hAnsi="Times New Roman"/>
          <w:sz w:val="24"/>
          <w:szCs w:val="24"/>
          <w:lang w:val="es-ES"/>
        </w:rPr>
        <w:t xml:space="preserve"> </w:t>
      </w:r>
      <w:r w:rsidR="00FE1B09">
        <w:rPr>
          <w:rFonts w:ascii="Times New Roman" w:hAnsi="Times New Roman"/>
          <w:sz w:val="24"/>
          <w:szCs w:val="24"/>
          <w:lang w:val="es-ES"/>
        </w:rPr>
        <w:t>considere</w:t>
      </w:r>
      <w:r w:rsidR="00FE1B09" w:rsidRPr="002F473E">
        <w:rPr>
          <w:rFonts w:ascii="Times New Roman" w:hAnsi="Times New Roman"/>
          <w:sz w:val="24"/>
          <w:szCs w:val="24"/>
          <w:lang w:val="es-ES"/>
        </w:rPr>
        <w:t xml:space="preserve"> </w:t>
      </w:r>
      <w:r w:rsidRPr="002F473E">
        <w:rPr>
          <w:rFonts w:ascii="Times New Roman" w:hAnsi="Times New Roman"/>
          <w:sz w:val="24"/>
          <w:szCs w:val="24"/>
          <w:lang w:val="es-ES"/>
        </w:rPr>
        <w:t xml:space="preserve">como </w:t>
      </w:r>
      <w:r w:rsidR="00FE1B09">
        <w:rPr>
          <w:rFonts w:ascii="Times New Roman" w:hAnsi="Times New Roman"/>
          <w:sz w:val="24"/>
          <w:szCs w:val="24"/>
          <w:lang w:val="es-ES"/>
        </w:rPr>
        <w:t xml:space="preserve">referente </w:t>
      </w:r>
      <w:proofErr w:type="spellStart"/>
      <w:r w:rsidRPr="002F473E">
        <w:rPr>
          <w:rFonts w:ascii="Times New Roman" w:hAnsi="Times New Roman"/>
          <w:sz w:val="24"/>
          <w:szCs w:val="24"/>
          <w:lang w:val="es-ES"/>
        </w:rPr>
        <w:t>neoweberiano</w:t>
      </w:r>
      <w:proofErr w:type="spellEnd"/>
      <w:r w:rsidRPr="002F473E">
        <w:rPr>
          <w:rFonts w:ascii="Times New Roman" w:hAnsi="Times New Roman"/>
          <w:sz w:val="24"/>
          <w:szCs w:val="24"/>
          <w:lang w:val="es-ES"/>
        </w:rPr>
        <w:t xml:space="preserve"> por gran parte de la comunidad académica internacional, el autor, y también sus trabajos, han dejado en claro que en su desarrollo intervienen otras influencias, entre ellas la marxiana (Méndez y Gayo, 2007). De esta forma, tomando un aspecto principal que reúne a los abordajes mencionados, el autor se inscribe en la tradición que concibe a la movilidad social ubicada en una estructura de clases, diferenciándose de aquellos que la sitúan en una jerarquía social</w:t>
      </w:r>
      <w:r w:rsidRPr="002F473E">
        <w:rPr>
          <w:rStyle w:val="Refdenotaalpie"/>
          <w:rFonts w:ascii="Times New Roman" w:hAnsi="Times New Roman"/>
          <w:sz w:val="24"/>
          <w:szCs w:val="24"/>
          <w:lang w:val="es-ES"/>
        </w:rPr>
        <w:footnoteReference w:id="4"/>
      </w:r>
      <w:r w:rsidRPr="002F473E">
        <w:rPr>
          <w:rFonts w:ascii="Times New Roman" w:hAnsi="Times New Roman"/>
          <w:sz w:val="24"/>
          <w:szCs w:val="24"/>
          <w:lang w:val="es-ES"/>
        </w:rPr>
        <w:t xml:space="preserve">. En este sentido, podría calificarse al enfoque de Goldthorpe como relacional, ya que las clases o estratos son definidas a partir de su relación con otras clases sociales, diferenciándose del enfoque gradacional o atributivo en el que las mismas son definidas a partir de ubicar a los individuos en un continuum referido a un valor o atributo, como la renta o el estatus (Pla, 2013: 42; Goldthorpe, 2012: 46). Sin embargo, dentro del enfoque relacional, se acercaría más a las </w:t>
      </w:r>
      <w:r w:rsidRPr="002F473E">
        <w:rPr>
          <w:rFonts w:ascii="Times New Roman" w:hAnsi="Times New Roman"/>
          <w:sz w:val="24"/>
          <w:szCs w:val="24"/>
          <w:lang w:val="es-ES"/>
        </w:rPr>
        <w:lastRenderedPageBreak/>
        <w:t xml:space="preserve">perspectivas </w:t>
      </w:r>
      <w:proofErr w:type="spellStart"/>
      <w:r w:rsidRPr="002F473E">
        <w:rPr>
          <w:rFonts w:ascii="Times New Roman" w:hAnsi="Times New Roman"/>
          <w:sz w:val="24"/>
          <w:szCs w:val="24"/>
          <w:lang w:val="es-ES"/>
        </w:rPr>
        <w:t>weberianas</w:t>
      </w:r>
      <w:proofErr w:type="spellEnd"/>
      <w:r w:rsidRPr="002F473E">
        <w:rPr>
          <w:rFonts w:ascii="Times New Roman" w:hAnsi="Times New Roman"/>
          <w:sz w:val="24"/>
          <w:szCs w:val="24"/>
          <w:lang w:val="es-ES"/>
        </w:rPr>
        <w:t xml:space="preserve"> (</w:t>
      </w:r>
      <w:proofErr w:type="spellStart"/>
      <w:r w:rsidRPr="002F473E">
        <w:rPr>
          <w:rFonts w:ascii="Times New Roman" w:hAnsi="Times New Roman"/>
          <w:sz w:val="24"/>
          <w:szCs w:val="24"/>
          <w:lang w:val="es-ES"/>
        </w:rPr>
        <w:t>Burris</w:t>
      </w:r>
      <w:proofErr w:type="spellEnd"/>
      <w:r w:rsidRPr="002F473E">
        <w:rPr>
          <w:rFonts w:ascii="Times New Roman" w:hAnsi="Times New Roman"/>
          <w:sz w:val="24"/>
          <w:szCs w:val="24"/>
          <w:lang w:val="es-ES"/>
        </w:rPr>
        <w:t xml:space="preserve">, 1992; </w:t>
      </w:r>
      <w:proofErr w:type="spellStart"/>
      <w:r w:rsidRPr="002F473E">
        <w:rPr>
          <w:rFonts w:ascii="Times New Roman" w:hAnsi="Times New Roman"/>
          <w:sz w:val="24"/>
          <w:szCs w:val="24"/>
          <w:lang w:val="es-ES"/>
        </w:rPr>
        <w:t>Longhi</w:t>
      </w:r>
      <w:proofErr w:type="spellEnd"/>
      <w:r w:rsidRPr="002F473E">
        <w:rPr>
          <w:rFonts w:ascii="Times New Roman" w:hAnsi="Times New Roman"/>
          <w:sz w:val="24"/>
          <w:szCs w:val="24"/>
          <w:lang w:val="es-ES"/>
        </w:rPr>
        <w:t xml:space="preserve">, 2006), ya que considera principalmente las relaciones que se establecen entre los individuos con el mercado de trabajo y las unidades productivas (Erikson y Goldthorpe, 1992: 29). </w:t>
      </w:r>
      <w:r>
        <w:rPr>
          <w:rFonts w:ascii="Times New Roman" w:hAnsi="Times New Roman"/>
          <w:sz w:val="24"/>
          <w:szCs w:val="24"/>
          <w:lang w:val="es-ES"/>
        </w:rPr>
        <w:t>A su vez</w:t>
      </w:r>
      <w:r w:rsidRPr="002F473E">
        <w:rPr>
          <w:rFonts w:ascii="Times New Roman" w:hAnsi="Times New Roman"/>
          <w:sz w:val="24"/>
          <w:szCs w:val="24"/>
          <w:lang w:val="es-ES"/>
        </w:rPr>
        <w:t xml:space="preserve">, otro punto de interés en su enfoque es que las clases sociales, a diferencia de agregados sociales agrupados por el estatus o el prestigio, por ejemplo, deben presentar cierto nivel de homogeneidad tanto en los recursos que detentan como en la exposición que tienen frente a los cambios estructurales y los intereses que defienden (Erikson y Goldthorpe, 1992: 31). </w:t>
      </w:r>
    </w:p>
    <w:p w14:paraId="3A7AA720" w14:textId="77777777" w:rsidR="00480AC6" w:rsidRPr="002F473E" w:rsidRDefault="00480AC6" w:rsidP="00480AC6">
      <w:pPr>
        <w:spacing w:after="0" w:line="360" w:lineRule="auto"/>
        <w:ind w:firstLine="708"/>
        <w:jc w:val="both"/>
        <w:rPr>
          <w:rFonts w:ascii="Times New Roman" w:hAnsi="Times New Roman"/>
          <w:sz w:val="24"/>
          <w:szCs w:val="24"/>
          <w:lang w:val="es-ES"/>
        </w:rPr>
      </w:pPr>
      <w:r w:rsidRPr="002F473E">
        <w:rPr>
          <w:rFonts w:ascii="Times New Roman" w:hAnsi="Times New Roman"/>
          <w:sz w:val="24"/>
          <w:szCs w:val="24"/>
          <w:lang w:val="es-ES"/>
        </w:rPr>
        <w:t>A partir del rastreo de estas premisas teóricas en la obra de Goldthorpe, podemos pasar a describir y explicar el esquema de clases propuesto</w:t>
      </w:r>
      <w:r w:rsidRPr="00FD7F7F">
        <w:rPr>
          <w:rFonts w:ascii="Times New Roman" w:hAnsi="Times New Roman"/>
          <w:sz w:val="24"/>
          <w:szCs w:val="24"/>
          <w:lang w:val="es-ES"/>
        </w:rPr>
        <w:t>.</w:t>
      </w:r>
      <w:r>
        <w:rPr>
          <w:rFonts w:ascii="Times New Roman" w:hAnsi="Times New Roman"/>
          <w:sz w:val="24"/>
          <w:szCs w:val="24"/>
          <w:lang w:val="es-ES"/>
        </w:rPr>
        <w:t xml:space="preserve"> El mismo puede</w:t>
      </w:r>
      <w:r w:rsidRPr="002F473E">
        <w:rPr>
          <w:rFonts w:ascii="Times New Roman" w:hAnsi="Times New Roman"/>
          <w:sz w:val="24"/>
          <w:szCs w:val="24"/>
          <w:lang w:val="es-ES"/>
        </w:rPr>
        <w:t xml:space="preserve"> car</w:t>
      </w:r>
      <w:r>
        <w:rPr>
          <w:rFonts w:ascii="Times New Roman" w:hAnsi="Times New Roman"/>
          <w:sz w:val="24"/>
          <w:szCs w:val="24"/>
          <w:lang w:val="es-ES"/>
        </w:rPr>
        <w:t>acterizarse como</w:t>
      </w:r>
      <w:r w:rsidRPr="002F473E">
        <w:rPr>
          <w:rFonts w:ascii="Times New Roman" w:hAnsi="Times New Roman"/>
          <w:sz w:val="24"/>
          <w:szCs w:val="24"/>
          <w:lang w:val="es-ES"/>
        </w:rPr>
        <w:t xml:space="preserve"> ecléctico y pragmático. </w:t>
      </w:r>
      <w:r>
        <w:rPr>
          <w:rFonts w:ascii="Times New Roman" w:hAnsi="Times New Roman"/>
          <w:sz w:val="24"/>
          <w:szCs w:val="24"/>
          <w:lang w:val="es-ES"/>
        </w:rPr>
        <w:t>La primera característica se debe a</w:t>
      </w:r>
      <w:r w:rsidRPr="002F473E">
        <w:rPr>
          <w:rFonts w:ascii="Times New Roman" w:hAnsi="Times New Roman"/>
          <w:sz w:val="24"/>
          <w:szCs w:val="24"/>
          <w:lang w:val="es-ES"/>
        </w:rPr>
        <w:t xml:space="preserve"> que, para la construcción del mismo, hubo influencias de diferentes </w:t>
      </w:r>
      <w:r>
        <w:rPr>
          <w:rFonts w:ascii="Times New Roman" w:hAnsi="Times New Roman"/>
          <w:sz w:val="24"/>
          <w:szCs w:val="24"/>
          <w:lang w:val="es-ES"/>
        </w:rPr>
        <w:t>corrientes</w:t>
      </w:r>
      <w:r w:rsidRPr="002F473E">
        <w:rPr>
          <w:rFonts w:ascii="Times New Roman" w:hAnsi="Times New Roman"/>
          <w:sz w:val="24"/>
          <w:szCs w:val="24"/>
          <w:lang w:val="es-ES"/>
        </w:rPr>
        <w:t xml:space="preserve">, sin importar la procedencia, que permitieran construir categorías para el estudio de la movilidad social (Erikson y Goldthorpe, 1992: 35). Por otro lado, puede caracterizarse de pragmático ya que ambos autores han remarcado constantemente que el valor del esquema debe ser evaluado por su rendimiento y no por sus antecedentes, dejando de lado el interés en argumentos sobre las clases sociales de naturaleza meramente doctrinaria (Erikson y Goldthorpe, 1992: 35). </w:t>
      </w:r>
    </w:p>
    <w:p w14:paraId="0E6A4B5F" w14:textId="5BAB9F85" w:rsidR="00480AC6" w:rsidRPr="002F473E" w:rsidRDefault="00480AC6" w:rsidP="00480AC6">
      <w:pPr>
        <w:spacing w:after="0" w:line="360" w:lineRule="auto"/>
        <w:ind w:firstLine="708"/>
        <w:jc w:val="both"/>
        <w:rPr>
          <w:rFonts w:ascii="Times New Roman" w:hAnsi="Times New Roman"/>
          <w:sz w:val="24"/>
          <w:szCs w:val="24"/>
          <w:lang w:val="es-ES"/>
        </w:rPr>
      </w:pPr>
      <w:r w:rsidRPr="002F473E">
        <w:rPr>
          <w:rFonts w:ascii="Times New Roman" w:hAnsi="Times New Roman"/>
          <w:sz w:val="24"/>
          <w:szCs w:val="24"/>
          <w:lang w:val="es-ES"/>
        </w:rPr>
        <w:t xml:space="preserve">Refiriéndonos a la construcción del esquema de clases, podemos decir, que el autor, se basó en los siguientes criterios (Méndez y Gayo, 2007: 146): a) propiedad de los medios de producción, b) existencia y número de empleados, c) distinción no manual – manual – agrícola y d) tipo de relación laboral (de servicios o relación contractual). Una forma de comprender como interactúan estos criterios, es partiendo de una secuencia fáctica empezando por una variable relevante y desde ahí empezando a ramificar (Carabaña, 1997: 76). De este modo Erikson y Goldthorpe, inician su clasificación partiendo de una división tripartita basada en la variable principal “relaciones de empleo”, donde quedan determinadas las siguientes posiciones: </w:t>
      </w:r>
      <w:r>
        <w:rPr>
          <w:rFonts w:ascii="Times New Roman" w:hAnsi="Times New Roman"/>
          <w:sz w:val="24"/>
          <w:szCs w:val="24"/>
          <w:lang w:val="es-ES"/>
        </w:rPr>
        <w:t>e</w:t>
      </w:r>
      <w:r w:rsidRPr="002F473E">
        <w:rPr>
          <w:rFonts w:ascii="Times New Roman" w:hAnsi="Times New Roman"/>
          <w:sz w:val="24"/>
          <w:szCs w:val="24"/>
          <w:lang w:val="es-ES"/>
        </w:rPr>
        <w:t>mpleadores</w:t>
      </w:r>
      <w:r>
        <w:rPr>
          <w:rFonts w:ascii="Times New Roman" w:hAnsi="Times New Roman"/>
          <w:sz w:val="24"/>
          <w:szCs w:val="24"/>
          <w:lang w:val="es-ES"/>
        </w:rPr>
        <w:t>,</w:t>
      </w:r>
      <w:r w:rsidRPr="002F473E">
        <w:rPr>
          <w:rFonts w:ascii="Times New Roman" w:hAnsi="Times New Roman"/>
          <w:sz w:val="24"/>
          <w:szCs w:val="24"/>
          <w:lang w:val="es-ES"/>
        </w:rPr>
        <w:t xml:space="preserve"> trabajadores autónomos sin empleados</w:t>
      </w:r>
      <w:r>
        <w:rPr>
          <w:rFonts w:ascii="Times New Roman" w:hAnsi="Times New Roman"/>
          <w:sz w:val="24"/>
          <w:szCs w:val="24"/>
          <w:lang w:val="es-ES"/>
        </w:rPr>
        <w:t xml:space="preserve"> y</w:t>
      </w:r>
      <w:r w:rsidRPr="002F473E">
        <w:rPr>
          <w:rFonts w:ascii="Times New Roman" w:hAnsi="Times New Roman"/>
          <w:sz w:val="24"/>
          <w:szCs w:val="24"/>
          <w:lang w:val="es-ES"/>
        </w:rPr>
        <w:t xml:space="preserve"> empleados (Erikson y Goldthorpe, 1992: 39-40). </w:t>
      </w:r>
    </w:p>
    <w:p w14:paraId="1EDA3FB3" w14:textId="0A6F93A6" w:rsidR="00480AC6" w:rsidRPr="009564E7" w:rsidRDefault="00480AC6" w:rsidP="00480AC6">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 xml:space="preserve">Sin embargo para poder dar cuenta de los novedosos cambios y diferenciaciones producidas en el mercado de trabajo en el siglo XX, sobre todo en la categoría de asalariados, </w:t>
      </w:r>
      <w:r w:rsidRPr="002F473E">
        <w:rPr>
          <w:rFonts w:ascii="Times New Roman" w:hAnsi="Times New Roman"/>
          <w:sz w:val="24"/>
          <w:szCs w:val="24"/>
          <w:lang w:val="es-ES"/>
        </w:rPr>
        <w:t xml:space="preserve">nuevas </w:t>
      </w:r>
      <w:r w:rsidRPr="001C68BD">
        <w:rPr>
          <w:rFonts w:ascii="Times New Roman" w:hAnsi="Times New Roman"/>
          <w:sz w:val="24"/>
          <w:szCs w:val="24"/>
          <w:lang w:val="es-ES"/>
        </w:rPr>
        <w:t>variables son incorporadas hasta llegar a un nivel de máxima desagregación (</w:t>
      </w:r>
      <w:r w:rsidR="00F306E1">
        <w:rPr>
          <w:rFonts w:ascii="Times New Roman" w:hAnsi="Times New Roman"/>
          <w:sz w:val="24"/>
          <w:szCs w:val="24"/>
          <w:lang w:val="es-ES"/>
        </w:rPr>
        <w:t>ver Gráfico A</w:t>
      </w:r>
      <w:r w:rsidR="001C68BD" w:rsidRPr="001C68BD">
        <w:rPr>
          <w:rFonts w:ascii="Times New Roman" w:hAnsi="Times New Roman"/>
          <w:sz w:val="24"/>
          <w:szCs w:val="24"/>
          <w:lang w:val="es-ES"/>
        </w:rPr>
        <w:t>1</w:t>
      </w:r>
      <w:r w:rsidRPr="001C68BD">
        <w:rPr>
          <w:rFonts w:ascii="Times New Roman" w:hAnsi="Times New Roman"/>
          <w:sz w:val="24"/>
          <w:szCs w:val="24"/>
          <w:lang w:val="es-ES"/>
        </w:rPr>
        <w:t xml:space="preserve"> en anexo).</w:t>
      </w:r>
      <w:r w:rsidRPr="002F473E">
        <w:rPr>
          <w:rFonts w:ascii="Times New Roman" w:hAnsi="Times New Roman"/>
          <w:sz w:val="24"/>
          <w:szCs w:val="24"/>
          <w:lang w:val="es-ES"/>
        </w:rPr>
        <w:t xml:space="preserve"> A continuación comentaremos algunas de las desagregaciones y diferenciaciones que entendemos como las más relevantes y particulares de este esquema.</w:t>
      </w:r>
    </w:p>
    <w:p w14:paraId="35CA74BE" w14:textId="0A15FD0B" w:rsidR="00480AC6" w:rsidRPr="002F473E" w:rsidRDefault="00480AC6" w:rsidP="00480AC6">
      <w:pPr>
        <w:spacing w:after="0" w:line="360" w:lineRule="auto"/>
        <w:ind w:firstLine="708"/>
        <w:jc w:val="both"/>
        <w:rPr>
          <w:rFonts w:ascii="Times New Roman" w:hAnsi="Times New Roman"/>
          <w:sz w:val="24"/>
          <w:szCs w:val="24"/>
          <w:lang w:val="es-ES"/>
        </w:rPr>
      </w:pPr>
      <w:r w:rsidRPr="002F473E">
        <w:rPr>
          <w:rFonts w:ascii="Times New Roman" w:hAnsi="Times New Roman"/>
          <w:sz w:val="24"/>
          <w:szCs w:val="24"/>
          <w:lang w:val="es-ES"/>
        </w:rPr>
        <w:t xml:space="preserve">Enfocándonos en aquellos que son los propietarios de los medios de producción y que emplean fuerza de trabajo, </w:t>
      </w:r>
      <w:r>
        <w:rPr>
          <w:rFonts w:ascii="Times New Roman" w:hAnsi="Times New Roman"/>
          <w:sz w:val="24"/>
          <w:szCs w:val="24"/>
          <w:lang w:val="es-ES"/>
        </w:rPr>
        <w:t>e</w:t>
      </w:r>
      <w:r w:rsidRPr="002F473E">
        <w:rPr>
          <w:rFonts w:ascii="Times New Roman" w:hAnsi="Times New Roman"/>
          <w:sz w:val="24"/>
          <w:szCs w:val="24"/>
          <w:lang w:val="es-ES"/>
        </w:rPr>
        <w:t xml:space="preserve">ste grupo está integrado únicamente por los grandes y pequeños empleadores y su corte empírico fue establecido en 25 empleados, siguiendo las estadísticas </w:t>
      </w:r>
      <w:r w:rsidRPr="002F473E">
        <w:rPr>
          <w:rFonts w:ascii="Times New Roman" w:hAnsi="Times New Roman"/>
          <w:sz w:val="24"/>
          <w:szCs w:val="24"/>
          <w:lang w:val="es-ES"/>
        </w:rPr>
        <w:lastRenderedPageBreak/>
        <w:t>oficiales británicas</w:t>
      </w:r>
      <w:r w:rsidRPr="002F473E">
        <w:rPr>
          <w:rStyle w:val="Refdenotaalpie"/>
          <w:rFonts w:ascii="Times New Roman" w:hAnsi="Times New Roman"/>
          <w:sz w:val="24"/>
          <w:szCs w:val="24"/>
          <w:lang w:val="es-ES"/>
        </w:rPr>
        <w:footnoteReference w:id="5"/>
      </w:r>
      <w:r w:rsidRPr="002F473E">
        <w:rPr>
          <w:rFonts w:ascii="Times New Roman" w:hAnsi="Times New Roman"/>
          <w:sz w:val="24"/>
          <w:szCs w:val="24"/>
          <w:lang w:val="es-ES"/>
        </w:rPr>
        <w:t xml:space="preserve">. Por otro lado, como bien se ve en el esquema, hay una decisión teórica de los investigadores de incorporar a los grandes empleadores en la clase I y a los pequeños en la </w:t>
      </w:r>
      <w:proofErr w:type="spellStart"/>
      <w:r w:rsidRPr="002F473E">
        <w:rPr>
          <w:rFonts w:ascii="Times New Roman" w:hAnsi="Times New Roman"/>
          <w:sz w:val="24"/>
          <w:szCs w:val="24"/>
          <w:lang w:val="es-ES"/>
        </w:rPr>
        <w:t>IVa</w:t>
      </w:r>
      <w:proofErr w:type="spellEnd"/>
      <w:r w:rsidRPr="002F473E">
        <w:rPr>
          <w:rFonts w:ascii="Times New Roman" w:hAnsi="Times New Roman"/>
          <w:sz w:val="24"/>
          <w:szCs w:val="24"/>
          <w:lang w:val="es-ES"/>
        </w:rPr>
        <w:t xml:space="preserve"> y </w:t>
      </w:r>
      <w:proofErr w:type="spellStart"/>
      <w:r w:rsidRPr="002F473E">
        <w:rPr>
          <w:rFonts w:ascii="Times New Roman" w:hAnsi="Times New Roman"/>
          <w:sz w:val="24"/>
          <w:szCs w:val="24"/>
          <w:lang w:val="es-ES"/>
        </w:rPr>
        <w:t>IVc</w:t>
      </w:r>
      <w:proofErr w:type="spellEnd"/>
      <w:r w:rsidRPr="002F473E">
        <w:rPr>
          <w:rFonts w:ascii="Times New Roman" w:hAnsi="Times New Roman"/>
          <w:sz w:val="24"/>
          <w:szCs w:val="24"/>
          <w:lang w:val="es-ES"/>
        </w:rPr>
        <w:t>, fundada en que los primeros suelen estar bastante involucrados en tareas gerenciales y empresarias y, por lo tanto, teniendo cierta afinidad con los managers asalariados que integran dicha clase.</w:t>
      </w:r>
    </w:p>
    <w:p w14:paraId="32ED7823" w14:textId="6213A3E1" w:rsidR="00480AC6" w:rsidRPr="002F473E" w:rsidRDefault="00480AC6" w:rsidP="00480AC6">
      <w:pPr>
        <w:spacing w:after="0" w:line="360" w:lineRule="auto"/>
        <w:ind w:firstLine="708"/>
        <w:jc w:val="both"/>
        <w:rPr>
          <w:rFonts w:ascii="Times New Roman" w:hAnsi="Times New Roman"/>
          <w:sz w:val="24"/>
          <w:szCs w:val="24"/>
          <w:lang w:val="es-ES"/>
        </w:rPr>
      </w:pPr>
      <w:r w:rsidRPr="002F473E">
        <w:rPr>
          <w:rFonts w:ascii="Times New Roman" w:hAnsi="Times New Roman"/>
          <w:sz w:val="24"/>
          <w:szCs w:val="24"/>
          <w:lang w:val="es-ES"/>
        </w:rPr>
        <w:t xml:space="preserve">Por otra parte, la gran cuestión que deben responder estos esquemas que intentan explicar los clivajes y diferenciaciones que se producen en la sociedad actual en el ámbito del mercado de trabajo, es el interrogante sobre cómo clasificar a la gran masa de asalariados. Aquí es donde Erikson y Goldthorpe, para proseguir con su desagregación, se preguntan por la forma en que se regula el empleo, distinguiendo dos maneras: la relación de servicio y el contrato de trabajo (Erikson y Goldthorpe, 1992: 41-43; Goldthorpe, 1992). La primera daría lugar a los que los autores llaman “clase de servicio” (Clase I y II), basándose principalmente en el concepto del pensador austro-marxista Karl </w:t>
      </w:r>
      <w:proofErr w:type="spellStart"/>
      <w:r w:rsidRPr="002F473E">
        <w:rPr>
          <w:rFonts w:ascii="Times New Roman" w:hAnsi="Times New Roman"/>
          <w:sz w:val="24"/>
          <w:szCs w:val="24"/>
          <w:lang w:val="es-ES"/>
        </w:rPr>
        <w:t>Renner</w:t>
      </w:r>
      <w:proofErr w:type="spellEnd"/>
      <w:r w:rsidRPr="002F473E">
        <w:rPr>
          <w:rFonts w:ascii="Times New Roman" w:hAnsi="Times New Roman"/>
          <w:sz w:val="24"/>
          <w:szCs w:val="24"/>
          <w:lang w:val="es-ES"/>
        </w:rPr>
        <w:t xml:space="preserve"> (Goldthorpe, 1992; 236)</w:t>
      </w:r>
      <w:r w:rsidRPr="002F473E">
        <w:rPr>
          <w:rStyle w:val="Refdenotaalpie"/>
          <w:rFonts w:ascii="Times New Roman" w:hAnsi="Times New Roman"/>
          <w:sz w:val="24"/>
          <w:szCs w:val="24"/>
          <w:lang w:val="es-ES"/>
        </w:rPr>
        <w:footnoteReference w:id="6"/>
      </w:r>
      <w:r w:rsidRPr="002F473E">
        <w:rPr>
          <w:rFonts w:ascii="Times New Roman" w:hAnsi="Times New Roman"/>
          <w:sz w:val="24"/>
          <w:szCs w:val="24"/>
          <w:lang w:val="es-ES"/>
        </w:rPr>
        <w:t xml:space="preserve">, y que se caracteriza por estar conformada por empleados profesionales, administradores y directivos. Dentro de las principales características de este tipo de relación encontramos que se desarrollan en un ámbito burocrático, tanto en el sector público como privado. Los contratos suelen pautarse a largo tiempo y el modo de intercambio empleador-empleado suele ser difuso, en el sentido que no sólo actúa el salario como forma de pago, sino que también ciertos elementos prospectivos (aumentos, seguros sociales, pensiones, etc.) que garantizan la estabilidad y el sostenimiento del empleo. Sin embargo, el rasgo principal de este tipo de relación, es que está fundada en la confianza que el empleador tiene sobre el empleado, al delegar autoridad y/o buscar conocimiento experto y especializado. De esta forma el empleado “de servicio” obtiene autonomía y discrecionalidad, dependiendo su rendimiento del “acuerdo moral” que existe con el empleador y no de sanciones externas. </w:t>
      </w:r>
    </w:p>
    <w:p w14:paraId="5B26ABC2" w14:textId="77777777" w:rsidR="00480AC6" w:rsidRPr="002F473E" w:rsidRDefault="00480AC6" w:rsidP="00480AC6">
      <w:pPr>
        <w:spacing w:after="0" w:line="360" w:lineRule="auto"/>
        <w:ind w:firstLine="708"/>
        <w:jc w:val="both"/>
        <w:rPr>
          <w:rFonts w:ascii="Times New Roman" w:hAnsi="Times New Roman"/>
          <w:sz w:val="24"/>
          <w:szCs w:val="24"/>
          <w:lang w:val="es-ES"/>
        </w:rPr>
      </w:pPr>
      <w:r w:rsidRPr="002F473E">
        <w:rPr>
          <w:rFonts w:ascii="Times New Roman" w:hAnsi="Times New Roman"/>
          <w:sz w:val="24"/>
          <w:szCs w:val="24"/>
          <w:lang w:val="es-ES"/>
        </w:rPr>
        <w:t xml:space="preserve">Por el otro lado, la relación basada en el contrato de trabajo, remite a lo que en términos agregados podemos entender como “clase obrera” (Clase VI y VII). A diferencia de la relación de servicio, los contratos suelen ser de menor término y se realiza un intercambio de dinero por esfuerzo, calculado en función de las horas trabajadas. Por otro lado, la discrecionalidad y autonomía suelen ser bajas, ya que el rendimiento del trabajador está atado </w:t>
      </w:r>
      <w:r w:rsidRPr="002F473E">
        <w:rPr>
          <w:rFonts w:ascii="Times New Roman" w:hAnsi="Times New Roman"/>
          <w:sz w:val="24"/>
          <w:szCs w:val="24"/>
          <w:lang w:val="es-ES"/>
        </w:rPr>
        <w:lastRenderedPageBreak/>
        <w:t xml:space="preserve">a una mayor supervisión sobre el mismo y a condicionamientos externos en forma de sanciones. </w:t>
      </w:r>
    </w:p>
    <w:p w14:paraId="75981188" w14:textId="77777777" w:rsidR="00480AC6" w:rsidRPr="002F473E" w:rsidRDefault="00480AC6" w:rsidP="00480AC6">
      <w:pPr>
        <w:spacing w:after="0" w:line="360" w:lineRule="auto"/>
        <w:ind w:firstLine="708"/>
        <w:jc w:val="both"/>
        <w:rPr>
          <w:rFonts w:ascii="Times New Roman" w:hAnsi="Times New Roman"/>
          <w:sz w:val="24"/>
          <w:szCs w:val="24"/>
          <w:lang w:val="es-ES"/>
        </w:rPr>
      </w:pPr>
      <w:r w:rsidRPr="002F473E">
        <w:rPr>
          <w:rFonts w:ascii="Times New Roman" w:hAnsi="Times New Roman"/>
          <w:sz w:val="24"/>
          <w:szCs w:val="24"/>
          <w:lang w:val="es-ES"/>
        </w:rPr>
        <w:t>Es importante remarcar que dicha diferenciación actúa de una forma típico-ideal (Erikson y Goldthorpe, 1992: 43) y que muchas ocupaciones pueden situarse en una situ</w:t>
      </w:r>
      <w:r>
        <w:rPr>
          <w:rFonts w:ascii="Times New Roman" w:hAnsi="Times New Roman"/>
          <w:sz w:val="24"/>
          <w:szCs w:val="24"/>
          <w:lang w:val="es-ES"/>
        </w:rPr>
        <w:t>ación ambigua entre ambos tipos:</w:t>
      </w:r>
      <w:r w:rsidRPr="002F473E">
        <w:rPr>
          <w:rFonts w:ascii="Times New Roman" w:hAnsi="Times New Roman"/>
          <w:sz w:val="24"/>
          <w:szCs w:val="24"/>
          <w:lang w:val="es-ES"/>
        </w:rPr>
        <w:t xml:space="preserve"> trab</w:t>
      </w:r>
      <w:r>
        <w:rPr>
          <w:rFonts w:ascii="Times New Roman" w:hAnsi="Times New Roman"/>
          <w:sz w:val="24"/>
          <w:szCs w:val="24"/>
          <w:lang w:val="es-ES"/>
        </w:rPr>
        <w:t>ajadores de rutina no manuales (</w:t>
      </w:r>
      <w:r w:rsidRPr="002F473E">
        <w:rPr>
          <w:rFonts w:ascii="Times New Roman" w:hAnsi="Times New Roman"/>
          <w:sz w:val="24"/>
          <w:szCs w:val="24"/>
          <w:lang w:val="es-ES"/>
        </w:rPr>
        <w:t>Clase III</w:t>
      </w:r>
      <w:r>
        <w:rPr>
          <w:rFonts w:ascii="Times New Roman" w:hAnsi="Times New Roman"/>
          <w:sz w:val="24"/>
          <w:szCs w:val="24"/>
          <w:lang w:val="es-ES"/>
        </w:rPr>
        <w:t>)</w:t>
      </w:r>
      <w:r w:rsidRPr="002F473E">
        <w:rPr>
          <w:rFonts w:ascii="Times New Roman" w:hAnsi="Times New Roman"/>
          <w:sz w:val="24"/>
          <w:szCs w:val="24"/>
          <w:lang w:val="es-ES"/>
        </w:rPr>
        <w:t xml:space="preserve"> y los técnicos de menor calificación junto con los </w:t>
      </w:r>
      <w:r>
        <w:rPr>
          <w:rFonts w:ascii="Times New Roman" w:hAnsi="Times New Roman"/>
          <w:sz w:val="24"/>
          <w:szCs w:val="24"/>
          <w:lang w:val="es-ES"/>
        </w:rPr>
        <w:t>supervisores de empleo manual (C</w:t>
      </w:r>
      <w:r w:rsidRPr="002F473E">
        <w:rPr>
          <w:rFonts w:ascii="Times New Roman" w:hAnsi="Times New Roman"/>
          <w:sz w:val="24"/>
          <w:szCs w:val="24"/>
          <w:lang w:val="es-ES"/>
        </w:rPr>
        <w:t xml:space="preserve">lase V). Con respecto a los trabajadores por cuenta-propia, no hay mucho para agregar, ya que únicamente son distinguidos de acuerdo a la rama de actividad. </w:t>
      </w:r>
    </w:p>
    <w:p w14:paraId="65E5895D" w14:textId="77EE64D9" w:rsidR="00480AC6" w:rsidRDefault="00480AC6" w:rsidP="00480AC6">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 xml:space="preserve">Si bien el esquema </w:t>
      </w:r>
      <w:r w:rsidR="00D17E3F">
        <w:rPr>
          <w:rFonts w:ascii="Times New Roman" w:hAnsi="Times New Roman"/>
          <w:sz w:val="24"/>
          <w:szCs w:val="24"/>
          <w:lang w:val="es-ES"/>
        </w:rPr>
        <w:t xml:space="preserve">presentado </w:t>
      </w:r>
      <w:r>
        <w:rPr>
          <w:rFonts w:ascii="Times New Roman" w:hAnsi="Times New Roman"/>
          <w:sz w:val="24"/>
          <w:szCs w:val="24"/>
          <w:lang w:val="es-ES"/>
        </w:rPr>
        <w:t xml:space="preserve">de esta forma, </w:t>
      </w:r>
      <w:r w:rsidRPr="002F473E">
        <w:rPr>
          <w:rFonts w:ascii="Times New Roman" w:hAnsi="Times New Roman"/>
          <w:sz w:val="24"/>
          <w:szCs w:val="24"/>
          <w:lang w:val="es-ES"/>
        </w:rPr>
        <w:t xml:space="preserve">pareciera no </w:t>
      </w:r>
      <w:r w:rsidR="00894161">
        <w:rPr>
          <w:rFonts w:ascii="Times New Roman" w:hAnsi="Times New Roman"/>
          <w:sz w:val="24"/>
          <w:szCs w:val="24"/>
          <w:lang w:val="es-ES"/>
        </w:rPr>
        <w:t>tener un</w:t>
      </w:r>
      <w:r w:rsidRPr="002F473E">
        <w:rPr>
          <w:rFonts w:ascii="Times New Roman" w:hAnsi="Times New Roman"/>
          <w:sz w:val="24"/>
          <w:szCs w:val="24"/>
          <w:lang w:val="es-ES"/>
        </w:rPr>
        <w:t xml:space="preserve"> criterio que jerarquicé </w:t>
      </w:r>
      <w:r>
        <w:rPr>
          <w:rFonts w:ascii="Times New Roman" w:hAnsi="Times New Roman"/>
          <w:sz w:val="24"/>
          <w:szCs w:val="24"/>
          <w:lang w:val="es-ES"/>
        </w:rPr>
        <w:t xml:space="preserve">a las clases sociales </w:t>
      </w:r>
      <w:r w:rsidRPr="002F473E">
        <w:rPr>
          <w:rFonts w:ascii="Times New Roman" w:hAnsi="Times New Roman"/>
          <w:sz w:val="24"/>
          <w:szCs w:val="24"/>
          <w:lang w:val="es-ES"/>
        </w:rPr>
        <w:t>sino que lo que prima es su diferenciación a un nivel relacional</w:t>
      </w:r>
      <w:r>
        <w:rPr>
          <w:rFonts w:ascii="Times New Roman" w:hAnsi="Times New Roman"/>
          <w:sz w:val="24"/>
          <w:szCs w:val="24"/>
          <w:lang w:val="es-ES"/>
        </w:rPr>
        <w:t>,</w:t>
      </w:r>
      <w:r w:rsidRPr="002F473E">
        <w:rPr>
          <w:rFonts w:ascii="Times New Roman" w:hAnsi="Times New Roman"/>
          <w:sz w:val="24"/>
          <w:szCs w:val="24"/>
          <w:lang w:val="es-ES"/>
        </w:rPr>
        <w:t xml:space="preserve"> </w:t>
      </w:r>
      <w:r>
        <w:rPr>
          <w:rFonts w:ascii="Times New Roman" w:hAnsi="Times New Roman"/>
          <w:sz w:val="24"/>
          <w:szCs w:val="24"/>
          <w:lang w:val="es-ES"/>
        </w:rPr>
        <w:t xml:space="preserve">los autores </w:t>
      </w:r>
      <w:r w:rsidRPr="002F473E">
        <w:rPr>
          <w:rFonts w:ascii="Times New Roman" w:hAnsi="Times New Roman"/>
          <w:sz w:val="24"/>
          <w:szCs w:val="24"/>
          <w:lang w:val="es-ES"/>
        </w:rPr>
        <w:t xml:space="preserve">explican que los dos enfoques </w:t>
      </w:r>
      <w:r>
        <w:rPr>
          <w:rFonts w:ascii="Times New Roman" w:hAnsi="Times New Roman"/>
          <w:sz w:val="24"/>
          <w:szCs w:val="24"/>
          <w:lang w:val="es-ES"/>
        </w:rPr>
        <w:t xml:space="preserve">(gradacional y relacional) </w:t>
      </w:r>
      <w:r w:rsidRPr="002F473E">
        <w:rPr>
          <w:rFonts w:ascii="Times New Roman" w:hAnsi="Times New Roman"/>
          <w:sz w:val="24"/>
          <w:szCs w:val="24"/>
          <w:lang w:val="es-ES"/>
        </w:rPr>
        <w:t xml:space="preserve">no son enteramente incompatibles y que en la práctica debería buscarse un compromiso entre ambos (Erikson y Goldthorpe, 1992: 34). </w:t>
      </w:r>
      <w:r w:rsidR="00D17E3F">
        <w:rPr>
          <w:rFonts w:ascii="Times New Roman" w:hAnsi="Times New Roman"/>
          <w:sz w:val="24"/>
          <w:szCs w:val="24"/>
          <w:lang w:val="es-ES"/>
        </w:rPr>
        <w:t xml:space="preserve">Por lo cual </w:t>
      </w:r>
      <w:r w:rsidRPr="002F473E">
        <w:rPr>
          <w:rFonts w:ascii="Times New Roman" w:hAnsi="Times New Roman"/>
          <w:sz w:val="24"/>
          <w:szCs w:val="24"/>
          <w:lang w:val="es-ES"/>
        </w:rPr>
        <w:t xml:space="preserve">los autores deciden incorporar un criterio externo al </w:t>
      </w:r>
      <w:r w:rsidR="00D17E3F">
        <w:rPr>
          <w:rFonts w:ascii="Times New Roman" w:hAnsi="Times New Roman"/>
          <w:sz w:val="24"/>
          <w:szCs w:val="24"/>
          <w:lang w:val="es-ES"/>
        </w:rPr>
        <w:t>esquema</w:t>
      </w:r>
      <w:r w:rsidRPr="002F473E">
        <w:rPr>
          <w:rFonts w:ascii="Times New Roman" w:hAnsi="Times New Roman"/>
          <w:sz w:val="24"/>
          <w:szCs w:val="24"/>
          <w:lang w:val="es-ES"/>
        </w:rPr>
        <w:t>, siguiendo los propósitos analíticos de intentar algún tipo de ordenamiento en términos de prestigio, status socio-económico o “deseabilidad general” (Erikson y Goldthorpe, 1992: 44-45). Estos tipos de ordenamiento</w:t>
      </w:r>
      <w:r w:rsidR="000357BE">
        <w:rPr>
          <w:rFonts w:ascii="Times New Roman" w:hAnsi="Times New Roman"/>
          <w:sz w:val="24"/>
          <w:szCs w:val="24"/>
          <w:lang w:val="es-ES"/>
        </w:rPr>
        <w:t>, basado en escalas de prestigio ocupacional,</w:t>
      </w:r>
      <w:r w:rsidRPr="002F473E">
        <w:rPr>
          <w:rFonts w:ascii="Times New Roman" w:hAnsi="Times New Roman"/>
          <w:sz w:val="24"/>
          <w:szCs w:val="24"/>
          <w:lang w:val="es-ES"/>
        </w:rPr>
        <w:t xml:space="preserve"> reflejarían en formas similares diferencias en cuanto a recompensas laborales y requisitos de entrada al trabajo</w:t>
      </w:r>
      <w:r>
        <w:rPr>
          <w:rFonts w:ascii="Times New Roman" w:hAnsi="Times New Roman"/>
          <w:sz w:val="24"/>
          <w:szCs w:val="24"/>
          <w:lang w:val="es-ES"/>
        </w:rPr>
        <w:t xml:space="preserve"> (Cuadro Nº1)</w:t>
      </w:r>
      <w:r w:rsidRPr="002F473E">
        <w:rPr>
          <w:rFonts w:ascii="Times New Roman" w:hAnsi="Times New Roman"/>
          <w:sz w:val="24"/>
          <w:szCs w:val="24"/>
          <w:lang w:val="es-ES"/>
        </w:rPr>
        <w:t xml:space="preserve">. </w:t>
      </w:r>
    </w:p>
    <w:p w14:paraId="31D39179" w14:textId="77777777" w:rsidR="00480AC6" w:rsidRDefault="00480AC6" w:rsidP="00480AC6">
      <w:pPr>
        <w:spacing w:after="0" w:line="360" w:lineRule="auto"/>
        <w:jc w:val="both"/>
        <w:rPr>
          <w:rFonts w:ascii="Times New Roman" w:hAnsi="Times New Roman"/>
          <w:sz w:val="24"/>
          <w:szCs w:val="24"/>
          <w:lang w:val="es-ES"/>
        </w:rPr>
      </w:pPr>
    </w:p>
    <w:p w14:paraId="1C809CE3" w14:textId="77777777" w:rsidR="00480AC6" w:rsidRPr="009564E7" w:rsidRDefault="00480AC6" w:rsidP="00480AC6">
      <w:pPr>
        <w:spacing w:after="0" w:line="360" w:lineRule="auto"/>
        <w:jc w:val="both"/>
        <w:rPr>
          <w:rFonts w:ascii="Times New Roman" w:hAnsi="Times New Roman"/>
          <w:b/>
          <w:sz w:val="24"/>
          <w:szCs w:val="24"/>
          <w:lang w:val="es-ES"/>
        </w:rPr>
      </w:pPr>
      <w:r>
        <w:rPr>
          <w:rFonts w:ascii="Times New Roman" w:hAnsi="Times New Roman"/>
          <w:b/>
          <w:sz w:val="24"/>
          <w:szCs w:val="24"/>
          <w:lang w:val="es-ES"/>
        </w:rPr>
        <w:t>Cuadro Nº1. Versiones del esquema de clases sociales propuesto por Goldthorpe.</w:t>
      </w:r>
    </w:p>
    <w:tbl>
      <w:tblPr>
        <w:tblStyle w:val="Tablaconcuadrcula"/>
        <w:tblW w:w="0" w:type="auto"/>
        <w:tblLook w:val="04A0" w:firstRow="1" w:lastRow="0" w:firstColumn="1" w:lastColumn="0" w:noHBand="0" w:noVBand="1"/>
      </w:tblPr>
      <w:tblGrid>
        <w:gridCol w:w="4106"/>
        <w:gridCol w:w="1701"/>
        <w:gridCol w:w="1559"/>
        <w:gridCol w:w="1695"/>
      </w:tblGrid>
      <w:tr w:rsidR="00480AC6" w14:paraId="0C4E1759" w14:textId="77777777" w:rsidTr="00404892">
        <w:tc>
          <w:tcPr>
            <w:tcW w:w="4106" w:type="dxa"/>
            <w:vMerge w:val="restart"/>
            <w:shd w:val="clear" w:color="auto" w:fill="C0C0C0"/>
            <w:vAlign w:val="center"/>
          </w:tcPr>
          <w:p w14:paraId="0D0F6059" w14:textId="77777777" w:rsidR="00480AC6" w:rsidRPr="00D541DD" w:rsidRDefault="00480AC6" w:rsidP="009630DD">
            <w:pPr>
              <w:spacing w:after="0" w:line="240" w:lineRule="auto"/>
              <w:jc w:val="center"/>
              <w:rPr>
                <w:rFonts w:ascii="Times New Roman" w:hAnsi="Times New Roman"/>
                <w:b/>
                <w:sz w:val="20"/>
                <w:szCs w:val="20"/>
                <w:lang w:val="es-ES"/>
              </w:rPr>
            </w:pPr>
            <w:r w:rsidRPr="00D541DD">
              <w:rPr>
                <w:rFonts w:ascii="Times New Roman" w:hAnsi="Times New Roman"/>
                <w:b/>
                <w:sz w:val="20"/>
                <w:szCs w:val="20"/>
                <w:lang w:val="es-ES"/>
              </w:rPr>
              <w:t>Versión completa</w:t>
            </w:r>
          </w:p>
        </w:tc>
        <w:tc>
          <w:tcPr>
            <w:tcW w:w="4955" w:type="dxa"/>
            <w:gridSpan w:val="3"/>
            <w:shd w:val="clear" w:color="auto" w:fill="C0C0C0"/>
            <w:vAlign w:val="center"/>
          </w:tcPr>
          <w:p w14:paraId="21EFEC6F" w14:textId="77777777" w:rsidR="00480AC6" w:rsidRPr="00D541DD" w:rsidRDefault="00480AC6" w:rsidP="009630DD">
            <w:pPr>
              <w:spacing w:after="0" w:line="240" w:lineRule="auto"/>
              <w:jc w:val="center"/>
              <w:rPr>
                <w:rFonts w:ascii="Times New Roman" w:hAnsi="Times New Roman"/>
                <w:b/>
                <w:sz w:val="20"/>
                <w:szCs w:val="20"/>
                <w:lang w:val="es-ES"/>
              </w:rPr>
            </w:pPr>
            <w:r>
              <w:rPr>
                <w:rFonts w:ascii="Times New Roman" w:hAnsi="Times New Roman"/>
                <w:b/>
                <w:sz w:val="20"/>
                <w:szCs w:val="20"/>
                <w:lang w:val="es-ES"/>
              </w:rPr>
              <w:t>Versiones colapsadas</w:t>
            </w:r>
          </w:p>
        </w:tc>
      </w:tr>
      <w:tr w:rsidR="00480AC6" w14:paraId="2A9A52DE" w14:textId="77777777" w:rsidTr="00404892">
        <w:tc>
          <w:tcPr>
            <w:tcW w:w="4106" w:type="dxa"/>
            <w:vMerge/>
            <w:shd w:val="clear" w:color="auto" w:fill="C0C0C0"/>
          </w:tcPr>
          <w:p w14:paraId="2AE26D93" w14:textId="77777777" w:rsidR="00480AC6" w:rsidRPr="00D541DD" w:rsidRDefault="00480AC6" w:rsidP="009630DD">
            <w:pPr>
              <w:spacing w:after="0" w:line="240" w:lineRule="auto"/>
              <w:jc w:val="both"/>
              <w:rPr>
                <w:rFonts w:ascii="Times New Roman" w:hAnsi="Times New Roman"/>
                <w:sz w:val="20"/>
                <w:szCs w:val="20"/>
                <w:lang w:val="es-ES"/>
              </w:rPr>
            </w:pPr>
          </w:p>
        </w:tc>
        <w:tc>
          <w:tcPr>
            <w:tcW w:w="1701" w:type="dxa"/>
            <w:shd w:val="clear" w:color="auto" w:fill="C0C0C0"/>
          </w:tcPr>
          <w:p w14:paraId="4B927BBD" w14:textId="77777777" w:rsidR="00480AC6" w:rsidRPr="00404892" w:rsidRDefault="00480AC6" w:rsidP="009630DD">
            <w:pPr>
              <w:spacing w:after="0" w:line="240" w:lineRule="auto"/>
              <w:jc w:val="center"/>
              <w:rPr>
                <w:rFonts w:ascii="Times New Roman" w:hAnsi="Times New Roman"/>
                <w:b/>
                <w:sz w:val="20"/>
                <w:szCs w:val="20"/>
                <w:lang w:val="es-ES"/>
              </w:rPr>
            </w:pPr>
            <w:r w:rsidRPr="00404892">
              <w:rPr>
                <w:rFonts w:ascii="Times New Roman" w:hAnsi="Times New Roman"/>
                <w:b/>
                <w:sz w:val="20"/>
                <w:szCs w:val="20"/>
                <w:lang w:val="es-ES"/>
              </w:rPr>
              <w:t>Siete clases</w:t>
            </w:r>
          </w:p>
        </w:tc>
        <w:tc>
          <w:tcPr>
            <w:tcW w:w="1559" w:type="dxa"/>
            <w:shd w:val="clear" w:color="auto" w:fill="C0C0C0"/>
          </w:tcPr>
          <w:p w14:paraId="4DA1EB9C" w14:textId="77777777" w:rsidR="00480AC6" w:rsidRPr="00404892" w:rsidRDefault="00480AC6" w:rsidP="009630DD">
            <w:pPr>
              <w:spacing w:after="0" w:line="240" w:lineRule="auto"/>
              <w:jc w:val="center"/>
              <w:rPr>
                <w:rFonts w:ascii="Times New Roman" w:hAnsi="Times New Roman"/>
                <w:b/>
                <w:sz w:val="20"/>
                <w:szCs w:val="20"/>
                <w:lang w:val="es-ES"/>
              </w:rPr>
            </w:pPr>
            <w:r w:rsidRPr="00404892">
              <w:rPr>
                <w:rFonts w:ascii="Times New Roman" w:hAnsi="Times New Roman"/>
                <w:b/>
                <w:sz w:val="20"/>
                <w:szCs w:val="20"/>
                <w:lang w:val="es-ES"/>
              </w:rPr>
              <w:t>Cinco clases</w:t>
            </w:r>
          </w:p>
        </w:tc>
        <w:tc>
          <w:tcPr>
            <w:tcW w:w="1695" w:type="dxa"/>
            <w:shd w:val="clear" w:color="auto" w:fill="C0C0C0"/>
          </w:tcPr>
          <w:p w14:paraId="57D8935E" w14:textId="77777777" w:rsidR="00480AC6" w:rsidRPr="00404892" w:rsidRDefault="00480AC6" w:rsidP="009630DD">
            <w:pPr>
              <w:spacing w:after="0" w:line="240" w:lineRule="auto"/>
              <w:jc w:val="center"/>
              <w:rPr>
                <w:rFonts w:ascii="Times New Roman" w:hAnsi="Times New Roman"/>
                <w:b/>
                <w:sz w:val="20"/>
                <w:szCs w:val="20"/>
                <w:lang w:val="es-ES"/>
              </w:rPr>
            </w:pPr>
            <w:r w:rsidRPr="00404892">
              <w:rPr>
                <w:rFonts w:ascii="Times New Roman" w:hAnsi="Times New Roman"/>
                <w:b/>
                <w:sz w:val="20"/>
                <w:szCs w:val="20"/>
                <w:lang w:val="es-ES"/>
              </w:rPr>
              <w:t>Cinco clases*</w:t>
            </w:r>
          </w:p>
        </w:tc>
      </w:tr>
      <w:tr w:rsidR="00480AC6" w14:paraId="51AABD27" w14:textId="77777777" w:rsidTr="009630DD">
        <w:tc>
          <w:tcPr>
            <w:tcW w:w="4106" w:type="dxa"/>
            <w:vAlign w:val="center"/>
          </w:tcPr>
          <w:p w14:paraId="7D69E0B1"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I. Profesionales, administradores y oficiales de alto nivel; Directivos de grandes establecimientos industriales; Propietarios de grandes empresas</w:t>
            </w:r>
          </w:p>
        </w:tc>
        <w:tc>
          <w:tcPr>
            <w:tcW w:w="1701" w:type="dxa"/>
            <w:vMerge w:val="restart"/>
            <w:vAlign w:val="center"/>
          </w:tcPr>
          <w:p w14:paraId="61DDE288" w14:textId="041D2F6E" w:rsidR="00480AC6" w:rsidRPr="00D541DD" w:rsidRDefault="00480AC6" w:rsidP="008D326F">
            <w:pPr>
              <w:spacing w:after="0" w:line="240" w:lineRule="auto"/>
              <w:rPr>
                <w:rFonts w:ascii="Times New Roman" w:hAnsi="Times New Roman"/>
                <w:sz w:val="20"/>
                <w:szCs w:val="20"/>
                <w:lang w:val="es-ES"/>
              </w:rPr>
            </w:pPr>
            <w:r>
              <w:rPr>
                <w:rFonts w:ascii="Times New Roman" w:hAnsi="Times New Roman"/>
                <w:sz w:val="20"/>
                <w:szCs w:val="20"/>
                <w:lang w:val="es-ES"/>
              </w:rPr>
              <w:t>Clase de servicio (I + II)</w:t>
            </w:r>
          </w:p>
        </w:tc>
        <w:tc>
          <w:tcPr>
            <w:tcW w:w="1559" w:type="dxa"/>
            <w:vMerge w:val="restart"/>
            <w:vAlign w:val="center"/>
          </w:tcPr>
          <w:p w14:paraId="18485B8B"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Trabajadores de cuello blanco (I + II + III)</w:t>
            </w:r>
          </w:p>
        </w:tc>
        <w:tc>
          <w:tcPr>
            <w:tcW w:w="1695" w:type="dxa"/>
            <w:vMerge w:val="restart"/>
            <w:vAlign w:val="center"/>
          </w:tcPr>
          <w:p w14:paraId="2AEC98B2" w14:textId="21BBCF72" w:rsidR="00480AC6" w:rsidRPr="00D541DD" w:rsidRDefault="008D326F" w:rsidP="00404892">
            <w:pPr>
              <w:spacing w:after="0" w:line="240" w:lineRule="auto"/>
              <w:rPr>
                <w:rFonts w:ascii="Times New Roman" w:hAnsi="Times New Roman"/>
                <w:sz w:val="20"/>
                <w:szCs w:val="20"/>
                <w:lang w:val="es-ES"/>
              </w:rPr>
            </w:pPr>
            <w:r>
              <w:rPr>
                <w:rFonts w:ascii="Times New Roman" w:hAnsi="Times New Roman"/>
                <w:sz w:val="20"/>
                <w:szCs w:val="20"/>
                <w:lang w:val="es-ES"/>
              </w:rPr>
              <w:t>Clase de servicio</w:t>
            </w:r>
            <w:r w:rsidR="00480AC6">
              <w:rPr>
                <w:rFonts w:ascii="Times New Roman" w:hAnsi="Times New Roman"/>
                <w:sz w:val="20"/>
                <w:szCs w:val="20"/>
                <w:lang w:val="es-ES"/>
              </w:rPr>
              <w:t xml:space="preserve"> (I + II)</w:t>
            </w:r>
          </w:p>
        </w:tc>
      </w:tr>
      <w:tr w:rsidR="00480AC6" w14:paraId="01D25A1E" w14:textId="77777777" w:rsidTr="009630DD">
        <w:tc>
          <w:tcPr>
            <w:tcW w:w="4106" w:type="dxa"/>
            <w:vAlign w:val="center"/>
          </w:tcPr>
          <w:p w14:paraId="1E276EDE"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II. Profesionales, administradores y oficiales de bajo nivel; Directivos de pequeños establecimientos industriales; Supervisores de trabajadores no manuales</w:t>
            </w:r>
          </w:p>
        </w:tc>
        <w:tc>
          <w:tcPr>
            <w:tcW w:w="1701" w:type="dxa"/>
            <w:vMerge/>
            <w:vAlign w:val="center"/>
          </w:tcPr>
          <w:p w14:paraId="69D4EB20" w14:textId="77777777" w:rsidR="00480AC6" w:rsidRPr="00D541DD" w:rsidRDefault="00480AC6" w:rsidP="00404892">
            <w:pPr>
              <w:spacing w:after="0" w:line="240" w:lineRule="auto"/>
              <w:rPr>
                <w:rFonts w:ascii="Times New Roman" w:hAnsi="Times New Roman"/>
                <w:sz w:val="20"/>
                <w:szCs w:val="20"/>
                <w:lang w:val="es-ES"/>
              </w:rPr>
            </w:pPr>
          </w:p>
        </w:tc>
        <w:tc>
          <w:tcPr>
            <w:tcW w:w="1559" w:type="dxa"/>
            <w:vMerge/>
            <w:vAlign w:val="center"/>
          </w:tcPr>
          <w:p w14:paraId="284D1879" w14:textId="77777777" w:rsidR="00480AC6" w:rsidRPr="00D541DD" w:rsidRDefault="00480AC6" w:rsidP="00404892">
            <w:pPr>
              <w:spacing w:after="0" w:line="240" w:lineRule="auto"/>
              <w:rPr>
                <w:rFonts w:ascii="Times New Roman" w:hAnsi="Times New Roman"/>
                <w:sz w:val="20"/>
                <w:szCs w:val="20"/>
                <w:lang w:val="es-ES"/>
              </w:rPr>
            </w:pPr>
          </w:p>
        </w:tc>
        <w:tc>
          <w:tcPr>
            <w:tcW w:w="1695" w:type="dxa"/>
            <w:vMerge/>
            <w:vAlign w:val="center"/>
          </w:tcPr>
          <w:p w14:paraId="30B09860" w14:textId="77777777" w:rsidR="00480AC6" w:rsidRPr="00D541DD" w:rsidRDefault="00480AC6" w:rsidP="00404892">
            <w:pPr>
              <w:spacing w:after="0" w:line="240" w:lineRule="auto"/>
              <w:rPr>
                <w:rFonts w:ascii="Times New Roman" w:hAnsi="Times New Roman"/>
                <w:sz w:val="20"/>
                <w:szCs w:val="20"/>
                <w:lang w:val="es-ES"/>
              </w:rPr>
            </w:pPr>
          </w:p>
        </w:tc>
      </w:tr>
      <w:tr w:rsidR="00480AC6" w14:paraId="2D3304F6" w14:textId="77777777" w:rsidTr="009630DD">
        <w:tc>
          <w:tcPr>
            <w:tcW w:w="4106" w:type="dxa"/>
            <w:vAlign w:val="center"/>
          </w:tcPr>
          <w:p w14:paraId="7DD7F00F" w14:textId="77777777" w:rsidR="00480AC6" w:rsidRPr="00D541DD" w:rsidRDefault="00480AC6" w:rsidP="00404892">
            <w:pPr>
              <w:spacing w:after="0" w:line="240" w:lineRule="auto"/>
              <w:rPr>
                <w:rFonts w:ascii="Times New Roman" w:hAnsi="Times New Roman"/>
                <w:sz w:val="20"/>
                <w:szCs w:val="20"/>
                <w:lang w:val="es-ES"/>
              </w:rPr>
            </w:pPr>
            <w:proofErr w:type="spellStart"/>
            <w:r>
              <w:rPr>
                <w:rFonts w:ascii="Times New Roman" w:hAnsi="Times New Roman"/>
                <w:sz w:val="20"/>
                <w:szCs w:val="20"/>
                <w:lang w:val="es-ES"/>
              </w:rPr>
              <w:t>IIIa</w:t>
            </w:r>
            <w:proofErr w:type="spellEnd"/>
            <w:r>
              <w:rPr>
                <w:rFonts w:ascii="Times New Roman" w:hAnsi="Times New Roman"/>
                <w:sz w:val="20"/>
                <w:szCs w:val="20"/>
                <w:lang w:val="es-ES"/>
              </w:rPr>
              <w:t>. Empleados de rutina no manuales de alto nivel (administración y comercio)</w:t>
            </w:r>
          </w:p>
        </w:tc>
        <w:tc>
          <w:tcPr>
            <w:tcW w:w="1701" w:type="dxa"/>
            <w:vMerge w:val="restart"/>
            <w:vAlign w:val="center"/>
          </w:tcPr>
          <w:p w14:paraId="6021745F"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 xml:space="preserve">Trabajadores de </w:t>
            </w:r>
            <w:r w:rsidRPr="00404892">
              <w:rPr>
                <w:rFonts w:ascii="Times New Roman" w:hAnsi="Times New Roman"/>
                <w:sz w:val="20"/>
                <w:szCs w:val="20"/>
                <w:lang w:val="es-ES"/>
              </w:rPr>
              <w:t>rutina no</w:t>
            </w:r>
            <w:r>
              <w:rPr>
                <w:rFonts w:ascii="Times New Roman" w:hAnsi="Times New Roman"/>
                <w:sz w:val="20"/>
                <w:szCs w:val="20"/>
                <w:lang w:val="es-ES"/>
              </w:rPr>
              <w:t xml:space="preserve"> manuales (</w:t>
            </w:r>
            <w:proofErr w:type="spellStart"/>
            <w:r>
              <w:rPr>
                <w:rFonts w:ascii="Times New Roman" w:hAnsi="Times New Roman"/>
                <w:sz w:val="20"/>
                <w:szCs w:val="20"/>
                <w:lang w:val="es-ES"/>
              </w:rPr>
              <w:t>IIIa</w:t>
            </w:r>
            <w:proofErr w:type="spellEnd"/>
            <w:r>
              <w:rPr>
                <w:rFonts w:ascii="Times New Roman" w:hAnsi="Times New Roman"/>
                <w:sz w:val="20"/>
                <w:szCs w:val="20"/>
                <w:lang w:val="es-ES"/>
              </w:rPr>
              <w:t xml:space="preserve"> + </w:t>
            </w:r>
            <w:proofErr w:type="spellStart"/>
            <w:r>
              <w:rPr>
                <w:rFonts w:ascii="Times New Roman" w:hAnsi="Times New Roman"/>
                <w:sz w:val="20"/>
                <w:szCs w:val="20"/>
                <w:lang w:val="es-ES"/>
              </w:rPr>
              <w:t>IIIb</w:t>
            </w:r>
            <w:proofErr w:type="spellEnd"/>
            <w:r>
              <w:rPr>
                <w:rFonts w:ascii="Times New Roman" w:hAnsi="Times New Roman"/>
                <w:sz w:val="20"/>
                <w:szCs w:val="20"/>
                <w:lang w:val="es-ES"/>
              </w:rPr>
              <w:t>)</w:t>
            </w:r>
          </w:p>
        </w:tc>
        <w:tc>
          <w:tcPr>
            <w:tcW w:w="1559" w:type="dxa"/>
            <w:vMerge/>
            <w:vAlign w:val="center"/>
          </w:tcPr>
          <w:p w14:paraId="7E7A5A44" w14:textId="77777777" w:rsidR="00480AC6" w:rsidRPr="00D541DD" w:rsidRDefault="00480AC6" w:rsidP="00404892">
            <w:pPr>
              <w:spacing w:after="0" w:line="240" w:lineRule="auto"/>
              <w:rPr>
                <w:rFonts w:ascii="Times New Roman" w:hAnsi="Times New Roman"/>
                <w:sz w:val="20"/>
                <w:szCs w:val="20"/>
                <w:lang w:val="es-ES"/>
              </w:rPr>
            </w:pPr>
          </w:p>
        </w:tc>
        <w:tc>
          <w:tcPr>
            <w:tcW w:w="1695" w:type="dxa"/>
            <w:vMerge w:val="restart"/>
            <w:vAlign w:val="center"/>
          </w:tcPr>
          <w:p w14:paraId="36E5E946"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Trabajadores de rutina no manuales (</w:t>
            </w:r>
            <w:proofErr w:type="spellStart"/>
            <w:r>
              <w:rPr>
                <w:rFonts w:ascii="Times New Roman" w:hAnsi="Times New Roman"/>
                <w:sz w:val="20"/>
                <w:szCs w:val="20"/>
                <w:lang w:val="es-ES"/>
              </w:rPr>
              <w:t>IIIa</w:t>
            </w:r>
            <w:proofErr w:type="spellEnd"/>
            <w:r>
              <w:rPr>
                <w:rFonts w:ascii="Times New Roman" w:hAnsi="Times New Roman"/>
                <w:sz w:val="20"/>
                <w:szCs w:val="20"/>
                <w:lang w:val="es-ES"/>
              </w:rPr>
              <w:t xml:space="preserve"> + </w:t>
            </w:r>
            <w:proofErr w:type="spellStart"/>
            <w:r>
              <w:rPr>
                <w:rFonts w:ascii="Times New Roman" w:hAnsi="Times New Roman"/>
                <w:sz w:val="20"/>
                <w:szCs w:val="20"/>
                <w:lang w:val="es-ES"/>
              </w:rPr>
              <w:t>IIIb</w:t>
            </w:r>
            <w:proofErr w:type="spellEnd"/>
            <w:r>
              <w:rPr>
                <w:rFonts w:ascii="Times New Roman" w:hAnsi="Times New Roman"/>
                <w:sz w:val="20"/>
                <w:szCs w:val="20"/>
                <w:lang w:val="es-ES"/>
              </w:rPr>
              <w:t>)</w:t>
            </w:r>
          </w:p>
        </w:tc>
      </w:tr>
      <w:tr w:rsidR="00480AC6" w14:paraId="710E7E07" w14:textId="77777777" w:rsidTr="009630DD">
        <w:tc>
          <w:tcPr>
            <w:tcW w:w="4106" w:type="dxa"/>
            <w:vAlign w:val="center"/>
          </w:tcPr>
          <w:p w14:paraId="195225BD" w14:textId="77777777" w:rsidR="00480AC6" w:rsidRPr="00D541DD" w:rsidRDefault="00480AC6" w:rsidP="00404892">
            <w:pPr>
              <w:spacing w:after="0" w:line="240" w:lineRule="auto"/>
              <w:rPr>
                <w:rFonts w:ascii="Times New Roman" w:hAnsi="Times New Roman"/>
                <w:sz w:val="20"/>
                <w:szCs w:val="20"/>
                <w:lang w:val="es-ES"/>
              </w:rPr>
            </w:pPr>
            <w:proofErr w:type="spellStart"/>
            <w:r>
              <w:rPr>
                <w:rFonts w:ascii="Times New Roman" w:hAnsi="Times New Roman"/>
                <w:sz w:val="20"/>
                <w:szCs w:val="20"/>
                <w:lang w:val="es-ES"/>
              </w:rPr>
              <w:t>IIIb</w:t>
            </w:r>
            <w:proofErr w:type="spellEnd"/>
            <w:r>
              <w:rPr>
                <w:rFonts w:ascii="Times New Roman" w:hAnsi="Times New Roman"/>
                <w:sz w:val="20"/>
                <w:szCs w:val="20"/>
                <w:lang w:val="es-ES"/>
              </w:rPr>
              <w:t>. Empleados de rutina no manual de bajo nivel (ventas y servicios)</w:t>
            </w:r>
          </w:p>
        </w:tc>
        <w:tc>
          <w:tcPr>
            <w:tcW w:w="1701" w:type="dxa"/>
            <w:vMerge/>
            <w:vAlign w:val="center"/>
          </w:tcPr>
          <w:p w14:paraId="7F7E8B5D" w14:textId="77777777" w:rsidR="00480AC6" w:rsidRPr="00D541DD" w:rsidRDefault="00480AC6" w:rsidP="00404892">
            <w:pPr>
              <w:spacing w:after="0" w:line="240" w:lineRule="auto"/>
              <w:rPr>
                <w:rFonts w:ascii="Times New Roman" w:hAnsi="Times New Roman"/>
                <w:sz w:val="20"/>
                <w:szCs w:val="20"/>
                <w:lang w:val="es-ES"/>
              </w:rPr>
            </w:pPr>
          </w:p>
        </w:tc>
        <w:tc>
          <w:tcPr>
            <w:tcW w:w="1559" w:type="dxa"/>
            <w:vMerge/>
            <w:vAlign w:val="center"/>
          </w:tcPr>
          <w:p w14:paraId="34B56878" w14:textId="77777777" w:rsidR="00480AC6" w:rsidRPr="00D541DD" w:rsidRDefault="00480AC6" w:rsidP="00404892">
            <w:pPr>
              <w:spacing w:after="0" w:line="240" w:lineRule="auto"/>
              <w:rPr>
                <w:rFonts w:ascii="Times New Roman" w:hAnsi="Times New Roman"/>
                <w:sz w:val="20"/>
                <w:szCs w:val="20"/>
                <w:lang w:val="es-ES"/>
              </w:rPr>
            </w:pPr>
          </w:p>
        </w:tc>
        <w:tc>
          <w:tcPr>
            <w:tcW w:w="1695" w:type="dxa"/>
            <w:vMerge/>
            <w:vAlign w:val="center"/>
          </w:tcPr>
          <w:p w14:paraId="2E759CD6" w14:textId="77777777" w:rsidR="00480AC6" w:rsidRPr="00D541DD" w:rsidRDefault="00480AC6" w:rsidP="00404892">
            <w:pPr>
              <w:spacing w:after="0" w:line="240" w:lineRule="auto"/>
              <w:rPr>
                <w:rFonts w:ascii="Times New Roman" w:hAnsi="Times New Roman"/>
                <w:sz w:val="20"/>
                <w:szCs w:val="20"/>
                <w:lang w:val="es-ES"/>
              </w:rPr>
            </w:pPr>
          </w:p>
        </w:tc>
      </w:tr>
      <w:tr w:rsidR="00480AC6" w14:paraId="2E8AE721" w14:textId="77777777" w:rsidTr="009630DD">
        <w:tc>
          <w:tcPr>
            <w:tcW w:w="4106" w:type="dxa"/>
            <w:vAlign w:val="center"/>
          </w:tcPr>
          <w:p w14:paraId="5405CCE6" w14:textId="77777777" w:rsidR="00480AC6" w:rsidRPr="00D541DD" w:rsidRDefault="00480AC6" w:rsidP="00404892">
            <w:pPr>
              <w:spacing w:after="0" w:line="240" w:lineRule="auto"/>
              <w:rPr>
                <w:rFonts w:ascii="Times New Roman" w:hAnsi="Times New Roman"/>
                <w:sz w:val="20"/>
                <w:szCs w:val="20"/>
                <w:lang w:val="es-ES"/>
              </w:rPr>
            </w:pPr>
            <w:proofErr w:type="spellStart"/>
            <w:r>
              <w:rPr>
                <w:rFonts w:ascii="Times New Roman" w:hAnsi="Times New Roman"/>
                <w:sz w:val="20"/>
                <w:szCs w:val="20"/>
                <w:lang w:val="es-ES"/>
              </w:rPr>
              <w:t>IVa</w:t>
            </w:r>
            <w:proofErr w:type="spellEnd"/>
            <w:r>
              <w:rPr>
                <w:rFonts w:ascii="Times New Roman" w:hAnsi="Times New Roman"/>
                <w:sz w:val="20"/>
                <w:szCs w:val="20"/>
                <w:lang w:val="es-ES"/>
              </w:rPr>
              <w:t>. Pequeños propietarios, artesanos con empleados</w:t>
            </w:r>
          </w:p>
        </w:tc>
        <w:tc>
          <w:tcPr>
            <w:tcW w:w="1701" w:type="dxa"/>
            <w:vMerge w:val="restart"/>
            <w:vAlign w:val="center"/>
          </w:tcPr>
          <w:p w14:paraId="7D928538"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Pequeña burguesía (</w:t>
            </w:r>
            <w:proofErr w:type="spellStart"/>
            <w:r>
              <w:rPr>
                <w:rFonts w:ascii="Times New Roman" w:hAnsi="Times New Roman"/>
                <w:sz w:val="20"/>
                <w:szCs w:val="20"/>
                <w:lang w:val="es-ES"/>
              </w:rPr>
              <w:t>IVa</w:t>
            </w:r>
            <w:proofErr w:type="spellEnd"/>
            <w:r>
              <w:rPr>
                <w:rFonts w:ascii="Times New Roman" w:hAnsi="Times New Roman"/>
                <w:sz w:val="20"/>
                <w:szCs w:val="20"/>
                <w:lang w:val="es-ES"/>
              </w:rPr>
              <w:t xml:space="preserve"> + </w:t>
            </w:r>
            <w:proofErr w:type="spellStart"/>
            <w:r>
              <w:rPr>
                <w:rFonts w:ascii="Times New Roman" w:hAnsi="Times New Roman"/>
                <w:sz w:val="20"/>
                <w:szCs w:val="20"/>
                <w:lang w:val="es-ES"/>
              </w:rPr>
              <w:t>IVb</w:t>
            </w:r>
            <w:proofErr w:type="spellEnd"/>
            <w:r>
              <w:rPr>
                <w:rFonts w:ascii="Times New Roman" w:hAnsi="Times New Roman"/>
                <w:sz w:val="20"/>
                <w:szCs w:val="20"/>
                <w:lang w:val="es-ES"/>
              </w:rPr>
              <w:t>)</w:t>
            </w:r>
          </w:p>
        </w:tc>
        <w:tc>
          <w:tcPr>
            <w:tcW w:w="1559" w:type="dxa"/>
            <w:vMerge w:val="restart"/>
            <w:vAlign w:val="center"/>
          </w:tcPr>
          <w:p w14:paraId="790DA43C"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Pequeña burguesía (</w:t>
            </w:r>
            <w:proofErr w:type="spellStart"/>
            <w:r>
              <w:rPr>
                <w:rFonts w:ascii="Times New Roman" w:hAnsi="Times New Roman"/>
                <w:sz w:val="20"/>
                <w:szCs w:val="20"/>
                <w:lang w:val="es-ES"/>
              </w:rPr>
              <w:t>IVa</w:t>
            </w:r>
            <w:proofErr w:type="spellEnd"/>
            <w:r>
              <w:rPr>
                <w:rFonts w:ascii="Times New Roman" w:hAnsi="Times New Roman"/>
                <w:sz w:val="20"/>
                <w:szCs w:val="20"/>
                <w:lang w:val="es-ES"/>
              </w:rPr>
              <w:t xml:space="preserve"> + </w:t>
            </w:r>
            <w:proofErr w:type="spellStart"/>
            <w:r>
              <w:rPr>
                <w:rFonts w:ascii="Times New Roman" w:hAnsi="Times New Roman"/>
                <w:sz w:val="20"/>
                <w:szCs w:val="20"/>
                <w:lang w:val="es-ES"/>
              </w:rPr>
              <w:t>IVb</w:t>
            </w:r>
            <w:proofErr w:type="spellEnd"/>
            <w:r>
              <w:rPr>
                <w:rFonts w:ascii="Times New Roman" w:hAnsi="Times New Roman"/>
                <w:sz w:val="20"/>
                <w:szCs w:val="20"/>
                <w:lang w:val="es-ES"/>
              </w:rPr>
              <w:t>)</w:t>
            </w:r>
          </w:p>
        </w:tc>
        <w:tc>
          <w:tcPr>
            <w:tcW w:w="1695" w:type="dxa"/>
            <w:vMerge w:val="restart"/>
            <w:vAlign w:val="center"/>
          </w:tcPr>
          <w:p w14:paraId="1B628B68"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Pequeña burguesía (</w:t>
            </w:r>
            <w:proofErr w:type="spellStart"/>
            <w:r>
              <w:rPr>
                <w:rFonts w:ascii="Times New Roman" w:hAnsi="Times New Roman"/>
                <w:sz w:val="20"/>
                <w:szCs w:val="20"/>
                <w:lang w:val="es-ES"/>
              </w:rPr>
              <w:t>IVa</w:t>
            </w:r>
            <w:proofErr w:type="spellEnd"/>
            <w:r>
              <w:rPr>
                <w:rFonts w:ascii="Times New Roman" w:hAnsi="Times New Roman"/>
                <w:sz w:val="20"/>
                <w:szCs w:val="20"/>
                <w:lang w:val="es-ES"/>
              </w:rPr>
              <w:t xml:space="preserve"> + </w:t>
            </w:r>
            <w:proofErr w:type="spellStart"/>
            <w:r>
              <w:rPr>
                <w:rFonts w:ascii="Times New Roman" w:hAnsi="Times New Roman"/>
                <w:sz w:val="20"/>
                <w:szCs w:val="20"/>
                <w:lang w:val="es-ES"/>
              </w:rPr>
              <w:t>IVb</w:t>
            </w:r>
            <w:proofErr w:type="spellEnd"/>
            <w:r>
              <w:rPr>
                <w:rFonts w:ascii="Times New Roman" w:hAnsi="Times New Roman"/>
                <w:sz w:val="20"/>
                <w:szCs w:val="20"/>
                <w:lang w:val="es-ES"/>
              </w:rPr>
              <w:t xml:space="preserve"> + </w:t>
            </w:r>
            <w:proofErr w:type="spellStart"/>
            <w:r>
              <w:rPr>
                <w:rFonts w:ascii="Times New Roman" w:hAnsi="Times New Roman"/>
                <w:sz w:val="20"/>
                <w:szCs w:val="20"/>
                <w:lang w:val="es-ES"/>
              </w:rPr>
              <w:t>IVc</w:t>
            </w:r>
            <w:proofErr w:type="spellEnd"/>
            <w:r>
              <w:rPr>
                <w:rFonts w:ascii="Times New Roman" w:hAnsi="Times New Roman"/>
                <w:sz w:val="20"/>
                <w:szCs w:val="20"/>
                <w:lang w:val="es-ES"/>
              </w:rPr>
              <w:t>)</w:t>
            </w:r>
          </w:p>
        </w:tc>
      </w:tr>
      <w:tr w:rsidR="00480AC6" w14:paraId="42579690" w14:textId="77777777" w:rsidTr="009630DD">
        <w:tc>
          <w:tcPr>
            <w:tcW w:w="4106" w:type="dxa"/>
            <w:vAlign w:val="center"/>
          </w:tcPr>
          <w:p w14:paraId="21D1A85E" w14:textId="77777777" w:rsidR="00480AC6" w:rsidRPr="00D541DD" w:rsidRDefault="00480AC6" w:rsidP="00404892">
            <w:pPr>
              <w:spacing w:after="0" w:line="240" w:lineRule="auto"/>
              <w:rPr>
                <w:rFonts w:ascii="Times New Roman" w:hAnsi="Times New Roman"/>
                <w:sz w:val="20"/>
                <w:szCs w:val="20"/>
                <w:lang w:val="es-ES"/>
              </w:rPr>
            </w:pPr>
            <w:proofErr w:type="spellStart"/>
            <w:r>
              <w:rPr>
                <w:rFonts w:ascii="Times New Roman" w:hAnsi="Times New Roman"/>
                <w:sz w:val="20"/>
                <w:szCs w:val="20"/>
                <w:lang w:val="es-ES"/>
              </w:rPr>
              <w:t>IVb</w:t>
            </w:r>
            <w:proofErr w:type="spellEnd"/>
            <w:r>
              <w:rPr>
                <w:rFonts w:ascii="Times New Roman" w:hAnsi="Times New Roman"/>
                <w:sz w:val="20"/>
                <w:szCs w:val="20"/>
                <w:lang w:val="es-ES"/>
              </w:rPr>
              <w:t>. Pequeños propietarios, artesanos sin empleados</w:t>
            </w:r>
          </w:p>
        </w:tc>
        <w:tc>
          <w:tcPr>
            <w:tcW w:w="1701" w:type="dxa"/>
            <w:vMerge/>
            <w:vAlign w:val="center"/>
          </w:tcPr>
          <w:p w14:paraId="0334EDA7" w14:textId="77777777" w:rsidR="00480AC6" w:rsidRPr="00D541DD" w:rsidRDefault="00480AC6" w:rsidP="00404892">
            <w:pPr>
              <w:spacing w:after="0" w:line="240" w:lineRule="auto"/>
              <w:rPr>
                <w:rFonts w:ascii="Times New Roman" w:hAnsi="Times New Roman"/>
                <w:sz w:val="20"/>
                <w:szCs w:val="20"/>
                <w:lang w:val="es-ES"/>
              </w:rPr>
            </w:pPr>
          </w:p>
        </w:tc>
        <w:tc>
          <w:tcPr>
            <w:tcW w:w="1559" w:type="dxa"/>
            <w:vMerge/>
            <w:vAlign w:val="center"/>
          </w:tcPr>
          <w:p w14:paraId="208DC86E" w14:textId="77777777" w:rsidR="00480AC6" w:rsidRPr="00D541DD" w:rsidRDefault="00480AC6" w:rsidP="00404892">
            <w:pPr>
              <w:spacing w:after="0" w:line="240" w:lineRule="auto"/>
              <w:rPr>
                <w:rFonts w:ascii="Times New Roman" w:hAnsi="Times New Roman"/>
                <w:sz w:val="20"/>
                <w:szCs w:val="20"/>
                <w:lang w:val="es-ES"/>
              </w:rPr>
            </w:pPr>
          </w:p>
        </w:tc>
        <w:tc>
          <w:tcPr>
            <w:tcW w:w="1695" w:type="dxa"/>
            <w:vMerge/>
            <w:vAlign w:val="center"/>
          </w:tcPr>
          <w:p w14:paraId="7A4EF69B" w14:textId="77777777" w:rsidR="00480AC6" w:rsidRPr="00D541DD" w:rsidRDefault="00480AC6" w:rsidP="00404892">
            <w:pPr>
              <w:spacing w:after="0" w:line="240" w:lineRule="auto"/>
              <w:rPr>
                <w:rFonts w:ascii="Times New Roman" w:hAnsi="Times New Roman"/>
                <w:sz w:val="20"/>
                <w:szCs w:val="20"/>
                <w:lang w:val="es-ES"/>
              </w:rPr>
            </w:pPr>
          </w:p>
        </w:tc>
      </w:tr>
      <w:tr w:rsidR="00480AC6" w14:paraId="34BC6616" w14:textId="77777777" w:rsidTr="009630DD">
        <w:tc>
          <w:tcPr>
            <w:tcW w:w="4106" w:type="dxa"/>
            <w:vAlign w:val="center"/>
          </w:tcPr>
          <w:p w14:paraId="3537EEB3" w14:textId="77777777" w:rsidR="00480AC6" w:rsidRDefault="00480AC6" w:rsidP="00404892">
            <w:pPr>
              <w:spacing w:after="0" w:line="240" w:lineRule="auto"/>
              <w:rPr>
                <w:rFonts w:ascii="Times New Roman" w:hAnsi="Times New Roman"/>
                <w:sz w:val="20"/>
                <w:szCs w:val="20"/>
                <w:lang w:val="es-ES"/>
              </w:rPr>
            </w:pPr>
            <w:proofErr w:type="spellStart"/>
            <w:r>
              <w:rPr>
                <w:rFonts w:ascii="Times New Roman" w:hAnsi="Times New Roman"/>
                <w:sz w:val="20"/>
                <w:szCs w:val="20"/>
                <w:lang w:val="es-ES"/>
              </w:rPr>
              <w:t>IVc</w:t>
            </w:r>
            <w:proofErr w:type="spellEnd"/>
            <w:r>
              <w:rPr>
                <w:rFonts w:ascii="Times New Roman" w:hAnsi="Times New Roman"/>
                <w:sz w:val="20"/>
                <w:szCs w:val="20"/>
                <w:lang w:val="es-ES"/>
              </w:rPr>
              <w:t xml:space="preserve">. Agricultores, arrendatarios y otros trabajadores cuenta propia en el sector agrícola </w:t>
            </w:r>
          </w:p>
        </w:tc>
        <w:tc>
          <w:tcPr>
            <w:tcW w:w="1701" w:type="dxa"/>
            <w:vAlign w:val="center"/>
          </w:tcPr>
          <w:p w14:paraId="3DCD2171"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Agricultores y arrendatarios (</w:t>
            </w:r>
            <w:proofErr w:type="spellStart"/>
            <w:r>
              <w:rPr>
                <w:rFonts w:ascii="Times New Roman" w:hAnsi="Times New Roman"/>
                <w:sz w:val="20"/>
                <w:szCs w:val="20"/>
                <w:lang w:val="es-ES"/>
              </w:rPr>
              <w:t>IVc</w:t>
            </w:r>
            <w:proofErr w:type="spellEnd"/>
            <w:r>
              <w:rPr>
                <w:rFonts w:ascii="Times New Roman" w:hAnsi="Times New Roman"/>
                <w:sz w:val="20"/>
                <w:szCs w:val="20"/>
                <w:lang w:val="es-ES"/>
              </w:rPr>
              <w:t>)</w:t>
            </w:r>
          </w:p>
        </w:tc>
        <w:tc>
          <w:tcPr>
            <w:tcW w:w="1559" w:type="dxa"/>
            <w:vAlign w:val="center"/>
          </w:tcPr>
          <w:p w14:paraId="0188D2C8"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Trabajadores agrícolas (</w:t>
            </w:r>
            <w:proofErr w:type="spellStart"/>
            <w:r>
              <w:rPr>
                <w:rFonts w:ascii="Times New Roman" w:hAnsi="Times New Roman"/>
                <w:sz w:val="20"/>
                <w:szCs w:val="20"/>
                <w:lang w:val="es-ES"/>
              </w:rPr>
              <w:t>IVc</w:t>
            </w:r>
            <w:proofErr w:type="spellEnd"/>
            <w:r>
              <w:rPr>
                <w:rFonts w:ascii="Times New Roman" w:hAnsi="Times New Roman"/>
                <w:sz w:val="20"/>
                <w:szCs w:val="20"/>
                <w:lang w:val="es-ES"/>
              </w:rPr>
              <w:t xml:space="preserve"> + </w:t>
            </w:r>
            <w:proofErr w:type="spellStart"/>
            <w:r>
              <w:rPr>
                <w:rFonts w:ascii="Times New Roman" w:hAnsi="Times New Roman"/>
                <w:sz w:val="20"/>
                <w:szCs w:val="20"/>
                <w:lang w:val="es-ES"/>
              </w:rPr>
              <w:t>VIIb</w:t>
            </w:r>
            <w:proofErr w:type="spellEnd"/>
            <w:r>
              <w:rPr>
                <w:rFonts w:ascii="Times New Roman" w:hAnsi="Times New Roman"/>
                <w:sz w:val="20"/>
                <w:szCs w:val="20"/>
                <w:lang w:val="es-ES"/>
              </w:rPr>
              <w:t>)</w:t>
            </w:r>
          </w:p>
        </w:tc>
        <w:tc>
          <w:tcPr>
            <w:tcW w:w="1695" w:type="dxa"/>
            <w:vMerge/>
            <w:vAlign w:val="center"/>
          </w:tcPr>
          <w:p w14:paraId="790AF741" w14:textId="77777777" w:rsidR="00480AC6" w:rsidRPr="00D541DD" w:rsidRDefault="00480AC6" w:rsidP="00404892">
            <w:pPr>
              <w:spacing w:after="0" w:line="240" w:lineRule="auto"/>
              <w:rPr>
                <w:rFonts w:ascii="Times New Roman" w:hAnsi="Times New Roman"/>
                <w:sz w:val="20"/>
                <w:szCs w:val="20"/>
                <w:lang w:val="es-ES"/>
              </w:rPr>
            </w:pPr>
          </w:p>
        </w:tc>
      </w:tr>
      <w:tr w:rsidR="00480AC6" w14:paraId="172739F3" w14:textId="77777777" w:rsidTr="009630DD">
        <w:tc>
          <w:tcPr>
            <w:tcW w:w="4106" w:type="dxa"/>
            <w:vAlign w:val="center"/>
          </w:tcPr>
          <w:p w14:paraId="3AA5278B" w14:textId="77777777" w:rsidR="00480AC6"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V. Técnicos de nivel inferior, supervisores de trabajos manuales</w:t>
            </w:r>
          </w:p>
        </w:tc>
        <w:tc>
          <w:tcPr>
            <w:tcW w:w="1701" w:type="dxa"/>
            <w:vMerge w:val="restart"/>
            <w:vAlign w:val="center"/>
          </w:tcPr>
          <w:p w14:paraId="6CEAD942"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Trabajadores calificados (V + VI)</w:t>
            </w:r>
          </w:p>
        </w:tc>
        <w:tc>
          <w:tcPr>
            <w:tcW w:w="1559" w:type="dxa"/>
            <w:vMerge w:val="restart"/>
            <w:vAlign w:val="center"/>
          </w:tcPr>
          <w:p w14:paraId="089DAA0C"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Trabajadores calificados (V + VI)</w:t>
            </w:r>
          </w:p>
        </w:tc>
        <w:tc>
          <w:tcPr>
            <w:tcW w:w="1695" w:type="dxa"/>
            <w:vMerge w:val="restart"/>
            <w:vAlign w:val="center"/>
          </w:tcPr>
          <w:p w14:paraId="23914595"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Trabajadores calificados (V + VI)</w:t>
            </w:r>
          </w:p>
        </w:tc>
      </w:tr>
      <w:tr w:rsidR="00480AC6" w14:paraId="70BEBDBC" w14:textId="77777777" w:rsidTr="009630DD">
        <w:tc>
          <w:tcPr>
            <w:tcW w:w="4106" w:type="dxa"/>
            <w:vAlign w:val="center"/>
          </w:tcPr>
          <w:p w14:paraId="56E6EA6E" w14:textId="77777777" w:rsidR="00480AC6"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VI. Trabajadores manuales calificados</w:t>
            </w:r>
          </w:p>
        </w:tc>
        <w:tc>
          <w:tcPr>
            <w:tcW w:w="1701" w:type="dxa"/>
            <w:vMerge/>
            <w:vAlign w:val="center"/>
          </w:tcPr>
          <w:p w14:paraId="73BC5EEA" w14:textId="77777777" w:rsidR="00480AC6" w:rsidRPr="00D541DD" w:rsidRDefault="00480AC6" w:rsidP="00404892">
            <w:pPr>
              <w:spacing w:after="0" w:line="240" w:lineRule="auto"/>
              <w:rPr>
                <w:rFonts w:ascii="Times New Roman" w:hAnsi="Times New Roman"/>
                <w:sz w:val="20"/>
                <w:szCs w:val="20"/>
                <w:lang w:val="es-ES"/>
              </w:rPr>
            </w:pPr>
          </w:p>
        </w:tc>
        <w:tc>
          <w:tcPr>
            <w:tcW w:w="1559" w:type="dxa"/>
            <w:vMerge/>
            <w:vAlign w:val="center"/>
          </w:tcPr>
          <w:p w14:paraId="1C9238DC" w14:textId="77777777" w:rsidR="00480AC6" w:rsidRPr="00D541DD" w:rsidRDefault="00480AC6" w:rsidP="00404892">
            <w:pPr>
              <w:spacing w:after="0" w:line="240" w:lineRule="auto"/>
              <w:rPr>
                <w:rFonts w:ascii="Times New Roman" w:hAnsi="Times New Roman"/>
                <w:sz w:val="20"/>
                <w:szCs w:val="20"/>
                <w:lang w:val="es-ES"/>
              </w:rPr>
            </w:pPr>
          </w:p>
        </w:tc>
        <w:tc>
          <w:tcPr>
            <w:tcW w:w="1695" w:type="dxa"/>
            <w:vMerge/>
            <w:vAlign w:val="center"/>
          </w:tcPr>
          <w:p w14:paraId="309C2185" w14:textId="77777777" w:rsidR="00480AC6" w:rsidRPr="00D541DD" w:rsidRDefault="00480AC6" w:rsidP="00404892">
            <w:pPr>
              <w:spacing w:after="0" w:line="240" w:lineRule="auto"/>
              <w:rPr>
                <w:rFonts w:ascii="Times New Roman" w:hAnsi="Times New Roman"/>
                <w:sz w:val="20"/>
                <w:szCs w:val="20"/>
                <w:lang w:val="es-ES"/>
              </w:rPr>
            </w:pPr>
          </w:p>
        </w:tc>
      </w:tr>
      <w:tr w:rsidR="00480AC6" w14:paraId="03B80B3F" w14:textId="77777777" w:rsidTr="009630DD">
        <w:tc>
          <w:tcPr>
            <w:tcW w:w="4106" w:type="dxa"/>
            <w:vAlign w:val="center"/>
          </w:tcPr>
          <w:p w14:paraId="6081CE01" w14:textId="77777777" w:rsidR="00480AC6" w:rsidRDefault="00480AC6" w:rsidP="00404892">
            <w:pPr>
              <w:spacing w:after="0" w:line="240" w:lineRule="auto"/>
              <w:rPr>
                <w:rFonts w:ascii="Times New Roman" w:hAnsi="Times New Roman"/>
                <w:sz w:val="20"/>
                <w:szCs w:val="20"/>
                <w:lang w:val="es-ES"/>
              </w:rPr>
            </w:pPr>
            <w:proofErr w:type="spellStart"/>
            <w:r>
              <w:rPr>
                <w:rFonts w:ascii="Times New Roman" w:hAnsi="Times New Roman"/>
                <w:sz w:val="20"/>
                <w:szCs w:val="20"/>
                <w:lang w:val="es-ES"/>
              </w:rPr>
              <w:lastRenderedPageBreak/>
              <w:t>VIIa</w:t>
            </w:r>
            <w:proofErr w:type="spellEnd"/>
            <w:r>
              <w:rPr>
                <w:rFonts w:ascii="Times New Roman" w:hAnsi="Times New Roman"/>
                <w:sz w:val="20"/>
                <w:szCs w:val="20"/>
                <w:lang w:val="es-ES"/>
              </w:rPr>
              <w:t xml:space="preserve">. Trabajadores manuales </w:t>
            </w:r>
            <w:proofErr w:type="spellStart"/>
            <w:r>
              <w:rPr>
                <w:rFonts w:ascii="Times New Roman" w:hAnsi="Times New Roman"/>
                <w:sz w:val="20"/>
                <w:szCs w:val="20"/>
                <w:lang w:val="es-ES"/>
              </w:rPr>
              <w:t>semicalificados</w:t>
            </w:r>
            <w:proofErr w:type="spellEnd"/>
            <w:r>
              <w:rPr>
                <w:rFonts w:ascii="Times New Roman" w:hAnsi="Times New Roman"/>
                <w:sz w:val="20"/>
                <w:szCs w:val="20"/>
                <w:lang w:val="es-ES"/>
              </w:rPr>
              <w:t xml:space="preserve"> y no calificados</w:t>
            </w:r>
          </w:p>
        </w:tc>
        <w:tc>
          <w:tcPr>
            <w:tcW w:w="1701" w:type="dxa"/>
            <w:vAlign w:val="center"/>
          </w:tcPr>
          <w:p w14:paraId="6EC8EE2D"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Trabajadores no calificados (</w:t>
            </w:r>
            <w:proofErr w:type="spellStart"/>
            <w:r>
              <w:rPr>
                <w:rFonts w:ascii="Times New Roman" w:hAnsi="Times New Roman"/>
                <w:sz w:val="20"/>
                <w:szCs w:val="20"/>
                <w:lang w:val="es-ES"/>
              </w:rPr>
              <w:t>VIIa</w:t>
            </w:r>
            <w:proofErr w:type="spellEnd"/>
            <w:r>
              <w:rPr>
                <w:rFonts w:ascii="Times New Roman" w:hAnsi="Times New Roman"/>
                <w:sz w:val="20"/>
                <w:szCs w:val="20"/>
                <w:lang w:val="es-ES"/>
              </w:rPr>
              <w:t>)</w:t>
            </w:r>
          </w:p>
        </w:tc>
        <w:tc>
          <w:tcPr>
            <w:tcW w:w="1559" w:type="dxa"/>
            <w:vAlign w:val="center"/>
          </w:tcPr>
          <w:p w14:paraId="2D66312E"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Trabajadores no calificados (</w:t>
            </w:r>
            <w:proofErr w:type="spellStart"/>
            <w:r>
              <w:rPr>
                <w:rFonts w:ascii="Times New Roman" w:hAnsi="Times New Roman"/>
                <w:sz w:val="20"/>
                <w:szCs w:val="20"/>
                <w:lang w:val="es-ES"/>
              </w:rPr>
              <w:t>VIIa</w:t>
            </w:r>
            <w:proofErr w:type="spellEnd"/>
            <w:r>
              <w:rPr>
                <w:rFonts w:ascii="Times New Roman" w:hAnsi="Times New Roman"/>
                <w:sz w:val="20"/>
                <w:szCs w:val="20"/>
                <w:lang w:val="es-ES"/>
              </w:rPr>
              <w:t>)</w:t>
            </w:r>
          </w:p>
        </w:tc>
        <w:tc>
          <w:tcPr>
            <w:tcW w:w="1695" w:type="dxa"/>
            <w:vMerge w:val="restart"/>
            <w:vAlign w:val="center"/>
          </w:tcPr>
          <w:p w14:paraId="44797CDD"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Trabajadores no calificados (</w:t>
            </w:r>
            <w:proofErr w:type="spellStart"/>
            <w:r>
              <w:rPr>
                <w:rFonts w:ascii="Times New Roman" w:hAnsi="Times New Roman"/>
                <w:sz w:val="20"/>
                <w:szCs w:val="20"/>
                <w:lang w:val="es-ES"/>
              </w:rPr>
              <w:t>VIIa</w:t>
            </w:r>
            <w:proofErr w:type="spellEnd"/>
            <w:r>
              <w:rPr>
                <w:rFonts w:ascii="Times New Roman" w:hAnsi="Times New Roman"/>
                <w:sz w:val="20"/>
                <w:szCs w:val="20"/>
                <w:lang w:val="es-ES"/>
              </w:rPr>
              <w:t xml:space="preserve"> + </w:t>
            </w:r>
            <w:proofErr w:type="spellStart"/>
            <w:r>
              <w:rPr>
                <w:rFonts w:ascii="Times New Roman" w:hAnsi="Times New Roman"/>
                <w:sz w:val="20"/>
                <w:szCs w:val="20"/>
                <w:lang w:val="es-ES"/>
              </w:rPr>
              <w:t>VIIb</w:t>
            </w:r>
            <w:proofErr w:type="spellEnd"/>
            <w:r>
              <w:rPr>
                <w:rFonts w:ascii="Times New Roman" w:hAnsi="Times New Roman"/>
                <w:sz w:val="20"/>
                <w:szCs w:val="20"/>
                <w:lang w:val="es-ES"/>
              </w:rPr>
              <w:t>)</w:t>
            </w:r>
          </w:p>
        </w:tc>
      </w:tr>
      <w:tr w:rsidR="00480AC6" w14:paraId="3D721ABE" w14:textId="77777777" w:rsidTr="009630DD">
        <w:tc>
          <w:tcPr>
            <w:tcW w:w="4106" w:type="dxa"/>
            <w:vAlign w:val="center"/>
          </w:tcPr>
          <w:p w14:paraId="46942503" w14:textId="77777777" w:rsidR="00480AC6" w:rsidRDefault="00480AC6" w:rsidP="00404892">
            <w:pPr>
              <w:spacing w:after="0" w:line="240" w:lineRule="auto"/>
              <w:rPr>
                <w:rFonts w:ascii="Times New Roman" w:hAnsi="Times New Roman"/>
                <w:sz w:val="20"/>
                <w:szCs w:val="20"/>
                <w:lang w:val="es-ES"/>
              </w:rPr>
            </w:pPr>
            <w:proofErr w:type="spellStart"/>
            <w:r>
              <w:rPr>
                <w:rFonts w:ascii="Times New Roman" w:hAnsi="Times New Roman"/>
                <w:sz w:val="20"/>
                <w:szCs w:val="20"/>
                <w:lang w:val="es-ES"/>
              </w:rPr>
              <w:t>VIIb</w:t>
            </w:r>
            <w:proofErr w:type="spellEnd"/>
            <w:r>
              <w:rPr>
                <w:rFonts w:ascii="Times New Roman" w:hAnsi="Times New Roman"/>
                <w:sz w:val="20"/>
                <w:szCs w:val="20"/>
                <w:lang w:val="es-ES"/>
              </w:rPr>
              <w:t>. Trabajadores agrícolas</w:t>
            </w:r>
          </w:p>
        </w:tc>
        <w:tc>
          <w:tcPr>
            <w:tcW w:w="1701" w:type="dxa"/>
            <w:vAlign w:val="center"/>
          </w:tcPr>
          <w:p w14:paraId="3C5CB59D" w14:textId="77777777" w:rsidR="00480AC6" w:rsidRPr="00D541DD" w:rsidRDefault="00480AC6" w:rsidP="00404892">
            <w:pPr>
              <w:spacing w:after="0" w:line="240" w:lineRule="auto"/>
              <w:rPr>
                <w:rFonts w:ascii="Times New Roman" w:hAnsi="Times New Roman"/>
                <w:sz w:val="20"/>
                <w:szCs w:val="20"/>
                <w:lang w:val="es-ES"/>
              </w:rPr>
            </w:pPr>
            <w:r>
              <w:rPr>
                <w:rFonts w:ascii="Times New Roman" w:hAnsi="Times New Roman"/>
                <w:sz w:val="20"/>
                <w:szCs w:val="20"/>
                <w:lang w:val="es-ES"/>
              </w:rPr>
              <w:t>Trabajadores agrícolas (</w:t>
            </w:r>
            <w:proofErr w:type="spellStart"/>
            <w:r>
              <w:rPr>
                <w:rFonts w:ascii="Times New Roman" w:hAnsi="Times New Roman"/>
                <w:sz w:val="20"/>
                <w:szCs w:val="20"/>
                <w:lang w:val="es-ES"/>
              </w:rPr>
              <w:t>VIIb</w:t>
            </w:r>
            <w:proofErr w:type="spellEnd"/>
            <w:r>
              <w:rPr>
                <w:rFonts w:ascii="Times New Roman" w:hAnsi="Times New Roman"/>
                <w:sz w:val="20"/>
                <w:szCs w:val="20"/>
                <w:lang w:val="es-ES"/>
              </w:rPr>
              <w:t>)</w:t>
            </w:r>
          </w:p>
        </w:tc>
        <w:tc>
          <w:tcPr>
            <w:tcW w:w="1559" w:type="dxa"/>
            <w:shd w:val="clear" w:color="auto" w:fill="262626" w:themeFill="text1" w:themeFillTint="D9"/>
          </w:tcPr>
          <w:p w14:paraId="4BB0137D" w14:textId="77777777" w:rsidR="00480AC6" w:rsidRPr="00D541DD" w:rsidRDefault="00480AC6" w:rsidP="00404892">
            <w:pPr>
              <w:spacing w:after="0" w:line="240" w:lineRule="auto"/>
              <w:rPr>
                <w:rFonts w:ascii="Times New Roman" w:hAnsi="Times New Roman"/>
                <w:sz w:val="20"/>
                <w:szCs w:val="20"/>
                <w:lang w:val="es-ES"/>
              </w:rPr>
            </w:pPr>
          </w:p>
        </w:tc>
        <w:tc>
          <w:tcPr>
            <w:tcW w:w="1695" w:type="dxa"/>
            <w:vMerge/>
          </w:tcPr>
          <w:p w14:paraId="3CE878E1" w14:textId="77777777" w:rsidR="00480AC6" w:rsidRPr="00D541DD" w:rsidRDefault="00480AC6" w:rsidP="00404892">
            <w:pPr>
              <w:spacing w:after="0" w:line="240" w:lineRule="auto"/>
              <w:rPr>
                <w:rFonts w:ascii="Times New Roman" w:hAnsi="Times New Roman"/>
                <w:sz w:val="20"/>
                <w:szCs w:val="20"/>
                <w:lang w:val="es-ES"/>
              </w:rPr>
            </w:pPr>
          </w:p>
        </w:tc>
      </w:tr>
    </w:tbl>
    <w:p w14:paraId="5D78BE0B" w14:textId="77777777" w:rsidR="00480AC6" w:rsidRPr="007C4B42" w:rsidRDefault="00480AC6" w:rsidP="00480AC6">
      <w:pPr>
        <w:spacing w:after="0" w:line="240" w:lineRule="auto"/>
        <w:jc w:val="both"/>
        <w:rPr>
          <w:rFonts w:ascii="Times New Roman" w:hAnsi="Times New Roman"/>
          <w:sz w:val="18"/>
          <w:szCs w:val="18"/>
          <w:lang w:val="es-ES"/>
        </w:rPr>
      </w:pPr>
      <w:r w:rsidRPr="007C4B42">
        <w:rPr>
          <w:rFonts w:ascii="Times New Roman" w:hAnsi="Times New Roman"/>
          <w:sz w:val="18"/>
          <w:szCs w:val="18"/>
          <w:lang w:val="es-ES"/>
        </w:rPr>
        <w:t>Fuente: elaboración propia en base a Erikson y Goldthorpe (1992)</w:t>
      </w:r>
    </w:p>
    <w:p w14:paraId="7C1F8FB9" w14:textId="77777777" w:rsidR="00480AC6" w:rsidRPr="007C4B42" w:rsidRDefault="00480AC6" w:rsidP="00480AC6">
      <w:pPr>
        <w:spacing w:after="0" w:line="240" w:lineRule="auto"/>
        <w:jc w:val="both"/>
        <w:rPr>
          <w:rFonts w:ascii="Times New Roman" w:hAnsi="Times New Roman"/>
          <w:sz w:val="18"/>
          <w:szCs w:val="18"/>
          <w:lang w:val="es-ES"/>
        </w:rPr>
      </w:pPr>
      <w:r w:rsidRPr="007C4B42">
        <w:rPr>
          <w:rFonts w:ascii="Times New Roman" w:hAnsi="Times New Roman"/>
          <w:sz w:val="18"/>
          <w:szCs w:val="18"/>
          <w:lang w:val="es-ES"/>
        </w:rPr>
        <w:t>* Este esquema de cinco clases fue recodificado por nosotros a los fines del estudio de la movilidad social en un contexto netamente urbano.</w:t>
      </w:r>
    </w:p>
    <w:p w14:paraId="61D9A357" w14:textId="77777777" w:rsidR="00480AC6" w:rsidRDefault="00480AC6" w:rsidP="00480AC6">
      <w:pPr>
        <w:spacing w:after="0" w:line="360" w:lineRule="auto"/>
        <w:jc w:val="both"/>
        <w:rPr>
          <w:rFonts w:ascii="Times New Roman" w:hAnsi="Times New Roman"/>
          <w:sz w:val="24"/>
          <w:szCs w:val="24"/>
          <w:lang w:val="es-ES"/>
        </w:rPr>
      </w:pPr>
    </w:p>
    <w:p w14:paraId="755C399D" w14:textId="4EA0D796" w:rsidR="003A2304" w:rsidRPr="003A2304" w:rsidRDefault="003A2304" w:rsidP="000366FC">
      <w:pPr>
        <w:spacing w:after="0" w:line="360" w:lineRule="auto"/>
        <w:rPr>
          <w:rFonts w:ascii="Times New Roman" w:hAnsi="Times New Roman"/>
          <w:sz w:val="24"/>
          <w:szCs w:val="24"/>
        </w:rPr>
      </w:pPr>
      <w:r>
        <w:rPr>
          <w:rFonts w:ascii="Times New Roman" w:hAnsi="Times New Roman"/>
          <w:b/>
          <w:sz w:val="24"/>
          <w:szCs w:val="24"/>
          <w:u w:val="single"/>
        </w:rPr>
        <w:t>El e</w:t>
      </w:r>
      <w:r w:rsidRPr="003A2304">
        <w:rPr>
          <w:rFonts w:ascii="Times New Roman" w:hAnsi="Times New Roman"/>
          <w:b/>
          <w:sz w:val="24"/>
          <w:szCs w:val="24"/>
          <w:u w:val="single"/>
        </w:rPr>
        <w:t xml:space="preserve">squema de </w:t>
      </w:r>
      <w:r>
        <w:rPr>
          <w:rFonts w:ascii="Times New Roman" w:hAnsi="Times New Roman"/>
          <w:b/>
          <w:sz w:val="24"/>
          <w:szCs w:val="24"/>
          <w:u w:val="single"/>
        </w:rPr>
        <w:t>clases sociales</w:t>
      </w:r>
      <w:r w:rsidRPr="003A2304">
        <w:rPr>
          <w:rFonts w:ascii="Times New Roman" w:hAnsi="Times New Roman"/>
          <w:b/>
          <w:sz w:val="24"/>
          <w:szCs w:val="24"/>
          <w:u w:val="single"/>
        </w:rPr>
        <w:t xml:space="preserve"> según </w:t>
      </w:r>
      <w:r>
        <w:rPr>
          <w:rFonts w:ascii="Times New Roman" w:hAnsi="Times New Roman"/>
          <w:b/>
          <w:sz w:val="24"/>
          <w:szCs w:val="24"/>
          <w:u w:val="single"/>
        </w:rPr>
        <w:t xml:space="preserve">Susana </w:t>
      </w:r>
      <w:r w:rsidRPr="003A2304">
        <w:rPr>
          <w:rFonts w:ascii="Times New Roman" w:hAnsi="Times New Roman"/>
          <w:b/>
          <w:sz w:val="24"/>
          <w:szCs w:val="24"/>
          <w:u w:val="single"/>
        </w:rPr>
        <w:t>Torrado</w:t>
      </w:r>
    </w:p>
    <w:p w14:paraId="180EC801" w14:textId="5764FFEB" w:rsidR="008F5A87" w:rsidRPr="00BC48DC" w:rsidRDefault="008F5A87" w:rsidP="008F5A87">
      <w:pPr>
        <w:spacing w:after="0" w:line="360" w:lineRule="auto"/>
        <w:ind w:firstLine="709"/>
        <w:jc w:val="both"/>
        <w:rPr>
          <w:rFonts w:ascii="Times New Roman" w:hAnsi="Times New Roman"/>
          <w:sz w:val="24"/>
          <w:szCs w:val="24"/>
        </w:rPr>
      </w:pPr>
      <w:r w:rsidRPr="00BC48DC">
        <w:rPr>
          <w:rFonts w:ascii="Times New Roman" w:hAnsi="Times New Roman"/>
          <w:sz w:val="24"/>
          <w:szCs w:val="24"/>
        </w:rPr>
        <w:t>Susana Torrado comenzó su trabajo junto al grupo liderado por Gino Germani</w:t>
      </w:r>
      <w:r w:rsidR="001C68BD">
        <w:rPr>
          <w:rFonts w:ascii="Times New Roman" w:hAnsi="Times New Roman"/>
          <w:sz w:val="24"/>
          <w:szCs w:val="24"/>
        </w:rPr>
        <w:t>,</w:t>
      </w:r>
      <w:r w:rsidRPr="00BC48DC">
        <w:rPr>
          <w:rFonts w:ascii="Times New Roman" w:hAnsi="Times New Roman"/>
          <w:sz w:val="24"/>
          <w:szCs w:val="24"/>
        </w:rPr>
        <w:t xml:space="preserve"> quienes fueron precursores en el análisis de la estructura de las clases sociales en el país a mediado</w:t>
      </w:r>
      <w:r w:rsidR="00625310">
        <w:rPr>
          <w:rFonts w:ascii="Times New Roman" w:hAnsi="Times New Roman"/>
          <w:sz w:val="24"/>
          <w:szCs w:val="24"/>
        </w:rPr>
        <w:t>s</w:t>
      </w:r>
      <w:r w:rsidRPr="00BC48DC">
        <w:rPr>
          <w:rFonts w:ascii="Times New Roman" w:hAnsi="Times New Roman"/>
          <w:sz w:val="24"/>
          <w:szCs w:val="24"/>
        </w:rPr>
        <w:t xml:space="preserve"> de los años ‘50. </w:t>
      </w:r>
      <w:r>
        <w:rPr>
          <w:rFonts w:ascii="Times New Roman" w:hAnsi="Times New Roman"/>
          <w:sz w:val="24"/>
          <w:szCs w:val="24"/>
        </w:rPr>
        <w:t>A partir de entonces continúo su</w:t>
      </w:r>
      <w:r w:rsidR="009678FF">
        <w:rPr>
          <w:rFonts w:ascii="Times New Roman" w:hAnsi="Times New Roman"/>
          <w:sz w:val="24"/>
          <w:szCs w:val="24"/>
        </w:rPr>
        <w:t xml:space="preserve"> estudio</w:t>
      </w:r>
      <w:r>
        <w:rPr>
          <w:rFonts w:ascii="Times New Roman" w:hAnsi="Times New Roman"/>
          <w:sz w:val="24"/>
          <w:szCs w:val="24"/>
        </w:rPr>
        <w:t xml:space="preserve"> sobre estructura social y demografía hasta el presente. </w:t>
      </w:r>
      <w:r w:rsidRPr="00BC48DC">
        <w:rPr>
          <w:rFonts w:ascii="Times New Roman" w:hAnsi="Times New Roman"/>
          <w:sz w:val="24"/>
          <w:szCs w:val="24"/>
        </w:rPr>
        <w:t>Los trabajos elaborados por Torrado inscriben su filiación teórica en el materialismo histórico definiéndolo como “la teoría de los modos, formas o comunidades de producción, y su articulación en formaciones sociales y sociedades concretas” (Torrado, 1992: 23). Su objetivo fue estudiar cómo a lo largo de la historia de la sociedad argentina los distintos “modelos de acumulación”</w:t>
      </w:r>
      <w:r w:rsidRPr="00BC48DC">
        <w:rPr>
          <w:rStyle w:val="Refdenotaalpie"/>
          <w:rFonts w:ascii="Times New Roman" w:hAnsi="Times New Roman"/>
          <w:sz w:val="24"/>
          <w:szCs w:val="24"/>
        </w:rPr>
        <w:footnoteReference w:id="7"/>
      </w:r>
      <w:r w:rsidRPr="00BC48DC">
        <w:rPr>
          <w:rFonts w:ascii="Times New Roman" w:hAnsi="Times New Roman"/>
          <w:sz w:val="24"/>
          <w:szCs w:val="24"/>
        </w:rPr>
        <w:t xml:space="preserve"> incidieron en los procesos de estructuración social.</w:t>
      </w:r>
    </w:p>
    <w:p w14:paraId="0A1B8391" w14:textId="77777777" w:rsidR="008F5A87" w:rsidRPr="00BC48DC" w:rsidRDefault="008F5A87" w:rsidP="008F5A87">
      <w:pPr>
        <w:spacing w:after="0" w:line="360" w:lineRule="auto"/>
        <w:ind w:firstLine="709"/>
        <w:jc w:val="both"/>
        <w:rPr>
          <w:rFonts w:ascii="Times New Roman" w:hAnsi="Times New Roman"/>
          <w:sz w:val="24"/>
          <w:szCs w:val="24"/>
        </w:rPr>
      </w:pPr>
      <w:r w:rsidRPr="00BC48DC">
        <w:rPr>
          <w:rFonts w:ascii="Times New Roman" w:hAnsi="Times New Roman"/>
          <w:sz w:val="24"/>
          <w:szCs w:val="24"/>
        </w:rPr>
        <w:t xml:space="preserve">Comenzó por caracterizar de forma general al sistema económico que rigió en la sociedad argentina ya que, desde su perspectiva, los distintos modelos de acumulación incidieron y modificaron la estructura social creando y/o destruyendo puestos de trabajo de actividades económicas específicas. En este sentido, resulta importante comprender que el modelo de acumulación significa, en términos de Torrado: “las estrategias de acción (objetivos, proyectos y prácticas políticas) relativas a los factores fundamentales que aseguran la acumulación capitalista (cómo se genera, cuáles son los elementos que condicionan su dinamismo, cómo se distribuye el excedente) y que son dominantes en una sociedad concreta en un momento histórico determinado” (Torrado, 1992: 29). </w:t>
      </w:r>
    </w:p>
    <w:p w14:paraId="5C9303CD" w14:textId="77777777" w:rsidR="008F5A87" w:rsidRPr="00BC48DC" w:rsidRDefault="008F5A87" w:rsidP="008F5A87">
      <w:pPr>
        <w:spacing w:after="0" w:line="360" w:lineRule="auto"/>
        <w:ind w:firstLine="709"/>
        <w:jc w:val="both"/>
        <w:rPr>
          <w:rFonts w:ascii="Times New Roman" w:hAnsi="Times New Roman"/>
          <w:sz w:val="24"/>
          <w:szCs w:val="24"/>
        </w:rPr>
      </w:pPr>
      <w:r w:rsidRPr="00BC48DC">
        <w:rPr>
          <w:rFonts w:ascii="Times New Roman" w:hAnsi="Times New Roman"/>
          <w:sz w:val="24"/>
          <w:szCs w:val="24"/>
        </w:rPr>
        <w:t xml:space="preserve">En este esquema teórico, las relaciones sociales de producción tienen una distribución fundamental, históricamente producida y reproducida: los agentes sociales se encuentran repartidos dentro de un sistema de posiciones que la división del trabajo social organiza en cada sociedad en particular. Este sistema está basado en prácticas sociales ligadas al control del proceso de trabajo (proceso productivo), el control de los medios de producción y el control también sobre los agentes que participan ahí. </w:t>
      </w:r>
    </w:p>
    <w:p w14:paraId="0F05BD2C" w14:textId="2127A6D3" w:rsidR="008F5A87" w:rsidRPr="00BC48DC" w:rsidRDefault="008F5A87" w:rsidP="008F5A87">
      <w:pPr>
        <w:spacing w:after="0" w:line="360" w:lineRule="auto"/>
        <w:ind w:firstLine="709"/>
        <w:jc w:val="both"/>
        <w:rPr>
          <w:rFonts w:ascii="Times New Roman" w:hAnsi="Times New Roman"/>
          <w:sz w:val="24"/>
          <w:szCs w:val="24"/>
        </w:rPr>
      </w:pPr>
      <w:r w:rsidRPr="00BC48DC">
        <w:rPr>
          <w:rFonts w:ascii="Times New Roman" w:hAnsi="Times New Roman"/>
          <w:sz w:val="24"/>
          <w:szCs w:val="24"/>
        </w:rPr>
        <w:lastRenderedPageBreak/>
        <w:t xml:space="preserve">La definición de la clase social implica tanto determinaciones estructurales de las clases sociales (prácticas económicas) como las superestructurales (prácticas jurídicas, políticas e ideológicas). De todas maneras, al utilizarse como fuente los Censos Nacionales la autora deberá remitirse sólo a las determinaciones de carácter estructurales. A su vez, al interior de dichas clases, existen fracciones de clase, que vienen a ser diferenciaciones horizontales </w:t>
      </w:r>
      <w:r w:rsidR="00AF2B6A">
        <w:rPr>
          <w:rFonts w:ascii="Times New Roman" w:hAnsi="Times New Roman"/>
          <w:sz w:val="24"/>
          <w:szCs w:val="24"/>
        </w:rPr>
        <w:t xml:space="preserve">en relación a los </w:t>
      </w:r>
      <w:r w:rsidRPr="00BC48DC">
        <w:rPr>
          <w:rFonts w:ascii="Times New Roman" w:hAnsi="Times New Roman"/>
          <w:sz w:val="24"/>
          <w:szCs w:val="24"/>
        </w:rPr>
        <w:t>procesos,</w:t>
      </w:r>
      <w:r w:rsidR="00AF2B6A">
        <w:rPr>
          <w:rFonts w:ascii="Times New Roman" w:hAnsi="Times New Roman"/>
          <w:sz w:val="24"/>
          <w:szCs w:val="24"/>
        </w:rPr>
        <w:t xml:space="preserve"> ramas o sectores de producción</w:t>
      </w:r>
      <w:r w:rsidRPr="00BC48DC">
        <w:rPr>
          <w:rFonts w:ascii="Times New Roman" w:hAnsi="Times New Roman"/>
          <w:sz w:val="24"/>
          <w:szCs w:val="24"/>
        </w:rPr>
        <w:t xml:space="preserve"> y también diferenciaciones verticales que aluden a los aspectos jerárquicos de la organización social definidos como capas sociales. Así, los subconjuntos se derivan de agentes sociales que ocupan una posición análoga según la forma que adquiere la división del trabajo y las relaciones de producción en una sociedad concreta. </w:t>
      </w:r>
    </w:p>
    <w:p w14:paraId="6A36F176" w14:textId="6890A6A8" w:rsidR="008F5A87" w:rsidRPr="00BC48DC" w:rsidRDefault="00CB0656" w:rsidP="008F5A87">
      <w:pPr>
        <w:spacing w:after="0" w:line="360" w:lineRule="auto"/>
        <w:ind w:firstLine="709"/>
        <w:jc w:val="both"/>
        <w:rPr>
          <w:rFonts w:ascii="Times New Roman" w:hAnsi="Times New Roman"/>
          <w:sz w:val="24"/>
          <w:szCs w:val="24"/>
        </w:rPr>
      </w:pPr>
      <w:r>
        <w:rPr>
          <w:rFonts w:ascii="Times New Roman" w:hAnsi="Times New Roman"/>
          <w:sz w:val="24"/>
          <w:szCs w:val="24"/>
        </w:rPr>
        <w:t>Esta autora elaboró</w:t>
      </w:r>
      <w:r w:rsidR="008F5A87" w:rsidRPr="00BC48DC">
        <w:rPr>
          <w:rFonts w:ascii="Times New Roman" w:hAnsi="Times New Roman"/>
          <w:sz w:val="24"/>
          <w:szCs w:val="24"/>
        </w:rPr>
        <w:t xml:space="preserve"> un instrum</w:t>
      </w:r>
      <w:r w:rsidR="00DC5265">
        <w:rPr>
          <w:rFonts w:ascii="Times New Roman" w:hAnsi="Times New Roman"/>
          <w:sz w:val="24"/>
          <w:szCs w:val="24"/>
        </w:rPr>
        <w:t>ento de medición utilizable desde</w:t>
      </w:r>
      <w:r w:rsidR="008F5A87" w:rsidRPr="00BC48DC">
        <w:rPr>
          <w:rFonts w:ascii="Times New Roman" w:hAnsi="Times New Roman"/>
          <w:sz w:val="24"/>
          <w:szCs w:val="24"/>
        </w:rPr>
        <w:t xml:space="preserve"> tres vertientes teóricas que destaca: el funcionalismo, el materialismo histórico y  el “estadístico-pragmático”</w:t>
      </w:r>
      <w:r w:rsidR="008F5A87" w:rsidRPr="00BC48DC">
        <w:rPr>
          <w:rStyle w:val="Refdenotaalpie"/>
          <w:rFonts w:ascii="Times New Roman" w:hAnsi="Times New Roman"/>
          <w:sz w:val="24"/>
          <w:szCs w:val="24"/>
        </w:rPr>
        <w:footnoteReference w:id="8"/>
      </w:r>
      <w:r w:rsidR="008F5A87" w:rsidRPr="00BC48DC">
        <w:rPr>
          <w:rFonts w:ascii="Times New Roman" w:hAnsi="Times New Roman"/>
          <w:sz w:val="24"/>
          <w:szCs w:val="24"/>
        </w:rPr>
        <w:t xml:space="preserve"> con la cond</w:t>
      </w:r>
      <w:r w:rsidR="00DC5265">
        <w:rPr>
          <w:rFonts w:ascii="Times New Roman" w:hAnsi="Times New Roman"/>
          <w:sz w:val="24"/>
          <w:szCs w:val="24"/>
        </w:rPr>
        <w:t>ición que dicho esquema otorgue</w:t>
      </w:r>
      <w:r w:rsidR="008F5A87" w:rsidRPr="00BC48DC">
        <w:rPr>
          <w:rFonts w:ascii="Times New Roman" w:hAnsi="Times New Roman"/>
          <w:sz w:val="24"/>
          <w:szCs w:val="24"/>
        </w:rPr>
        <w:t xml:space="preserve"> la posibilidad de agregación y desagregación posterior de los datos, permitiendo así una flexibilidad operativa considerable. </w:t>
      </w:r>
      <w:r>
        <w:rPr>
          <w:rFonts w:ascii="Times New Roman" w:hAnsi="Times New Roman"/>
          <w:sz w:val="24"/>
          <w:szCs w:val="24"/>
        </w:rPr>
        <w:t>A</w:t>
      </w:r>
      <w:r w:rsidR="008F5A87" w:rsidRPr="00BC48DC">
        <w:rPr>
          <w:rFonts w:ascii="Times New Roman" w:hAnsi="Times New Roman"/>
          <w:sz w:val="24"/>
          <w:szCs w:val="24"/>
        </w:rPr>
        <w:t xml:space="preserve"> partir de los dat</w:t>
      </w:r>
      <w:r w:rsidR="008F5A87">
        <w:rPr>
          <w:rFonts w:ascii="Times New Roman" w:hAnsi="Times New Roman"/>
          <w:sz w:val="24"/>
          <w:szCs w:val="24"/>
        </w:rPr>
        <w:t>os del censo argentino de 1980</w:t>
      </w:r>
      <w:r>
        <w:rPr>
          <w:rFonts w:ascii="Times New Roman" w:hAnsi="Times New Roman"/>
          <w:sz w:val="24"/>
          <w:szCs w:val="24"/>
        </w:rPr>
        <w:t xml:space="preserve"> construyó </w:t>
      </w:r>
      <w:r w:rsidRPr="00BC48DC">
        <w:rPr>
          <w:rFonts w:ascii="Times New Roman" w:hAnsi="Times New Roman"/>
          <w:sz w:val="24"/>
          <w:szCs w:val="24"/>
        </w:rPr>
        <w:t xml:space="preserve">un nomenclador de </w:t>
      </w:r>
      <w:r w:rsidRPr="00926E3B">
        <w:rPr>
          <w:rFonts w:ascii="Times New Roman" w:hAnsi="Times New Roman"/>
          <w:sz w:val="24"/>
          <w:szCs w:val="24"/>
        </w:rPr>
        <w:t>Condición Socio Ocupacional (CSO</w:t>
      </w:r>
      <w:r w:rsidRPr="00BC48DC">
        <w:rPr>
          <w:rFonts w:ascii="Times New Roman" w:hAnsi="Times New Roman"/>
          <w:sz w:val="24"/>
          <w:szCs w:val="24"/>
        </w:rPr>
        <w:t>)</w:t>
      </w:r>
      <w:r w:rsidR="008F5A87">
        <w:rPr>
          <w:rFonts w:ascii="Times New Roman" w:hAnsi="Times New Roman"/>
          <w:sz w:val="24"/>
          <w:szCs w:val="24"/>
        </w:rPr>
        <w:t>, con diferentes objetivos: estudiar las clase</w:t>
      </w:r>
      <w:r>
        <w:rPr>
          <w:rFonts w:ascii="Times New Roman" w:hAnsi="Times New Roman"/>
          <w:sz w:val="24"/>
          <w:szCs w:val="24"/>
        </w:rPr>
        <w:t>s</w:t>
      </w:r>
      <w:r w:rsidR="008F5A87">
        <w:rPr>
          <w:rFonts w:ascii="Times New Roman" w:hAnsi="Times New Roman"/>
          <w:sz w:val="24"/>
          <w:szCs w:val="24"/>
        </w:rPr>
        <w:t xml:space="preserve"> sociales pero también sus condiciones de vida, identificar pocos estratos socio-ocupacionales homogéneos en cuanto a su inserción económica, discriminar según sector y rama de actividad, diferenciar estratos según tuvieran identidad como actores sociales y no </w:t>
      </w:r>
      <w:r>
        <w:rPr>
          <w:rFonts w:ascii="Times New Roman" w:hAnsi="Times New Roman"/>
          <w:sz w:val="24"/>
          <w:szCs w:val="24"/>
        </w:rPr>
        <w:t xml:space="preserve">fueran </w:t>
      </w:r>
      <w:r w:rsidR="008F5A87">
        <w:rPr>
          <w:rFonts w:ascii="Times New Roman" w:hAnsi="Times New Roman"/>
          <w:sz w:val="24"/>
          <w:szCs w:val="24"/>
        </w:rPr>
        <w:t>meros agregados estadísticos, asegurar un tamaño relevante en términos estadísticos para los grupos, ordenar e</w:t>
      </w:r>
      <w:r>
        <w:rPr>
          <w:rFonts w:ascii="Times New Roman" w:hAnsi="Times New Roman"/>
          <w:sz w:val="24"/>
          <w:szCs w:val="24"/>
        </w:rPr>
        <w:t>stratos en términos graduales según</w:t>
      </w:r>
      <w:r w:rsidR="008F5A87">
        <w:rPr>
          <w:rFonts w:ascii="Times New Roman" w:hAnsi="Times New Roman"/>
          <w:sz w:val="24"/>
          <w:szCs w:val="24"/>
        </w:rPr>
        <w:t xml:space="preserve"> sus condiciones de vida y designarlos con </w:t>
      </w:r>
      <w:r>
        <w:rPr>
          <w:rFonts w:ascii="Times New Roman" w:hAnsi="Times New Roman"/>
          <w:sz w:val="24"/>
          <w:szCs w:val="24"/>
        </w:rPr>
        <w:t>nombres con consenso académico pero</w:t>
      </w:r>
      <w:r w:rsidR="008F5A87">
        <w:rPr>
          <w:rFonts w:ascii="Times New Roman" w:hAnsi="Times New Roman"/>
          <w:sz w:val="24"/>
          <w:szCs w:val="24"/>
        </w:rPr>
        <w:t xml:space="preserve"> también compresibles al ciudadano común (1998). </w:t>
      </w:r>
    </w:p>
    <w:p w14:paraId="58DA29B6" w14:textId="6A27DD04" w:rsidR="008F5A87" w:rsidRDefault="008F5A87" w:rsidP="008F5A87">
      <w:pPr>
        <w:spacing w:after="0" w:line="360" w:lineRule="auto"/>
        <w:ind w:firstLine="709"/>
        <w:jc w:val="both"/>
        <w:rPr>
          <w:rFonts w:ascii="Times New Roman" w:hAnsi="Times New Roman"/>
          <w:sz w:val="24"/>
          <w:szCs w:val="24"/>
        </w:rPr>
      </w:pPr>
      <w:r w:rsidRPr="008F2AAF">
        <w:rPr>
          <w:rFonts w:ascii="Times New Roman" w:hAnsi="Times New Roman"/>
          <w:sz w:val="24"/>
          <w:szCs w:val="24"/>
        </w:rPr>
        <w:t>Al momento de trabajar con los datos estadísticos, Torrado eligió seis variables de la dimensión económica que consideró fundamentales</w:t>
      </w:r>
      <w:r>
        <w:rPr>
          <w:rStyle w:val="Refdenotaalpie"/>
          <w:rFonts w:ascii="Times New Roman" w:hAnsi="Times New Roman"/>
          <w:sz w:val="24"/>
          <w:szCs w:val="24"/>
        </w:rPr>
        <w:footnoteReference w:id="9"/>
      </w:r>
      <w:r w:rsidRPr="008F2AAF">
        <w:rPr>
          <w:rFonts w:ascii="Times New Roman" w:hAnsi="Times New Roman"/>
          <w:sz w:val="24"/>
          <w:szCs w:val="24"/>
        </w:rPr>
        <w:t xml:space="preserve">. </w:t>
      </w:r>
      <w:r w:rsidR="003A677C">
        <w:rPr>
          <w:rFonts w:ascii="Times New Roman" w:hAnsi="Times New Roman"/>
          <w:sz w:val="24"/>
          <w:szCs w:val="24"/>
        </w:rPr>
        <w:t>Por un lado, “l</w:t>
      </w:r>
      <w:r w:rsidRPr="008F2AAF">
        <w:rPr>
          <w:rFonts w:ascii="Times New Roman" w:hAnsi="Times New Roman"/>
          <w:sz w:val="24"/>
          <w:szCs w:val="24"/>
        </w:rPr>
        <w:t>a condición de actividad permite delimitar el conjunto de agentes dentro del cual se establecen las diferencias significativas según la posición social” (1998</w:t>
      </w:r>
      <w:r w:rsidR="00893C19">
        <w:rPr>
          <w:rFonts w:ascii="Times New Roman" w:hAnsi="Times New Roman"/>
          <w:sz w:val="24"/>
          <w:szCs w:val="24"/>
        </w:rPr>
        <w:t>:</w:t>
      </w:r>
      <w:r w:rsidRPr="008F2AAF">
        <w:rPr>
          <w:rFonts w:ascii="Times New Roman" w:hAnsi="Times New Roman"/>
          <w:sz w:val="24"/>
          <w:szCs w:val="24"/>
        </w:rPr>
        <w:t xml:space="preserve"> 235). La ocupación y la categoría de ocupación, consideradas de forma cruzada, indican la relación que tienen en el proceso de </w:t>
      </w:r>
      <w:r w:rsidRPr="008F2AAF">
        <w:rPr>
          <w:rFonts w:ascii="Times New Roman" w:hAnsi="Times New Roman"/>
          <w:sz w:val="24"/>
          <w:szCs w:val="24"/>
        </w:rPr>
        <w:lastRenderedPageBreak/>
        <w:t>trabajo, los agentes con los medios de producción y los agentes entre sí. La rama junto con el sector de actividad di</w:t>
      </w:r>
      <w:r>
        <w:rPr>
          <w:rFonts w:ascii="Times New Roman" w:hAnsi="Times New Roman"/>
          <w:sz w:val="24"/>
          <w:szCs w:val="24"/>
        </w:rPr>
        <w:t>stinguen</w:t>
      </w:r>
      <w:r w:rsidRPr="008F2AAF">
        <w:rPr>
          <w:rFonts w:ascii="Times New Roman" w:hAnsi="Times New Roman"/>
          <w:sz w:val="24"/>
          <w:szCs w:val="24"/>
        </w:rPr>
        <w:t xml:space="preserve"> horizontalmente el conjunto de cada clase social, es decir, en fracciones de clase. La distinción vertical entre capas o estratos se realiza a través del tamaño del establecimiento y de los niveles de calificación de los trabajadores que se infieren de la variable de ocupación.  </w:t>
      </w:r>
      <w:r>
        <w:rPr>
          <w:rFonts w:ascii="Times New Roman" w:hAnsi="Times New Roman"/>
          <w:sz w:val="24"/>
          <w:szCs w:val="24"/>
        </w:rPr>
        <w:t xml:space="preserve">De esta manera, Torrado parte del Clasificador Socio Ocupacional para luego reagruparlo y obtener clase sociales, es decir, “colectivos que existen en la cultura política argentina” y comprobar que las líneas divisorias entre dichas clases dan cuenta, asimismo, de disimiles condiciones de vida. </w:t>
      </w:r>
    </w:p>
    <w:p w14:paraId="5F3179CB" w14:textId="2768E817" w:rsidR="00653717" w:rsidRDefault="008F5A87" w:rsidP="008F5A87">
      <w:pPr>
        <w:spacing w:after="0" w:line="360" w:lineRule="auto"/>
        <w:ind w:firstLine="709"/>
        <w:jc w:val="both"/>
        <w:rPr>
          <w:rFonts w:ascii="Times New Roman" w:hAnsi="Times New Roman"/>
          <w:sz w:val="24"/>
          <w:szCs w:val="24"/>
        </w:rPr>
      </w:pPr>
      <w:r w:rsidRPr="008F2AAF">
        <w:rPr>
          <w:rFonts w:ascii="Times New Roman" w:hAnsi="Times New Roman"/>
          <w:sz w:val="24"/>
          <w:szCs w:val="24"/>
        </w:rPr>
        <w:t xml:space="preserve">La estratificación resultante se muestra a continuación </w:t>
      </w:r>
      <w:r>
        <w:rPr>
          <w:rFonts w:ascii="Times New Roman" w:hAnsi="Times New Roman"/>
          <w:sz w:val="24"/>
          <w:szCs w:val="24"/>
        </w:rPr>
        <w:t xml:space="preserve">(cuadro Nº 2) </w:t>
      </w:r>
      <w:r w:rsidRPr="008F2AAF">
        <w:rPr>
          <w:rFonts w:ascii="Times New Roman" w:hAnsi="Times New Roman"/>
          <w:sz w:val="24"/>
          <w:szCs w:val="24"/>
        </w:rPr>
        <w:t>junto con la agregación realizada a los fines del presente trabajo.</w:t>
      </w:r>
      <w:r>
        <w:rPr>
          <w:rFonts w:ascii="Times New Roman" w:hAnsi="Times New Roman"/>
          <w:sz w:val="24"/>
          <w:szCs w:val="24"/>
        </w:rPr>
        <w:t xml:space="preserve"> De todas maneras, remarcaremos de forma un poco más detallada la composición de cada una de las categorías.</w:t>
      </w:r>
      <w:r w:rsidRPr="008F2AAF">
        <w:rPr>
          <w:rFonts w:ascii="Times New Roman" w:hAnsi="Times New Roman"/>
          <w:sz w:val="24"/>
          <w:szCs w:val="24"/>
        </w:rPr>
        <w:t xml:space="preserve"> </w:t>
      </w:r>
      <w:r>
        <w:rPr>
          <w:rFonts w:ascii="Times New Roman" w:hAnsi="Times New Roman"/>
          <w:sz w:val="24"/>
          <w:szCs w:val="24"/>
        </w:rPr>
        <w:t>En primer lugar, los directores o gerentes de empresas incluyen a empleadores asalariados del sector privado en establecimientos de más de cinco ocupados, que siendo propietarios asumen también tareas de dirección o que siendo asalariados tienen la dirección a su cargo. Los profesionales en función específica comprenden a ingenieros, médicos, economistas, etc. tanto como empleadores, cuenta propia y asalariados de sector privado o público. Los propietarios de pequeñas empresas pertenecen al sector privado y son empleadores en establecimientos de más de cinco ocupados y que también participan directamente en procesos de trabajo de carácter preponderantemente no manual. Entre los cuadros técnicos y asimilados se cuentan enfermeras, maestros, profesores en la categoría de asalariados de sector privado o público. Los pequeños productores autónomos comprenden a técnicos y afines, comerciantes y vendedores y trabajadores especializados (carpinteros, electricistas, etc.) como empleadores de hasta cinco ocupados o técnicos y comerciantes en la categoría de cuenta propia, todos ellos del sector privado. En el caso de los empleados administrativos y vendedores son asalariados de ambos sectores de actividad como secretarios, cajeros, etc. Los trabajadores especializados autónomos tienen las mismas ocupaciones manuales que los mencionados anteriormente pero en la categoría cuenta propia. Los obreros son asalariados del sector privado o público, en el caso de los calificados pueden ser carteros, policías, etc. y en los no calificados pueden ser peones, personal de maestranza, etc. Los peones autónomos son trabajadores no especializados en las categorías de empleador o cuenta propia del sector privado. Por último, los empleados domésticos son trabajadores que se desempeñan en hogares particulares.</w:t>
      </w:r>
    </w:p>
    <w:p w14:paraId="67FD3F9A" w14:textId="77777777" w:rsidR="008F5A87" w:rsidRPr="003A2304" w:rsidRDefault="008F5A87" w:rsidP="008F5A87">
      <w:pPr>
        <w:spacing w:after="0" w:line="360" w:lineRule="auto"/>
        <w:ind w:firstLine="709"/>
        <w:jc w:val="both"/>
        <w:rPr>
          <w:rFonts w:ascii="Times New Roman" w:hAnsi="Times New Roman"/>
          <w:sz w:val="24"/>
          <w:szCs w:val="24"/>
          <w:lang w:val="es-ES"/>
        </w:rPr>
      </w:pPr>
    </w:p>
    <w:p w14:paraId="081A4AD9" w14:textId="3DB324C2" w:rsidR="003A2304" w:rsidRPr="00B27121" w:rsidRDefault="003A2304" w:rsidP="008D326F">
      <w:pPr>
        <w:spacing w:after="0" w:line="240" w:lineRule="auto"/>
        <w:rPr>
          <w:rFonts w:ascii="Times New Roman" w:hAnsi="Times New Roman"/>
          <w:b/>
          <w:sz w:val="24"/>
          <w:szCs w:val="24"/>
          <w:lang w:val="es-ES"/>
        </w:rPr>
      </w:pPr>
      <w:r w:rsidRPr="00B27121">
        <w:rPr>
          <w:rFonts w:ascii="Times New Roman" w:hAnsi="Times New Roman"/>
          <w:b/>
          <w:sz w:val="24"/>
          <w:szCs w:val="24"/>
        </w:rPr>
        <w:t>Cuadro N°</w:t>
      </w:r>
      <w:r w:rsidR="00B27121" w:rsidRPr="00B27121">
        <w:rPr>
          <w:rFonts w:ascii="Times New Roman" w:hAnsi="Times New Roman"/>
          <w:b/>
          <w:sz w:val="24"/>
          <w:szCs w:val="24"/>
        </w:rPr>
        <w:t>2</w:t>
      </w:r>
      <w:r w:rsidRPr="00B27121">
        <w:rPr>
          <w:rFonts w:ascii="Times New Roman" w:hAnsi="Times New Roman"/>
          <w:b/>
          <w:sz w:val="24"/>
          <w:szCs w:val="24"/>
        </w:rPr>
        <w:t xml:space="preserve">. </w:t>
      </w:r>
      <w:r w:rsidRPr="00B27121">
        <w:rPr>
          <w:rFonts w:ascii="Times New Roman" w:hAnsi="Times New Roman"/>
          <w:b/>
          <w:sz w:val="24"/>
          <w:szCs w:val="24"/>
          <w:lang w:val="es-ES"/>
        </w:rPr>
        <w:t>Versiones del esquema de clases sociales propuesto por Torrado.</w:t>
      </w:r>
    </w:p>
    <w:tbl>
      <w:tblPr>
        <w:tblW w:w="8868" w:type="dxa"/>
        <w:jc w:val="center"/>
        <w:tblCellMar>
          <w:left w:w="70" w:type="dxa"/>
          <w:right w:w="70" w:type="dxa"/>
        </w:tblCellMar>
        <w:tblLook w:val="04A0" w:firstRow="1" w:lastRow="0" w:firstColumn="1" w:lastColumn="0" w:noHBand="0" w:noVBand="1"/>
      </w:tblPr>
      <w:tblGrid>
        <w:gridCol w:w="3274"/>
        <w:gridCol w:w="3144"/>
        <w:gridCol w:w="2450"/>
      </w:tblGrid>
      <w:tr w:rsidR="008F5A87" w:rsidRPr="008F5A87" w14:paraId="497EF2D0" w14:textId="77777777" w:rsidTr="009630DD">
        <w:trPr>
          <w:trHeight w:val="300"/>
          <w:jc w:val="center"/>
        </w:trPr>
        <w:tc>
          <w:tcPr>
            <w:tcW w:w="3274"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14:paraId="712AF589" w14:textId="77777777" w:rsidR="008F5A87" w:rsidRPr="008F5A87" w:rsidRDefault="008F5A87" w:rsidP="009630DD">
            <w:pPr>
              <w:spacing w:after="0" w:line="240" w:lineRule="auto"/>
              <w:rPr>
                <w:rFonts w:ascii="Times New Roman" w:eastAsia="Times New Roman" w:hAnsi="Times New Roman"/>
                <w:b/>
                <w:bCs/>
                <w:color w:val="000000"/>
                <w:sz w:val="20"/>
                <w:szCs w:val="20"/>
                <w:lang w:eastAsia="es-AR"/>
              </w:rPr>
            </w:pPr>
            <w:r w:rsidRPr="008F5A87">
              <w:rPr>
                <w:rFonts w:ascii="Times New Roman" w:eastAsia="Times New Roman" w:hAnsi="Times New Roman"/>
                <w:b/>
                <w:bCs/>
                <w:color w:val="000000"/>
                <w:sz w:val="20"/>
                <w:szCs w:val="20"/>
                <w:lang w:eastAsia="es-AR"/>
              </w:rPr>
              <w:lastRenderedPageBreak/>
              <w:t>Versión completa</w:t>
            </w:r>
          </w:p>
        </w:tc>
        <w:tc>
          <w:tcPr>
            <w:tcW w:w="5594"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181A7172" w14:textId="77777777" w:rsidR="008F5A87" w:rsidRPr="008F5A87" w:rsidRDefault="008F5A87" w:rsidP="009630DD">
            <w:pPr>
              <w:spacing w:after="0" w:line="240" w:lineRule="auto"/>
              <w:jc w:val="center"/>
              <w:rPr>
                <w:rFonts w:ascii="Times New Roman" w:eastAsia="Times New Roman" w:hAnsi="Times New Roman"/>
                <w:b/>
                <w:bCs/>
                <w:color w:val="000000"/>
                <w:sz w:val="20"/>
                <w:szCs w:val="20"/>
                <w:lang w:eastAsia="es-AR"/>
              </w:rPr>
            </w:pPr>
            <w:r w:rsidRPr="008F5A87">
              <w:rPr>
                <w:rFonts w:ascii="Times New Roman" w:eastAsia="Times New Roman" w:hAnsi="Times New Roman"/>
                <w:b/>
                <w:bCs/>
                <w:color w:val="000000"/>
                <w:sz w:val="20"/>
                <w:szCs w:val="20"/>
                <w:lang w:eastAsia="es-AR"/>
              </w:rPr>
              <w:t>Versiones colapsadas</w:t>
            </w:r>
          </w:p>
        </w:tc>
      </w:tr>
      <w:tr w:rsidR="008F5A87" w:rsidRPr="008F5A87" w14:paraId="35F4666C" w14:textId="77777777" w:rsidTr="009630DD">
        <w:trPr>
          <w:trHeight w:val="300"/>
          <w:jc w:val="center"/>
        </w:trPr>
        <w:tc>
          <w:tcPr>
            <w:tcW w:w="3274" w:type="dxa"/>
            <w:vMerge/>
            <w:tcBorders>
              <w:top w:val="single" w:sz="4" w:space="0" w:color="auto"/>
              <w:left w:val="single" w:sz="4" w:space="0" w:color="auto"/>
              <w:bottom w:val="single" w:sz="4" w:space="0" w:color="000000"/>
              <w:right w:val="single" w:sz="4" w:space="0" w:color="auto"/>
            </w:tcBorders>
            <w:vAlign w:val="center"/>
            <w:hideMark/>
          </w:tcPr>
          <w:p w14:paraId="2635EB95" w14:textId="77777777" w:rsidR="008F5A87" w:rsidRPr="008F5A87" w:rsidRDefault="008F5A87" w:rsidP="009630DD">
            <w:pPr>
              <w:spacing w:after="0" w:line="240" w:lineRule="auto"/>
              <w:rPr>
                <w:rFonts w:ascii="Times New Roman" w:eastAsia="Times New Roman" w:hAnsi="Times New Roman"/>
                <w:b/>
                <w:bCs/>
                <w:color w:val="000000"/>
                <w:sz w:val="20"/>
                <w:szCs w:val="20"/>
                <w:lang w:eastAsia="es-AR"/>
              </w:rPr>
            </w:pPr>
          </w:p>
        </w:tc>
        <w:tc>
          <w:tcPr>
            <w:tcW w:w="3144" w:type="dxa"/>
            <w:tcBorders>
              <w:top w:val="nil"/>
              <w:left w:val="nil"/>
              <w:bottom w:val="single" w:sz="4" w:space="0" w:color="auto"/>
              <w:right w:val="single" w:sz="4" w:space="0" w:color="auto"/>
            </w:tcBorders>
            <w:shd w:val="clear" w:color="000000" w:fill="C0C0C0"/>
            <w:noWrap/>
            <w:vAlign w:val="center"/>
            <w:hideMark/>
          </w:tcPr>
          <w:p w14:paraId="7D9B7AAF" w14:textId="77777777" w:rsidR="008F5A87" w:rsidRPr="008F5A87" w:rsidRDefault="008F5A87" w:rsidP="009630DD">
            <w:pPr>
              <w:spacing w:after="0" w:line="240" w:lineRule="auto"/>
              <w:jc w:val="center"/>
              <w:rPr>
                <w:rFonts w:ascii="Times New Roman" w:eastAsia="Times New Roman" w:hAnsi="Times New Roman"/>
                <w:b/>
                <w:bCs/>
                <w:color w:val="000000"/>
                <w:sz w:val="20"/>
                <w:szCs w:val="20"/>
                <w:lang w:eastAsia="es-AR"/>
              </w:rPr>
            </w:pPr>
            <w:r w:rsidRPr="008F5A87">
              <w:rPr>
                <w:rFonts w:ascii="Times New Roman" w:eastAsia="Times New Roman" w:hAnsi="Times New Roman"/>
                <w:b/>
                <w:bCs/>
                <w:color w:val="000000"/>
                <w:sz w:val="20"/>
                <w:szCs w:val="20"/>
                <w:lang w:eastAsia="es-AR"/>
              </w:rPr>
              <w:t>Siete clases</w:t>
            </w:r>
          </w:p>
        </w:tc>
        <w:tc>
          <w:tcPr>
            <w:tcW w:w="2450" w:type="dxa"/>
            <w:tcBorders>
              <w:top w:val="nil"/>
              <w:left w:val="nil"/>
              <w:bottom w:val="single" w:sz="4" w:space="0" w:color="auto"/>
              <w:right w:val="single" w:sz="4" w:space="0" w:color="auto"/>
            </w:tcBorders>
            <w:shd w:val="clear" w:color="000000" w:fill="C0C0C0"/>
            <w:noWrap/>
            <w:vAlign w:val="center"/>
            <w:hideMark/>
          </w:tcPr>
          <w:p w14:paraId="50BE7752" w14:textId="77777777" w:rsidR="008F5A87" w:rsidRPr="008F5A87" w:rsidRDefault="008F5A87" w:rsidP="009630DD">
            <w:pPr>
              <w:spacing w:after="0" w:line="240" w:lineRule="auto"/>
              <w:jc w:val="center"/>
              <w:rPr>
                <w:rFonts w:ascii="Times New Roman" w:eastAsia="Times New Roman" w:hAnsi="Times New Roman"/>
                <w:b/>
                <w:bCs/>
                <w:color w:val="000000"/>
                <w:sz w:val="20"/>
                <w:szCs w:val="20"/>
                <w:lang w:eastAsia="es-AR"/>
              </w:rPr>
            </w:pPr>
            <w:r w:rsidRPr="008F5A87">
              <w:rPr>
                <w:rFonts w:ascii="Times New Roman" w:eastAsia="Times New Roman" w:hAnsi="Times New Roman"/>
                <w:b/>
                <w:bCs/>
                <w:color w:val="000000"/>
                <w:sz w:val="20"/>
                <w:szCs w:val="20"/>
                <w:lang w:eastAsia="es-AR"/>
              </w:rPr>
              <w:t>Cinco clases</w:t>
            </w:r>
          </w:p>
        </w:tc>
      </w:tr>
      <w:tr w:rsidR="008F5A87" w:rsidRPr="008F5A87" w14:paraId="6CE2B562" w14:textId="77777777" w:rsidTr="009630DD">
        <w:trPr>
          <w:trHeight w:val="3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7C0A0AB5" w14:textId="6E3FD6AA" w:rsidR="008F5A87" w:rsidRPr="000D222A" w:rsidRDefault="000D222A" w:rsidP="000D222A">
            <w:pPr>
              <w:spacing w:after="0" w:line="240" w:lineRule="auto"/>
              <w:rPr>
                <w:rFonts w:ascii="Times New Roman" w:eastAsia="Times New Roman" w:hAnsi="Times New Roman"/>
                <w:color w:val="000000"/>
                <w:sz w:val="20"/>
                <w:szCs w:val="20"/>
                <w:lang w:eastAsia="es-AR"/>
              </w:rPr>
            </w:pPr>
            <w:r>
              <w:rPr>
                <w:rFonts w:ascii="Times New Roman" w:hAnsi="Times New Roman"/>
                <w:sz w:val="20"/>
                <w:szCs w:val="20"/>
                <w:lang w:val="es-ES"/>
              </w:rPr>
              <w:t>I.</w:t>
            </w:r>
            <w:r w:rsidR="007B186A">
              <w:rPr>
                <w:rFonts w:ascii="Times New Roman" w:hAnsi="Times New Roman"/>
                <w:sz w:val="20"/>
                <w:szCs w:val="20"/>
                <w:lang w:val="es-ES"/>
              </w:rPr>
              <w:t xml:space="preserve"> </w:t>
            </w:r>
            <w:r w:rsidR="008F5A87" w:rsidRPr="000D222A">
              <w:rPr>
                <w:rFonts w:ascii="Times New Roman" w:hAnsi="Times New Roman"/>
                <w:sz w:val="20"/>
                <w:szCs w:val="20"/>
                <w:lang w:val="es-ES"/>
              </w:rPr>
              <w:t>Directores de empresas</w:t>
            </w:r>
            <w:r w:rsidR="008F5A87" w:rsidRPr="000D222A">
              <w:rPr>
                <w:rFonts w:ascii="Times New Roman" w:eastAsia="Times New Roman" w:hAnsi="Times New Roman"/>
                <w:color w:val="000000"/>
                <w:sz w:val="20"/>
                <w:szCs w:val="20"/>
                <w:lang w:eastAsia="es-AR"/>
              </w:rPr>
              <w:t xml:space="preserve"> </w:t>
            </w:r>
          </w:p>
        </w:tc>
        <w:tc>
          <w:tcPr>
            <w:tcW w:w="3144" w:type="dxa"/>
            <w:tcBorders>
              <w:top w:val="nil"/>
              <w:left w:val="nil"/>
              <w:bottom w:val="single" w:sz="4" w:space="0" w:color="auto"/>
              <w:right w:val="single" w:sz="4" w:space="0" w:color="auto"/>
            </w:tcBorders>
            <w:shd w:val="clear" w:color="auto" w:fill="auto"/>
            <w:vAlign w:val="center"/>
            <w:hideMark/>
          </w:tcPr>
          <w:p w14:paraId="2849BAEA" w14:textId="5C7AFCAD"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 xml:space="preserve">Directores de empresas </w:t>
            </w:r>
            <w:r w:rsidR="00404892">
              <w:rPr>
                <w:rFonts w:ascii="Times New Roman" w:eastAsia="Times New Roman" w:hAnsi="Times New Roman"/>
                <w:color w:val="000000"/>
                <w:sz w:val="20"/>
                <w:szCs w:val="20"/>
                <w:lang w:eastAsia="es-AR"/>
              </w:rPr>
              <w:t xml:space="preserve"> (I)</w:t>
            </w:r>
          </w:p>
        </w:tc>
        <w:tc>
          <w:tcPr>
            <w:tcW w:w="2450" w:type="dxa"/>
            <w:vMerge w:val="restart"/>
            <w:tcBorders>
              <w:top w:val="nil"/>
              <w:left w:val="single" w:sz="4" w:space="0" w:color="auto"/>
              <w:bottom w:val="single" w:sz="4" w:space="0" w:color="000000"/>
              <w:right w:val="single" w:sz="4" w:space="0" w:color="auto"/>
            </w:tcBorders>
            <w:shd w:val="clear" w:color="auto" w:fill="auto"/>
            <w:vAlign w:val="center"/>
            <w:hideMark/>
          </w:tcPr>
          <w:p w14:paraId="2F9471E9" w14:textId="7D07BC39"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Clase Media Alta</w:t>
            </w:r>
            <w:r w:rsidR="00404892">
              <w:rPr>
                <w:rFonts w:ascii="Times New Roman" w:eastAsia="Times New Roman" w:hAnsi="Times New Roman"/>
                <w:color w:val="000000"/>
                <w:sz w:val="20"/>
                <w:szCs w:val="20"/>
                <w:lang w:eastAsia="es-AR"/>
              </w:rPr>
              <w:t xml:space="preserve"> (I, II, III, IV y V)</w:t>
            </w:r>
          </w:p>
        </w:tc>
      </w:tr>
      <w:tr w:rsidR="008F5A87" w:rsidRPr="008F5A87" w14:paraId="0DF5279A" w14:textId="77777777" w:rsidTr="009630DD">
        <w:trPr>
          <w:trHeight w:val="6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50556437" w14:textId="221B1B0A"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II.</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Profesionales en función específica autónomos</w:t>
            </w:r>
          </w:p>
        </w:tc>
        <w:tc>
          <w:tcPr>
            <w:tcW w:w="3144" w:type="dxa"/>
            <w:vMerge w:val="restart"/>
            <w:tcBorders>
              <w:top w:val="nil"/>
              <w:left w:val="single" w:sz="4" w:space="0" w:color="auto"/>
              <w:bottom w:val="single" w:sz="4" w:space="0" w:color="000000"/>
              <w:right w:val="single" w:sz="4" w:space="0" w:color="auto"/>
            </w:tcBorders>
            <w:shd w:val="clear" w:color="auto" w:fill="auto"/>
            <w:vAlign w:val="center"/>
            <w:hideMark/>
          </w:tcPr>
          <w:p w14:paraId="76F2764E" w14:textId="753C615F"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Profesionales en función específica</w:t>
            </w:r>
            <w:r w:rsidR="00404892">
              <w:rPr>
                <w:rFonts w:ascii="Times New Roman" w:eastAsia="Times New Roman" w:hAnsi="Times New Roman"/>
                <w:color w:val="000000"/>
                <w:sz w:val="20"/>
                <w:szCs w:val="20"/>
                <w:lang w:eastAsia="es-AR"/>
              </w:rPr>
              <w:t xml:space="preserve"> (II y III)</w:t>
            </w:r>
            <w:r w:rsidRPr="008F5A87">
              <w:rPr>
                <w:rFonts w:ascii="Times New Roman" w:eastAsia="Times New Roman" w:hAnsi="Times New Roman"/>
                <w:color w:val="000000"/>
                <w:sz w:val="20"/>
                <w:szCs w:val="20"/>
                <w:lang w:eastAsia="es-AR"/>
              </w:rPr>
              <w:t xml:space="preserve"> </w:t>
            </w:r>
          </w:p>
        </w:tc>
        <w:tc>
          <w:tcPr>
            <w:tcW w:w="2450" w:type="dxa"/>
            <w:vMerge/>
            <w:tcBorders>
              <w:top w:val="nil"/>
              <w:left w:val="single" w:sz="4" w:space="0" w:color="auto"/>
              <w:bottom w:val="single" w:sz="4" w:space="0" w:color="000000"/>
              <w:right w:val="single" w:sz="4" w:space="0" w:color="auto"/>
            </w:tcBorders>
            <w:vAlign w:val="center"/>
            <w:hideMark/>
          </w:tcPr>
          <w:p w14:paraId="4EB196DB"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r>
      <w:tr w:rsidR="008F5A87" w:rsidRPr="008F5A87" w14:paraId="79CEF41D" w14:textId="77777777" w:rsidTr="009630DD">
        <w:trPr>
          <w:trHeight w:val="6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10FD02D5" w14:textId="04E91C0A"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III.</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Profesionales en función específica asalariados</w:t>
            </w:r>
          </w:p>
        </w:tc>
        <w:tc>
          <w:tcPr>
            <w:tcW w:w="3144" w:type="dxa"/>
            <w:vMerge/>
            <w:tcBorders>
              <w:top w:val="nil"/>
              <w:left w:val="single" w:sz="4" w:space="0" w:color="auto"/>
              <w:bottom w:val="single" w:sz="4" w:space="0" w:color="000000"/>
              <w:right w:val="single" w:sz="4" w:space="0" w:color="auto"/>
            </w:tcBorders>
            <w:vAlign w:val="center"/>
            <w:hideMark/>
          </w:tcPr>
          <w:p w14:paraId="55626E95"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c>
          <w:tcPr>
            <w:tcW w:w="2450" w:type="dxa"/>
            <w:vMerge/>
            <w:tcBorders>
              <w:top w:val="nil"/>
              <w:left w:val="single" w:sz="4" w:space="0" w:color="auto"/>
              <w:bottom w:val="single" w:sz="4" w:space="0" w:color="000000"/>
              <w:right w:val="single" w:sz="4" w:space="0" w:color="auto"/>
            </w:tcBorders>
            <w:vAlign w:val="center"/>
            <w:hideMark/>
          </w:tcPr>
          <w:p w14:paraId="3C3935BA"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r>
      <w:tr w:rsidR="008F5A87" w:rsidRPr="008F5A87" w14:paraId="6275265B" w14:textId="77777777" w:rsidTr="009630DD">
        <w:trPr>
          <w:trHeight w:val="6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1377EAAF" w14:textId="7DE55118"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IV.</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Propietarios de pequeñas empresas</w:t>
            </w:r>
          </w:p>
        </w:tc>
        <w:tc>
          <w:tcPr>
            <w:tcW w:w="3144" w:type="dxa"/>
            <w:vMerge w:val="restart"/>
            <w:tcBorders>
              <w:top w:val="nil"/>
              <w:left w:val="single" w:sz="4" w:space="0" w:color="auto"/>
              <w:bottom w:val="single" w:sz="4" w:space="0" w:color="000000"/>
              <w:right w:val="single" w:sz="4" w:space="0" w:color="auto"/>
            </w:tcBorders>
            <w:shd w:val="clear" w:color="auto" w:fill="auto"/>
            <w:vAlign w:val="center"/>
            <w:hideMark/>
          </w:tcPr>
          <w:p w14:paraId="7A72EFA5" w14:textId="28706243"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Propietarios de pequeñas empresas y pequeños productores autónomos</w:t>
            </w:r>
            <w:r w:rsidR="00404892">
              <w:rPr>
                <w:rFonts w:ascii="Times New Roman" w:eastAsia="Times New Roman" w:hAnsi="Times New Roman"/>
                <w:color w:val="000000"/>
                <w:sz w:val="20"/>
                <w:szCs w:val="20"/>
                <w:lang w:eastAsia="es-AR"/>
              </w:rPr>
              <w:t xml:space="preserve"> (IV y V)</w:t>
            </w:r>
          </w:p>
        </w:tc>
        <w:tc>
          <w:tcPr>
            <w:tcW w:w="2450" w:type="dxa"/>
            <w:vMerge/>
            <w:tcBorders>
              <w:top w:val="nil"/>
              <w:left w:val="single" w:sz="4" w:space="0" w:color="auto"/>
              <w:bottom w:val="single" w:sz="4" w:space="0" w:color="000000"/>
              <w:right w:val="single" w:sz="4" w:space="0" w:color="auto"/>
            </w:tcBorders>
            <w:vAlign w:val="center"/>
            <w:hideMark/>
          </w:tcPr>
          <w:p w14:paraId="2660965D"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r>
      <w:tr w:rsidR="008F5A87" w:rsidRPr="008F5A87" w14:paraId="76EFA07C" w14:textId="77777777" w:rsidTr="009630DD">
        <w:trPr>
          <w:trHeight w:val="6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434D5038" w14:textId="6164FF07"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V.</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Pequeños productores autónomos</w:t>
            </w:r>
          </w:p>
        </w:tc>
        <w:tc>
          <w:tcPr>
            <w:tcW w:w="3144" w:type="dxa"/>
            <w:vMerge/>
            <w:tcBorders>
              <w:top w:val="nil"/>
              <w:left w:val="single" w:sz="4" w:space="0" w:color="auto"/>
              <w:bottom w:val="single" w:sz="4" w:space="0" w:color="000000"/>
              <w:right w:val="single" w:sz="4" w:space="0" w:color="auto"/>
            </w:tcBorders>
            <w:vAlign w:val="center"/>
            <w:hideMark/>
          </w:tcPr>
          <w:p w14:paraId="080B420C"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c>
          <w:tcPr>
            <w:tcW w:w="2450" w:type="dxa"/>
            <w:vMerge/>
            <w:tcBorders>
              <w:top w:val="nil"/>
              <w:left w:val="single" w:sz="4" w:space="0" w:color="auto"/>
              <w:bottom w:val="single" w:sz="4" w:space="0" w:color="000000"/>
              <w:right w:val="single" w:sz="4" w:space="0" w:color="auto"/>
            </w:tcBorders>
            <w:vAlign w:val="center"/>
            <w:hideMark/>
          </w:tcPr>
          <w:p w14:paraId="32F187B3"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r>
      <w:tr w:rsidR="008F5A87" w:rsidRPr="008F5A87" w14:paraId="304A1599" w14:textId="77777777" w:rsidTr="009630DD">
        <w:trPr>
          <w:trHeight w:val="3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61ECB9AB" w14:textId="7A988C60"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VI.</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Cuadros técnicos y asimilados</w:t>
            </w:r>
          </w:p>
        </w:tc>
        <w:tc>
          <w:tcPr>
            <w:tcW w:w="3144" w:type="dxa"/>
            <w:tcBorders>
              <w:top w:val="nil"/>
              <w:left w:val="nil"/>
              <w:bottom w:val="single" w:sz="4" w:space="0" w:color="auto"/>
              <w:right w:val="single" w:sz="4" w:space="0" w:color="auto"/>
            </w:tcBorders>
            <w:shd w:val="clear" w:color="auto" w:fill="auto"/>
            <w:vAlign w:val="center"/>
            <w:hideMark/>
          </w:tcPr>
          <w:p w14:paraId="519BC271" w14:textId="7A767BC7"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Cuadros técnicos y asimilados</w:t>
            </w:r>
            <w:r w:rsidR="00404892">
              <w:rPr>
                <w:rFonts w:ascii="Times New Roman" w:eastAsia="Times New Roman" w:hAnsi="Times New Roman"/>
                <w:color w:val="000000"/>
                <w:sz w:val="20"/>
                <w:szCs w:val="20"/>
                <w:lang w:eastAsia="es-AR"/>
              </w:rPr>
              <w:t xml:space="preserve"> (VI)</w:t>
            </w:r>
          </w:p>
        </w:tc>
        <w:tc>
          <w:tcPr>
            <w:tcW w:w="2450" w:type="dxa"/>
            <w:tcBorders>
              <w:top w:val="nil"/>
              <w:left w:val="nil"/>
              <w:bottom w:val="single" w:sz="4" w:space="0" w:color="auto"/>
              <w:right w:val="single" w:sz="4" w:space="0" w:color="auto"/>
            </w:tcBorders>
            <w:shd w:val="clear" w:color="auto" w:fill="auto"/>
            <w:vAlign w:val="center"/>
            <w:hideMark/>
          </w:tcPr>
          <w:p w14:paraId="5F7F436A" w14:textId="2CCCD0FE"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Clase Media</w:t>
            </w:r>
            <w:r w:rsidR="00404892">
              <w:rPr>
                <w:rFonts w:ascii="Times New Roman" w:eastAsia="Times New Roman" w:hAnsi="Times New Roman"/>
                <w:color w:val="000000"/>
                <w:sz w:val="20"/>
                <w:szCs w:val="20"/>
                <w:lang w:eastAsia="es-AR"/>
              </w:rPr>
              <w:t xml:space="preserve"> (VI)</w:t>
            </w:r>
          </w:p>
        </w:tc>
      </w:tr>
      <w:tr w:rsidR="008F5A87" w:rsidRPr="008F5A87" w14:paraId="1110266E" w14:textId="77777777" w:rsidTr="009630DD">
        <w:trPr>
          <w:trHeight w:val="6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252B4B20" w14:textId="494E411A"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VII.</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Empleados administrativos y vendedores</w:t>
            </w:r>
          </w:p>
        </w:tc>
        <w:tc>
          <w:tcPr>
            <w:tcW w:w="3144" w:type="dxa"/>
            <w:tcBorders>
              <w:top w:val="nil"/>
              <w:left w:val="nil"/>
              <w:bottom w:val="single" w:sz="4" w:space="0" w:color="auto"/>
              <w:right w:val="single" w:sz="4" w:space="0" w:color="auto"/>
            </w:tcBorders>
            <w:shd w:val="clear" w:color="auto" w:fill="auto"/>
            <w:vAlign w:val="center"/>
            <w:hideMark/>
          </w:tcPr>
          <w:p w14:paraId="08EDDB7A" w14:textId="2E778086"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Empleados administrativos y vendedores</w:t>
            </w:r>
            <w:r w:rsidR="00404892">
              <w:rPr>
                <w:rFonts w:ascii="Times New Roman" w:eastAsia="Times New Roman" w:hAnsi="Times New Roman"/>
                <w:color w:val="000000"/>
                <w:sz w:val="20"/>
                <w:szCs w:val="20"/>
                <w:lang w:eastAsia="es-AR"/>
              </w:rPr>
              <w:t xml:space="preserve"> (VII)</w:t>
            </w:r>
          </w:p>
        </w:tc>
        <w:tc>
          <w:tcPr>
            <w:tcW w:w="2450" w:type="dxa"/>
            <w:tcBorders>
              <w:top w:val="nil"/>
              <w:left w:val="nil"/>
              <w:bottom w:val="single" w:sz="4" w:space="0" w:color="auto"/>
              <w:right w:val="single" w:sz="4" w:space="0" w:color="auto"/>
            </w:tcBorders>
            <w:shd w:val="clear" w:color="auto" w:fill="auto"/>
            <w:vAlign w:val="center"/>
            <w:hideMark/>
          </w:tcPr>
          <w:p w14:paraId="28098A6C" w14:textId="487A6488"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Clase Media rutinaria</w:t>
            </w:r>
            <w:r w:rsidR="00404892">
              <w:rPr>
                <w:rFonts w:ascii="Times New Roman" w:eastAsia="Times New Roman" w:hAnsi="Times New Roman"/>
                <w:color w:val="000000"/>
                <w:sz w:val="20"/>
                <w:szCs w:val="20"/>
                <w:lang w:eastAsia="es-AR"/>
              </w:rPr>
              <w:t xml:space="preserve"> (VII)</w:t>
            </w:r>
          </w:p>
        </w:tc>
      </w:tr>
      <w:tr w:rsidR="008F5A87" w:rsidRPr="008F5A87" w14:paraId="28C7F57C" w14:textId="77777777" w:rsidTr="009630DD">
        <w:trPr>
          <w:trHeight w:val="6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339F1198" w14:textId="5A245098"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VIII.</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Trabajadores especializados autónomos</w:t>
            </w:r>
          </w:p>
        </w:tc>
        <w:tc>
          <w:tcPr>
            <w:tcW w:w="3144" w:type="dxa"/>
            <w:vMerge w:val="restart"/>
            <w:tcBorders>
              <w:top w:val="nil"/>
              <w:left w:val="single" w:sz="4" w:space="0" w:color="auto"/>
              <w:bottom w:val="single" w:sz="4" w:space="0" w:color="000000"/>
              <w:right w:val="single" w:sz="4" w:space="0" w:color="auto"/>
            </w:tcBorders>
            <w:shd w:val="clear" w:color="auto" w:fill="auto"/>
            <w:vAlign w:val="center"/>
            <w:hideMark/>
          </w:tcPr>
          <w:p w14:paraId="7872C091" w14:textId="398A58A4"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Trabajadores calificados</w:t>
            </w:r>
            <w:r w:rsidR="00404892">
              <w:rPr>
                <w:rFonts w:ascii="Times New Roman" w:eastAsia="Times New Roman" w:hAnsi="Times New Roman"/>
                <w:color w:val="000000"/>
                <w:sz w:val="20"/>
                <w:szCs w:val="20"/>
                <w:lang w:eastAsia="es-AR"/>
              </w:rPr>
              <w:t xml:space="preserve"> (VIII y IX)</w:t>
            </w:r>
          </w:p>
        </w:tc>
        <w:tc>
          <w:tcPr>
            <w:tcW w:w="2450" w:type="dxa"/>
            <w:vMerge w:val="restart"/>
            <w:tcBorders>
              <w:top w:val="nil"/>
              <w:left w:val="single" w:sz="4" w:space="0" w:color="auto"/>
              <w:bottom w:val="single" w:sz="4" w:space="0" w:color="auto"/>
              <w:right w:val="single" w:sz="4" w:space="0" w:color="auto"/>
            </w:tcBorders>
            <w:shd w:val="clear" w:color="auto" w:fill="auto"/>
            <w:vAlign w:val="center"/>
            <w:hideMark/>
          </w:tcPr>
          <w:p w14:paraId="65527E66" w14:textId="1A6FA175"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Clase Trabajadora calificada</w:t>
            </w:r>
            <w:r w:rsidR="00404892">
              <w:rPr>
                <w:rFonts w:ascii="Times New Roman" w:eastAsia="Times New Roman" w:hAnsi="Times New Roman"/>
                <w:color w:val="000000"/>
                <w:sz w:val="20"/>
                <w:szCs w:val="20"/>
                <w:lang w:eastAsia="es-AR"/>
              </w:rPr>
              <w:t xml:space="preserve"> (VIII y IX)</w:t>
            </w:r>
          </w:p>
        </w:tc>
      </w:tr>
      <w:tr w:rsidR="008F5A87" w:rsidRPr="008F5A87" w14:paraId="3AEAEAA6" w14:textId="77777777" w:rsidTr="009630DD">
        <w:trPr>
          <w:trHeight w:val="3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1A215524" w14:textId="3E34C25E"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IX.</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Obreros calificados</w:t>
            </w:r>
          </w:p>
        </w:tc>
        <w:tc>
          <w:tcPr>
            <w:tcW w:w="3144" w:type="dxa"/>
            <w:vMerge/>
            <w:tcBorders>
              <w:top w:val="nil"/>
              <w:left w:val="single" w:sz="4" w:space="0" w:color="auto"/>
              <w:bottom w:val="single" w:sz="4" w:space="0" w:color="000000"/>
              <w:right w:val="single" w:sz="4" w:space="0" w:color="auto"/>
            </w:tcBorders>
            <w:vAlign w:val="center"/>
            <w:hideMark/>
          </w:tcPr>
          <w:p w14:paraId="0BCBF74F"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c>
          <w:tcPr>
            <w:tcW w:w="2450" w:type="dxa"/>
            <w:vMerge/>
            <w:tcBorders>
              <w:top w:val="nil"/>
              <w:left w:val="single" w:sz="4" w:space="0" w:color="auto"/>
              <w:bottom w:val="single" w:sz="4" w:space="0" w:color="auto"/>
              <w:right w:val="single" w:sz="4" w:space="0" w:color="auto"/>
            </w:tcBorders>
            <w:vAlign w:val="center"/>
            <w:hideMark/>
          </w:tcPr>
          <w:p w14:paraId="2ADB5224"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r>
      <w:tr w:rsidR="008F5A87" w:rsidRPr="008F5A87" w14:paraId="6FD9427A" w14:textId="77777777" w:rsidTr="009630DD">
        <w:trPr>
          <w:trHeight w:val="3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6138A54A" w14:textId="09116040"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X.</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Obreros no calificados</w:t>
            </w:r>
          </w:p>
        </w:tc>
        <w:tc>
          <w:tcPr>
            <w:tcW w:w="3144" w:type="dxa"/>
            <w:vMerge w:val="restart"/>
            <w:tcBorders>
              <w:top w:val="nil"/>
              <w:left w:val="single" w:sz="4" w:space="0" w:color="auto"/>
              <w:bottom w:val="single" w:sz="4" w:space="0" w:color="000000"/>
              <w:right w:val="single" w:sz="4" w:space="0" w:color="auto"/>
            </w:tcBorders>
            <w:shd w:val="clear" w:color="auto" w:fill="auto"/>
            <w:vAlign w:val="center"/>
            <w:hideMark/>
          </w:tcPr>
          <w:p w14:paraId="5529F08F" w14:textId="0B775BC1"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Trabajadores no calificados</w:t>
            </w:r>
            <w:r w:rsidR="00404892">
              <w:rPr>
                <w:rFonts w:ascii="Times New Roman" w:eastAsia="Times New Roman" w:hAnsi="Times New Roman"/>
                <w:color w:val="000000"/>
                <w:sz w:val="20"/>
                <w:szCs w:val="20"/>
                <w:lang w:eastAsia="es-AR"/>
              </w:rPr>
              <w:t xml:space="preserve"> (X, XI y XII)</w:t>
            </w:r>
          </w:p>
        </w:tc>
        <w:tc>
          <w:tcPr>
            <w:tcW w:w="2450" w:type="dxa"/>
            <w:vMerge w:val="restart"/>
            <w:tcBorders>
              <w:top w:val="nil"/>
              <w:left w:val="single" w:sz="4" w:space="0" w:color="auto"/>
              <w:bottom w:val="single" w:sz="4" w:space="0" w:color="auto"/>
              <w:right w:val="single" w:sz="4" w:space="0" w:color="auto"/>
            </w:tcBorders>
            <w:shd w:val="clear" w:color="auto" w:fill="auto"/>
            <w:vAlign w:val="center"/>
            <w:hideMark/>
          </w:tcPr>
          <w:p w14:paraId="44FE6E46" w14:textId="4791B622"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Clase Trabajadora no calificada</w:t>
            </w:r>
            <w:r w:rsidR="00404892">
              <w:rPr>
                <w:rFonts w:ascii="Times New Roman" w:eastAsia="Times New Roman" w:hAnsi="Times New Roman"/>
                <w:color w:val="000000"/>
                <w:sz w:val="20"/>
                <w:szCs w:val="20"/>
                <w:lang w:eastAsia="es-AR"/>
              </w:rPr>
              <w:t xml:space="preserve"> (X, XI y XII)</w:t>
            </w:r>
          </w:p>
        </w:tc>
      </w:tr>
      <w:tr w:rsidR="008F5A87" w:rsidRPr="008F5A87" w14:paraId="4409B58C" w14:textId="77777777" w:rsidTr="009630DD">
        <w:trPr>
          <w:trHeight w:val="3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7CD8345C" w14:textId="7AA63164"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XI.</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Peones autónomos</w:t>
            </w:r>
          </w:p>
        </w:tc>
        <w:tc>
          <w:tcPr>
            <w:tcW w:w="3144" w:type="dxa"/>
            <w:vMerge/>
            <w:tcBorders>
              <w:top w:val="nil"/>
              <w:left w:val="single" w:sz="4" w:space="0" w:color="auto"/>
              <w:bottom w:val="single" w:sz="4" w:space="0" w:color="000000"/>
              <w:right w:val="single" w:sz="4" w:space="0" w:color="auto"/>
            </w:tcBorders>
            <w:vAlign w:val="center"/>
            <w:hideMark/>
          </w:tcPr>
          <w:p w14:paraId="0D5D98F3"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c>
          <w:tcPr>
            <w:tcW w:w="2450" w:type="dxa"/>
            <w:vMerge/>
            <w:tcBorders>
              <w:top w:val="nil"/>
              <w:left w:val="single" w:sz="4" w:space="0" w:color="auto"/>
              <w:bottom w:val="single" w:sz="4" w:space="0" w:color="auto"/>
              <w:right w:val="single" w:sz="4" w:space="0" w:color="auto"/>
            </w:tcBorders>
            <w:vAlign w:val="center"/>
            <w:hideMark/>
          </w:tcPr>
          <w:p w14:paraId="5AC14890"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r>
      <w:tr w:rsidR="008F5A87" w:rsidRPr="008F5A87" w14:paraId="61321525" w14:textId="77777777" w:rsidTr="009630DD">
        <w:trPr>
          <w:trHeight w:val="3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438691A7" w14:textId="54C1C7BB" w:rsidR="008F5A87" w:rsidRPr="008F5A87" w:rsidRDefault="00404892" w:rsidP="009630DD">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XII.</w:t>
            </w:r>
            <w:r w:rsidR="007B186A">
              <w:rPr>
                <w:rFonts w:ascii="Times New Roman" w:eastAsia="Times New Roman" w:hAnsi="Times New Roman"/>
                <w:color w:val="000000"/>
                <w:sz w:val="20"/>
                <w:szCs w:val="20"/>
                <w:lang w:eastAsia="es-AR"/>
              </w:rPr>
              <w:t xml:space="preserve"> </w:t>
            </w:r>
            <w:r w:rsidR="008F5A87" w:rsidRPr="008F5A87">
              <w:rPr>
                <w:rFonts w:ascii="Times New Roman" w:eastAsia="Times New Roman" w:hAnsi="Times New Roman"/>
                <w:color w:val="000000"/>
                <w:sz w:val="20"/>
                <w:szCs w:val="20"/>
                <w:lang w:eastAsia="es-AR"/>
              </w:rPr>
              <w:t>Empleados domésticos</w:t>
            </w:r>
          </w:p>
        </w:tc>
        <w:tc>
          <w:tcPr>
            <w:tcW w:w="3144" w:type="dxa"/>
            <w:vMerge/>
            <w:tcBorders>
              <w:top w:val="nil"/>
              <w:left w:val="single" w:sz="4" w:space="0" w:color="auto"/>
              <w:bottom w:val="single" w:sz="4" w:space="0" w:color="000000"/>
              <w:right w:val="single" w:sz="4" w:space="0" w:color="auto"/>
            </w:tcBorders>
            <w:vAlign w:val="center"/>
            <w:hideMark/>
          </w:tcPr>
          <w:p w14:paraId="1C8E8CAF"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c>
          <w:tcPr>
            <w:tcW w:w="2450" w:type="dxa"/>
            <w:vMerge/>
            <w:tcBorders>
              <w:top w:val="nil"/>
              <w:left w:val="single" w:sz="4" w:space="0" w:color="auto"/>
              <w:bottom w:val="single" w:sz="4" w:space="0" w:color="auto"/>
              <w:right w:val="single" w:sz="4" w:space="0" w:color="auto"/>
            </w:tcBorders>
            <w:vAlign w:val="center"/>
            <w:hideMark/>
          </w:tcPr>
          <w:p w14:paraId="23B7E753" w14:textId="77777777" w:rsidR="008F5A87" w:rsidRPr="008F5A87" w:rsidRDefault="008F5A87" w:rsidP="009630DD">
            <w:pPr>
              <w:spacing w:after="0" w:line="240" w:lineRule="auto"/>
              <w:rPr>
                <w:rFonts w:ascii="Times New Roman" w:eastAsia="Times New Roman" w:hAnsi="Times New Roman"/>
                <w:color w:val="000000"/>
                <w:sz w:val="20"/>
                <w:szCs w:val="20"/>
                <w:lang w:eastAsia="es-AR"/>
              </w:rPr>
            </w:pPr>
          </w:p>
        </w:tc>
      </w:tr>
      <w:tr w:rsidR="008F5A87" w:rsidRPr="008F5A87" w14:paraId="1B5E383F" w14:textId="77777777" w:rsidTr="009630DD">
        <w:trPr>
          <w:trHeight w:val="30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59621CE8" w14:textId="4455F137" w:rsidR="008F5A87" w:rsidRPr="008F5A87" w:rsidRDefault="008F5A87" w:rsidP="009630DD">
            <w:pPr>
              <w:spacing w:after="0" w:line="240" w:lineRule="auto"/>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Sin especificar la CSO</w:t>
            </w:r>
          </w:p>
        </w:tc>
        <w:tc>
          <w:tcPr>
            <w:tcW w:w="3144" w:type="dxa"/>
            <w:tcBorders>
              <w:top w:val="nil"/>
              <w:left w:val="nil"/>
              <w:bottom w:val="single" w:sz="4" w:space="0" w:color="auto"/>
              <w:right w:val="single" w:sz="4" w:space="0" w:color="auto"/>
            </w:tcBorders>
            <w:shd w:val="clear" w:color="auto" w:fill="auto"/>
            <w:vAlign w:val="center"/>
            <w:hideMark/>
          </w:tcPr>
          <w:p w14:paraId="23FBE2C6" w14:textId="77777777"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Sin especificar la CSO</w:t>
            </w:r>
          </w:p>
        </w:tc>
        <w:tc>
          <w:tcPr>
            <w:tcW w:w="2450" w:type="dxa"/>
            <w:tcBorders>
              <w:top w:val="nil"/>
              <w:left w:val="nil"/>
              <w:bottom w:val="single" w:sz="4" w:space="0" w:color="auto"/>
              <w:right w:val="single" w:sz="4" w:space="0" w:color="auto"/>
            </w:tcBorders>
            <w:shd w:val="clear" w:color="auto" w:fill="auto"/>
            <w:vAlign w:val="center"/>
            <w:hideMark/>
          </w:tcPr>
          <w:p w14:paraId="11378E63" w14:textId="77777777" w:rsidR="008F5A87" w:rsidRPr="008F5A87" w:rsidRDefault="008F5A87" w:rsidP="009630DD">
            <w:pPr>
              <w:spacing w:after="0" w:line="240" w:lineRule="auto"/>
              <w:jc w:val="center"/>
              <w:rPr>
                <w:rFonts w:ascii="Times New Roman" w:eastAsia="Times New Roman" w:hAnsi="Times New Roman"/>
                <w:color w:val="000000"/>
                <w:sz w:val="20"/>
                <w:szCs w:val="20"/>
                <w:lang w:eastAsia="es-AR"/>
              </w:rPr>
            </w:pPr>
            <w:r w:rsidRPr="008F5A87">
              <w:rPr>
                <w:rFonts w:ascii="Times New Roman" w:eastAsia="Times New Roman" w:hAnsi="Times New Roman"/>
                <w:color w:val="000000"/>
                <w:sz w:val="20"/>
                <w:szCs w:val="20"/>
                <w:lang w:eastAsia="es-AR"/>
              </w:rPr>
              <w:t>Sin especificar la CSO</w:t>
            </w:r>
          </w:p>
        </w:tc>
      </w:tr>
      <w:tr w:rsidR="008F5A87" w:rsidRPr="008F5A87" w14:paraId="0F4B9369" w14:textId="77777777" w:rsidTr="009630DD">
        <w:trPr>
          <w:trHeight w:val="300"/>
          <w:jc w:val="center"/>
        </w:trPr>
        <w:tc>
          <w:tcPr>
            <w:tcW w:w="8868" w:type="dxa"/>
            <w:gridSpan w:val="3"/>
            <w:tcBorders>
              <w:top w:val="nil"/>
              <w:left w:val="nil"/>
              <w:bottom w:val="nil"/>
              <w:right w:val="nil"/>
            </w:tcBorders>
            <w:shd w:val="clear" w:color="auto" w:fill="auto"/>
            <w:noWrap/>
            <w:vAlign w:val="center"/>
            <w:hideMark/>
          </w:tcPr>
          <w:p w14:paraId="08A078EB" w14:textId="77777777" w:rsidR="008F5A87" w:rsidRPr="008F5A87" w:rsidRDefault="008F5A87" w:rsidP="009630DD">
            <w:pPr>
              <w:spacing w:after="0" w:line="240" w:lineRule="auto"/>
              <w:rPr>
                <w:rFonts w:ascii="Times New Roman" w:eastAsia="Times New Roman" w:hAnsi="Times New Roman"/>
                <w:color w:val="000000"/>
                <w:sz w:val="18"/>
                <w:szCs w:val="18"/>
                <w:lang w:eastAsia="es-AR"/>
              </w:rPr>
            </w:pPr>
            <w:r w:rsidRPr="008F5A87">
              <w:rPr>
                <w:rFonts w:ascii="Times New Roman" w:eastAsia="Times New Roman" w:hAnsi="Times New Roman"/>
                <w:color w:val="000000"/>
                <w:sz w:val="18"/>
                <w:szCs w:val="18"/>
                <w:lang w:eastAsia="es-AR"/>
              </w:rPr>
              <w:t xml:space="preserve">Fuente: elaboración propia en base a esquema de Torrado (1992, 1998), </w:t>
            </w:r>
            <w:proofErr w:type="spellStart"/>
            <w:r w:rsidRPr="0010183C">
              <w:rPr>
                <w:rFonts w:ascii="Times New Roman" w:eastAsia="Times New Roman" w:hAnsi="Times New Roman"/>
                <w:color w:val="000000"/>
                <w:sz w:val="18"/>
                <w:szCs w:val="18"/>
                <w:lang w:eastAsia="es-AR"/>
              </w:rPr>
              <w:t>Boado</w:t>
            </w:r>
            <w:proofErr w:type="spellEnd"/>
            <w:r w:rsidRPr="0010183C">
              <w:rPr>
                <w:rFonts w:ascii="Times New Roman" w:eastAsia="Times New Roman" w:hAnsi="Times New Roman"/>
                <w:color w:val="000000"/>
                <w:sz w:val="18"/>
                <w:szCs w:val="18"/>
                <w:lang w:eastAsia="es-AR"/>
              </w:rPr>
              <w:t xml:space="preserve"> (2008) y Pla (2012).</w:t>
            </w:r>
          </w:p>
        </w:tc>
      </w:tr>
    </w:tbl>
    <w:p w14:paraId="2DCB80DA" w14:textId="77777777" w:rsidR="00480AC6" w:rsidRPr="008F5A87" w:rsidRDefault="00480AC6" w:rsidP="003A2304">
      <w:pPr>
        <w:spacing w:after="0" w:line="360" w:lineRule="auto"/>
        <w:jc w:val="both"/>
        <w:rPr>
          <w:rFonts w:ascii="Times New Roman" w:hAnsi="Times New Roman"/>
          <w:sz w:val="24"/>
          <w:szCs w:val="24"/>
        </w:rPr>
      </w:pPr>
    </w:p>
    <w:p w14:paraId="731AE7A9" w14:textId="77777777" w:rsidR="000366FC" w:rsidRPr="000366FC" w:rsidRDefault="000366FC" w:rsidP="000366FC">
      <w:pPr>
        <w:spacing w:after="0" w:line="360" w:lineRule="auto"/>
        <w:rPr>
          <w:rFonts w:ascii="Times New Roman" w:hAnsi="Times New Roman"/>
          <w:b/>
          <w:sz w:val="24"/>
          <w:szCs w:val="24"/>
          <w:u w:val="single"/>
        </w:rPr>
      </w:pPr>
      <w:r w:rsidRPr="000366FC">
        <w:rPr>
          <w:rFonts w:ascii="Times New Roman" w:hAnsi="Times New Roman"/>
          <w:b/>
          <w:sz w:val="24"/>
          <w:szCs w:val="24"/>
          <w:u w:val="single"/>
        </w:rPr>
        <w:t>El esquema de Clases Ocupacionales basadas en la Heterogeneidad Estructural</w:t>
      </w:r>
    </w:p>
    <w:p w14:paraId="0A8E467D" w14:textId="19B0CFFC" w:rsidR="00E13820" w:rsidRPr="000366FC" w:rsidRDefault="00E13820" w:rsidP="00E13820">
      <w:pPr>
        <w:spacing w:after="0" w:line="360" w:lineRule="auto"/>
        <w:ind w:firstLine="709"/>
        <w:jc w:val="both"/>
        <w:rPr>
          <w:rFonts w:ascii="Times New Roman" w:hAnsi="Times New Roman"/>
          <w:sz w:val="24"/>
          <w:szCs w:val="24"/>
        </w:rPr>
      </w:pPr>
      <w:r w:rsidRPr="009630DD">
        <w:rPr>
          <w:rFonts w:ascii="Times New Roman" w:hAnsi="Times New Roman"/>
          <w:sz w:val="24"/>
          <w:szCs w:val="24"/>
        </w:rPr>
        <w:t>La llamada teoría de la heterogeneidad estructural (HE) como</w:t>
      </w:r>
      <w:r w:rsidRPr="000366FC">
        <w:rPr>
          <w:rFonts w:ascii="Times New Roman" w:hAnsi="Times New Roman"/>
          <w:sz w:val="24"/>
          <w:szCs w:val="24"/>
        </w:rPr>
        <w:t xml:space="preserve"> propuesta teórica presenta un esquema particular para comprender los procesos de estructuración en las sociedades latinoamericanas. Esta teoría nace como resultado de intensos debates a raíz de la crisis mundial de los años ’30 y se desarrollará con fuerza a lo largo del buena parte del siglo XX con el auge de los procesos de industrialización que se fueron dando en numerosos países de América Latina. </w:t>
      </w:r>
    </w:p>
    <w:p w14:paraId="0F32D027" w14:textId="77777777" w:rsidR="00E13820" w:rsidRPr="000366FC" w:rsidRDefault="00E13820" w:rsidP="00E13820">
      <w:pPr>
        <w:spacing w:after="0" w:line="360" w:lineRule="auto"/>
        <w:ind w:firstLine="709"/>
        <w:jc w:val="both"/>
        <w:rPr>
          <w:rFonts w:ascii="Times New Roman" w:hAnsi="Times New Roman"/>
          <w:sz w:val="24"/>
          <w:szCs w:val="24"/>
        </w:rPr>
      </w:pPr>
      <w:r>
        <w:rPr>
          <w:rFonts w:ascii="Times New Roman" w:hAnsi="Times New Roman"/>
          <w:sz w:val="24"/>
          <w:szCs w:val="24"/>
        </w:rPr>
        <w:t>La misma</w:t>
      </w:r>
      <w:r w:rsidRPr="000366FC">
        <w:rPr>
          <w:rFonts w:ascii="Times New Roman" w:hAnsi="Times New Roman"/>
          <w:sz w:val="24"/>
          <w:szCs w:val="24"/>
        </w:rPr>
        <w:t xml:space="preserve"> parte de un diagnóstico sobre el desempeño de las economías de los países periféricos frente a los países centrales</w:t>
      </w:r>
      <w:r w:rsidRPr="000366FC">
        <w:rPr>
          <w:rStyle w:val="Refdenotaalpie"/>
          <w:rFonts w:ascii="Times New Roman" w:hAnsi="Times New Roman"/>
          <w:sz w:val="24"/>
          <w:szCs w:val="24"/>
        </w:rPr>
        <w:footnoteReference w:id="10"/>
      </w:r>
      <w:r w:rsidRPr="000366FC">
        <w:rPr>
          <w:rFonts w:ascii="Times New Roman" w:hAnsi="Times New Roman"/>
          <w:sz w:val="24"/>
          <w:szCs w:val="24"/>
        </w:rPr>
        <w:t>. Es decir, vincula los problemas de subdesarrollo interno a factores externos de cada país. Los países periféricos (o subdesarrollados, dependiendo el autor que citemos) son vistos como en clara desventaja frente a los países centrales (o desarrollados) producto de las enormes desigualdades en sus respectivas estructuras económicas. En los países centrales, las economías están altamente desarrolladas</w:t>
      </w:r>
      <w:r>
        <w:rPr>
          <w:rFonts w:ascii="Times New Roman" w:hAnsi="Times New Roman"/>
          <w:sz w:val="24"/>
          <w:szCs w:val="24"/>
        </w:rPr>
        <w:t>,</w:t>
      </w:r>
      <w:r w:rsidRPr="000366FC">
        <w:rPr>
          <w:rFonts w:ascii="Times New Roman" w:hAnsi="Times New Roman"/>
          <w:sz w:val="24"/>
          <w:szCs w:val="24"/>
        </w:rPr>
        <w:t xml:space="preserve"> industrializadas, tecnificadas y diversificadas productivamente, y además, los sectores de </w:t>
      </w:r>
      <w:r w:rsidRPr="000366FC">
        <w:rPr>
          <w:rFonts w:ascii="Times New Roman" w:hAnsi="Times New Roman"/>
          <w:sz w:val="24"/>
          <w:szCs w:val="24"/>
        </w:rPr>
        <w:lastRenderedPageBreak/>
        <w:t xml:space="preserve">estas economías se encuentran </w:t>
      </w:r>
      <w:r>
        <w:rPr>
          <w:rFonts w:ascii="Times New Roman" w:hAnsi="Times New Roman"/>
          <w:sz w:val="24"/>
          <w:szCs w:val="24"/>
        </w:rPr>
        <w:t>“</w:t>
      </w:r>
      <w:r w:rsidRPr="000366FC">
        <w:rPr>
          <w:rFonts w:ascii="Times New Roman" w:hAnsi="Times New Roman"/>
          <w:sz w:val="24"/>
          <w:szCs w:val="24"/>
        </w:rPr>
        <w:t>entretejidos</w:t>
      </w:r>
      <w:r>
        <w:rPr>
          <w:rFonts w:ascii="Times New Roman" w:hAnsi="Times New Roman"/>
          <w:sz w:val="24"/>
          <w:szCs w:val="24"/>
        </w:rPr>
        <w:t>”</w:t>
      </w:r>
      <w:r w:rsidRPr="000366FC">
        <w:rPr>
          <w:rFonts w:ascii="Times New Roman" w:hAnsi="Times New Roman"/>
          <w:sz w:val="24"/>
          <w:szCs w:val="24"/>
        </w:rPr>
        <w:t xml:space="preserve">, lo que da como resultado una altísima productividad en el trabajo. </w:t>
      </w:r>
      <w:r>
        <w:rPr>
          <w:rFonts w:ascii="Times New Roman" w:hAnsi="Times New Roman"/>
          <w:sz w:val="24"/>
          <w:szCs w:val="24"/>
        </w:rPr>
        <w:t>De esta forma, e</w:t>
      </w:r>
      <w:r w:rsidRPr="000366FC">
        <w:rPr>
          <w:rFonts w:ascii="Times New Roman" w:hAnsi="Times New Roman"/>
          <w:sz w:val="24"/>
          <w:szCs w:val="24"/>
        </w:rPr>
        <w:t>stas economías son más homogéneas estructuralmente.</w:t>
      </w:r>
    </w:p>
    <w:p w14:paraId="2B681820" w14:textId="284E5847" w:rsidR="00E13820" w:rsidRPr="000366FC" w:rsidRDefault="00E13820" w:rsidP="00E13820">
      <w:pPr>
        <w:spacing w:after="0" w:line="360" w:lineRule="auto"/>
        <w:ind w:firstLine="709"/>
        <w:jc w:val="both"/>
        <w:rPr>
          <w:rFonts w:ascii="Times New Roman" w:hAnsi="Times New Roman"/>
          <w:sz w:val="24"/>
          <w:szCs w:val="24"/>
          <w:highlight w:val="yellow"/>
        </w:rPr>
      </w:pPr>
      <w:r w:rsidRPr="000366FC">
        <w:rPr>
          <w:rFonts w:ascii="Times New Roman" w:hAnsi="Times New Roman"/>
          <w:sz w:val="24"/>
          <w:szCs w:val="24"/>
        </w:rPr>
        <w:t xml:space="preserve">En cambio, en los países periféricos las economías tienen un nivel de desarrollo considerablemente menor y presentan obstáculos estructurales para alcanzar el pleno desarrollo (o modernización). Tienen un nivel de industrialización y tecnificación mucho menor, y un nivel de productividad muy por debajo de los países centrales. Estas desigualdades se traducen al interior de estos países en grandes desigualdades entre regiones: coexisten sectores económicos con alta productividad frente a sectores de escasa o nula productividad, y una escasa articulación. Existe, en consecuencia, una </w:t>
      </w:r>
      <w:r w:rsidRPr="000366FC">
        <w:rPr>
          <w:rFonts w:ascii="Times New Roman" w:hAnsi="Times New Roman"/>
          <w:sz w:val="24"/>
          <w:szCs w:val="24"/>
          <w:lang w:val="es-ES"/>
        </w:rPr>
        <w:t xml:space="preserve">convivencia e interrelación entre sectores de la economía altamente modernizados (y de alta productividad) con sectores escasamente modernizados (con baja o nula productividad); </w:t>
      </w:r>
      <w:r w:rsidRPr="000366FC">
        <w:rPr>
          <w:rFonts w:ascii="Times New Roman" w:hAnsi="Times New Roman"/>
          <w:sz w:val="24"/>
          <w:szCs w:val="24"/>
        </w:rPr>
        <w:t xml:space="preserve"> Esto trae consecuencias importantes: los sectores de alta productividad al ser escasos, no logran absorber al grueso de la población económicamente activa de estas economías que, entonces, se ve volcada a los sectores de la economía aún no modernizados. Así, la estructura social se organiza y segmenta fuertemente en sectores modernos y no-modernos. Según Aníbal Pinto, existen grandes desniveles dentro de estas economías periféricas que se traduce</w:t>
      </w:r>
      <w:r>
        <w:rPr>
          <w:rFonts w:ascii="Times New Roman" w:hAnsi="Times New Roman"/>
          <w:sz w:val="24"/>
          <w:szCs w:val="24"/>
        </w:rPr>
        <w:t>n</w:t>
      </w:r>
      <w:r w:rsidRPr="000366FC">
        <w:rPr>
          <w:rFonts w:ascii="Times New Roman" w:hAnsi="Times New Roman"/>
          <w:sz w:val="24"/>
          <w:szCs w:val="24"/>
        </w:rPr>
        <w:t xml:space="preserve"> en una discontinuidad o diferenciación entre estratos de actividades económicas:</w:t>
      </w:r>
      <w:r w:rsidR="00020A07">
        <w:rPr>
          <w:rFonts w:ascii="Times New Roman" w:hAnsi="Times New Roman"/>
          <w:sz w:val="24"/>
          <w:szCs w:val="24"/>
        </w:rPr>
        <w:t xml:space="preserve"> diferencias entre actividades</w:t>
      </w:r>
      <w:r w:rsidRPr="000366FC">
        <w:rPr>
          <w:rFonts w:ascii="Times New Roman" w:hAnsi="Times New Roman"/>
          <w:sz w:val="24"/>
          <w:szCs w:val="24"/>
        </w:rPr>
        <w:t xml:space="preserve"> inter e intrasectoriales. Para este autor, la causa se debe a una “muy débil integración interna de los sistemas”, entre las actividades y sectores (Pinto, 1968:132). También destaca que en América Latina existen actividades económicas,</w:t>
      </w:r>
      <w:r w:rsidRPr="000366FC">
        <w:rPr>
          <w:rFonts w:ascii="Times New Roman" w:hAnsi="Times New Roman"/>
          <w:bCs/>
          <w:iCs/>
          <w:sz w:val="24"/>
          <w:szCs w:val="24"/>
        </w:rPr>
        <w:t xml:space="preserve"> poblaciones y áreas geográficas</w:t>
      </w:r>
      <w:r w:rsidRPr="000366FC">
        <w:rPr>
          <w:rFonts w:ascii="Times New Roman" w:hAnsi="Times New Roman"/>
          <w:sz w:val="24"/>
          <w:szCs w:val="24"/>
        </w:rPr>
        <w:t xml:space="preserve"> </w:t>
      </w:r>
      <w:r w:rsidRPr="000366FC">
        <w:rPr>
          <w:rFonts w:ascii="Times New Roman" w:hAnsi="Times New Roman"/>
          <w:bCs/>
          <w:sz w:val="24"/>
          <w:szCs w:val="24"/>
        </w:rPr>
        <w:t>rezagadas o marginadas</w:t>
      </w:r>
      <w:r w:rsidRPr="000366FC">
        <w:rPr>
          <w:rFonts w:ascii="Times New Roman" w:hAnsi="Times New Roman"/>
          <w:b/>
          <w:bCs/>
          <w:sz w:val="24"/>
          <w:szCs w:val="24"/>
        </w:rPr>
        <w:t xml:space="preserve"> </w:t>
      </w:r>
      <w:r w:rsidRPr="000366FC">
        <w:rPr>
          <w:rFonts w:ascii="Times New Roman" w:hAnsi="Times New Roman"/>
          <w:sz w:val="24"/>
          <w:szCs w:val="24"/>
        </w:rPr>
        <w:t>que representan fracciones importantes de la estructura global de un país, frente a otras pequeñas que generan un alto porcentaje del PBI. Observa además que en los países desarrollados, los “sectores líderes” arrastraron a los demás a niveles mayores de productividad, produciendo una tendencia a la homogeneización de sus economías, sin embargo, en América Latina</w:t>
      </w:r>
      <w:r w:rsidR="00020A07">
        <w:rPr>
          <w:rFonts w:ascii="Times New Roman" w:hAnsi="Times New Roman"/>
          <w:sz w:val="24"/>
          <w:szCs w:val="24"/>
        </w:rPr>
        <w:t xml:space="preserve"> esto no sucede, persistiendo</w:t>
      </w:r>
      <w:r w:rsidRPr="000366FC">
        <w:rPr>
          <w:rFonts w:ascii="Times New Roman" w:hAnsi="Times New Roman"/>
          <w:sz w:val="24"/>
          <w:szCs w:val="24"/>
        </w:rPr>
        <w:t xml:space="preserve"> su </w:t>
      </w:r>
      <w:r w:rsidR="00020A07">
        <w:rPr>
          <w:rFonts w:ascii="Times New Roman" w:hAnsi="Times New Roman"/>
          <w:sz w:val="24"/>
          <w:szCs w:val="24"/>
        </w:rPr>
        <w:t xml:space="preserve">carácter de </w:t>
      </w:r>
      <w:r w:rsidRPr="000366FC">
        <w:rPr>
          <w:rFonts w:ascii="Times New Roman" w:hAnsi="Times New Roman"/>
          <w:sz w:val="24"/>
          <w:szCs w:val="24"/>
        </w:rPr>
        <w:t xml:space="preserve">heterogeneidad. Esto se puede observar en tres dimensiones claves: por un lado, en la </w:t>
      </w:r>
      <w:r w:rsidRPr="009630DD">
        <w:rPr>
          <w:rFonts w:ascii="Times New Roman" w:hAnsi="Times New Roman"/>
          <w:sz w:val="24"/>
          <w:szCs w:val="24"/>
        </w:rPr>
        <w:t>distribución del ingreso; por otro lado, en la evolución de los estratos productivos (en su</w:t>
      </w:r>
      <w:r w:rsidRPr="00020A07">
        <w:rPr>
          <w:rFonts w:ascii="Times New Roman" w:hAnsi="Times New Roman"/>
          <w:sz w:val="24"/>
          <w:szCs w:val="24"/>
        </w:rPr>
        <w:t xml:space="preserve"> </w:t>
      </w:r>
      <w:r w:rsidRPr="000366FC">
        <w:rPr>
          <w:rFonts w:ascii="Times New Roman" w:hAnsi="Times New Roman"/>
          <w:sz w:val="24"/>
          <w:szCs w:val="24"/>
        </w:rPr>
        <w:t xml:space="preserve">tamaño o magnitud en la estructura social; ritmo de absorción de la población activa en estratos modernos vs. creciente </w:t>
      </w:r>
      <w:r w:rsidRPr="000366FC">
        <w:rPr>
          <w:rFonts w:ascii="Times New Roman" w:hAnsi="Times New Roman"/>
          <w:iCs/>
          <w:sz w:val="24"/>
          <w:szCs w:val="24"/>
        </w:rPr>
        <w:t>marginalidad</w:t>
      </w:r>
      <w:r w:rsidRPr="000366FC">
        <w:rPr>
          <w:rFonts w:ascii="Times New Roman" w:hAnsi="Times New Roman"/>
          <w:sz w:val="24"/>
          <w:szCs w:val="24"/>
        </w:rPr>
        <w:t xml:space="preserve">); y finalmente, en la </w:t>
      </w:r>
      <w:r w:rsidRPr="009630DD">
        <w:rPr>
          <w:rFonts w:ascii="Times New Roman" w:hAnsi="Times New Roman"/>
          <w:sz w:val="24"/>
          <w:szCs w:val="24"/>
        </w:rPr>
        <w:t>c</w:t>
      </w:r>
      <w:r w:rsidRPr="009630DD">
        <w:rPr>
          <w:rFonts w:ascii="Times New Roman" w:hAnsi="Times New Roman"/>
          <w:bCs/>
          <w:sz w:val="24"/>
          <w:szCs w:val="24"/>
        </w:rPr>
        <w:t>oncentración espacial</w:t>
      </w:r>
      <w:r w:rsidRPr="000366FC">
        <w:rPr>
          <w:rFonts w:ascii="Times New Roman" w:hAnsi="Times New Roman"/>
          <w:bCs/>
          <w:sz w:val="24"/>
          <w:szCs w:val="24"/>
        </w:rPr>
        <w:t xml:space="preserve"> </w:t>
      </w:r>
      <w:r w:rsidRPr="000366FC">
        <w:rPr>
          <w:rFonts w:ascii="Times New Roman" w:hAnsi="Times New Roman"/>
          <w:sz w:val="24"/>
          <w:szCs w:val="24"/>
        </w:rPr>
        <w:t xml:space="preserve">(áreas modernas limitadas y concentradas espacialmente; grandes urbes y </w:t>
      </w:r>
      <w:r w:rsidRPr="000366FC">
        <w:rPr>
          <w:rFonts w:ascii="Times New Roman" w:hAnsi="Times New Roman"/>
          <w:iCs/>
          <w:sz w:val="24"/>
          <w:szCs w:val="24"/>
        </w:rPr>
        <w:t>periferia interna</w:t>
      </w:r>
      <w:r w:rsidRPr="000366FC">
        <w:rPr>
          <w:rFonts w:ascii="Times New Roman" w:hAnsi="Times New Roman"/>
          <w:sz w:val="24"/>
          <w:szCs w:val="24"/>
        </w:rPr>
        <w:t>).</w:t>
      </w:r>
    </w:p>
    <w:p w14:paraId="53858B58" w14:textId="03EDAA04" w:rsidR="00E13820" w:rsidRPr="00020A07" w:rsidRDefault="00E13820" w:rsidP="00020A07">
      <w:pPr>
        <w:spacing w:after="0" w:line="360" w:lineRule="auto"/>
        <w:ind w:firstLine="709"/>
        <w:jc w:val="both"/>
        <w:rPr>
          <w:rFonts w:ascii="Times New Roman" w:hAnsi="Times New Roman"/>
          <w:sz w:val="24"/>
          <w:szCs w:val="24"/>
          <w:lang w:val="es-ES"/>
        </w:rPr>
      </w:pPr>
      <w:r w:rsidRPr="000366FC">
        <w:rPr>
          <w:rFonts w:ascii="Times New Roman" w:hAnsi="Times New Roman"/>
          <w:bCs/>
          <w:sz w:val="24"/>
          <w:szCs w:val="24"/>
        </w:rPr>
        <w:t>La HE repercute fuertemente en la estructura social</w:t>
      </w:r>
      <w:r w:rsidRPr="000366FC">
        <w:rPr>
          <w:rFonts w:ascii="Times New Roman" w:hAnsi="Times New Roman"/>
          <w:sz w:val="24"/>
          <w:szCs w:val="24"/>
        </w:rPr>
        <w:t xml:space="preserve"> al estratificar en este sentido. Pequeños sectores económicos </w:t>
      </w:r>
      <w:proofErr w:type="spellStart"/>
      <w:r w:rsidRPr="000366FC">
        <w:rPr>
          <w:rFonts w:ascii="Times New Roman" w:hAnsi="Times New Roman"/>
          <w:sz w:val="24"/>
          <w:szCs w:val="24"/>
        </w:rPr>
        <w:t>tecnologizados</w:t>
      </w:r>
      <w:proofErr w:type="spellEnd"/>
      <w:r w:rsidRPr="000366FC">
        <w:rPr>
          <w:rFonts w:ascii="Times New Roman" w:hAnsi="Times New Roman"/>
          <w:sz w:val="24"/>
          <w:szCs w:val="24"/>
        </w:rPr>
        <w:t xml:space="preserve">, con alta productividad relativa y dinamizadores del conjunto de la economía frente a grandes sectores escasa o nulamente </w:t>
      </w:r>
      <w:r w:rsidRPr="000366FC">
        <w:rPr>
          <w:rFonts w:ascii="Times New Roman" w:hAnsi="Times New Roman"/>
          <w:sz w:val="24"/>
          <w:szCs w:val="24"/>
        </w:rPr>
        <w:lastRenderedPageBreak/>
        <w:t>productivos, que utilizan grandes cantidades de mano obra y formas de producción extensiva (en detrimento de las intensivas) como f</w:t>
      </w:r>
      <w:r w:rsidR="00020A07">
        <w:rPr>
          <w:rFonts w:ascii="Times New Roman" w:hAnsi="Times New Roman"/>
          <w:sz w:val="24"/>
          <w:szCs w:val="24"/>
        </w:rPr>
        <w:t>orma de sortear los problemas para</w:t>
      </w:r>
      <w:r w:rsidRPr="000366FC">
        <w:rPr>
          <w:rFonts w:ascii="Times New Roman" w:hAnsi="Times New Roman"/>
          <w:sz w:val="24"/>
          <w:szCs w:val="24"/>
        </w:rPr>
        <w:t xml:space="preserve"> adquirir tecnología y modernizarse. De esta situación resulta una</w:t>
      </w:r>
      <w:r w:rsidRPr="000366FC">
        <w:rPr>
          <w:rFonts w:ascii="Times New Roman" w:hAnsi="Times New Roman"/>
          <w:sz w:val="24"/>
          <w:szCs w:val="24"/>
          <w:lang w:val="es-ES"/>
        </w:rPr>
        <w:t xml:space="preserve"> estructura social heterogénea y una desigualdad de tipo estructural. </w:t>
      </w:r>
      <w:r w:rsidRPr="000366FC">
        <w:rPr>
          <w:rFonts w:ascii="Times New Roman" w:hAnsi="Times New Roman"/>
          <w:sz w:val="24"/>
          <w:szCs w:val="24"/>
        </w:rPr>
        <w:t xml:space="preserve">El origen de esta desigualdad reside en la </w:t>
      </w:r>
      <w:r w:rsidRPr="000366FC">
        <w:rPr>
          <w:rFonts w:ascii="Times New Roman" w:hAnsi="Times New Roman"/>
          <w:iCs/>
          <w:sz w:val="24"/>
          <w:szCs w:val="24"/>
        </w:rPr>
        <w:t>calidad</w:t>
      </w:r>
      <w:r w:rsidRPr="000366FC">
        <w:rPr>
          <w:rFonts w:ascii="Times New Roman" w:hAnsi="Times New Roman"/>
          <w:sz w:val="24"/>
          <w:szCs w:val="24"/>
        </w:rPr>
        <w:t xml:space="preserve"> y </w:t>
      </w:r>
      <w:r w:rsidRPr="000366FC">
        <w:rPr>
          <w:rFonts w:ascii="Times New Roman" w:hAnsi="Times New Roman"/>
          <w:iCs/>
          <w:sz w:val="24"/>
          <w:szCs w:val="24"/>
        </w:rPr>
        <w:t>productividad</w:t>
      </w:r>
      <w:r w:rsidRPr="000366FC">
        <w:rPr>
          <w:rFonts w:ascii="Times New Roman" w:hAnsi="Times New Roman"/>
          <w:sz w:val="24"/>
          <w:szCs w:val="24"/>
        </w:rPr>
        <w:t xml:space="preserve"> de los puestos de trabajo. L</w:t>
      </w:r>
      <w:r w:rsidR="00020A07">
        <w:rPr>
          <w:rFonts w:ascii="Times New Roman" w:hAnsi="Times New Roman"/>
          <w:sz w:val="24"/>
          <w:szCs w:val="24"/>
        </w:rPr>
        <w:t xml:space="preserve">a estructura de oportunidades </w:t>
      </w:r>
      <w:r w:rsidRPr="000366FC">
        <w:rPr>
          <w:rFonts w:ascii="Times New Roman" w:hAnsi="Times New Roman"/>
          <w:sz w:val="24"/>
          <w:szCs w:val="24"/>
        </w:rPr>
        <w:t xml:space="preserve">tiene este carácter desigual, al distribuir en uno y otro sector los puestos ocupacionales y las retribuciones que de ellos derivan dando como resultado clases ocupacionales que se relacionan con las ventajas derivadas del sector de actividad en la que se insertan. </w:t>
      </w:r>
      <w:r w:rsidRPr="000366FC">
        <w:rPr>
          <w:rFonts w:ascii="Times New Roman" w:hAnsi="Times New Roman"/>
          <w:sz w:val="24"/>
          <w:szCs w:val="24"/>
          <w:lang w:val="es-ES"/>
        </w:rPr>
        <w:t>Los estratos sociales y sectores económicos que se configuran a partir de esta dinámica de la HE no se comportan como compartimientos estancos, sino que adquieren una dinámica relacional produciendo relaciones de poder asimétricas al interior de estos países generando fenómenos sociales de desigualdad.</w:t>
      </w:r>
    </w:p>
    <w:p w14:paraId="3BA800F3" w14:textId="08EFEB26" w:rsidR="000366FC" w:rsidRPr="000366FC" w:rsidRDefault="000366FC" w:rsidP="000366FC">
      <w:pPr>
        <w:spacing w:after="0" w:line="360" w:lineRule="auto"/>
        <w:ind w:firstLine="709"/>
        <w:jc w:val="both"/>
        <w:rPr>
          <w:rFonts w:ascii="Times New Roman" w:hAnsi="Times New Roman"/>
          <w:sz w:val="24"/>
          <w:szCs w:val="24"/>
        </w:rPr>
      </w:pPr>
      <w:r w:rsidRPr="000366FC">
        <w:rPr>
          <w:rFonts w:ascii="Times New Roman" w:hAnsi="Times New Roman"/>
          <w:sz w:val="24"/>
          <w:szCs w:val="24"/>
        </w:rPr>
        <w:t xml:space="preserve">Actualmente existen trabajos que están retomando esta conceptualización ligando los procesos de desigualdad social con el carácter heterogéneo de la estructura económica productiva de estos países. Particularmente, el Grupo de estudios sobre Movilidad y Desigualdad Social, cuyo coordinador es el Dr. Chávez Molina (IIGG-FSOC), se encuentra trabajando con </w:t>
      </w:r>
      <w:r w:rsidR="00D07AD0">
        <w:rPr>
          <w:rFonts w:ascii="Times New Roman" w:hAnsi="Times New Roman"/>
          <w:sz w:val="24"/>
          <w:szCs w:val="24"/>
        </w:rPr>
        <w:t>el esquema de</w:t>
      </w:r>
      <w:r w:rsidRPr="000366FC">
        <w:rPr>
          <w:rFonts w:ascii="Times New Roman" w:hAnsi="Times New Roman"/>
          <w:sz w:val="24"/>
          <w:szCs w:val="24"/>
        </w:rPr>
        <w:t xml:space="preserve"> Clases Ocupacionale</w:t>
      </w:r>
      <w:r w:rsidR="00D07AD0">
        <w:rPr>
          <w:rFonts w:ascii="Times New Roman" w:hAnsi="Times New Roman"/>
          <w:sz w:val="24"/>
          <w:szCs w:val="24"/>
        </w:rPr>
        <w:t>s basadas en la Heterogeneidad E</w:t>
      </w:r>
      <w:r w:rsidRPr="000366FC">
        <w:rPr>
          <w:rFonts w:ascii="Times New Roman" w:hAnsi="Times New Roman"/>
          <w:sz w:val="24"/>
          <w:szCs w:val="24"/>
        </w:rPr>
        <w:t>structural</w:t>
      </w:r>
      <w:r w:rsidR="00D07AD0">
        <w:rPr>
          <w:rFonts w:ascii="Times New Roman" w:hAnsi="Times New Roman"/>
          <w:sz w:val="24"/>
          <w:szCs w:val="24"/>
        </w:rPr>
        <w:t xml:space="preserve"> (CObHE</w:t>
      </w:r>
      <w:r w:rsidRPr="000366FC">
        <w:rPr>
          <w:rFonts w:ascii="Times New Roman" w:hAnsi="Times New Roman"/>
          <w:sz w:val="24"/>
          <w:szCs w:val="24"/>
        </w:rPr>
        <w:t xml:space="preserve">) en el marco del proyecto </w:t>
      </w:r>
      <w:proofErr w:type="spellStart"/>
      <w:r w:rsidRPr="000366FC">
        <w:rPr>
          <w:rFonts w:ascii="Times New Roman" w:hAnsi="Times New Roman"/>
          <w:sz w:val="24"/>
          <w:szCs w:val="24"/>
        </w:rPr>
        <w:t>FONCyT</w:t>
      </w:r>
      <w:proofErr w:type="spellEnd"/>
      <w:r w:rsidRPr="000366FC">
        <w:rPr>
          <w:rFonts w:ascii="Times New Roman" w:hAnsi="Times New Roman"/>
          <w:sz w:val="24"/>
          <w:szCs w:val="24"/>
        </w:rPr>
        <w:t xml:space="preserve"> (Nº PICT2011-2189) “Tendencias y transformaciones en la estructura social: El impacto de los procesos de movilidad social en los horizontes de consumo y la participación política. Un análisis de la Región Metropolitana de Buenos Aires. 2003 – 2011”. También, otros autores como </w:t>
      </w:r>
      <w:r w:rsidRPr="00086AA1">
        <w:rPr>
          <w:rFonts w:ascii="Times New Roman" w:hAnsi="Times New Roman"/>
          <w:sz w:val="24"/>
          <w:szCs w:val="24"/>
        </w:rPr>
        <w:t>Salvia y Vera</w:t>
      </w:r>
      <w:r w:rsidR="00086AA1" w:rsidRPr="00086AA1">
        <w:rPr>
          <w:rFonts w:ascii="Times New Roman" w:hAnsi="Times New Roman"/>
          <w:sz w:val="24"/>
          <w:szCs w:val="24"/>
        </w:rPr>
        <w:t xml:space="preserve"> (2010; 2013),</w:t>
      </w:r>
      <w:r w:rsidRPr="00086AA1">
        <w:rPr>
          <w:rFonts w:ascii="Times New Roman" w:hAnsi="Times New Roman"/>
          <w:sz w:val="24"/>
          <w:szCs w:val="24"/>
        </w:rPr>
        <w:t xml:space="preserve"> </w:t>
      </w:r>
      <w:proofErr w:type="spellStart"/>
      <w:r w:rsidRPr="00086AA1">
        <w:rPr>
          <w:rFonts w:ascii="Times New Roman" w:hAnsi="Times New Roman"/>
          <w:sz w:val="24"/>
          <w:szCs w:val="24"/>
        </w:rPr>
        <w:t>Chena</w:t>
      </w:r>
      <w:proofErr w:type="spellEnd"/>
      <w:r w:rsidR="00086AA1" w:rsidRPr="00086AA1">
        <w:rPr>
          <w:rFonts w:ascii="Times New Roman" w:hAnsi="Times New Roman"/>
          <w:sz w:val="24"/>
          <w:szCs w:val="24"/>
        </w:rPr>
        <w:t xml:space="preserve"> (2010) y</w:t>
      </w:r>
      <w:r w:rsidRPr="00086AA1">
        <w:rPr>
          <w:rFonts w:ascii="Times New Roman" w:hAnsi="Times New Roman"/>
          <w:sz w:val="24"/>
          <w:szCs w:val="24"/>
        </w:rPr>
        <w:t xml:space="preserve"> </w:t>
      </w:r>
      <w:proofErr w:type="spellStart"/>
      <w:r w:rsidRPr="00086AA1">
        <w:rPr>
          <w:rFonts w:ascii="Times New Roman" w:hAnsi="Times New Roman"/>
          <w:sz w:val="24"/>
          <w:szCs w:val="24"/>
        </w:rPr>
        <w:t>Címoli</w:t>
      </w:r>
      <w:proofErr w:type="spellEnd"/>
      <w:r w:rsidRPr="00086AA1">
        <w:rPr>
          <w:rFonts w:ascii="Times New Roman" w:hAnsi="Times New Roman"/>
          <w:sz w:val="24"/>
          <w:szCs w:val="24"/>
        </w:rPr>
        <w:t xml:space="preserve"> (</w:t>
      </w:r>
      <w:r w:rsidR="00086AA1" w:rsidRPr="00086AA1">
        <w:rPr>
          <w:rFonts w:ascii="Times New Roman" w:hAnsi="Times New Roman"/>
          <w:sz w:val="24"/>
          <w:szCs w:val="24"/>
        </w:rPr>
        <w:t>2005</w:t>
      </w:r>
      <w:r w:rsidRPr="00086AA1">
        <w:rPr>
          <w:rFonts w:ascii="Times New Roman" w:hAnsi="Times New Roman"/>
          <w:sz w:val="24"/>
          <w:szCs w:val="24"/>
        </w:rPr>
        <w:t>)</w:t>
      </w:r>
      <w:r w:rsidRPr="000366FC">
        <w:rPr>
          <w:rFonts w:ascii="Times New Roman" w:hAnsi="Times New Roman"/>
          <w:sz w:val="24"/>
          <w:szCs w:val="24"/>
        </w:rPr>
        <w:t xml:space="preserve"> se encuentran trabajando con la conceptualización de la HE en la actualidad.</w:t>
      </w:r>
    </w:p>
    <w:p w14:paraId="37394D09" w14:textId="49EA34FA" w:rsidR="000366FC" w:rsidRPr="000366FC" w:rsidRDefault="000366FC" w:rsidP="000366FC">
      <w:pPr>
        <w:spacing w:after="0" w:line="360" w:lineRule="auto"/>
        <w:ind w:firstLine="709"/>
        <w:jc w:val="both"/>
        <w:rPr>
          <w:rFonts w:ascii="Times New Roman" w:hAnsi="Times New Roman"/>
          <w:sz w:val="24"/>
          <w:szCs w:val="24"/>
        </w:rPr>
      </w:pPr>
      <w:r w:rsidRPr="000366FC">
        <w:rPr>
          <w:rFonts w:ascii="Times New Roman" w:hAnsi="Times New Roman"/>
          <w:sz w:val="24"/>
          <w:szCs w:val="24"/>
        </w:rPr>
        <w:t>Una inquietud se presenta</w:t>
      </w:r>
      <w:r w:rsidR="007B186A">
        <w:rPr>
          <w:rFonts w:ascii="Times New Roman" w:hAnsi="Times New Roman"/>
          <w:sz w:val="24"/>
          <w:szCs w:val="24"/>
        </w:rPr>
        <w:t>,</w:t>
      </w:r>
      <w:r w:rsidRPr="000366FC">
        <w:rPr>
          <w:rFonts w:ascii="Times New Roman" w:hAnsi="Times New Roman"/>
          <w:sz w:val="24"/>
          <w:szCs w:val="24"/>
        </w:rPr>
        <w:t xml:space="preserve"> frente a los clásicos trabajos</w:t>
      </w:r>
      <w:r w:rsidR="007B186A">
        <w:rPr>
          <w:rFonts w:ascii="Times New Roman" w:hAnsi="Times New Roman"/>
          <w:sz w:val="24"/>
          <w:szCs w:val="24"/>
        </w:rPr>
        <w:t>,</w:t>
      </w:r>
      <w:r w:rsidRPr="000366FC">
        <w:rPr>
          <w:rFonts w:ascii="Times New Roman" w:hAnsi="Times New Roman"/>
          <w:sz w:val="24"/>
          <w:szCs w:val="24"/>
        </w:rPr>
        <w:t xml:space="preserve"> en la temática a nivel mundial</w:t>
      </w:r>
      <w:r w:rsidR="007A623B">
        <w:rPr>
          <w:rFonts w:ascii="Times New Roman" w:hAnsi="Times New Roman"/>
          <w:sz w:val="24"/>
          <w:szCs w:val="24"/>
        </w:rPr>
        <w:t xml:space="preserve"> y nacional</w:t>
      </w:r>
      <w:r w:rsidRPr="000366FC">
        <w:rPr>
          <w:rFonts w:ascii="Times New Roman" w:hAnsi="Times New Roman"/>
          <w:sz w:val="24"/>
          <w:szCs w:val="24"/>
        </w:rPr>
        <w:t xml:space="preserve"> (</w:t>
      </w:r>
      <w:proofErr w:type="spellStart"/>
      <w:r w:rsidRPr="000366FC">
        <w:rPr>
          <w:rFonts w:ascii="Times New Roman" w:hAnsi="Times New Roman"/>
          <w:sz w:val="24"/>
          <w:szCs w:val="24"/>
        </w:rPr>
        <w:t>Lipset</w:t>
      </w:r>
      <w:proofErr w:type="spellEnd"/>
      <w:r w:rsidRPr="000366FC">
        <w:rPr>
          <w:rFonts w:ascii="Times New Roman" w:hAnsi="Times New Roman"/>
          <w:sz w:val="24"/>
          <w:szCs w:val="24"/>
        </w:rPr>
        <w:t xml:space="preserve"> y </w:t>
      </w:r>
      <w:proofErr w:type="spellStart"/>
      <w:r w:rsidRPr="000366FC">
        <w:rPr>
          <w:rFonts w:ascii="Times New Roman" w:hAnsi="Times New Roman"/>
          <w:sz w:val="24"/>
          <w:szCs w:val="24"/>
        </w:rPr>
        <w:t>Bendix</w:t>
      </w:r>
      <w:proofErr w:type="spellEnd"/>
      <w:r w:rsidRPr="000366FC">
        <w:rPr>
          <w:rFonts w:ascii="Times New Roman" w:hAnsi="Times New Roman"/>
          <w:sz w:val="24"/>
          <w:szCs w:val="24"/>
        </w:rPr>
        <w:t xml:space="preserve">, 1963; </w:t>
      </w:r>
      <w:r w:rsidRPr="003B289B">
        <w:rPr>
          <w:rFonts w:ascii="Times New Roman" w:hAnsi="Times New Roman"/>
          <w:sz w:val="24"/>
          <w:szCs w:val="24"/>
        </w:rPr>
        <w:t>Goldthorpe,</w:t>
      </w:r>
      <w:r>
        <w:rPr>
          <w:rFonts w:ascii="Times New Roman" w:hAnsi="Times New Roman"/>
          <w:sz w:val="24"/>
          <w:szCs w:val="24"/>
        </w:rPr>
        <w:t xml:space="preserve"> 1992</w:t>
      </w:r>
      <w:r w:rsidRPr="000366FC">
        <w:rPr>
          <w:rFonts w:ascii="Times New Roman" w:hAnsi="Times New Roman"/>
          <w:sz w:val="24"/>
          <w:szCs w:val="24"/>
        </w:rPr>
        <w:t>;</w:t>
      </w:r>
      <w:r>
        <w:rPr>
          <w:rFonts w:ascii="Times New Roman" w:hAnsi="Times New Roman"/>
          <w:sz w:val="24"/>
          <w:szCs w:val="24"/>
        </w:rPr>
        <w:t xml:space="preserve"> </w:t>
      </w:r>
      <w:r w:rsidRPr="000366FC">
        <w:rPr>
          <w:rFonts w:ascii="Times New Roman" w:hAnsi="Times New Roman"/>
          <w:sz w:val="24"/>
          <w:szCs w:val="24"/>
        </w:rPr>
        <w:t xml:space="preserve">Germani, 1987; Torrado, 1992)  </w:t>
      </w:r>
      <w:r w:rsidR="007A623B">
        <w:rPr>
          <w:rFonts w:ascii="Times New Roman" w:hAnsi="Times New Roman"/>
          <w:sz w:val="24"/>
          <w:szCs w:val="24"/>
        </w:rPr>
        <w:t>en los que persiste</w:t>
      </w:r>
      <w:r w:rsidRPr="000366FC">
        <w:rPr>
          <w:rFonts w:ascii="Times New Roman" w:hAnsi="Times New Roman"/>
          <w:sz w:val="24"/>
          <w:szCs w:val="24"/>
        </w:rPr>
        <w:t xml:space="preserve"> una separación tajante entre lab</w:t>
      </w:r>
      <w:r w:rsidR="00D130F7">
        <w:rPr>
          <w:rFonts w:ascii="Times New Roman" w:hAnsi="Times New Roman"/>
          <w:sz w:val="24"/>
          <w:szCs w:val="24"/>
        </w:rPr>
        <w:t>ores de tipo manuales versus</w:t>
      </w:r>
      <w:r w:rsidRPr="000366FC">
        <w:rPr>
          <w:rFonts w:ascii="Times New Roman" w:hAnsi="Times New Roman"/>
          <w:sz w:val="24"/>
          <w:szCs w:val="24"/>
        </w:rPr>
        <w:t xml:space="preserve"> labores no-manuales</w:t>
      </w:r>
      <w:r w:rsidR="007A623B">
        <w:rPr>
          <w:rFonts w:ascii="Times New Roman" w:hAnsi="Times New Roman"/>
          <w:sz w:val="24"/>
          <w:szCs w:val="24"/>
        </w:rPr>
        <w:t>,</w:t>
      </w:r>
      <w:r w:rsidRPr="000366FC">
        <w:rPr>
          <w:rFonts w:ascii="Times New Roman" w:hAnsi="Times New Roman"/>
          <w:sz w:val="24"/>
          <w:szCs w:val="24"/>
        </w:rPr>
        <w:t xml:space="preserve"> argumentando </w:t>
      </w:r>
      <w:r w:rsidR="00D130F7">
        <w:rPr>
          <w:rFonts w:ascii="Times New Roman" w:hAnsi="Times New Roman"/>
          <w:sz w:val="24"/>
          <w:szCs w:val="24"/>
        </w:rPr>
        <w:t xml:space="preserve">que constituyen </w:t>
      </w:r>
      <w:r w:rsidR="007A623B">
        <w:rPr>
          <w:rFonts w:ascii="Times New Roman" w:hAnsi="Times New Roman"/>
          <w:sz w:val="24"/>
          <w:szCs w:val="24"/>
        </w:rPr>
        <w:t>una</w:t>
      </w:r>
      <w:r w:rsidR="007A623B" w:rsidRPr="000366FC">
        <w:rPr>
          <w:rFonts w:ascii="Times New Roman" w:hAnsi="Times New Roman"/>
          <w:sz w:val="24"/>
          <w:szCs w:val="24"/>
        </w:rPr>
        <w:t xml:space="preserve"> </w:t>
      </w:r>
      <w:r w:rsidR="007A623B">
        <w:rPr>
          <w:rFonts w:ascii="Times New Roman" w:hAnsi="Times New Roman"/>
          <w:sz w:val="24"/>
          <w:szCs w:val="24"/>
        </w:rPr>
        <w:t>diferenciación</w:t>
      </w:r>
      <w:r w:rsidR="007A623B" w:rsidRPr="000366FC">
        <w:rPr>
          <w:rFonts w:ascii="Times New Roman" w:hAnsi="Times New Roman"/>
          <w:sz w:val="24"/>
          <w:szCs w:val="24"/>
        </w:rPr>
        <w:t xml:space="preserve"> </w:t>
      </w:r>
      <w:r w:rsidRPr="000366FC">
        <w:rPr>
          <w:rFonts w:ascii="Times New Roman" w:hAnsi="Times New Roman"/>
          <w:sz w:val="24"/>
          <w:szCs w:val="24"/>
        </w:rPr>
        <w:t xml:space="preserve">principal que rige en cualquier </w:t>
      </w:r>
      <w:r w:rsidR="007A623B">
        <w:rPr>
          <w:rFonts w:ascii="Times New Roman" w:hAnsi="Times New Roman"/>
          <w:sz w:val="24"/>
          <w:szCs w:val="24"/>
        </w:rPr>
        <w:t>sistema de estratificación moderno</w:t>
      </w:r>
      <w:r w:rsidRPr="000366FC">
        <w:rPr>
          <w:rFonts w:ascii="Times New Roman" w:hAnsi="Times New Roman"/>
          <w:sz w:val="24"/>
          <w:szCs w:val="24"/>
        </w:rPr>
        <w:t>. Frente a este argumento nos preguntamos lo siguiente: en las sociedades actuales ¿</w:t>
      </w:r>
      <w:r w:rsidR="00D130F7">
        <w:rPr>
          <w:rFonts w:ascii="Times New Roman" w:hAnsi="Times New Roman"/>
          <w:sz w:val="24"/>
          <w:szCs w:val="24"/>
        </w:rPr>
        <w:t>hay diferencia</w:t>
      </w:r>
      <w:r w:rsidR="007A623B">
        <w:rPr>
          <w:rFonts w:ascii="Times New Roman" w:hAnsi="Times New Roman"/>
          <w:sz w:val="24"/>
          <w:szCs w:val="24"/>
        </w:rPr>
        <w:t xml:space="preserve"> entre los trabajadores manuales</w:t>
      </w:r>
      <w:r w:rsidRPr="000366FC">
        <w:rPr>
          <w:rFonts w:ascii="Times New Roman" w:hAnsi="Times New Roman"/>
          <w:sz w:val="24"/>
          <w:szCs w:val="24"/>
        </w:rPr>
        <w:t>?; ¿</w:t>
      </w:r>
      <w:r w:rsidR="007A623B">
        <w:rPr>
          <w:rFonts w:ascii="Times New Roman" w:hAnsi="Times New Roman"/>
          <w:sz w:val="24"/>
          <w:szCs w:val="24"/>
        </w:rPr>
        <w:t>hay diferencias entre</w:t>
      </w:r>
      <w:r w:rsidRPr="000366FC">
        <w:rPr>
          <w:rFonts w:ascii="Times New Roman" w:hAnsi="Times New Roman"/>
          <w:sz w:val="24"/>
          <w:szCs w:val="24"/>
        </w:rPr>
        <w:t xml:space="preserve"> un trabajador no-manual </w:t>
      </w:r>
      <w:r w:rsidR="007A623B">
        <w:rPr>
          <w:rFonts w:ascii="Times New Roman" w:hAnsi="Times New Roman"/>
          <w:sz w:val="24"/>
          <w:szCs w:val="24"/>
        </w:rPr>
        <w:t>y</w:t>
      </w:r>
      <w:r w:rsidR="007A623B" w:rsidRPr="000366FC">
        <w:rPr>
          <w:rFonts w:ascii="Times New Roman" w:hAnsi="Times New Roman"/>
          <w:sz w:val="24"/>
          <w:szCs w:val="24"/>
        </w:rPr>
        <w:t xml:space="preserve"> </w:t>
      </w:r>
      <w:r w:rsidRPr="000366FC">
        <w:rPr>
          <w:rFonts w:ascii="Times New Roman" w:hAnsi="Times New Roman"/>
          <w:sz w:val="24"/>
          <w:szCs w:val="24"/>
        </w:rPr>
        <w:t xml:space="preserve">cualquier otro trabajador no-manual?; ¿podemos afirmar que todos los trabajadores no-manuales se </w:t>
      </w:r>
      <w:r w:rsidR="007A623B">
        <w:rPr>
          <w:rFonts w:ascii="Times New Roman" w:hAnsi="Times New Roman"/>
          <w:sz w:val="24"/>
          <w:szCs w:val="24"/>
        </w:rPr>
        <w:t>sitúan en mejores posiciones</w:t>
      </w:r>
      <w:r w:rsidRPr="000366FC">
        <w:rPr>
          <w:rFonts w:ascii="Times New Roman" w:hAnsi="Times New Roman"/>
          <w:sz w:val="24"/>
          <w:szCs w:val="24"/>
        </w:rPr>
        <w:t xml:space="preserve"> en la jerarquía de la </w:t>
      </w:r>
      <w:r w:rsidR="007A623B" w:rsidRPr="000366FC">
        <w:rPr>
          <w:rFonts w:ascii="Times New Roman" w:hAnsi="Times New Roman"/>
          <w:sz w:val="24"/>
          <w:szCs w:val="24"/>
        </w:rPr>
        <w:t>estr</w:t>
      </w:r>
      <w:r w:rsidR="007A623B">
        <w:rPr>
          <w:rFonts w:ascii="Times New Roman" w:hAnsi="Times New Roman"/>
          <w:sz w:val="24"/>
          <w:szCs w:val="24"/>
        </w:rPr>
        <w:t>atificación</w:t>
      </w:r>
      <w:r w:rsidR="007A623B" w:rsidRPr="000366FC">
        <w:rPr>
          <w:rFonts w:ascii="Times New Roman" w:hAnsi="Times New Roman"/>
          <w:sz w:val="24"/>
          <w:szCs w:val="24"/>
        </w:rPr>
        <w:t xml:space="preserve"> </w:t>
      </w:r>
      <w:r w:rsidRPr="000366FC">
        <w:rPr>
          <w:rFonts w:ascii="Times New Roman" w:hAnsi="Times New Roman"/>
          <w:sz w:val="24"/>
          <w:szCs w:val="24"/>
        </w:rPr>
        <w:t>social que todos los trabajadores manuales? Si todas las respuestas son negativas, entonces nos preguntamos, ¿a qué se debe esta desigualdad</w:t>
      </w:r>
      <w:r w:rsidR="007A623B">
        <w:rPr>
          <w:rFonts w:ascii="Times New Roman" w:hAnsi="Times New Roman"/>
          <w:sz w:val="24"/>
          <w:szCs w:val="24"/>
        </w:rPr>
        <w:t xml:space="preserve"> / diferenciación</w:t>
      </w:r>
      <w:r w:rsidRPr="000366FC">
        <w:rPr>
          <w:rFonts w:ascii="Times New Roman" w:hAnsi="Times New Roman"/>
          <w:sz w:val="24"/>
          <w:szCs w:val="24"/>
        </w:rPr>
        <w:t xml:space="preserve">? En este sentido, </w:t>
      </w:r>
      <w:r w:rsidR="00D130F7">
        <w:rPr>
          <w:rFonts w:ascii="Times New Roman" w:hAnsi="Times New Roman"/>
          <w:sz w:val="24"/>
          <w:szCs w:val="24"/>
        </w:rPr>
        <w:t xml:space="preserve">y luego de revisar la teoría de la HE, </w:t>
      </w:r>
      <w:r w:rsidRPr="000366FC">
        <w:rPr>
          <w:rFonts w:ascii="Times New Roman" w:hAnsi="Times New Roman"/>
          <w:sz w:val="24"/>
          <w:szCs w:val="24"/>
        </w:rPr>
        <w:t xml:space="preserve">vale indagarnos si es posible seguir sosteniendo la separación entre el trabajo manual y el trabajo no-manual en las sociedades </w:t>
      </w:r>
      <w:r w:rsidRPr="000366FC">
        <w:rPr>
          <w:rFonts w:ascii="Times New Roman" w:hAnsi="Times New Roman"/>
          <w:sz w:val="24"/>
          <w:szCs w:val="24"/>
        </w:rPr>
        <w:lastRenderedPageBreak/>
        <w:t>actuales como una división “bisagra” al momento de analizar la separación entre las clases sociales.</w:t>
      </w:r>
    </w:p>
    <w:p w14:paraId="1E24BD3C" w14:textId="4492B51D" w:rsidR="000366FC" w:rsidRPr="000366FC" w:rsidRDefault="000366FC" w:rsidP="000366FC">
      <w:pPr>
        <w:spacing w:after="0" w:line="360" w:lineRule="auto"/>
        <w:ind w:firstLine="709"/>
        <w:jc w:val="both"/>
        <w:rPr>
          <w:rFonts w:ascii="Times New Roman" w:hAnsi="Times New Roman"/>
          <w:sz w:val="24"/>
          <w:szCs w:val="24"/>
        </w:rPr>
      </w:pPr>
      <w:r w:rsidRPr="000366FC">
        <w:rPr>
          <w:rFonts w:ascii="Times New Roman" w:hAnsi="Times New Roman"/>
          <w:sz w:val="24"/>
          <w:szCs w:val="24"/>
          <w:lang w:val="es-ES"/>
        </w:rPr>
        <w:t xml:space="preserve">Como afirman </w:t>
      </w:r>
      <w:proofErr w:type="spellStart"/>
      <w:r w:rsidRPr="000366FC">
        <w:rPr>
          <w:rFonts w:ascii="Times New Roman" w:hAnsi="Times New Roman"/>
          <w:sz w:val="24"/>
          <w:szCs w:val="24"/>
          <w:lang w:val="es-ES"/>
        </w:rPr>
        <w:t>Nohlen</w:t>
      </w:r>
      <w:proofErr w:type="spellEnd"/>
      <w:r w:rsidRPr="000366FC">
        <w:rPr>
          <w:rFonts w:ascii="Times New Roman" w:hAnsi="Times New Roman"/>
          <w:sz w:val="24"/>
          <w:szCs w:val="24"/>
          <w:lang w:val="es-ES"/>
        </w:rPr>
        <w:t xml:space="preserve"> y </w:t>
      </w:r>
      <w:proofErr w:type="spellStart"/>
      <w:r w:rsidRPr="000366FC">
        <w:rPr>
          <w:rFonts w:ascii="Times New Roman" w:hAnsi="Times New Roman"/>
          <w:sz w:val="24"/>
          <w:szCs w:val="24"/>
          <w:lang w:val="es-ES"/>
        </w:rPr>
        <w:t>Sturm</w:t>
      </w:r>
      <w:proofErr w:type="spellEnd"/>
      <w:r w:rsidR="00020A07">
        <w:rPr>
          <w:rFonts w:ascii="Times New Roman" w:hAnsi="Times New Roman"/>
          <w:sz w:val="24"/>
          <w:szCs w:val="24"/>
          <w:lang w:val="es-ES"/>
        </w:rPr>
        <w:t xml:space="preserve"> </w:t>
      </w:r>
      <w:r w:rsidR="0033376A">
        <w:rPr>
          <w:rFonts w:ascii="Times New Roman" w:hAnsi="Times New Roman"/>
          <w:sz w:val="24"/>
          <w:szCs w:val="24"/>
        </w:rPr>
        <w:t>(1981)</w:t>
      </w:r>
      <w:r w:rsidR="0033376A" w:rsidRPr="000366FC">
        <w:rPr>
          <w:rFonts w:ascii="Times New Roman" w:hAnsi="Times New Roman"/>
          <w:sz w:val="24"/>
          <w:szCs w:val="24"/>
        </w:rPr>
        <w:t xml:space="preserve"> </w:t>
      </w:r>
      <w:r w:rsidRPr="000366FC">
        <w:rPr>
          <w:rFonts w:ascii="Times New Roman" w:hAnsi="Times New Roman"/>
          <w:sz w:val="24"/>
          <w:szCs w:val="24"/>
          <w:lang w:val="es-ES"/>
        </w:rPr>
        <w:t xml:space="preserve"> la heterogeneidad estructural no puede medirse por sí misma, sino que debemos intentar captarla por medio de las características que permiten identificarla</w:t>
      </w:r>
      <w:r w:rsidR="0033376A">
        <w:rPr>
          <w:rFonts w:ascii="Times New Roman" w:hAnsi="Times New Roman"/>
          <w:sz w:val="24"/>
          <w:szCs w:val="24"/>
          <w:lang w:val="es-ES"/>
        </w:rPr>
        <w:t>.</w:t>
      </w:r>
      <w:r w:rsidRPr="000366FC">
        <w:rPr>
          <w:rFonts w:ascii="Times New Roman" w:hAnsi="Times New Roman"/>
          <w:iCs/>
          <w:sz w:val="24"/>
          <w:szCs w:val="24"/>
        </w:rPr>
        <w:t xml:space="preserve"> </w:t>
      </w:r>
      <w:r w:rsidRPr="000366FC">
        <w:rPr>
          <w:rFonts w:ascii="Times New Roman" w:hAnsi="Times New Roman"/>
          <w:sz w:val="24"/>
          <w:szCs w:val="24"/>
        </w:rPr>
        <w:t>En este sentido, se presenta el desafío de incorporar esta rica teoría que parte de sociedades concretas</w:t>
      </w:r>
      <w:r w:rsidR="006B4E2B">
        <w:rPr>
          <w:rFonts w:ascii="Times New Roman" w:hAnsi="Times New Roman"/>
          <w:sz w:val="24"/>
          <w:szCs w:val="24"/>
        </w:rPr>
        <w:t>,</w:t>
      </w:r>
      <w:r w:rsidRPr="000366FC">
        <w:rPr>
          <w:rFonts w:ascii="Times New Roman" w:hAnsi="Times New Roman"/>
          <w:sz w:val="24"/>
          <w:szCs w:val="24"/>
        </w:rPr>
        <w:t xml:space="preserve"> como las latinoamericanas</w:t>
      </w:r>
      <w:r w:rsidR="006B4E2B">
        <w:rPr>
          <w:rFonts w:ascii="Times New Roman" w:hAnsi="Times New Roman"/>
          <w:sz w:val="24"/>
          <w:szCs w:val="24"/>
        </w:rPr>
        <w:t>,</w:t>
      </w:r>
      <w:r w:rsidRPr="000366FC">
        <w:rPr>
          <w:rFonts w:ascii="Times New Roman" w:hAnsi="Times New Roman"/>
          <w:sz w:val="24"/>
          <w:szCs w:val="24"/>
        </w:rPr>
        <w:t xml:space="preserve"> a los análisis de estructuración y movilidad social.</w:t>
      </w:r>
    </w:p>
    <w:p w14:paraId="027C73E7" w14:textId="5650CADE" w:rsidR="000366FC" w:rsidRDefault="000366FC" w:rsidP="000366FC">
      <w:pPr>
        <w:tabs>
          <w:tab w:val="num" w:pos="720"/>
        </w:tabs>
        <w:spacing w:after="0" w:line="360" w:lineRule="auto"/>
        <w:ind w:firstLine="709"/>
        <w:jc w:val="both"/>
        <w:rPr>
          <w:rFonts w:ascii="Times New Roman" w:hAnsi="Times New Roman"/>
          <w:sz w:val="24"/>
          <w:szCs w:val="24"/>
        </w:rPr>
      </w:pPr>
      <w:r w:rsidRPr="000366FC">
        <w:rPr>
          <w:rFonts w:ascii="Times New Roman" w:hAnsi="Times New Roman"/>
          <w:sz w:val="24"/>
          <w:szCs w:val="24"/>
        </w:rPr>
        <w:t>La CEPAL destaca grandes diferencias entre l</w:t>
      </w:r>
      <w:r w:rsidRPr="000366FC">
        <w:rPr>
          <w:rFonts w:ascii="Times New Roman" w:hAnsi="Times New Roman"/>
          <w:bCs/>
          <w:sz w:val="24"/>
          <w:szCs w:val="24"/>
        </w:rPr>
        <w:t xml:space="preserve">as pymes y microempresas frente a las medianas y grandes empresas, donde las primeras son </w:t>
      </w:r>
      <w:r w:rsidRPr="000366FC">
        <w:rPr>
          <w:rFonts w:ascii="Times New Roman" w:hAnsi="Times New Roman"/>
          <w:sz w:val="24"/>
          <w:szCs w:val="24"/>
        </w:rPr>
        <w:t xml:space="preserve">grandes demandantes de fuerza de trabajo, menos productivas y poco exportadoras </w:t>
      </w:r>
      <w:r w:rsidR="00404892">
        <w:rPr>
          <w:rFonts w:ascii="Times New Roman" w:hAnsi="Times New Roman"/>
          <w:sz w:val="24"/>
          <w:szCs w:val="24"/>
        </w:rPr>
        <w:t>en relación a</w:t>
      </w:r>
      <w:r w:rsidR="00404892" w:rsidRPr="000366FC">
        <w:rPr>
          <w:rFonts w:ascii="Times New Roman" w:hAnsi="Times New Roman"/>
          <w:sz w:val="24"/>
          <w:szCs w:val="24"/>
        </w:rPr>
        <w:t xml:space="preserve"> </w:t>
      </w:r>
      <w:r w:rsidRPr="000366FC">
        <w:rPr>
          <w:rFonts w:ascii="Times New Roman" w:hAnsi="Times New Roman"/>
          <w:sz w:val="24"/>
          <w:szCs w:val="24"/>
        </w:rPr>
        <w:t>las segundas,</w:t>
      </w:r>
      <w:r w:rsidRPr="000366FC">
        <w:rPr>
          <w:rFonts w:ascii="Times New Roman" w:hAnsi="Times New Roman"/>
          <w:bCs/>
          <w:sz w:val="24"/>
          <w:szCs w:val="24"/>
        </w:rPr>
        <w:t xml:space="preserve"> que </w:t>
      </w:r>
      <w:r w:rsidRPr="000366FC">
        <w:rPr>
          <w:rFonts w:ascii="Times New Roman" w:hAnsi="Times New Roman"/>
          <w:sz w:val="24"/>
          <w:szCs w:val="24"/>
        </w:rPr>
        <w:t>demandan menor de fuerza trabajo pero que tienen una alta productividad y son grandes exportadoras (CEPAL, 2010). En relación a esto, para medir la heterogeneidad productiva se propone la idea de tomar la clasificación de las empresas según su tamaño como variable “bisagra” que permitiría disgregar entre estos sectores altamente productivos (modernos) frente a los escasa o nulamente productivos (no-modernos). Chávez Molina</w:t>
      </w:r>
      <w:r w:rsidR="000B6B63">
        <w:rPr>
          <w:rFonts w:ascii="Times New Roman" w:hAnsi="Times New Roman"/>
          <w:sz w:val="24"/>
          <w:szCs w:val="24"/>
        </w:rPr>
        <w:t xml:space="preserve"> (2013)</w:t>
      </w:r>
      <w:r w:rsidRPr="000366FC">
        <w:rPr>
          <w:rFonts w:ascii="Times New Roman" w:hAnsi="Times New Roman"/>
          <w:sz w:val="24"/>
          <w:szCs w:val="24"/>
        </w:rPr>
        <w:t xml:space="preserve"> realiza una propuesta de estructuración con base en la teoría de la HE. </w:t>
      </w:r>
    </w:p>
    <w:p w14:paraId="7B7714DE" w14:textId="77777777" w:rsidR="003B289B" w:rsidRDefault="003B289B" w:rsidP="000366FC">
      <w:pPr>
        <w:tabs>
          <w:tab w:val="num" w:pos="720"/>
        </w:tabs>
        <w:spacing w:after="0" w:line="360" w:lineRule="auto"/>
        <w:ind w:firstLine="709"/>
        <w:jc w:val="both"/>
        <w:rPr>
          <w:rFonts w:ascii="Times New Roman" w:hAnsi="Times New Roman"/>
          <w:sz w:val="24"/>
          <w:szCs w:val="24"/>
        </w:rPr>
      </w:pPr>
    </w:p>
    <w:p w14:paraId="22689272" w14:textId="3A154574" w:rsidR="003B289B" w:rsidRPr="00404892" w:rsidRDefault="003B289B" w:rsidP="003B289B">
      <w:pPr>
        <w:pStyle w:val="Epgrafe"/>
        <w:keepNext/>
        <w:rPr>
          <w:rFonts w:ascii="Times New Roman" w:hAnsi="Times New Roman" w:cs="Times New Roman"/>
          <w:color w:val="auto"/>
          <w:sz w:val="24"/>
          <w:szCs w:val="24"/>
        </w:rPr>
      </w:pPr>
      <w:r w:rsidRPr="00404892">
        <w:rPr>
          <w:rFonts w:ascii="Times New Roman" w:hAnsi="Times New Roman" w:cs="Times New Roman"/>
          <w:color w:val="auto"/>
          <w:sz w:val="24"/>
          <w:szCs w:val="24"/>
        </w:rPr>
        <w:t>Cuadro</w:t>
      </w:r>
      <w:r w:rsidR="006B4E2B" w:rsidRPr="00404892">
        <w:rPr>
          <w:rFonts w:ascii="Times New Roman" w:hAnsi="Times New Roman" w:cs="Times New Roman"/>
          <w:color w:val="auto"/>
          <w:sz w:val="24"/>
          <w:szCs w:val="24"/>
        </w:rPr>
        <w:t xml:space="preserve"> </w:t>
      </w:r>
      <w:r w:rsidR="00EF7BCB">
        <w:rPr>
          <w:rFonts w:ascii="Times New Roman" w:hAnsi="Times New Roman" w:cs="Times New Roman"/>
          <w:color w:val="auto"/>
          <w:sz w:val="24"/>
          <w:szCs w:val="24"/>
        </w:rPr>
        <w:t xml:space="preserve">Nº </w:t>
      </w:r>
      <w:r w:rsidRPr="00404892">
        <w:rPr>
          <w:rFonts w:ascii="Times New Roman" w:hAnsi="Times New Roman" w:cs="Times New Roman"/>
          <w:color w:val="auto"/>
          <w:sz w:val="24"/>
          <w:szCs w:val="24"/>
        </w:rPr>
        <w:t>3</w:t>
      </w:r>
      <w:r w:rsidRPr="00404892">
        <w:rPr>
          <w:rFonts w:ascii="Times New Roman" w:hAnsi="Times New Roman" w:cs="Times New Roman"/>
          <w:noProof/>
          <w:color w:val="auto"/>
          <w:sz w:val="24"/>
          <w:szCs w:val="24"/>
        </w:rPr>
        <w:t xml:space="preserve">. </w:t>
      </w:r>
      <w:r w:rsidR="006B4E2B">
        <w:rPr>
          <w:rFonts w:ascii="Times New Roman" w:hAnsi="Times New Roman" w:cs="Times New Roman"/>
          <w:noProof/>
          <w:color w:val="auto"/>
          <w:sz w:val="24"/>
          <w:szCs w:val="24"/>
        </w:rPr>
        <w:t>Versiones</w:t>
      </w:r>
      <w:r w:rsidRPr="00404892">
        <w:rPr>
          <w:rFonts w:ascii="Times New Roman" w:hAnsi="Times New Roman" w:cs="Times New Roman"/>
          <w:noProof/>
          <w:color w:val="auto"/>
          <w:sz w:val="24"/>
          <w:szCs w:val="24"/>
        </w:rPr>
        <w:t xml:space="preserve"> del esquema de clases </w:t>
      </w:r>
      <w:r w:rsidR="006B4E2B">
        <w:rPr>
          <w:rFonts w:ascii="Times New Roman" w:hAnsi="Times New Roman" w:cs="Times New Roman"/>
          <w:noProof/>
          <w:color w:val="auto"/>
          <w:sz w:val="24"/>
          <w:szCs w:val="24"/>
        </w:rPr>
        <w:t>ocupacionales basado en la Heterogeneidad Estructural</w:t>
      </w:r>
      <w:r w:rsidRPr="00404892">
        <w:rPr>
          <w:rFonts w:ascii="Times New Roman" w:hAnsi="Times New Roman" w:cs="Times New Roman"/>
          <w:noProof/>
          <w:color w:val="auto"/>
          <w:sz w:val="24"/>
          <w:szCs w:val="24"/>
        </w:rPr>
        <w:t xml:space="preserve"> </w:t>
      </w:r>
    </w:p>
    <w:tbl>
      <w:tblPr>
        <w:tblW w:w="0" w:type="auto"/>
        <w:tblInd w:w="-5" w:type="dxa"/>
        <w:tblCellMar>
          <w:left w:w="70" w:type="dxa"/>
          <w:right w:w="70" w:type="dxa"/>
        </w:tblCellMar>
        <w:tblLook w:val="04A0" w:firstRow="1" w:lastRow="0" w:firstColumn="1" w:lastColumn="0" w:noHBand="0" w:noVBand="1"/>
      </w:tblPr>
      <w:tblGrid>
        <w:gridCol w:w="3309"/>
        <w:gridCol w:w="5032"/>
        <w:gridCol w:w="70"/>
      </w:tblGrid>
      <w:tr w:rsidR="00404892" w:rsidRPr="006B4E2B" w14:paraId="15694E40" w14:textId="77777777" w:rsidTr="00D07AD0">
        <w:trPr>
          <w:gridAfter w:val="1"/>
          <w:wAfter w:w="70" w:type="dxa"/>
          <w:trHeight w:val="347"/>
        </w:trPr>
        <w:tc>
          <w:tcPr>
            <w:tcW w:w="3309" w:type="dxa"/>
            <w:vMerge w:val="restart"/>
            <w:tcBorders>
              <w:top w:val="single" w:sz="4" w:space="0" w:color="auto"/>
              <w:left w:val="single" w:sz="4" w:space="0" w:color="auto"/>
              <w:right w:val="single" w:sz="4" w:space="0" w:color="auto"/>
            </w:tcBorders>
            <w:shd w:val="clear" w:color="000000" w:fill="C0C0C0"/>
            <w:noWrap/>
            <w:vAlign w:val="center"/>
            <w:hideMark/>
          </w:tcPr>
          <w:p w14:paraId="20C6EB52" w14:textId="77777777" w:rsidR="00404892" w:rsidRPr="006B4E2B" w:rsidRDefault="00404892" w:rsidP="009630DD">
            <w:pPr>
              <w:spacing w:after="0" w:line="240" w:lineRule="auto"/>
              <w:jc w:val="center"/>
              <w:rPr>
                <w:rFonts w:ascii="Times New Roman" w:eastAsia="Times New Roman" w:hAnsi="Times New Roman"/>
                <w:b/>
                <w:bCs/>
                <w:color w:val="000000"/>
                <w:sz w:val="20"/>
                <w:szCs w:val="20"/>
                <w:lang w:eastAsia="es-AR"/>
              </w:rPr>
            </w:pPr>
            <w:r w:rsidRPr="006B4E2B">
              <w:rPr>
                <w:rFonts w:ascii="Times New Roman" w:eastAsia="Times New Roman" w:hAnsi="Times New Roman"/>
                <w:b/>
                <w:bCs/>
                <w:color w:val="000000"/>
                <w:sz w:val="20"/>
                <w:szCs w:val="20"/>
                <w:lang w:eastAsia="es-AR"/>
              </w:rPr>
              <w:t>Versión completa</w:t>
            </w:r>
          </w:p>
        </w:tc>
        <w:tc>
          <w:tcPr>
            <w:tcW w:w="5032" w:type="dxa"/>
            <w:tcBorders>
              <w:top w:val="single" w:sz="4" w:space="0" w:color="auto"/>
              <w:left w:val="nil"/>
              <w:right w:val="single" w:sz="4" w:space="0" w:color="auto"/>
            </w:tcBorders>
            <w:shd w:val="clear" w:color="000000" w:fill="C0C0C0"/>
            <w:vAlign w:val="center"/>
          </w:tcPr>
          <w:p w14:paraId="0A3E5C58" w14:textId="77777777" w:rsidR="00404892" w:rsidRPr="00404892" w:rsidRDefault="00404892" w:rsidP="009630DD">
            <w:pPr>
              <w:spacing w:after="0" w:line="240" w:lineRule="auto"/>
              <w:jc w:val="center"/>
              <w:rPr>
                <w:rFonts w:ascii="Times New Roman" w:eastAsia="Times New Roman" w:hAnsi="Times New Roman"/>
                <w:b/>
                <w:bCs/>
                <w:color w:val="000000"/>
                <w:sz w:val="20"/>
                <w:szCs w:val="20"/>
                <w:lang w:eastAsia="es-AR"/>
              </w:rPr>
            </w:pPr>
            <w:r w:rsidRPr="00404892">
              <w:rPr>
                <w:rFonts w:ascii="Times New Roman" w:eastAsia="Times New Roman" w:hAnsi="Times New Roman"/>
                <w:b/>
                <w:bCs/>
                <w:color w:val="000000"/>
                <w:sz w:val="20"/>
                <w:szCs w:val="20"/>
                <w:lang w:eastAsia="es-AR"/>
              </w:rPr>
              <w:t xml:space="preserve">Versión colapsada </w:t>
            </w:r>
          </w:p>
        </w:tc>
      </w:tr>
      <w:tr w:rsidR="00404892" w:rsidRPr="006B4E2B" w14:paraId="257DD596" w14:textId="77777777" w:rsidTr="00D07AD0">
        <w:trPr>
          <w:gridAfter w:val="1"/>
          <w:wAfter w:w="70" w:type="dxa"/>
          <w:trHeight w:val="315"/>
        </w:trPr>
        <w:tc>
          <w:tcPr>
            <w:tcW w:w="3309" w:type="dxa"/>
            <w:vMerge/>
            <w:tcBorders>
              <w:left w:val="single" w:sz="4" w:space="0" w:color="auto"/>
              <w:bottom w:val="single" w:sz="4" w:space="0" w:color="auto"/>
              <w:right w:val="single" w:sz="4" w:space="0" w:color="auto"/>
            </w:tcBorders>
            <w:shd w:val="clear" w:color="000000" w:fill="C0C0C0"/>
            <w:noWrap/>
            <w:vAlign w:val="center"/>
          </w:tcPr>
          <w:p w14:paraId="03EB9C29" w14:textId="706500CB" w:rsidR="00404892" w:rsidRPr="006B4E2B" w:rsidRDefault="00404892" w:rsidP="009630DD">
            <w:pPr>
              <w:spacing w:after="0" w:line="240" w:lineRule="auto"/>
              <w:jc w:val="center"/>
              <w:rPr>
                <w:rFonts w:ascii="Times New Roman" w:eastAsia="Times New Roman" w:hAnsi="Times New Roman"/>
                <w:b/>
                <w:bCs/>
                <w:color w:val="000000"/>
                <w:sz w:val="20"/>
                <w:szCs w:val="20"/>
                <w:lang w:eastAsia="es-AR"/>
              </w:rPr>
            </w:pPr>
          </w:p>
        </w:tc>
        <w:tc>
          <w:tcPr>
            <w:tcW w:w="5032" w:type="dxa"/>
            <w:tcBorders>
              <w:top w:val="single" w:sz="4" w:space="0" w:color="auto"/>
              <w:left w:val="nil"/>
              <w:bottom w:val="single" w:sz="4" w:space="0" w:color="auto"/>
              <w:right w:val="single" w:sz="4" w:space="0" w:color="auto"/>
            </w:tcBorders>
            <w:shd w:val="clear" w:color="000000" w:fill="C0C0C0"/>
            <w:vAlign w:val="center"/>
          </w:tcPr>
          <w:p w14:paraId="00D27923" w14:textId="77777777" w:rsidR="00404892" w:rsidRPr="00404892" w:rsidRDefault="00404892" w:rsidP="009630DD">
            <w:pPr>
              <w:spacing w:after="0" w:line="240" w:lineRule="auto"/>
              <w:jc w:val="center"/>
              <w:rPr>
                <w:rFonts w:ascii="Times New Roman" w:eastAsia="Times New Roman" w:hAnsi="Times New Roman"/>
                <w:b/>
                <w:bCs/>
                <w:color w:val="000000"/>
                <w:sz w:val="20"/>
                <w:szCs w:val="20"/>
                <w:lang w:eastAsia="es-AR"/>
              </w:rPr>
            </w:pPr>
            <w:r w:rsidRPr="00404892">
              <w:rPr>
                <w:rFonts w:ascii="Times New Roman" w:eastAsia="Times New Roman" w:hAnsi="Times New Roman"/>
                <w:b/>
                <w:bCs/>
                <w:color w:val="000000"/>
                <w:sz w:val="20"/>
                <w:szCs w:val="20"/>
                <w:lang w:eastAsia="es-AR"/>
              </w:rPr>
              <w:t>Cinco clases</w:t>
            </w:r>
          </w:p>
        </w:tc>
      </w:tr>
      <w:tr w:rsidR="00653717" w:rsidRPr="006B4E2B" w14:paraId="424FA405" w14:textId="77777777" w:rsidTr="00D07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632"/>
        </w:trPr>
        <w:tc>
          <w:tcPr>
            <w:tcW w:w="3309" w:type="dxa"/>
            <w:shd w:val="clear" w:color="auto" w:fill="auto"/>
            <w:vAlign w:val="center"/>
          </w:tcPr>
          <w:p w14:paraId="677792DD" w14:textId="74837B3D" w:rsidR="00653717" w:rsidRPr="009630DD" w:rsidRDefault="009630DD" w:rsidP="009630DD">
            <w:pPr>
              <w:pStyle w:val="Prrafodelista"/>
              <w:autoSpaceDE w:val="0"/>
              <w:autoSpaceDN w:val="0"/>
              <w:adjustRightInd w:val="0"/>
              <w:spacing w:after="0" w:line="240" w:lineRule="auto"/>
              <w:ind w:left="0"/>
              <w:rPr>
                <w:rFonts w:ascii="Times New Roman" w:hAnsi="Times New Roman"/>
                <w:color w:val="000000"/>
                <w:sz w:val="20"/>
                <w:szCs w:val="20"/>
              </w:rPr>
            </w:pPr>
            <w:r w:rsidRPr="009630DD">
              <w:rPr>
                <w:rFonts w:ascii="Times New Roman" w:hAnsi="Times New Roman"/>
                <w:color w:val="000000"/>
                <w:sz w:val="20"/>
                <w:szCs w:val="20"/>
              </w:rPr>
              <w:t>I.</w:t>
            </w:r>
            <w:r w:rsidR="007B186A">
              <w:rPr>
                <w:rFonts w:ascii="Times New Roman" w:hAnsi="Times New Roman"/>
                <w:color w:val="000000"/>
                <w:sz w:val="20"/>
                <w:szCs w:val="20"/>
              </w:rPr>
              <w:t xml:space="preserve"> </w:t>
            </w:r>
            <w:r w:rsidRPr="009630DD">
              <w:rPr>
                <w:rFonts w:ascii="Times New Roman" w:hAnsi="Times New Roman"/>
                <w:color w:val="000000"/>
                <w:sz w:val="20"/>
                <w:szCs w:val="20"/>
              </w:rPr>
              <w:t>P</w:t>
            </w:r>
            <w:r w:rsidR="00653717" w:rsidRPr="009630DD">
              <w:rPr>
                <w:rFonts w:ascii="Times New Roman" w:hAnsi="Times New Roman"/>
                <w:color w:val="000000"/>
                <w:sz w:val="20"/>
                <w:szCs w:val="20"/>
              </w:rPr>
              <w:t>ropietarios &gt;5 y directivos, gerentes, funcionarios de dirección</w:t>
            </w:r>
          </w:p>
        </w:tc>
        <w:tc>
          <w:tcPr>
            <w:tcW w:w="5032" w:type="dxa"/>
            <w:gridSpan w:val="2"/>
            <w:vMerge w:val="restart"/>
            <w:shd w:val="clear" w:color="auto" w:fill="auto"/>
            <w:vAlign w:val="center"/>
          </w:tcPr>
          <w:p w14:paraId="714A168A" w14:textId="620638A1" w:rsidR="00653717" w:rsidRPr="009630DD" w:rsidRDefault="007B186A" w:rsidP="00AC495D">
            <w:pPr>
              <w:autoSpaceDE w:val="0"/>
              <w:autoSpaceDN w:val="0"/>
              <w:adjustRightInd w:val="0"/>
              <w:spacing w:after="0" w:line="320" w:lineRule="atLeast"/>
              <w:ind w:left="60" w:right="60"/>
              <w:rPr>
                <w:rFonts w:ascii="Times New Roman" w:hAnsi="Times New Roman"/>
                <w:color w:val="000000"/>
                <w:sz w:val="20"/>
                <w:szCs w:val="20"/>
              </w:rPr>
            </w:pPr>
            <w:r>
              <w:rPr>
                <w:rFonts w:ascii="Times New Roman" w:hAnsi="Times New Roman"/>
                <w:color w:val="000000"/>
                <w:sz w:val="20"/>
                <w:szCs w:val="20"/>
              </w:rPr>
              <w:t xml:space="preserve"> Propietarios, directivos, gerentes y funcionarios de dirección</w:t>
            </w:r>
            <w:r w:rsidR="00AC495D">
              <w:rPr>
                <w:rFonts w:ascii="Times New Roman" w:hAnsi="Times New Roman"/>
                <w:color w:val="000000"/>
                <w:sz w:val="20"/>
                <w:szCs w:val="20"/>
              </w:rPr>
              <w:t xml:space="preserve"> </w:t>
            </w:r>
            <w:r w:rsidR="009630DD" w:rsidRPr="009630DD">
              <w:rPr>
                <w:rFonts w:ascii="Times New Roman" w:hAnsi="Times New Roman"/>
                <w:color w:val="000000"/>
                <w:sz w:val="20"/>
                <w:szCs w:val="20"/>
              </w:rPr>
              <w:t>(I y II)</w:t>
            </w:r>
          </w:p>
        </w:tc>
      </w:tr>
      <w:tr w:rsidR="00653717" w:rsidRPr="006B4E2B" w14:paraId="052A02C7" w14:textId="77777777" w:rsidTr="00D07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94"/>
        </w:trPr>
        <w:tc>
          <w:tcPr>
            <w:tcW w:w="3309" w:type="dxa"/>
            <w:shd w:val="clear" w:color="auto" w:fill="auto"/>
            <w:vAlign w:val="center"/>
          </w:tcPr>
          <w:p w14:paraId="04541F46" w14:textId="1DA0E9D9" w:rsidR="00653717" w:rsidRPr="009630DD" w:rsidRDefault="009630DD" w:rsidP="009630DD">
            <w:pPr>
              <w:autoSpaceDE w:val="0"/>
              <w:autoSpaceDN w:val="0"/>
              <w:adjustRightInd w:val="0"/>
              <w:spacing w:after="0" w:line="320" w:lineRule="atLeast"/>
              <w:ind w:right="60"/>
              <w:rPr>
                <w:rFonts w:ascii="Times New Roman" w:hAnsi="Times New Roman"/>
                <w:color w:val="000000"/>
                <w:sz w:val="20"/>
                <w:szCs w:val="20"/>
              </w:rPr>
            </w:pPr>
            <w:r w:rsidRPr="009630DD">
              <w:rPr>
                <w:rFonts w:ascii="Times New Roman" w:hAnsi="Times New Roman"/>
                <w:color w:val="000000"/>
                <w:sz w:val="20"/>
                <w:szCs w:val="20"/>
              </w:rPr>
              <w:t>II.</w:t>
            </w:r>
            <w:r w:rsidR="007B186A">
              <w:rPr>
                <w:rFonts w:ascii="Times New Roman" w:hAnsi="Times New Roman"/>
                <w:color w:val="000000"/>
                <w:sz w:val="20"/>
                <w:szCs w:val="20"/>
              </w:rPr>
              <w:t xml:space="preserve"> </w:t>
            </w:r>
            <w:r w:rsidRPr="009630DD">
              <w:rPr>
                <w:rFonts w:ascii="Times New Roman" w:hAnsi="Times New Roman"/>
                <w:color w:val="000000"/>
                <w:sz w:val="20"/>
                <w:szCs w:val="20"/>
              </w:rPr>
              <w:t>P</w:t>
            </w:r>
            <w:r w:rsidR="00653717" w:rsidRPr="009630DD">
              <w:rPr>
                <w:rFonts w:ascii="Times New Roman" w:hAnsi="Times New Roman"/>
                <w:color w:val="000000"/>
                <w:sz w:val="20"/>
                <w:szCs w:val="20"/>
              </w:rPr>
              <w:t>ropietarios &lt; 5 y directivos, gerentes, funcionarios de dirección</w:t>
            </w:r>
          </w:p>
        </w:tc>
        <w:tc>
          <w:tcPr>
            <w:tcW w:w="5032" w:type="dxa"/>
            <w:gridSpan w:val="2"/>
            <w:vMerge/>
            <w:shd w:val="clear" w:color="auto" w:fill="auto"/>
            <w:vAlign w:val="center"/>
          </w:tcPr>
          <w:p w14:paraId="2A407089" w14:textId="77777777" w:rsidR="00653717" w:rsidRPr="009630DD" w:rsidRDefault="00653717" w:rsidP="009630DD">
            <w:pPr>
              <w:autoSpaceDE w:val="0"/>
              <w:autoSpaceDN w:val="0"/>
              <w:adjustRightInd w:val="0"/>
              <w:spacing w:after="0" w:line="320" w:lineRule="atLeast"/>
              <w:ind w:left="60" w:right="60"/>
              <w:rPr>
                <w:rFonts w:ascii="Times New Roman" w:hAnsi="Times New Roman"/>
                <w:color w:val="000000"/>
                <w:sz w:val="20"/>
                <w:szCs w:val="20"/>
              </w:rPr>
            </w:pPr>
          </w:p>
        </w:tc>
      </w:tr>
      <w:tr w:rsidR="00653717" w:rsidRPr="006B4E2B" w14:paraId="144F6B81" w14:textId="77777777" w:rsidTr="00D07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94"/>
        </w:trPr>
        <w:tc>
          <w:tcPr>
            <w:tcW w:w="3309" w:type="dxa"/>
            <w:tcBorders>
              <w:bottom w:val="single" w:sz="4" w:space="0" w:color="auto"/>
            </w:tcBorders>
            <w:shd w:val="clear" w:color="auto" w:fill="auto"/>
            <w:vAlign w:val="center"/>
          </w:tcPr>
          <w:p w14:paraId="37B938F3" w14:textId="4137D96A" w:rsidR="00653717" w:rsidRPr="009630DD" w:rsidRDefault="009630DD" w:rsidP="009630DD">
            <w:pPr>
              <w:autoSpaceDE w:val="0"/>
              <w:autoSpaceDN w:val="0"/>
              <w:adjustRightInd w:val="0"/>
              <w:spacing w:after="0" w:line="320" w:lineRule="atLeast"/>
              <w:ind w:right="60"/>
              <w:rPr>
                <w:rFonts w:ascii="Times New Roman" w:hAnsi="Times New Roman"/>
                <w:color w:val="000000"/>
                <w:sz w:val="20"/>
                <w:szCs w:val="20"/>
              </w:rPr>
            </w:pPr>
            <w:r w:rsidRPr="009630DD">
              <w:rPr>
                <w:rFonts w:ascii="Times New Roman" w:hAnsi="Times New Roman"/>
                <w:color w:val="000000"/>
                <w:sz w:val="20"/>
                <w:szCs w:val="20"/>
              </w:rPr>
              <w:t>III.</w:t>
            </w:r>
            <w:r w:rsidR="007B186A">
              <w:rPr>
                <w:rFonts w:ascii="Times New Roman" w:hAnsi="Times New Roman"/>
                <w:color w:val="000000"/>
                <w:sz w:val="20"/>
                <w:szCs w:val="20"/>
              </w:rPr>
              <w:t xml:space="preserve"> </w:t>
            </w:r>
            <w:r w:rsidRPr="009630DD">
              <w:rPr>
                <w:rFonts w:ascii="Times New Roman" w:hAnsi="Times New Roman"/>
                <w:color w:val="000000"/>
                <w:sz w:val="20"/>
                <w:szCs w:val="20"/>
              </w:rPr>
              <w:t>C</w:t>
            </w:r>
            <w:r w:rsidR="00653717" w:rsidRPr="009630DD">
              <w:rPr>
                <w:rFonts w:ascii="Times New Roman" w:hAnsi="Times New Roman"/>
                <w:color w:val="000000"/>
                <w:sz w:val="20"/>
                <w:szCs w:val="20"/>
              </w:rPr>
              <w:t>uenta propias profesionales/calificados</w:t>
            </w:r>
          </w:p>
        </w:tc>
        <w:tc>
          <w:tcPr>
            <w:tcW w:w="5032" w:type="dxa"/>
            <w:gridSpan w:val="2"/>
            <w:tcBorders>
              <w:bottom w:val="single" w:sz="4" w:space="0" w:color="auto"/>
            </w:tcBorders>
            <w:shd w:val="clear" w:color="auto" w:fill="auto"/>
            <w:vAlign w:val="center"/>
          </w:tcPr>
          <w:p w14:paraId="57CAA601" w14:textId="0FC9A3E1" w:rsidR="00653717" w:rsidRPr="009630DD" w:rsidRDefault="009630DD" w:rsidP="009630DD">
            <w:pPr>
              <w:autoSpaceDE w:val="0"/>
              <w:autoSpaceDN w:val="0"/>
              <w:adjustRightInd w:val="0"/>
              <w:spacing w:after="0" w:line="320" w:lineRule="atLeast"/>
              <w:ind w:left="60" w:right="60"/>
              <w:rPr>
                <w:rFonts w:ascii="Times New Roman" w:hAnsi="Times New Roman"/>
                <w:color w:val="000000"/>
                <w:sz w:val="20"/>
                <w:szCs w:val="20"/>
              </w:rPr>
            </w:pPr>
            <w:r w:rsidRPr="009630DD">
              <w:rPr>
                <w:rFonts w:ascii="Times New Roman" w:hAnsi="Times New Roman"/>
                <w:color w:val="000000"/>
                <w:sz w:val="20"/>
                <w:szCs w:val="20"/>
              </w:rPr>
              <w:t>Cuenta</w:t>
            </w:r>
            <w:r w:rsidR="00653717" w:rsidRPr="009630DD">
              <w:rPr>
                <w:rFonts w:ascii="Times New Roman" w:hAnsi="Times New Roman"/>
                <w:color w:val="000000"/>
                <w:sz w:val="20"/>
                <w:szCs w:val="20"/>
              </w:rPr>
              <w:t xml:space="preserve"> propias profesionales/calificados</w:t>
            </w:r>
            <w:r w:rsidRPr="009630DD">
              <w:rPr>
                <w:rFonts w:ascii="Times New Roman" w:hAnsi="Times New Roman"/>
                <w:color w:val="000000"/>
                <w:sz w:val="20"/>
                <w:szCs w:val="20"/>
              </w:rPr>
              <w:t xml:space="preserve"> (III)</w:t>
            </w:r>
          </w:p>
        </w:tc>
      </w:tr>
      <w:tr w:rsidR="00653717" w:rsidRPr="006B4E2B" w14:paraId="1F3CE1E6" w14:textId="77777777" w:rsidTr="00D07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94"/>
        </w:trPr>
        <w:tc>
          <w:tcPr>
            <w:tcW w:w="3309" w:type="dxa"/>
            <w:shd w:val="clear" w:color="auto" w:fill="auto"/>
            <w:vAlign w:val="center"/>
          </w:tcPr>
          <w:p w14:paraId="45DBDFFF" w14:textId="169C8F1A" w:rsidR="00653717" w:rsidRPr="009630DD" w:rsidRDefault="009630DD" w:rsidP="009630DD">
            <w:pPr>
              <w:autoSpaceDE w:val="0"/>
              <w:autoSpaceDN w:val="0"/>
              <w:adjustRightInd w:val="0"/>
              <w:spacing w:after="0" w:line="320" w:lineRule="atLeast"/>
              <w:ind w:right="60"/>
              <w:rPr>
                <w:rFonts w:ascii="Times New Roman" w:hAnsi="Times New Roman"/>
                <w:color w:val="000000"/>
                <w:sz w:val="20"/>
                <w:szCs w:val="20"/>
              </w:rPr>
            </w:pPr>
            <w:r w:rsidRPr="009630DD">
              <w:rPr>
                <w:rFonts w:ascii="Times New Roman" w:hAnsi="Times New Roman"/>
                <w:color w:val="000000"/>
                <w:sz w:val="20"/>
                <w:szCs w:val="20"/>
              </w:rPr>
              <w:t>IV.</w:t>
            </w:r>
            <w:r w:rsidR="007B186A">
              <w:rPr>
                <w:rFonts w:ascii="Times New Roman" w:hAnsi="Times New Roman"/>
                <w:color w:val="000000"/>
                <w:sz w:val="20"/>
                <w:szCs w:val="20"/>
              </w:rPr>
              <w:t xml:space="preserve"> </w:t>
            </w:r>
            <w:r w:rsidRPr="009630DD">
              <w:rPr>
                <w:rFonts w:ascii="Times New Roman" w:hAnsi="Times New Roman"/>
                <w:color w:val="000000"/>
                <w:sz w:val="20"/>
                <w:szCs w:val="20"/>
              </w:rPr>
              <w:t>T</w:t>
            </w:r>
            <w:r w:rsidR="00653717" w:rsidRPr="009630DD">
              <w:rPr>
                <w:rFonts w:ascii="Times New Roman" w:hAnsi="Times New Roman"/>
                <w:color w:val="000000"/>
                <w:sz w:val="20"/>
                <w:szCs w:val="20"/>
              </w:rPr>
              <w:t>rabajadores de servicios &gt; 5</w:t>
            </w:r>
          </w:p>
        </w:tc>
        <w:tc>
          <w:tcPr>
            <w:tcW w:w="5032" w:type="dxa"/>
            <w:gridSpan w:val="2"/>
            <w:vMerge w:val="restart"/>
            <w:shd w:val="clear" w:color="auto" w:fill="auto"/>
            <w:vAlign w:val="center"/>
          </w:tcPr>
          <w:p w14:paraId="1F2D12F4" w14:textId="0FD7CF46" w:rsidR="00653717" w:rsidRPr="009630DD" w:rsidRDefault="009630DD" w:rsidP="00AC495D">
            <w:pPr>
              <w:autoSpaceDE w:val="0"/>
              <w:autoSpaceDN w:val="0"/>
              <w:adjustRightInd w:val="0"/>
              <w:spacing w:after="0" w:line="320" w:lineRule="atLeast"/>
              <w:ind w:left="60" w:right="60"/>
              <w:rPr>
                <w:rFonts w:ascii="Times New Roman" w:hAnsi="Times New Roman"/>
                <w:color w:val="000000"/>
                <w:sz w:val="20"/>
                <w:szCs w:val="20"/>
              </w:rPr>
            </w:pPr>
            <w:r w:rsidRPr="009630DD">
              <w:rPr>
                <w:rFonts w:ascii="Times New Roman" w:hAnsi="Times New Roman"/>
                <w:color w:val="000000"/>
                <w:sz w:val="20"/>
                <w:szCs w:val="20"/>
              </w:rPr>
              <w:t>T</w:t>
            </w:r>
            <w:r w:rsidR="00653717" w:rsidRPr="009630DD">
              <w:rPr>
                <w:rFonts w:ascii="Times New Roman" w:hAnsi="Times New Roman"/>
                <w:color w:val="000000"/>
                <w:sz w:val="20"/>
                <w:szCs w:val="20"/>
              </w:rPr>
              <w:t xml:space="preserve">rabajadores </w:t>
            </w:r>
            <w:r w:rsidR="00AC495D">
              <w:rPr>
                <w:rFonts w:ascii="Times New Roman" w:hAnsi="Times New Roman"/>
                <w:color w:val="000000"/>
                <w:sz w:val="20"/>
                <w:szCs w:val="20"/>
              </w:rPr>
              <w:t>de grandes establecimientos</w:t>
            </w:r>
            <w:r w:rsidRPr="009630DD">
              <w:rPr>
                <w:rFonts w:ascii="Times New Roman" w:hAnsi="Times New Roman"/>
                <w:color w:val="000000"/>
                <w:sz w:val="20"/>
                <w:szCs w:val="20"/>
              </w:rPr>
              <w:t>(IV y V)</w:t>
            </w:r>
          </w:p>
        </w:tc>
      </w:tr>
      <w:tr w:rsidR="00653717" w:rsidRPr="006B4E2B" w14:paraId="24D167CB" w14:textId="77777777" w:rsidTr="00D07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94"/>
        </w:trPr>
        <w:tc>
          <w:tcPr>
            <w:tcW w:w="3309" w:type="dxa"/>
            <w:shd w:val="clear" w:color="auto" w:fill="auto"/>
            <w:vAlign w:val="center"/>
          </w:tcPr>
          <w:p w14:paraId="7DB3046D" w14:textId="0F2A98E3" w:rsidR="00653717" w:rsidRPr="009630DD" w:rsidRDefault="009630DD" w:rsidP="009630DD">
            <w:pPr>
              <w:autoSpaceDE w:val="0"/>
              <w:autoSpaceDN w:val="0"/>
              <w:adjustRightInd w:val="0"/>
              <w:spacing w:after="0" w:line="320" w:lineRule="atLeast"/>
              <w:ind w:right="60"/>
              <w:rPr>
                <w:rFonts w:ascii="Times New Roman" w:hAnsi="Times New Roman"/>
                <w:color w:val="000000"/>
                <w:sz w:val="20"/>
                <w:szCs w:val="20"/>
              </w:rPr>
            </w:pPr>
            <w:r w:rsidRPr="009630DD">
              <w:rPr>
                <w:rFonts w:ascii="Times New Roman" w:hAnsi="Times New Roman"/>
                <w:color w:val="000000"/>
                <w:sz w:val="20"/>
                <w:szCs w:val="20"/>
              </w:rPr>
              <w:t>V.</w:t>
            </w:r>
            <w:r w:rsidR="007B186A">
              <w:rPr>
                <w:rFonts w:ascii="Times New Roman" w:hAnsi="Times New Roman"/>
                <w:color w:val="000000"/>
                <w:sz w:val="20"/>
                <w:szCs w:val="20"/>
              </w:rPr>
              <w:t xml:space="preserve"> </w:t>
            </w:r>
            <w:r w:rsidRPr="009630DD">
              <w:rPr>
                <w:rFonts w:ascii="Times New Roman" w:hAnsi="Times New Roman"/>
                <w:color w:val="000000"/>
                <w:sz w:val="20"/>
                <w:szCs w:val="20"/>
              </w:rPr>
              <w:t>T</w:t>
            </w:r>
            <w:r w:rsidR="00653717" w:rsidRPr="009630DD">
              <w:rPr>
                <w:rFonts w:ascii="Times New Roman" w:hAnsi="Times New Roman"/>
                <w:color w:val="000000"/>
                <w:sz w:val="20"/>
                <w:szCs w:val="20"/>
              </w:rPr>
              <w:t>rabajadores industriales &gt;5</w:t>
            </w:r>
          </w:p>
        </w:tc>
        <w:tc>
          <w:tcPr>
            <w:tcW w:w="5032" w:type="dxa"/>
            <w:gridSpan w:val="2"/>
            <w:vMerge/>
            <w:tcBorders>
              <w:bottom w:val="single" w:sz="4" w:space="0" w:color="auto"/>
            </w:tcBorders>
            <w:shd w:val="clear" w:color="auto" w:fill="auto"/>
            <w:vAlign w:val="center"/>
          </w:tcPr>
          <w:p w14:paraId="57BDBB90" w14:textId="77777777" w:rsidR="00653717" w:rsidRPr="009630DD" w:rsidRDefault="00653717" w:rsidP="009630DD">
            <w:pPr>
              <w:autoSpaceDE w:val="0"/>
              <w:autoSpaceDN w:val="0"/>
              <w:adjustRightInd w:val="0"/>
              <w:spacing w:after="0" w:line="320" w:lineRule="atLeast"/>
              <w:ind w:left="60" w:right="60"/>
              <w:rPr>
                <w:rFonts w:ascii="Times New Roman" w:hAnsi="Times New Roman"/>
                <w:color w:val="000000"/>
                <w:sz w:val="20"/>
                <w:szCs w:val="20"/>
              </w:rPr>
            </w:pPr>
          </w:p>
        </w:tc>
      </w:tr>
      <w:tr w:rsidR="00653717" w:rsidRPr="006B4E2B" w14:paraId="0E840228" w14:textId="77777777" w:rsidTr="00D07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94"/>
        </w:trPr>
        <w:tc>
          <w:tcPr>
            <w:tcW w:w="3309" w:type="dxa"/>
            <w:shd w:val="clear" w:color="auto" w:fill="auto"/>
            <w:vAlign w:val="center"/>
          </w:tcPr>
          <w:p w14:paraId="1087A07B" w14:textId="7037F808" w:rsidR="00653717" w:rsidRPr="009630DD" w:rsidRDefault="009630DD" w:rsidP="009630DD">
            <w:pPr>
              <w:autoSpaceDE w:val="0"/>
              <w:autoSpaceDN w:val="0"/>
              <w:adjustRightInd w:val="0"/>
              <w:spacing w:after="0" w:line="320" w:lineRule="atLeast"/>
              <w:ind w:right="60"/>
              <w:rPr>
                <w:rFonts w:ascii="Times New Roman" w:hAnsi="Times New Roman"/>
                <w:color w:val="000000"/>
                <w:sz w:val="20"/>
                <w:szCs w:val="20"/>
              </w:rPr>
            </w:pPr>
            <w:r w:rsidRPr="009630DD">
              <w:rPr>
                <w:rFonts w:ascii="Times New Roman" w:hAnsi="Times New Roman"/>
                <w:color w:val="000000"/>
                <w:sz w:val="20"/>
                <w:szCs w:val="20"/>
              </w:rPr>
              <w:t>VI.</w:t>
            </w:r>
            <w:r w:rsidR="007B186A">
              <w:rPr>
                <w:rFonts w:ascii="Times New Roman" w:hAnsi="Times New Roman"/>
                <w:color w:val="000000"/>
                <w:sz w:val="20"/>
                <w:szCs w:val="20"/>
              </w:rPr>
              <w:t xml:space="preserve"> </w:t>
            </w:r>
            <w:r w:rsidRPr="009630DD">
              <w:rPr>
                <w:rFonts w:ascii="Times New Roman" w:hAnsi="Times New Roman"/>
                <w:color w:val="000000"/>
                <w:sz w:val="20"/>
                <w:szCs w:val="20"/>
              </w:rPr>
              <w:t>T</w:t>
            </w:r>
            <w:r w:rsidR="00653717" w:rsidRPr="009630DD">
              <w:rPr>
                <w:rFonts w:ascii="Times New Roman" w:hAnsi="Times New Roman"/>
                <w:color w:val="000000"/>
                <w:sz w:val="20"/>
                <w:szCs w:val="20"/>
              </w:rPr>
              <w:t>rabajadores de servicios &lt; 5</w:t>
            </w:r>
          </w:p>
        </w:tc>
        <w:tc>
          <w:tcPr>
            <w:tcW w:w="5032" w:type="dxa"/>
            <w:gridSpan w:val="2"/>
            <w:vMerge w:val="restart"/>
            <w:shd w:val="clear" w:color="auto" w:fill="auto"/>
            <w:vAlign w:val="center"/>
          </w:tcPr>
          <w:p w14:paraId="3E2437F8" w14:textId="186553F0" w:rsidR="00653717" w:rsidRPr="009630DD" w:rsidRDefault="009630DD" w:rsidP="001C68BD">
            <w:pPr>
              <w:autoSpaceDE w:val="0"/>
              <w:autoSpaceDN w:val="0"/>
              <w:adjustRightInd w:val="0"/>
              <w:spacing w:after="0" w:line="320" w:lineRule="atLeast"/>
              <w:ind w:left="60" w:right="60"/>
              <w:rPr>
                <w:rFonts w:ascii="Times New Roman" w:hAnsi="Times New Roman"/>
                <w:color w:val="000000"/>
                <w:sz w:val="20"/>
                <w:szCs w:val="20"/>
              </w:rPr>
            </w:pPr>
            <w:r w:rsidRPr="009630DD">
              <w:rPr>
                <w:rFonts w:ascii="Times New Roman" w:hAnsi="Times New Roman"/>
                <w:color w:val="000000"/>
                <w:sz w:val="20"/>
                <w:szCs w:val="20"/>
              </w:rPr>
              <w:t>T</w:t>
            </w:r>
            <w:r w:rsidR="00653717" w:rsidRPr="009630DD">
              <w:rPr>
                <w:rFonts w:ascii="Times New Roman" w:hAnsi="Times New Roman"/>
                <w:color w:val="000000"/>
                <w:sz w:val="20"/>
                <w:szCs w:val="20"/>
              </w:rPr>
              <w:t xml:space="preserve">rabajadores </w:t>
            </w:r>
            <w:r w:rsidRPr="009630DD">
              <w:rPr>
                <w:rFonts w:ascii="Times New Roman" w:hAnsi="Times New Roman"/>
                <w:color w:val="000000"/>
                <w:sz w:val="20"/>
                <w:szCs w:val="20"/>
              </w:rPr>
              <w:t xml:space="preserve">de </w:t>
            </w:r>
            <w:r w:rsidR="00AC495D">
              <w:rPr>
                <w:rFonts w:ascii="Times New Roman" w:hAnsi="Times New Roman"/>
                <w:color w:val="000000"/>
                <w:sz w:val="20"/>
                <w:szCs w:val="20"/>
              </w:rPr>
              <w:t>pequeños establecimientos</w:t>
            </w:r>
            <w:r w:rsidRPr="009630DD">
              <w:rPr>
                <w:rFonts w:ascii="Times New Roman" w:hAnsi="Times New Roman"/>
                <w:color w:val="000000"/>
                <w:sz w:val="20"/>
                <w:szCs w:val="20"/>
              </w:rPr>
              <w:t xml:space="preserve"> (VI y VII)</w:t>
            </w:r>
          </w:p>
        </w:tc>
      </w:tr>
      <w:tr w:rsidR="00653717" w:rsidRPr="006B4E2B" w14:paraId="1EBA66FD" w14:textId="77777777" w:rsidTr="00D07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94"/>
        </w:trPr>
        <w:tc>
          <w:tcPr>
            <w:tcW w:w="3309" w:type="dxa"/>
            <w:tcBorders>
              <w:bottom w:val="single" w:sz="4" w:space="0" w:color="auto"/>
            </w:tcBorders>
            <w:shd w:val="clear" w:color="auto" w:fill="auto"/>
            <w:vAlign w:val="center"/>
          </w:tcPr>
          <w:p w14:paraId="795382EF" w14:textId="2E333442" w:rsidR="00653717" w:rsidRPr="009630DD" w:rsidRDefault="009630DD" w:rsidP="009630DD">
            <w:pPr>
              <w:autoSpaceDE w:val="0"/>
              <w:autoSpaceDN w:val="0"/>
              <w:adjustRightInd w:val="0"/>
              <w:spacing w:after="0" w:line="320" w:lineRule="atLeast"/>
              <w:ind w:right="60"/>
              <w:rPr>
                <w:rFonts w:ascii="Times New Roman" w:hAnsi="Times New Roman"/>
                <w:color w:val="000000"/>
                <w:sz w:val="20"/>
                <w:szCs w:val="20"/>
              </w:rPr>
            </w:pPr>
            <w:r w:rsidRPr="009630DD">
              <w:rPr>
                <w:rFonts w:ascii="Times New Roman" w:hAnsi="Times New Roman"/>
                <w:color w:val="000000"/>
                <w:sz w:val="20"/>
                <w:szCs w:val="20"/>
              </w:rPr>
              <w:t>VII.</w:t>
            </w:r>
            <w:r w:rsidR="007B186A">
              <w:rPr>
                <w:rFonts w:ascii="Times New Roman" w:hAnsi="Times New Roman"/>
                <w:color w:val="000000"/>
                <w:sz w:val="20"/>
                <w:szCs w:val="20"/>
              </w:rPr>
              <w:t xml:space="preserve"> </w:t>
            </w:r>
            <w:r w:rsidRPr="009630DD">
              <w:rPr>
                <w:rFonts w:ascii="Times New Roman" w:hAnsi="Times New Roman"/>
                <w:color w:val="000000"/>
                <w:sz w:val="20"/>
                <w:szCs w:val="20"/>
              </w:rPr>
              <w:t>T</w:t>
            </w:r>
            <w:r w:rsidR="00653717" w:rsidRPr="009630DD">
              <w:rPr>
                <w:rFonts w:ascii="Times New Roman" w:hAnsi="Times New Roman"/>
                <w:color w:val="000000"/>
                <w:sz w:val="20"/>
                <w:szCs w:val="20"/>
              </w:rPr>
              <w:t>rabajadores industriales &lt; 5</w:t>
            </w:r>
          </w:p>
        </w:tc>
        <w:tc>
          <w:tcPr>
            <w:tcW w:w="5032" w:type="dxa"/>
            <w:gridSpan w:val="2"/>
            <w:vMerge/>
            <w:tcBorders>
              <w:bottom w:val="single" w:sz="4" w:space="0" w:color="auto"/>
            </w:tcBorders>
            <w:shd w:val="clear" w:color="auto" w:fill="auto"/>
          </w:tcPr>
          <w:p w14:paraId="13D2F2D4" w14:textId="77777777" w:rsidR="00653717" w:rsidRPr="009630DD" w:rsidRDefault="00653717" w:rsidP="009630DD">
            <w:pPr>
              <w:autoSpaceDE w:val="0"/>
              <w:autoSpaceDN w:val="0"/>
              <w:adjustRightInd w:val="0"/>
              <w:spacing w:after="0" w:line="320" w:lineRule="atLeast"/>
              <w:ind w:left="60" w:right="60"/>
              <w:jc w:val="right"/>
              <w:rPr>
                <w:rFonts w:ascii="Times New Roman" w:hAnsi="Times New Roman"/>
                <w:color w:val="000000"/>
                <w:sz w:val="20"/>
                <w:szCs w:val="20"/>
              </w:rPr>
            </w:pPr>
          </w:p>
        </w:tc>
      </w:tr>
      <w:tr w:rsidR="00653717" w:rsidRPr="006B4E2B" w14:paraId="6880644D" w14:textId="77777777" w:rsidTr="00D07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94"/>
        </w:trPr>
        <w:tc>
          <w:tcPr>
            <w:tcW w:w="3309" w:type="dxa"/>
            <w:shd w:val="clear" w:color="auto" w:fill="auto"/>
            <w:vAlign w:val="center"/>
          </w:tcPr>
          <w:p w14:paraId="700DC5AF" w14:textId="7D688A6F" w:rsidR="00653717" w:rsidRPr="009630DD" w:rsidRDefault="009630DD" w:rsidP="009630DD">
            <w:pPr>
              <w:autoSpaceDE w:val="0"/>
              <w:autoSpaceDN w:val="0"/>
              <w:adjustRightInd w:val="0"/>
              <w:spacing w:after="0" w:line="320" w:lineRule="atLeast"/>
              <w:ind w:right="60"/>
              <w:rPr>
                <w:rFonts w:ascii="Times New Roman" w:hAnsi="Times New Roman"/>
                <w:color w:val="000000"/>
                <w:sz w:val="20"/>
                <w:szCs w:val="20"/>
              </w:rPr>
            </w:pPr>
            <w:r w:rsidRPr="009630DD">
              <w:rPr>
                <w:rFonts w:ascii="Times New Roman" w:hAnsi="Times New Roman"/>
                <w:color w:val="000000"/>
                <w:sz w:val="20"/>
                <w:szCs w:val="20"/>
              </w:rPr>
              <w:t>VIII.</w:t>
            </w:r>
            <w:r w:rsidR="007B186A">
              <w:rPr>
                <w:rFonts w:ascii="Times New Roman" w:hAnsi="Times New Roman"/>
                <w:color w:val="000000"/>
                <w:sz w:val="20"/>
                <w:szCs w:val="20"/>
              </w:rPr>
              <w:t xml:space="preserve"> </w:t>
            </w:r>
            <w:r w:rsidRPr="009630DD">
              <w:rPr>
                <w:rFonts w:ascii="Times New Roman" w:hAnsi="Times New Roman"/>
                <w:color w:val="000000"/>
                <w:sz w:val="20"/>
                <w:szCs w:val="20"/>
              </w:rPr>
              <w:t>C</w:t>
            </w:r>
            <w:r w:rsidR="00653717" w:rsidRPr="009630DD">
              <w:rPr>
                <w:rFonts w:ascii="Times New Roman" w:hAnsi="Times New Roman"/>
                <w:color w:val="000000"/>
                <w:sz w:val="20"/>
                <w:szCs w:val="20"/>
              </w:rPr>
              <w:t>uenta propias no calificados</w:t>
            </w:r>
          </w:p>
        </w:tc>
        <w:tc>
          <w:tcPr>
            <w:tcW w:w="5032" w:type="dxa"/>
            <w:gridSpan w:val="2"/>
            <w:shd w:val="clear" w:color="auto" w:fill="auto"/>
          </w:tcPr>
          <w:p w14:paraId="5B65B93E" w14:textId="6B405161" w:rsidR="00653717" w:rsidRPr="009630DD" w:rsidRDefault="009630DD" w:rsidP="009630DD">
            <w:pPr>
              <w:autoSpaceDE w:val="0"/>
              <w:autoSpaceDN w:val="0"/>
              <w:adjustRightInd w:val="0"/>
              <w:spacing w:after="0" w:line="320" w:lineRule="atLeast"/>
              <w:ind w:left="60" w:right="60"/>
              <w:rPr>
                <w:rFonts w:ascii="Times New Roman" w:hAnsi="Times New Roman"/>
                <w:color w:val="000000"/>
                <w:sz w:val="20"/>
                <w:szCs w:val="20"/>
              </w:rPr>
            </w:pPr>
            <w:r w:rsidRPr="009630DD">
              <w:rPr>
                <w:rFonts w:ascii="Times New Roman" w:hAnsi="Times New Roman"/>
                <w:color w:val="000000"/>
                <w:sz w:val="20"/>
                <w:szCs w:val="20"/>
              </w:rPr>
              <w:t>C</w:t>
            </w:r>
            <w:r w:rsidR="00653717" w:rsidRPr="009630DD">
              <w:rPr>
                <w:rFonts w:ascii="Times New Roman" w:hAnsi="Times New Roman"/>
                <w:color w:val="000000"/>
                <w:sz w:val="20"/>
                <w:szCs w:val="20"/>
              </w:rPr>
              <w:t>uenta propias no calificados</w:t>
            </w:r>
            <w:r w:rsidRPr="009630DD">
              <w:rPr>
                <w:rFonts w:ascii="Times New Roman" w:hAnsi="Times New Roman"/>
                <w:color w:val="000000"/>
                <w:sz w:val="20"/>
                <w:szCs w:val="20"/>
              </w:rPr>
              <w:t xml:space="preserve"> (VIII)</w:t>
            </w:r>
          </w:p>
        </w:tc>
      </w:tr>
    </w:tbl>
    <w:p w14:paraId="542C6372" w14:textId="77777777" w:rsidR="00D07AD0" w:rsidRDefault="00D07AD0" w:rsidP="003B289B">
      <w:pPr>
        <w:spacing w:after="0" w:line="240" w:lineRule="auto"/>
        <w:ind w:right="2034"/>
        <w:jc w:val="both"/>
        <w:rPr>
          <w:rFonts w:ascii="Times New Roman" w:hAnsi="Times New Roman"/>
          <w:sz w:val="18"/>
          <w:szCs w:val="18"/>
          <w:lang w:val="es-ES"/>
        </w:rPr>
      </w:pPr>
    </w:p>
    <w:p w14:paraId="6EEC827F" w14:textId="297BC7AF" w:rsidR="003B289B" w:rsidRPr="006B4E2B" w:rsidRDefault="009630DD" w:rsidP="003B289B">
      <w:pPr>
        <w:spacing w:after="0" w:line="240" w:lineRule="auto"/>
        <w:ind w:right="2034"/>
        <w:jc w:val="both"/>
        <w:rPr>
          <w:rFonts w:ascii="Times New Roman" w:hAnsi="Times New Roman"/>
          <w:sz w:val="18"/>
          <w:szCs w:val="18"/>
          <w:lang w:val="es-ES"/>
        </w:rPr>
      </w:pPr>
      <w:r>
        <w:rPr>
          <w:rFonts w:ascii="Times New Roman" w:hAnsi="Times New Roman"/>
          <w:sz w:val="18"/>
          <w:szCs w:val="18"/>
          <w:lang w:val="es-ES"/>
        </w:rPr>
        <w:t xml:space="preserve">  </w:t>
      </w:r>
      <w:r w:rsidR="003B289B" w:rsidRPr="006B4E2B">
        <w:rPr>
          <w:rFonts w:ascii="Times New Roman" w:hAnsi="Times New Roman"/>
          <w:sz w:val="18"/>
          <w:szCs w:val="18"/>
          <w:lang w:val="es-ES"/>
        </w:rPr>
        <w:t xml:space="preserve">Fuente: Elaboración propia en base a encuesta FONCYT 2012-2013. </w:t>
      </w:r>
    </w:p>
    <w:p w14:paraId="02572472" w14:textId="77777777" w:rsidR="003B289B" w:rsidRPr="000366FC" w:rsidRDefault="003B289B" w:rsidP="000366FC">
      <w:pPr>
        <w:tabs>
          <w:tab w:val="num" w:pos="720"/>
        </w:tabs>
        <w:spacing w:after="0" w:line="360" w:lineRule="auto"/>
        <w:ind w:firstLine="709"/>
        <w:jc w:val="both"/>
        <w:rPr>
          <w:rFonts w:ascii="Times New Roman" w:hAnsi="Times New Roman"/>
          <w:sz w:val="24"/>
          <w:szCs w:val="24"/>
        </w:rPr>
      </w:pPr>
    </w:p>
    <w:p w14:paraId="641DE8E0" w14:textId="12B02904" w:rsidR="000366FC" w:rsidRPr="000366FC" w:rsidRDefault="000366FC" w:rsidP="000366FC">
      <w:pPr>
        <w:spacing w:after="0" w:line="360" w:lineRule="auto"/>
        <w:ind w:firstLine="709"/>
        <w:jc w:val="both"/>
        <w:rPr>
          <w:rFonts w:ascii="Times New Roman" w:hAnsi="Times New Roman"/>
          <w:sz w:val="24"/>
          <w:szCs w:val="24"/>
        </w:rPr>
      </w:pPr>
      <w:r w:rsidRPr="000366FC">
        <w:rPr>
          <w:rFonts w:ascii="Times New Roman" w:hAnsi="Times New Roman"/>
          <w:sz w:val="24"/>
          <w:szCs w:val="24"/>
        </w:rPr>
        <w:t xml:space="preserve">Si bien utiliza </w:t>
      </w:r>
      <w:r w:rsidR="00A3766A">
        <w:rPr>
          <w:rFonts w:ascii="Times New Roman" w:hAnsi="Times New Roman"/>
          <w:sz w:val="24"/>
          <w:szCs w:val="24"/>
        </w:rPr>
        <w:t xml:space="preserve">otros </w:t>
      </w:r>
      <w:r w:rsidRPr="000366FC">
        <w:rPr>
          <w:rFonts w:ascii="Times New Roman" w:hAnsi="Times New Roman"/>
          <w:sz w:val="24"/>
          <w:szCs w:val="24"/>
        </w:rPr>
        <w:t>criterios como el control de los medios de producción, de la fuerza de trabajo</w:t>
      </w:r>
      <w:r w:rsidR="009630DD">
        <w:rPr>
          <w:rFonts w:ascii="Times New Roman" w:hAnsi="Times New Roman"/>
          <w:sz w:val="24"/>
          <w:szCs w:val="24"/>
        </w:rPr>
        <w:t>,</w:t>
      </w:r>
      <w:r w:rsidRPr="000366FC">
        <w:rPr>
          <w:rFonts w:ascii="Times New Roman" w:hAnsi="Times New Roman"/>
          <w:sz w:val="24"/>
          <w:szCs w:val="24"/>
        </w:rPr>
        <w:t xml:space="preserve"> </w:t>
      </w:r>
      <w:r w:rsidR="00AC495D">
        <w:rPr>
          <w:rFonts w:ascii="Times New Roman" w:hAnsi="Times New Roman"/>
          <w:sz w:val="24"/>
          <w:szCs w:val="24"/>
        </w:rPr>
        <w:t>las</w:t>
      </w:r>
      <w:r w:rsidR="00AC495D" w:rsidRPr="000366FC">
        <w:rPr>
          <w:rFonts w:ascii="Times New Roman" w:hAnsi="Times New Roman"/>
          <w:sz w:val="24"/>
          <w:szCs w:val="24"/>
        </w:rPr>
        <w:t xml:space="preserve"> calificaciones</w:t>
      </w:r>
      <w:r w:rsidR="00A3766A">
        <w:rPr>
          <w:rFonts w:ascii="Times New Roman" w:hAnsi="Times New Roman"/>
          <w:sz w:val="24"/>
          <w:szCs w:val="24"/>
        </w:rPr>
        <w:t xml:space="preserve"> y</w:t>
      </w:r>
      <w:r w:rsidR="00A3766A" w:rsidRPr="000366FC">
        <w:rPr>
          <w:rFonts w:ascii="Times New Roman" w:hAnsi="Times New Roman"/>
          <w:sz w:val="24"/>
          <w:szCs w:val="24"/>
        </w:rPr>
        <w:t xml:space="preserve"> </w:t>
      </w:r>
      <w:r w:rsidRPr="000366FC">
        <w:rPr>
          <w:rFonts w:ascii="Times New Roman" w:hAnsi="Times New Roman"/>
          <w:sz w:val="24"/>
          <w:szCs w:val="24"/>
        </w:rPr>
        <w:t xml:space="preserve">el alcance de las regulaciones públicas en relación al vínculo </w:t>
      </w:r>
      <w:r w:rsidRPr="000366FC">
        <w:rPr>
          <w:rFonts w:ascii="Times New Roman" w:hAnsi="Times New Roman"/>
          <w:sz w:val="24"/>
          <w:szCs w:val="24"/>
        </w:rPr>
        <w:lastRenderedPageBreak/>
        <w:t>capital-trabajo, la variable bisagra es el tamaño del establecimient</w:t>
      </w:r>
      <w:r w:rsidR="00713734">
        <w:rPr>
          <w:rFonts w:ascii="Times New Roman" w:hAnsi="Times New Roman"/>
          <w:sz w:val="24"/>
          <w:szCs w:val="24"/>
        </w:rPr>
        <w:t>o</w:t>
      </w:r>
      <w:r w:rsidR="009630DD">
        <w:rPr>
          <w:rFonts w:ascii="Times New Roman" w:hAnsi="Times New Roman"/>
          <w:sz w:val="24"/>
          <w:szCs w:val="24"/>
        </w:rPr>
        <w:t xml:space="preserve"> que </w:t>
      </w:r>
      <w:r w:rsidR="00713734">
        <w:rPr>
          <w:rFonts w:ascii="Times New Roman" w:hAnsi="Times New Roman"/>
          <w:sz w:val="24"/>
          <w:szCs w:val="24"/>
        </w:rPr>
        <w:t xml:space="preserve"> es</w:t>
      </w:r>
      <w:r w:rsidRPr="000366FC">
        <w:rPr>
          <w:rFonts w:ascii="Times New Roman" w:hAnsi="Times New Roman"/>
          <w:sz w:val="24"/>
          <w:szCs w:val="24"/>
        </w:rPr>
        <w:t xml:space="preserve"> utilizada como “proxy” </w:t>
      </w:r>
      <w:r w:rsidR="00A3766A">
        <w:rPr>
          <w:rFonts w:ascii="Times New Roman" w:hAnsi="Times New Roman"/>
          <w:sz w:val="24"/>
          <w:szCs w:val="24"/>
        </w:rPr>
        <w:t>de</w:t>
      </w:r>
      <w:r w:rsidR="00A3766A" w:rsidRPr="000366FC">
        <w:rPr>
          <w:rFonts w:ascii="Times New Roman" w:hAnsi="Times New Roman"/>
          <w:sz w:val="24"/>
          <w:szCs w:val="24"/>
        </w:rPr>
        <w:t xml:space="preserve">l </w:t>
      </w:r>
      <w:r w:rsidRPr="000366FC">
        <w:rPr>
          <w:rFonts w:ascii="Times New Roman" w:hAnsi="Times New Roman"/>
          <w:sz w:val="24"/>
          <w:szCs w:val="24"/>
        </w:rPr>
        <w:t>nivel de productividad. Este es un corte central que permite comprender procesos nodales de la configuración de una estructura social heterogénea con accesos diferenciales marcados por este tipo de desigualdad, el de la inserción productiva de los agentes.</w:t>
      </w:r>
    </w:p>
    <w:p w14:paraId="726544CA" w14:textId="769365D4" w:rsidR="000366FC" w:rsidRDefault="000366FC" w:rsidP="003A2304">
      <w:pPr>
        <w:spacing w:after="0" w:line="360" w:lineRule="auto"/>
        <w:jc w:val="both"/>
        <w:rPr>
          <w:rFonts w:ascii="Times New Roman" w:hAnsi="Times New Roman"/>
          <w:bCs/>
          <w:iCs/>
          <w:sz w:val="24"/>
          <w:szCs w:val="24"/>
        </w:rPr>
      </w:pPr>
      <w:r w:rsidRPr="000366FC">
        <w:rPr>
          <w:rFonts w:ascii="Times New Roman" w:hAnsi="Times New Roman"/>
          <w:sz w:val="24"/>
          <w:szCs w:val="24"/>
        </w:rPr>
        <w:t xml:space="preserve">Esta propuesta innovadora para los análisis de estructura y movilidad social se perfila como una superación de los clásicos estudios sobre la temática que establecían las fronteras entre las clases en una distinción entre ‘Trabajo Manual/No-Manual’. </w:t>
      </w:r>
      <w:r w:rsidR="00A3766A">
        <w:rPr>
          <w:rFonts w:ascii="Times New Roman" w:hAnsi="Times New Roman"/>
          <w:sz w:val="24"/>
          <w:szCs w:val="24"/>
        </w:rPr>
        <w:t>En este sentido</w:t>
      </w:r>
      <w:r w:rsidRPr="000366FC">
        <w:rPr>
          <w:rFonts w:ascii="Times New Roman" w:hAnsi="Times New Roman"/>
          <w:sz w:val="24"/>
          <w:szCs w:val="24"/>
        </w:rPr>
        <w:t xml:space="preserve">, la propuesta </w:t>
      </w:r>
      <w:r w:rsidR="00A3766A">
        <w:rPr>
          <w:rFonts w:ascii="Times New Roman" w:hAnsi="Times New Roman"/>
          <w:sz w:val="24"/>
          <w:szCs w:val="24"/>
        </w:rPr>
        <w:t>radica en la diferencia</w:t>
      </w:r>
      <w:r w:rsidR="00A3766A" w:rsidRPr="000366FC">
        <w:rPr>
          <w:rFonts w:ascii="Times New Roman" w:hAnsi="Times New Roman"/>
          <w:sz w:val="24"/>
          <w:szCs w:val="24"/>
        </w:rPr>
        <w:t xml:space="preserve"> </w:t>
      </w:r>
      <w:r w:rsidRPr="000366FC">
        <w:rPr>
          <w:rFonts w:ascii="Times New Roman" w:hAnsi="Times New Roman"/>
          <w:sz w:val="24"/>
          <w:szCs w:val="24"/>
        </w:rPr>
        <w:t>‘Moderno/No-Moderno</w:t>
      </w:r>
      <w:r w:rsidR="00CE4BFD">
        <w:rPr>
          <w:rFonts w:ascii="Times New Roman" w:hAnsi="Times New Roman"/>
          <w:sz w:val="24"/>
          <w:szCs w:val="24"/>
        </w:rPr>
        <w:t>’</w:t>
      </w:r>
      <w:r w:rsidRPr="000366FC">
        <w:rPr>
          <w:rFonts w:ascii="Times New Roman" w:hAnsi="Times New Roman"/>
          <w:sz w:val="24"/>
          <w:szCs w:val="24"/>
        </w:rPr>
        <w:t xml:space="preserve"> o ‘Alta o mediana productividad / Baja o nula productividad’.</w:t>
      </w:r>
      <w:r w:rsidR="00A3766A">
        <w:rPr>
          <w:rFonts w:ascii="Times New Roman" w:hAnsi="Times New Roman"/>
          <w:sz w:val="24"/>
          <w:szCs w:val="24"/>
        </w:rPr>
        <w:t xml:space="preserve"> </w:t>
      </w:r>
      <w:r w:rsidRPr="000366FC">
        <w:rPr>
          <w:rFonts w:ascii="Times New Roman" w:hAnsi="Times New Roman"/>
          <w:bCs/>
          <w:iCs/>
          <w:sz w:val="24"/>
          <w:szCs w:val="24"/>
        </w:rPr>
        <w:t xml:space="preserve">El aporte conceptual que realiza la teoría de la HE permite poner el foco en los procesos y problemas estructurales que padecen las sociedades latinoamericanas. Poner esta teoría en juego a partir de investigaciones que intenten dar cuenta de diversos fenómenos que acontecen en nuestras sociedades actuales es una tarea por demás estimulante, ya que </w:t>
      </w:r>
      <w:r w:rsidR="00A3766A">
        <w:rPr>
          <w:rFonts w:ascii="Times New Roman" w:hAnsi="Times New Roman"/>
          <w:bCs/>
          <w:iCs/>
          <w:sz w:val="24"/>
          <w:szCs w:val="24"/>
        </w:rPr>
        <w:t>es una manera</w:t>
      </w:r>
      <w:r w:rsidRPr="000366FC">
        <w:rPr>
          <w:rFonts w:ascii="Times New Roman" w:hAnsi="Times New Roman"/>
          <w:bCs/>
          <w:iCs/>
          <w:sz w:val="24"/>
          <w:szCs w:val="24"/>
        </w:rPr>
        <w:t xml:space="preserve"> </w:t>
      </w:r>
      <w:r w:rsidR="00A3766A">
        <w:rPr>
          <w:rFonts w:ascii="Times New Roman" w:hAnsi="Times New Roman"/>
          <w:bCs/>
          <w:iCs/>
          <w:sz w:val="24"/>
          <w:szCs w:val="24"/>
        </w:rPr>
        <w:t>de</w:t>
      </w:r>
      <w:r w:rsidR="00A3766A" w:rsidRPr="000366FC">
        <w:rPr>
          <w:rFonts w:ascii="Times New Roman" w:hAnsi="Times New Roman"/>
          <w:bCs/>
          <w:iCs/>
          <w:sz w:val="24"/>
          <w:szCs w:val="24"/>
        </w:rPr>
        <w:t xml:space="preserve"> </w:t>
      </w:r>
      <w:r w:rsidR="00A3766A">
        <w:rPr>
          <w:rFonts w:ascii="Times New Roman" w:hAnsi="Times New Roman"/>
          <w:bCs/>
          <w:iCs/>
          <w:sz w:val="24"/>
          <w:szCs w:val="24"/>
        </w:rPr>
        <w:t>situar</w:t>
      </w:r>
      <w:r w:rsidR="00A3766A" w:rsidRPr="000366FC">
        <w:rPr>
          <w:rFonts w:ascii="Times New Roman" w:hAnsi="Times New Roman"/>
          <w:bCs/>
          <w:iCs/>
          <w:sz w:val="24"/>
          <w:szCs w:val="24"/>
        </w:rPr>
        <w:t xml:space="preserve"> </w:t>
      </w:r>
      <w:r w:rsidRPr="000366FC">
        <w:rPr>
          <w:rFonts w:ascii="Times New Roman" w:hAnsi="Times New Roman"/>
          <w:bCs/>
          <w:iCs/>
          <w:sz w:val="24"/>
          <w:szCs w:val="24"/>
        </w:rPr>
        <w:t xml:space="preserve">el fenómeno de la desigualdad social </w:t>
      </w:r>
      <w:r w:rsidR="00D131D1">
        <w:rPr>
          <w:rFonts w:ascii="Times New Roman" w:hAnsi="Times New Roman"/>
          <w:bCs/>
          <w:iCs/>
          <w:sz w:val="24"/>
          <w:szCs w:val="24"/>
        </w:rPr>
        <w:t xml:space="preserve">desde una perspectiva que vincule la trayectoria histórica y social de todos los países. </w:t>
      </w:r>
    </w:p>
    <w:p w14:paraId="0FB6624A" w14:textId="77777777" w:rsidR="00AC495D" w:rsidRDefault="00AC495D" w:rsidP="003A2304">
      <w:pPr>
        <w:spacing w:after="0" w:line="360" w:lineRule="auto"/>
        <w:jc w:val="both"/>
        <w:rPr>
          <w:rFonts w:ascii="Times New Roman" w:hAnsi="Times New Roman"/>
          <w:sz w:val="24"/>
          <w:szCs w:val="24"/>
        </w:rPr>
      </w:pPr>
    </w:p>
    <w:p w14:paraId="320CF850" w14:textId="77777777" w:rsidR="003B289B" w:rsidRPr="00FD5AB2" w:rsidRDefault="003B289B" w:rsidP="003B289B">
      <w:pPr>
        <w:spacing w:after="0" w:line="360" w:lineRule="auto"/>
        <w:jc w:val="both"/>
        <w:rPr>
          <w:rFonts w:ascii="Times New Roman" w:hAnsi="Times New Roman"/>
          <w:b/>
          <w:sz w:val="24"/>
          <w:szCs w:val="24"/>
          <w:u w:val="single"/>
          <w:lang w:val="es-ES"/>
        </w:rPr>
      </w:pPr>
      <w:r>
        <w:rPr>
          <w:rFonts w:ascii="Times New Roman" w:hAnsi="Times New Roman"/>
          <w:b/>
          <w:sz w:val="24"/>
          <w:szCs w:val="24"/>
          <w:u w:val="single"/>
          <w:lang w:val="es-ES"/>
        </w:rPr>
        <w:t>Resultados de la aplicación de los esquemas de clases</w:t>
      </w:r>
    </w:p>
    <w:p w14:paraId="088AF940" w14:textId="53F9DC81" w:rsidR="003B289B" w:rsidRDefault="00A672D7" w:rsidP="00A672D7">
      <w:pPr>
        <w:spacing w:after="0" w:line="360" w:lineRule="auto"/>
        <w:ind w:right="-1" w:firstLine="709"/>
        <w:jc w:val="both"/>
        <w:rPr>
          <w:rFonts w:ascii="Times New Roman" w:hAnsi="Times New Roman"/>
          <w:sz w:val="24"/>
          <w:szCs w:val="24"/>
          <w:lang w:val="es-ES"/>
        </w:rPr>
      </w:pPr>
      <w:r>
        <w:rPr>
          <w:rFonts w:ascii="Times New Roman" w:hAnsi="Times New Roman"/>
          <w:sz w:val="24"/>
          <w:szCs w:val="24"/>
          <w:lang w:val="es-ES"/>
        </w:rPr>
        <w:t>En este apartado presentaremos la aplicación empírica de los esquemas a partir de lo relevado en la encuesta ya citada. A modo de facilitar la lectura de los cuadros y las comparaciones, en el cuadro Nº4 se muestran los tres esquemas de clasificación en su versión colapsada de cinco clases. La subdivisión en grupos no implica que en cada nivel (grupos del 1 al 5) haya correspondencia entre las clases de cada esquema, sólo se presenta de este modo a fin de establecer un parámetro de comparación</w:t>
      </w:r>
      <w:r>
        <w:rPr>
          <w:rStyle w:val="Refdenotaalpie"/>
          <w:rFonts w:ascii="Times New Roman" w:hAnsi="Times New Roman"/>
          <w:sz w:val="24"/>
          <w:szCs w:val="24"/>
          <w:lang w:val="es-ES"/>
        </w:rPr>
        <w:footnoteReference w:id="11"/>
      </w:r>
      <w:r>
        <w:rPr>
          <w:rFonts w:ascii="Times New Roman" w:hAnsi="Times New Roman"/>
          <w:sz w:val="24"/>
          <w:szCs w:val="24"/>
          <w:lang w:val="es-ES"/>
        </w:rPr>
        <w:t xml:space="preserve">. </w:t>
      </w:r>
    </w:p>
    <w:p w14:paraId="18947BC4" w14:textId="77777777" w:rsidR="00A672D7" w:rsidRPr="00A672D7" w:rsidRDefault="00A672D7" w:rsidP="00A672D7">
      <w:pPr>
        <w:spacing w:after="0" w:line="360" w:lineRule="auto"/>
        <w:ind w:right="-1" w:firstLine="709"/>
        <w:jc w:val="both"/>
        <w:rPr>
          <w:rFonts w:ascii="Times New Roman" w:hAnsi="Times New Roman"/>
          <w:sz w:val="24"/>
          <w:szCs w:val="24"/>
          <w:lang w:val="es-ES"/>
        </w:rPr>
      </w:pPr>
    </w:p>
    <w:p w14:paraId="5688CBDD" w14:textId="5D1656DE" w:rsidR="003B289B" w:rsidRPr="00D131D1" w:rsidRDefault="003B289B" w:rsidP="001C68BD">
      <w:pPr>
        <w:spacing w:after="0" w:line="240" w:lineRule="auto"/>
        <w:jc w:val="both"/>
        <w:rPr>
          <w:rFonts w:ascii="Times New Roman" w:hAnsi="Times New Roman"/>
          <w:b/>
          <w:sz w:val="24"/>
          <w:szCs w:val="24"/>
          <w:lang w:val="es-ES"/>
        </w:rPr>
      </w:pPr>
      <w:r w:rsidRPr="00FD5AB2">
        <w:rPr>
          <w:rFonts w:ascii="Times New Roman" w:hAnsi="Times New Roman"/>
          <w:b/>
          <w:sz w:val="24"/>
          <w:szCs w:val="24"/>
          <w:lang w:val="es-ES"/>
        </w:rPr>
        <w:t xml:space="preserve">Cuadro </w:t>
      </w:r>
      <w:r w:rsidR="00EF7BCB">
        <w:rPr>
          <w:rFonts w:ascii="Times New Roman" w:hAnsi="Times New Roman"/>
          <w:b/>
          <w:sz w:val="24"/>
          <w:szCs w:val="24"/>
          <w:lang w:val="es-ES"/>
        </w:rPr>
        <w:t xml:space="preserve">Nº </w:t>
      </w:r>
      <w:r w:rsidR="006D31DF">
        <w:rPr>
          <w:rFonts w:ascii="Times New Roman" w:hAnsi="Times New Roman"/>
          <w:b/>
          <w:sz w:val="24"/>
          <w:szCs w:val="24"/>
          <w:lang w:val="es-ES"/>
        </w:rPr>
        <w:t>4</w:t>
      </w:r>
      <w:r w:rsidRPr="00FD5AB2">
        <w:rPr>
          <w:rFonts w:ascii="Times New Roman" w:hAnsi="Times New Roman"/>
          <w:b/>
          <w:sz w:val="24"/>
          <w:szCs w:val="24"/>
          <w:lang w:val="es-ES"/>
        </w:rPr>
        <w:t xml:space="preserve">. </w:t>
      </w:r>
      <w:r w:rsidRPr="00915A04">
        <w:rPr>
          <w:rFonts w:ascii="Times New Roman" w:hAnsi="Times New Roman"/>
          <w:b/>
          <w:sz w:val="24"/>
          <w:szCs w:val="24"/>
          <w:lang w:val="es-ES"/>
        </w:rPr>
        <w:t>Porcentajes de las distintas clases sociales propuestas por Erikson y Goldthorpe</w:t>
      </w:r>
      <w:r w:rsidR="008435C3">
        <w:rPr>
          <w:rFonts w:ascii="Times New Roman" w:hAnsi="Times New Roman"/>
          <w:b/>
          <w:sz w:val="24"/>
          <w:szCs w:val="24"/>
          <w:lang w:val="es-ES"/>
        </w:rPr>
        <w:t>, Torrado y CObHE</w:t>
      </w:r>
      <w:r w:rsidRPr="00915A04">
        <w:rPr>
          <w:rFonts w:ascii="Times New Roman" w:hAnsi="Times New Roman"/>
          <w:b/>
          <w:sz w:val="24"/>
          <w:szCs w:val="24"/>
          <w:lang w:val="es-ES"/>
        </w:rPr>
        <w:t xml:space="preserve"> según esquema</w:t>
      </w:r>
      <w:r w:rsidR="006D31DF">
        <w:rPr>
          <w:rFonts w:ascii="Times New Roman" w:hAnsi="Times New Roman"/>
          <w:b/>
          <w:sz w:val="24"/>
          <w:szCs w:val="24"/>
          <w:lang w:val="es-ES"/>
        </w:rPr>
        <w:t>s</w:t>
      </w:r>
      <w:r w:rsidRPr="00915A04">
        <w:rPr>
          <w:rFonts w:ascii="Times New Roman" w:hAnsi="Times New Roman"/>
          <w:b/>
          <w:sz w:val="24"/>
          <w:szCs w:val="24"/>
          <w:lang w:val="es-ES"/>
        </w:rPr>
        <w:t xml:space="preserve"> de 5 categorías. Ciudad de Buenos </w:t>
      </w:r>
      <w:r w:rsidRPr="00D131D1">
        <w:rPr>
          <w:rFonts w:ascii="Times New Roman" w:hAnsi="Times New Roman"/>
          <w:b/>
          <w:sz w:val="24"/>
          <w:szCs w:val="24"/>
          <w:lang w:val="es-ES"/>
        </w:rPr>
        <w:t>Aires. 2012-2013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797"/>
        <w:gridCol w:w="1588"/>
        <w:gridCol w:w="891"/>
        <w:gridCol w:w="1726"/>
        <w:gridCol w:w="621"/>
        <w:gridCol w:w="3133"/>
        <w:gridCol w:w="531"/>
      </w:tblGrid>
      <w:tr w:rsidR="00D131D1" w:rsidRPr="00D131D1" w14:paraId="5443B3CC" w14:textId="77777777" w:rsidTr="00EF7BCB">
        <w:trPr>
          <w:trHeight w:val="525"/>
          <w:jc w:val="center"/>
        </w:trPr>
        <w:tc>
          <w:tcPr>
            <w:tcW w:w="767" w:type="dxa"/>
            <w:shd w:val="clear" w:color="auto" w:fill="C0C0C0"/>
            <w:vAlign w:val="center"/>
          </w:tcPr>
          <w:p w14:paraId="5901BF4A" w14:textId="77777777" w:rsidR="00BB2F5D" w:rsidRPr="00624DDF" w:rsidRDefault="004B2D98" w:rsidP="00D131D1">
            <w:pPr>
              <w:spacing w:after="0" w:line="360" w:lineRule="auto"/>
              <w:jc w:val="center"/>
              <w:rPr>
                <w:rFonts w:ascii="Times New Roman" w:eastAsia="Times New Roman" w:hAnsi="Times New Roman"/>
                <w:b/>
                <w:iCs/>
                <w:sz w:val="18"/>
                <w:szCs w:val="18"/>
              </w:rPr>
            </w:pPr>
            <w:r w:rsidRPr="00624DDF">
              <w:rPr>
                <w:rFonts w:ascii="Times New Roman" w:eastAsia="Times New Roman" w:hAnsi="Times New Roman"/>
                <w:b/>
                <w:iCs/>
                <w:sz w:val="18"/>
                <w:szCs w:val="18"/>
              </w:rPr>
              <w:t>Grupos</w:t>
            </w:r>
          </w:p>
        </w:tc>
        <w:tc>
          <w:tcPr>
            <w:tcW w:w="1588" w:type="dxa"/>
            <w:shd w:val="clear" w:color="auto" w:fill="C0C0C0"/>
            <w:vAlign w:val="center"/>
            <w:hideMark/>
          </w:tcPr>
          <w:p w14:paraId="33146A34" w14:textId="141DDB83" w:rsidR="00BB2F5D" w:rsidRPr="00624DDF" w:rsidRDefault="00BB2F5D" w:rsidP="00814BCD">
            <w:pPr>
              <w:spacing w:after="0" w:line="360" w:lineRule="auto"/>
              <w:jc w:val="center"/>
              <w:rPr>
                <w:rFonts w:ascii="Times New Roman" w:eastAsia="Times New Roman" w:hAnsi="Times New Roman"/>
                <w:b/>
                <w:iCs/>
                <w:sz w:val="18"/>
                <w:szCs w:val="18"/>
              </w:rPr>
            </w:pPr>
            <w:r w:rsidRPr="00624DDF">
              <w:rPr>
                <w:rFonts w:ascii="Times New Roman" w:eastAsia="Times New Roman" w:hAnsi="Times New Roman"/>
                <w:b/>
                <w:iCs/>
                <w:sz w:val="18"/>
                <w:szCs w:val="18"/>
              </w:rPr>
              <w:t>Clases sociales (Goldthorpe)</w:t>
            </w:r>
          </w:p>
        </w:tc>
        <w:tc>
          <w:tcPr>
            <w:tcW w:w="891" w:type="dxa"/>
            <w:shd w:val="clear" w:color="auto" w:fill="C0C0C0"/>
            <w:vAlign w:val="center"/>
            <w:hideMark/>
          </w:tcPr>
          <w:p w14:paraId="313B0B15" w14:textId="3C1C7AED" w:rsidR="00BB2F5D" w:rsidRPr="00624DDF" w:rsidRDefault="00D131D1" w:rsidP="00D131D1">
            <w:pPr>
              <w:spacing w:after="0" w:line="360" w:lineRule="auto"/>
              <w:jc w:val="center"/>
              <w:rPr>
                <w:rFonts w:ascii="Times New Roman" w:eastAsia="Times New Roman" w:hAnsi="Times New Roman"/>
                <w:b/>
                <w:iCs/>
                <w:sz w:val="18"/>
                <w:szCs w:val="18"/>
              </w:rPr>
            </w:pPr>
            <w:r w:rsidRPr="00624DDF">
              <w:rPr>
                <w:rFonts w:ascii="Times New Roman" w:eastAsia="Times New Roman" w:hAnsi="Times New Roman"/>
                <w:b/>
                <w:iCs/>
                <w:sz w:val="18"/>
                <w:szCs w:val="18"/>
              </w:rPr>
              <w:t>%</w:t>
            </w:r>
          </w:p>
        </w:tc>
        <w:tc>
          <w:tcPr>
            <w:tcW w:w="0" w:type="auto"/>
            <w:shd w:val="clear" w:color="auto" w:fill="C0C0C0"/>
            <w:vAlign w:val="center"/>
          </w:tcPr>
          <w:p w14:paraId="4124F554" w14:textId="2BA49C3B" w:rsidR="00BB2F5D" w:rsidRPr="00624DDF" w:rsidRDefault="00BB2F5D" w:rsidP="00D131D1">
            <w:pPr>
              <w:spacing w:after="0" w:line="360" w:lineRule="auto"/>
              <w:jc w:val="center"/>
              <w:rPr>
                <w:rFonts w:ascii="Times New Roman" w:eastAsia="Times New Roman" w:hAnsi="Times New Roman"/>
                <w:b/>
                <w:iCs/>
                <w:sz w:val="18"/>
                <w:szCs w:val="18"/>
              </w:rPr>
            </w:pPr>
            <w:r w:rsidRPr="00624DDF">
              <w:rPr>
                <w:rFonts w:ascii="Times New Roman" w:eastAsia="Times New Roman" w:hAnsi="Times New Roman"/>
                <w:b/>
                <w:iCs/>
                <w:sz w:val="18"/>
                <w:szCs w:val="18"/>
              </w:rPr>
              <w:t>Clases sociales (Torrado)</w:t>
            </w:r>
          </w:p>
        </w:tc>
        <w:tc>
          <w:tcPr>
            <w:tcW w:w="0" w:type="auto"/>
            <w:shd w:val="clear" w:color="auto" w:fill="C0C0C0"/>
            <w:vAlign w:val="center"/>
          </w:tcPr>
          <w:p w14:paraId="41E4630B" w14:textId="650A5DDF" w:rsidR="00BB2F5D" w:rsidRPr="00624DDF" w:rsidRDefault="00D131D1" w:rsidP="00D131D1">
            <w:pPr>
              <w:spacing w:after="0" w:line="360" w:lineRule="auto"/>
              <w:jc w:val="center"/>
              <w:rPr>
                <w:rFonts w:ascii="Times New Roman" w:eastAsia="Times New Roman" w:hAnsi="Times New Roman"/>
                <w:b/>
                <w:iCs/>
                <w:sz w:val="18"/>
                <w:szCs w:val="18"/>
              </w:rPr>
            </w:pPr>
            <w:r w:rsidRPr="00624DDF">
              <w:rPr>
                <w:rFonts w:ascii="Times New Roman" w:eastAsia="Times New Roman" w:hAnsi="Times New Roman"/>
                <w:b/>
                <w:iCs/>
                <w:sz w:val="18"/>
                <w:szCs w:val="18"/>
              </w:rPr>
              <w:t>%</w:t>
            </w:r>
          </w:p>
        </w:tc>
        <w:tc>
          <w:tcPr>
            <w:tcW w:w="0" w:type="auto"/>
            <w:shd w:val="clear" w:color="auto" w:fill="C0C0C0"/>
            <w:vAlign w:val="center"/>
          </w:tcPr>
          <w:p w14:paraId="71B87A6E" w14:textId="59C01711" w:rsidR="00BB2F5D" w:rsidRPr="00624DDF" w:rsidRDefault="00BB2F5D" w:rsidP="00D131D1">
            <w:pPr>
              <w:spacing w:after="0" w:line="360" w:lineRule="auto"/>
              <w:jc w:val="center"/>
              <w:rPr>
                <w:rFonts w:ascii="Times New Roman" w:eastAsia="Times New Roman" w:hAnsi="Times New Roman"/>
                <w:b/>
                <w:iCs/>
                <w:sz w:val="18"/>
                <w:szCs w:val="18"/>
              </w:rPr>
            </w:pPr>
            <w:r w:rsidRPr="00624DDF">
              <w:rPr>
                <w:rFonts w:ascii="Times New Roman" w:eastAsia="Times New Roman" w:hAnsi="Times New Roman"/>
                <w:b/>
                <w:iCs/>
                <w:sz w:val="18"/>
                <w:szCs w:val="18"/>
              </w:rPr>
              <w:t>Clases sociales (CObHE)</w:t>
            </w:r>
          </w:p>
        </w:tc>
        <w:tc>
          <w:tcPr>
            <w:tcW w:w="0" w:type="auto"/>
            <w:shd w:val="clear" w:color="auto" w:fill="C0C0C0"/>
            <w:vAlign w:val="center"/>
          </w:tcPr>
          <w:p w14:paraId="4D3DBB35" w14:textId="3941C5F6" w:rsidR="00BB2F5D" w:rsidRPr="00624DDF" w:rsidRDefault="00D131D1" w:rsidP="00D131D1">
            <w:pPr>
              <w:spacing w:after="0" w:line="360" w:lineRule="auto"/>
              <w:jc w:val="center"/>
              <w:rPr>
                <w:rFonts w:ascii="Times New Roman" w:eastAsia="Times New Roman" w:hAnsi="Times New Roman"/>
                <w:b/>
                <w:iCs/>
                <w:sz w:val="18"/>
                <w:szCs w:val="18"/>
              </w:rPr>
            </w:pPr>
            <w:r w:rsidRPr="00624DDF">
              <w:rPr>
                <w:rFonts w:ascii="Times New Roman" w:eastAsia="Times New Roman" w:hAnsi="Times New Roman"/>
                <w:b/>
                <w:iCs/>
                <w:sz w:val="18"/>
                <w:szCs w:val="18"/>
              </w:rPr>
              <w:t>%</w:t>
            </w:r>
          </w:p>
        </w:tc>
      </w:tr>
      <w:tr w:rsidR="00D131D1" w:rsidRPr="00D131D1" w14:paraId="2D86865F" w14:textId="77777777" w:rsidTr="00D131D1">
        <w:trPr>
          <w:trHeight w:val="357"/>
          <w:jc w:val="center"/>
        </w:trPr>
        <w:tc>
          <w:tcPr>
            <w:tcW w:w="767" w:type="dxa"/>
            <w:shd w:val="clear" w:color="auto" w:fill="auto"/>
            <w:vAlign w:val="center"/>
          </w:tcPr>
          <w:p w14:paraId="44558741" w14:textId="77777777" w:rsidR="00BB2F5D" w:rsidRPr="00D131D1" w:rsidRDefault="004B2D98" w:rsidP="00D131D1">
            <w:pPr>
              <w:spacing w:after="0" w:line="360" w:lineRule="auto"/>
              <w:jc w:val="center"/>
              <w:rPr>
                <w:rFonts w:ascii="Times New Roman" w:eastAsia="Times New Roman" w:hAnsi="Times New Roman"/>
                <w:b/>
                <w:iCs/>
                <w:sz w:val="18"/>
                <w:szCs w:val="18"/>
              </w:rPr>
            </w:pPr>
            <w:r w:rsidRPr="00D131D1">
              <w:rPr>
                <w:rFonts w:ascii="Times New Roman" w:eastAsia="Times New Roman" w:hAnsi="Times New Roman"/>
                <w:b/>
                <w:iCs/>
                <w:sz w:val="18"/>
                <w:szCs w:val="18"/>
              </w:rPr>
              <w:t>I</w:t>
            </w:r>
          </w:p>
        </w:tc>
        <w:tc>
          <w:tcPr>
            <w:tcW w:w="1588" w:type="dxa"/>
            <w:shd w:val="clear" w:color="auto" w:fill="auto"/>
            <w:vAlign w:val="center"/>
            <w:hideMark/>
          </w:tcPr>
          <w:p w14:paraId="2032A2E7" w14:textId="77777777" w:rsidR="00BB2F5D" w:rsidRPr="008E3957" w:rsidRDefault="00BB2F5D" w:rsidP="00D131D1">
            <w:pPr>
              <w:spacing w:after="0" w:line="360" w:lineRule="auto"/>
              <w:jc w:val="center"/>
              <w:rPr>
                <w:rFonts w:ascii="Times New Roman" w:eastAsia="Times New Roman" w:hAnsi="Times New Roman"/>
                <w:iCs/>
                <w:sz w:val="18"/>
                <w:szCs w:val="18"/>
              </w:rPr>
            </w:pPr>
            <w:r w:rsidRPr="008E3957">
              <w:rPr>
                <w:rFonts w:ascii="Times New Roman" w:eastAsia="Times New Roman" w:hAnsi="Times New Roman"/>
                <w:iCs/>
                <w:sz w:val="18"/>
                <w:szCs w:val="18"/>
              </w:rPr>
              <w:t>Clase de servicio</w:t>
            </w:r>
          </w:p>
        </w:tc>
        <w:tc>
          <w:tcPr>
            <w:tcW w:w="891" w:type="dxa"/>
            <w:shd w:val="clear" w:color="auto" w:fill="auto"/>
            <w:noWrap/>
            <w:vAlign w:val="center"/>
            <w:hideMark/>
          </w:tcPr>
          <w:p w14:paraId="51A04D09"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sz w:val="18"/>
                <w:szCs w:val="18"/>
              </w:rPr>
              <w:t>42,9</w:t>
            </w:r>
          </w:p>
        </w:tc>
        <w:tc>
          <w:tcPr>
            <w:tcW w:w="0" w:type="auto"/>
            <w:shd w:val="clear" w:color="auto" w:fill="auto"/>
            <w:vAlign w:val="center"/>
          </w:tcPr>
          <w:p w14:paraId="0DB8394D" w14:textId="5968D588" w:rsidR="00BB2F5D" w:rsidRPr="008E3957" w:rsidRDefault="008E3957" w:rsidP="00D131D1">
            <w:pPr>
              <w:spacing w:after="0" w:line="360" w:lineRule="auto"/>
              <w:jc w:val="center"/>
              <w:rPr>
                <w:rFonts w:ascii="Times New Roman" w:hAnsi="Times New Roman"/>
                <w:sz w:val="18"/>
                <w:szCs w:val="18"/>
              </w:rPr>
            </w:pPr>
            <w:r>
              <w:rPr>
                <w:rFonts w:ascii="Times New Roman" w:hAnsi="Times New Roman"/>
                <w:sz w:val="18"/>
                <w:szCs w:val="18"/>
              </w:rPr>
              <w:t>Clase Media alta</w:t>
            </w:r>
          </w:p>
        </w:tc>
        <w:tc>
          <w:tcPr>
            <w:tcW w:w="0" w:type="auto"/>
            <w:shd w:val="clear" w:color="auto" w:fill="auto"/>
            <w:vAlign w:val="center"/>
          </w:tcPr>
          <w:p w14:paraId="6F7AE914" w14:textId="11FAB630" w:rsidR="00BB2F5D" w:rsidRPr="008E3957" w:rsidRDefault="008E3957" w:rsidP="00D131D1">
            <w:pPr>
              <w:spacing w:after="0" w:line="360" w:lineRule="auto"/>
              <w:jc w:val="center"/>
              <w:rPr>
                <w:rFonts w:ascii="Times New Roman" w:hAnsi="Times New Roman"/>
                <w:sz w:val="18"/>
                <w:szCs w:val="18"/>
              </w:rPr>
            </w:pPr>
            <w:r>
              <w:rPr>
                <w:rFonts w:ascii="Times New Roman" w:hAnsi="Times New Roman"/>
                <w:sz w:val="18"/>
                <w:szCs w:val="18"/>
              </w:rPr>
              <w:t>39,14</w:t>
            </w:r>
          </w:p>
        </w:tc>
        <w:tc>
          <w:tcPr>
            <w:tcW w:w="0" w:type="auto"/>
            <w:shd w:val="clear" w:color="auto" w:fill="auto"/>
            <w:vAlign w:val="center"/>
          </w:tcPr>
          <w:p w14:paraId="594CA79D" w14:textId="0D653449"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color w:val="000000"/>
                <w:sz w:val="18"/>
                <w:szCs w:val="18"/>
              </w:rPr>
              <w:t>Propietarios, directivos, gere</w:t>
            </w:r>
            <w:r w:rsidR="00E74B2A">
              <w:rPr>
                <w:rFonts w:ascii="Times New Roman" w:hAnsi="Times New Roman"/>
                <w:color w:val="000000"/>
                <w:sz w:val="18"/>
                <w:szCs w:val="18"/>
              </w:rPr>
              <w:t>ntes, funcionarios de dirección</w:t>
            </w:r>
          </w:p>
        </w:tc>
        <w:tc>
          <w:tcPr>
            <w:tcW w:w="0" w:type="auto"/>
            <w:shd w:val="clear" w:color="auto" w:fill="auto"/>
            <w:vAlign w:val="center"/>
          </w:tcPr>
          <w:p w14:paraId="6CC71BE8"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color w:val="000000"/>
                <w:sz w:val="18"/>
                <w:szCs w:val="18"/>
              </w:rPr>
              <w:t>10,0</w:t>
            </w:r>
          </w:p>
        </w:tc>
      </w:tr>
      <w:tr w:rsidR="008E3957" w:rsidRPr="00D131D1" w14:paraId="36898D3E" w14:textId="77777777" w:rsidTr="00AC495D">
        <w:trPr>
          <w:trHeight w:val="712"/>
          <w:jc w:val="center"/>
        </w:trPr>
        <w:tc>
          <w:tcPr>
            <w:tcW w:w="767" w:type="dxa"/>
            <w:shd w:val="clear" w:color="auto" w:fill="auto"/>
            <w:vAlign w:val="center"/>
          </w:tcPr>
          <w:p w14:paraId="1CDDC45A" w14:textId="77777777" w:rsidR="00BB2F5D" w:rsidRPr="00D131D1" w:rsidRDefault="004B2D98" w:rsidP="00D131D1">
            <w:pPr>
              <w:spacing w:after="0" w:line="360" w:lineRule="auto"/>
              <w:jc w:val="center"/>
              <w:rPr>
                <w:rFonts w:ascii="Times New Roman" w:eastAsia="Times New Roman" w:hAnsi="Times New Roman"/>
                <w:b/>
                <w:iCs/>
                <w:sz w:val="18"/>
                <w:szCs w:val="18"/>
              </w:rPr>
            </w:pPr>
            <w:r w:rsidRPr="00D131D1">
              <w:rPr>
                <w:rFonts w:ascii="Times New Roman" w:eastAsia="Times New Roman" w:hAnsi="Times New Roman"/>
                <w:b/>
                <w:iCs/>
                <w:sz w:val="18"/>
                <w:szCs w:val="18"/>
              </w:rPr>
              <w:t>II</w:t>
            </w:r>
          </w:p>
        </w:tc>
        <w:tc>
          <w:tcPr>
            <w:tcW w:w="1588" w:type="dxa"/>
            <w:shd w:val="clear" w:color="auto" w:fill="auto"/>
            <w:vAlign w:val="center"/>
            <w:hideMark/>
          </w:tcPr>
          <w:p w14:paraId="02C2825F" w14:textId="77777777" w:rsidR="00BB2F5D" w:rsidRPr="008E3957" w:rsidRDefault="00BB2F5D" w:rsidP="00D131D1">
            <w:pPr>
              <w:spacing w:after="0" w:line="360" w:lineRule="auto"/>
              <w:jc w:val="center"/>
              <w:rPr>
                <w:rFonts w:ascii="Times New Roman" w:eastAsia="Times New Roman" w:hAnsi="Times New Roman"/>
                <w:iCs/>
                <w:sz w:val="18"/>
                <w:szCs w:val="18"/>
              </w:rPr>
            </w:pPr>
            <w:r w:rsidRPr="008E3957">
              <w:rPr>
                <w:rFonts w:ascii="Times New Roman" w:eastAsia="Times New Roman" w:hAnsi="Times New Roman"/>
                <w:iCs/>
                <w:sz w:val="18"/>
                <w:szCs w:val="18"/>
              </w:rPr>
              <w:t>Trabajadores no manuales rutinarios</w:t>
            </w:r>
          </w:p>
        </w:tc>
        <w:tc>
          <w:tcPr>
            <w:tcW w:w="891" w:type="dxa"/>
            <w:shd w:val="clear" w:color="auto" w:fill="auto"/>
            <w:noWrap/>
            <w:vAlign w:val="center"/>
            <w:hideMark/>
          </w:tcPr>
          <w:p w14:paraId="7B102989"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sz w:val="18"/>
                <w:szCs w:val="18"/>
              </w:rPr>
              <w:t>17,3</w:t>
            </w:r>
          </w:p>
        </w:tc>
        <w:tc>
          <w:tcPr>
            <w:tcW w:w="0" w:type="auto"/>
            <w:shd w:val="clear" w:color="auto" w:fill="auto"/>
            <w:vAlign w:val="center"/>
          </w:tcPr>
          <w:p w14:paraId="3616615C" w14:textId="6AD0D3A8" w:rsidR="00BB2F5D" w:rsidRPr="008E3957" w:rsidRDefault="008E3957" w:rsidP="00D131D1">
            <w:pPr>
              <w:spacing w:after="0" w:line="360" w:lineRule="auto"/>
              <w:jc w:val="center"/>
              <w:rPr>
                <w:rFonts w:ascii="Times New Roman" w:hAnsi="Times New Roman"/>
                <w:sz w:val="18"/>
                <w:szCs w:val="18"/>
              </w:rPr>
            </w:pPr>
            <w:r>
              <w:rPr>
                <w:rFonts w:ascii="Times New Roman" w:hAnsi="Times New Roman"/>
                <w:sz w:val="18"/>
                <w:szCs w:val="18"/>
              </w:rPr>
              <w:t>Clase Media</w:t>
            </w:r>
          </w:p>
        </w:tc>
        <w:tc>
          <w:tcPr>
            <w:tcW w:w="0" w:type="auto"/>
            <w:shd w:val="clear" w:color="auto" w:fill="auto"/>
            <w:vAlign w:val="center"/>
          </w:tcPr>
          <w:p w14:paraId="13A1E941" w14:textId="6921B284" w:rsidR="00BB2F5D" w:rsidRPr="008E3957" w:rsidRDefault="008E3957" w:rsidP="00D131D1">
            <w:pPr>
              <w:spacing w:after="0" w:line="360" w:lineRule="auto"/>
              <w:jc w:val="center"/>
              <w:rPr>
                <w:rFonts w:ascii="Times New Roman" w:hAnsi="Times New Roman"/>
                <w:sz w:val="18"/>
                <w:szCs w:val="18"/>
              </w:rPr>
            </w:pPr>
            <w:r>
              <w:rPr>
                <w:rFonts w:ascii="Times New Roman" w:hAnsi="Times New Roman"/>
                <w:sz w:val="18"/>
                <w:szCs w:val="18"/>
              </w:rPr>
              <w:t>13,57</w:t>
            </w:r>
          </w:p>
        </w:tc>
        <w:tc>
          <w:tcPr>
            <w:tcW w:w="0" w:type="auto"/>
            <w:shd w:val="clear" w:color="auto" w:fill="auto"/>
            <w:vAlign w:val="center"/>
          </w:tcPr>
          <w:p w14:paraId="457E2C7E"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color w:val="000000"/>
                <w:sz w:val="18"/>
                <w:szCs w:val="18"/>
              </w:rPr>
              <w:t>Cuenta propias profesionales/calificados</w:t>
            </w:r>
          </w:p>
        </w:tc>
        <w:tc>
          <w:tcPr>
            <w:tcW w:w="0" w:type="auto"/>
            <w:shd w:val="clear" w:color="auto" w:fill="auto"/>
            <w:vAlign w:val="center"/>
          </w:tcPr>
          <w:p w14:paraId="147DBB5D"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color w:val="000000"/>
                <w:sz w:val="18"/>
                <w:szCs w:val="18"/>
              </w:rPr>
              <w:t>27,0</w:t>
            </w:r>
          </w:p>
        </w:tc>
      </w:tr>
      <w:tr w:rsidR="00D131D1" w:rsidRPr="00D131D1" w14:paraId="52398E25" w14:textId="77777777" w:rsidTr="00D131D1">
        <w:trPr>
          <w:trHeight w:val="308"/>
          <w:jc w:val="center"/>
        </w:trPr>
        <w:tc>
          <w:tcPr>
            <w:tcW w:w="767" w:type="dxa"/>
            <w:shd w:val="clear" w:color="auto" w:fill="auto"/>
            <w:vAlign w:val="center"/>
          </w:tcPr>
          <w:p w14:paraId="55FC4EAD" w14:textId="77777777" w:rsidR="00BB2F5D" w:rsidRPr="00D131D1" w:rsidRDefault="004B2D98" w:rsidP="00D131D1">
            <w:pPr>
              <w:spacing w:after="0" w:line="360" w:lineRule="auto"/>
              <w:jc w:val="center"/>
              <w:rPr>
                <w:rFonts w:ascii="Times New Roman" w:eastAsia="Times New Roman" w:hAnsi="Times New Roman"/>
                <w:b/>
                <w:iCs/>
                <w:sz w:val="18"/>
                <w:szCs w:val="18"/>
              </w:rPr>
            </w:pPr>
            <w:r w:rsidRPr="00D131D1">
              <w:rPr>
                <w:rFonts w:ascii="Times New Roman" w:eastAsia="Times New Roman" w:hAnsi="Times New Roman"/>
                <w:b/>
                <w:iCs/>
                <w:sz w:val="18"/>
                <w:szCs w:val="18"/>
              </w:rPr>
              <w:t>III</w:t>
            </w:r>
          </w:p>
        </w:tc>
        <w:tc>
          <w:tcPr>
            <w:tcW w:w="1588" w:type="dxa"/>
            <w:shd w:val="clear" w:color="auto" w:fill="auto"/>
            <w:vAlign w:val="center"/>
            <w:hideMark/>
          </w:tcPr>
          <w:p w14:paraId="4B6323CE" w14:textId="77777777" w:rsidR="00BB2F5D" w:rsidRPr="008E3957" w:rsidRDefault="00BB2F5D" w:rsidP="00D131D1">
            <w:pPr>
              <w:spacing w:after="0" w:line="360" w:lineRule="auto"/>
              <w:jc w:val="center"/>
              <w:rPr>
                <w:rFonts w:ascii="Times New Roman" w:eastAsia="Times New Roman" w:hAnsi="Times New Roman"/>
                <w:iCs/>
                <w:sz w:val="18"/>
                <w:szCs w:val="18"/>
              </w:rPr>
            </w:pPr>
            <w:r w:rsidRPr="008E3957">
              <w:rPr>
                <w:rFonts w:ascii="Times New Roman" w:eastAsia="Times New Roman" w:hAnsi="Times New Roman"/>
                <w:iCs/>
                <w:sz w:val="18"/>
                <w:szCs w:val="18"/>
              </w:rPr>
              <w:t>Pequeña burguesía</w:t>
            </w:r>
          </w:p>
        </w:tc>
        <w:tc>
          <w:tcPr>
            <w:tcW w:w="891" w:type="dxa"/>
            <w:shd w:val="clear" w:color="auto" w:fill="auto"/>
            <w:noWrap/>
            <w:vAlign w:val="center"/>
            <w:hideMark/>
          </w:tcPr>
          <w:p w14:paraId="35617153"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sz w:val="18"/>
                <w:szCs w:val="18"/>
              </w:rPr>
              <w:t>25,7</w:t>
            </w:r>
          </w:p>
        </w:tc>
        <w:tc>
          <w:tcPr>
            <w:tcW w:w="0" w:type="auto"/>
            <w:shd w:val="clear" w:color="auto" w:fill="auto"/>
            <w:vAlign w:val="center"/>
          </w:tcPr>
          <w:p w14:paraId="76454EAC" w14:textId="1753AB15" w:rsidR="00BB2F5D" w:rsidRPr="008E3957" w:rsidRDefault="008E3957" w:rsidP="00D131D1">
            <w:pPr>
              <w:spacing w:after="0" w:line="360" w:lineRule="auto"/>
              <w:jc w:val="center"/>
              <w:rPr>
                <w:rFonts w:ascii="Times New Roman" w:hAnsi="Times New Roman"/>
                <w:sz w:val="18"/>
                <w:szCs w:val="18"/>
              </w:rPr>
            </w:pPr>
            <w:r>
              <w:rPr>
                <w:rFonts w:ascii="Times New Roman" w:hAnsi="Times New Roman"/>
                <w:sz w:val="18"/>
                <w:szCs w:val="18"/>
              </w:rPr>
              <w:t xml:space="preserve">Clase Media </w:t>
            </w:r>
            <w:r>
              <w:rPr>
                <w:rFonts w:ascii="Times New Roman" w:hAnsi="Times New Roman"/>
                <w:sz w:val="18"/>
                <w:szCs w:val="18"/>
              </w:rPr>
              <w:lastRenderedPageBreak/>
              <w:t>rutinaria</w:t>
            </w:r>
          </w:p>
        </w:tc>
        <w:tc>
          <w:tcPr>
            <w:tcW w:w="0" w:type="auto"/>
            <w:shd w:val="clear" w:color="auto" w:fill="auto"/>
            <w:vAlign w:val="center"/>
          </w:tcPr>
          <w:p w14:paraId="5BE80E4D" w14:textId="0D5C3C47" w:rsidR="00BB2F5D" w:rsidRPr="008E3957" w:rsidRDefault="008E3957" w:rsidP="00D131D1">
            <w:pPr>
              <w:spacing w:after="0" w:line="360" w:lineRule="auto"/>
              <w:jc w:val="center"/>
              <w:rPr>
                <w:rFonts w:ascii="Times New Roman" w:hAnsi="Times New Roman"/>
                <w:sz w:val="18"/>
                <w:szCs w:val="18"/>
              </w:rPr>
            </w:pPr>
            <w:r>
              <w:rPr>
                <w:rFonts w:ascii="Times New Roman" w:hAnsi="Times New Roman"/>
                <w:sz w:val="18"/>
                <w:szCs w:val="18"/>
              </w:rPr>
              <w:lastRenderedPageBreak/>
              <w:t>18,43</w:t>
            </w:r>
          </w:p>
        </w:tc>
        <w:tc>
          <w:tcPr>
            <w:tcW w:w="0" w:type="auto"/>
            <w:shd w:val="clear" w:color="auto" w:fill="auto"/>
            <w:vAlign w:val="center"/>
          </w:tcPr>
          <w:p w14:paraId="70797683" w14:textId="71387749"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color w:val="000000"/>
                <w:sz w:val="18"/>
                <w:szCs w:val="18"/>
              </w:rPr>
              <w:t xml:space="preserve">Trabajadores de servicios </w:t>
            </w:r>
            <w:r w:rsidR="006D31DF" w:rsidRPr="008E3957">
              <w:rPr>
                <w:rFonts w:ascii="Times New Roman" w:hAnsi="Times New Roman"/>
                <w:color w:val="000000"/>
                <w:sz w:val="18"/>
                <w:szCs w:val="18"/>
              </w:rPr>
              <w:t>e</w:t>
            </w:r>
            <w:r w:rsidRPr="008E3957">
              <w:rPr>
                <w:rFonts w:ascii="Times New Roman" w:hAnsi="Times New Roman"/>
                <w:color w:val="000000"/>
                <w:sz w:val="18"/>
                <w:szCs w:val="18"/>
              </w:rPr>
              <w:t xml:space="preserve"> industriales </w:t>
            </w:r>
            <w:r w:rsidRPr="008E3957">
              <w:rPr>
                <w:rFonts w:ascii="Times New Roman" w:hAnsi="Times New Roman"/>
                <w:color w:val="000000"/>
                <w:sz w:val="18"/>
                <w:szCs w:val="18"/>
              </w:rPr>
              <w:lastRenderedPageBreak/>
              <w:t>&gt; 5</w:t>
            </w:r>
          </w:p>
        </w:tc>
        <w:tc>
          <w:tcPr>
            <w:tcW w:w="0" w:type="auto"/>
            <w:shd w:val="clear" w:color="auto" w:fill="auto"/>
            <w:vAlign w:val="center"/>
          </w:tcPr>
          <w:p w14:paraId="7EC477EC"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color w:val="000000"/>
                <w:sz w:val="18"/>
                <w:szCs w:val="18"/>
              </w:rPr>
              <w:lastRenderedPageBreak/>
              <w:t>39,7</w:t>
            </w:r>
          </w:p>
        </w:tc>
      </w:tr>
      <w:tr w:rsidR="008E3957" w:rsidRPr="00D131D1" w14:paraId="0F929D24" w14:textId="77777777" w:rsidTr="00D131D1">
        <w:trPr>
          <w:trHeight w:val="480"/>
          <w:jc w:val="center"/>
        </w:trPr>
        <w:tc>
          <w:tcPr>
            <w:tcW w:w="767" w:type="dxa"/>
            <w:shd w:val="clear" w:color="auto" w:fill="auto"/>
            <w:vAlign w:val="center"/>
          </w:tcPr>
          <w:p w14:paraId="050F1390" w14:textId="77777777" w:rsidR="00BB2F5D" w:rsidRPr="00D131D1" w:rsidRDefault="004B2D98" w:rsidP="00D131D1">
            <w:pPr>
              <w:spacing w:after="0" w:line="360" w:lineRule="auto"/>
              <w:jc w:val="center"/>
              <w:rPr>
                <w:rFonts w:ascii="Times New Roman" w:eastAsia="Times New Roman" w:hAnsi="Times New Roman"/>
                <w:b/>
                <w:iCs/>
                <w:sz w:val="18"/>
                <w:szCs w:val="18"/>
              </w:rPr>
            </w:pPr>
            <w:r w:rsidRPr="00D131D1">
              <w:rPr>
                <w:rFonts w:ascii="Times New Roman" w:eastAsia="Times New Roman" w:hAnsi="Times New Roman"/>
                <w:b/>
                <w:iCs/>
                <w:sz w:val="18"/>
                <w:szCs w:val="18"/>
              </w:rPr>
              <w:lastRenderedPageBreak/>
              <w:t>IV</w:t>
            </w:r>
          </w:p>
        </w:tc>
        <w:tc>
          <w:tcPr>
            <w:tcW w:w="1588" w:type="dxa"/>
            <w:shd w:val="clear" w:color="auto" w:fill="auto"/>
            <w:vAlign w:val="center"/>
            <w:hideMark/>
          </w:tcPr>
          <w:p w14:paraId="2E6E20EE" w14:textId="77777777" w:rsidR="00BB2F5D" w:rsidRPr="008E3957" w:rsidRDefault="00BB2F5D" w:rsidP="00D131D1">
            <w:pPr>
              <w:spacing w:after="0" w:line="360" w:lineRule="auto"/>
              <w:jc w:val="center"/>
              <w:rPr>
                <w:rFonts w:ascii="Times New Roman" w:eastAsia="Times New Roman" w:hAnsi="Times New Roman"/>
                <w:iCs/>
                <w:sz w:val="18"/>
                <w:szCs w:val="18"/>
              </w:rPr>
            </w:pPr>
            <w:r w:rsidRPr="008E3957">
              <w:rPr>
                <w:rFonts w:ascii="Times New Roman" w:eastAsia="Times New Roman" w:hAnsi="Times New Roman"/>
                <w:iCs/>
                <w:sz w:val="18"/>
                <w:szCs w:val="18"/>
              </w:rPr>
              <w:t>Trabajadores calificados</w:t>
            </w:r>
          </w:p>
        </w:tc>
        <w:tc>
          <w:tcPr>
            <w:tcW w:w="891" w:type="dxa"/>
            <w:shd w:val="clear" w:color="auto" w:fill="auto"/>
            <w:noWrap/>
            <w:vAlign w:val="center"/>
            <w:hideMark/>
          </w:tcPr>
          <w:p w14:paraId="51F204FB"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sz w:val="18"/>
                <w:szCs w:val="18"/>
              </w:rPr>
              <w:t>6,9</w:t>
            </w:r>
          </w:p>
        </w:tc>
        <w:tc>
          <w:tcPr>
            <w:tcW w:w="0" w:type="auto"/>
            <w:shd w:val="clear" w:color="auto" w:fill="auto"/>
            <w:vAlign w:val="center"/>
          </w:tcPr>
          <w:p w14:paraId="4CB5E5B4" w14:textId="69E561E4" w:rsidR="00BB2F5D" w:rsidRPr="008E3957" w:rsidRDefault="008E3957" w:rsidP="00D131D1">
            <w:pPr>
              <w:spacing w:after="0" w:line="360" w:lineRule="auto"/>
              <w:jc w:val="center"/>
              <w:rPr>
                <w:rFonts w:ascii="Times New Roman" w:hAnsi="Times New Roman"/>
                <w:sz w:val="18"/>
                <w:szCs w:val="18"/>
              </w:rPr>
            </w:pPr>
            <w:r>
              <w:rPr>
                <w:rFonts w:ascii="Times New Roman" w:hAnsi="Times New Roman"/>
                <w:sz w:val="18"/>
                <w:szCs w:val="18"/>
              </w:rPr>
              <w:t>Clase Trabajadora calificada</w:t>
            </w:r>
          </w:p>
        </w:tc>
        <w:tc>
          <w:tcPr>
            <w:tcW w:w="0" w:type="auto"/>
            <w:shd w:val="clear" w:color="auto" w:fill="auto"/>
            <w:vAlign w:val="center"/>
          </w:tcPr>
          <w:p w14:paraId="793A0008" w14:textId="4183B323" w:rsidR="00BB2F5D" w:rsidRPr="008E3957" w:rsidRDefault="008E3957" w:rsidP="00D131D1">
            <w:pPr>
              <w:spacing w:after="0" w:line="360" w:lineRule="auto"/>
              <w:jc w:val="center"/>
              <w:rPr>
                <w:rFonts w:ascii="Times New Roman" w:hAnsi="Times New Roman"/>
                <w:sz w:val="18"/>
                <w:szCs w:val="18"/>
              </w:rPr>
            </w:pPr>
            <w:r>
              <w:rPr>
                <w:rFonts w:ascii="Times New Roman" w:hAnsi="Times New Roman"/>
                <w:sz w:val="18"/>
                <w:szCs w:val="18"/>
              </w:rPr>
              <w:t>19,86</w:t>
            </w:r>
          </w:p>
        </w:tc>
        <w:tc>
          <w:tcPr>
            <w:tcW w:w="0" w:type="auto"/>
            <w:shd w:val="clear" w:color="auto" w:fill="auto"/>
            <w:vAlign w:val="center"/>
          </w:tcPr>
          <w:p w14:paraId="41202459" w14:textId="796A4673"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color w:val="000000"/>
                <w:sz w:val="18"/>
                <w:szCs w:val="18"/>
              </w:rPr>
              <w:t xml:space="preserve">Trabajadores de servicios </w:t>
            </w:r>
            <w:r w:rsidR="006D31DF" w:rsidRPr="008E3957">
              <w:rPr>
                <w:rFonts w:ascii="Times New Roman" w:hAnsi="Times New Roman"/>
                <w:color w:val="000000"/>
                <w:sz w:val="18"/>
                <w:szCs w:val="18"/>
              </w:rPr>
              <w:t>e</w:t>
            </w:r>
            <w:r w:rsidRPr="008E3957">
              <w:rPr>
                <w:rFonts w:ascii="Times New Roman" w:hAnsi="Times New Roman"/>
                <w:color w:val="000000"/>
                <w:sz w:val="18"/>
                <w:szCs w:val="18"/>
              </w:rPr>
              <w:t xml:space="preserve"> industriales &lt; 5</w:t>
            </w:r>
          </w:p>
        </w:tc>
        <w:tc>
          <w:tcPr>
            <w:tcW w:w="0" w:type="auto"/>
            <w:shd w:val="clear" w:color="auto" w:fill="auto"/>
            <w:vAlign w:val="center"/>
          </w:tcPr>
          <w:p w14:paraId="091F4479"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color w:val="000000"/>
                <w:sz w:val="18"/>
                <w:szCs w:val="18"/>
              </w:rPr>
              <w:t>15,0</w:t>
            </w:r>
          </w:p>
        </w:tc>
      </w:tr>
      <w:tr w:rsidR="00D131D1" w:rsidRPr="00D131D1" w14:paraId="23C89078" w14:textId="77777777" w:rsidTr="00D131D1">
        <w:trPr>
          <w:trHeight w:val="337"/>
          <w:jc w:val="center"/>
        </w:trPr>
        <w:tc>
          <w:tcPr>
            <w:tcW w:w="767" w:type="dxa"/>
            <w:shd w:val="clear" w:color="auto" w:fill="auto"/>
            <w:vAlign w:val="center"/>
          </w:tcPr>
          <w:p w14:paraId="06A336FD" w14:textId="77777777" w:rsidR="00BB2F5D" w:rsidRPr="00D131D1" w:rsidRDefault="004B2D98" w:rsidP="00D131D1">
            <w:pPr>
              <w:spacing w:after="0" w:line="360" w:lineRule="auto"/>
              <w:jc w:val="center"/>
              <w:rPr>
                <w:rFonts w:ascii="Times New Roman" w:eastAsia="Times New Roman" w:hAnsi="Times New Roman"/>
                <w:b/>
                <w:iCs/>
                <w:sz w:val="18"/>
                <w:szCs w:val="18"/>
              </w:rPr>
            </w:pPr>
            <w:r w:rsidRPr="00D131D1">
              <w:rPr>
                <w:rFonts w:ascii="Times New Roman" w:eastAsia="Times New Roman" w:hAnsi="Times New Roman"/>
                <w:b/>
                <w:iCs/>
                <w:sz w:val="18"/>
                <w:szCs w:val="18"/>
              </w:rPr>
              <w:t>V</w:t>
            </w:r>
          </w:p>
        </w:tc>
        <w:tc>
          <w:tcPr>
            <w:tcW w:w="1588" w:type="dxa"/>
            <w:shd w:val="clear" w:color="auto" w:fill="auto"/>
            <w:vAlign w:val="center"/>
            <w:hideMark/>
          </w:tcPr>
          <w:p w14:paraId="3E813145" w14:textId="77777777" w:rsidR="00BB2F5D" w:rsidRPr="008E3957" w:rsidRDefault="00BB2F5D" w:rsidP="00D131D1">
            <w:pPr>
              <w:spacing w:after="0" w:line="360" w:lineRule="auto"/>
              <w:jc w:val="center"/>
              <w:rPr>
                <w:rFonts w:ascii="Times New Roman" w:eastAsia="Times New Roman" w:hAnsi="Times New Roman"/>
                <w:iCs/>
                <w:sz w:val="18"/>
                <w:szCs w:val="18"/>
              </w:rPr>
            </w:pPr>
            <w:r w:rsidRPr="008E3957">
              <w:rPr>
                <w:rFonts w:ascii="Times New Roman" w:eastAsia="Times New Roman" w:hAnsi="Times New Roman"/>
                <w:iCs/>
                <w:sz w:val="18"/>
                <w:szCs w:val="18"/>
              </w:rPr>
              <w:t>Trabajadores no calificados</w:t>
            </w:r>
          </w:p>
        </w:tc>
        <w:tc>
          <w:tcPr>
            <w:tcW w:w="891" w:type="dxa"/>
            <w:shd w:val="clear" w:color="auto" w:fill="auto"/>
            <w:noWrap/>
            <w:vAlign w:val="center"/>
            <w:hideMark/>
          </w:tcPr>
          <w:p w14:paraId="7D4C0818"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sz w:val="18"/>
                <w:szCs w:val="18"/>
              </w:rPr>
              <w:t>7,3</w:t>
            </w:r>
          </w:p>
        </w:tc>
        <w:tc>
          <w:tcPr>
            <w:tcW w:w="0" w:type="auto"/>
            <w:shd w:val="clear" w:color="auto" w:fill="auto"/>
            <w:vAlign w:val="center"/>
          </w:tcPr>
          <w:p w14:paraId="68DF6D5D" w14:textId="4728C67D" w:rsidR="00BB2F5D" w:rsidRPr="008E3957" w:rsidRDefault="008E3957" w:rsidP="00D131D1">
            <w:pPr>
              <w:spacing w:after="0" w:line="360" w:lineRule="auto"/>
              <w:jc w:val="center"/>
              <w:rPr>
                <w:rFonts w:ascii="Times New Roman" w:hAnsi="Times New Roman"/>
                <w:sz w:val="18"/>
                <w:szCs w:val="18"/>
              </w:rPr>
            </w:pPr>
            <w:r>
              <w:rPr>
                <w:rFonts w:ascii="Times New Roman" w:hAnsi="Times New Roman"/>
                <w:sz w:val="18"/>
                <w:szCs w:val="18"/>
              </w:rPr>
              <w:t>Clase Trabajadora no calificad</w:t>
            </w:r>
            <w:r w:rsidR="00071EBF">
              <w:rPr>
                <w:rFonts w:ascii="Times New Roman" w:hAnsi="Times New Roman"/>
                <w:sz w:val="18"/>
                <w:szCs w:val="18"/>
              </w:rPr>
              <w:t>a</w:t>
            </w:r>
          </w:p>
        </w:tc>
        <w:tc>
          <w:tcPr>
            <w:tcW w:w="0" w:type="auto"/>
            <w:shd w:val="clear" w:color="auto" w:fill="auto"/>
            <w:vAlign w:val="center"/>
          </w:tcPr>
          <w:p w14:paraId="5E73714F" w14:textId="77777777" w:rsidR="00BB2F5D" w:rsidRPr="008E3957" w:rsidRDefault="00BB2F5D" w:rsidP="00D131D1">
            <w:pPr>
              <w:spacing w:after="0" w:line="360" w:lineRule="auto"/>
              <w:jc w:val="center"/>
              <w:rPr>
                <w:rFonts w:ascii="Times New Roman" w:hAnsi="Times New Roman"/>
                <w:sz w:val="18"/>
                <w:szCs w:val="18"/>
              </w:rPr>
            </w:pPr>
            <w:r w:rsidRPr="008E3957">
              <w:rPr>
                <w:rFonts w:ascii="Times New Roman" w:hAnsi="Times New Roman"/>
                <w:sz w:val="18"/>
                <w:szCs w:val="18"/>
              </w:rPr>
              <w:t>9,00</w:t>
            </w:r>
          </w:p>
        </w:tc>
        <w:tc>
          <w:tcPr>
            <w:tcW w:w="0" w:type="auto"/>
            <w:shd w:val="clear" w:color="auto" w:fill="auto"/>
            <w:vAlign w:val="center"/>
          </w:tcPr>
          <w:p w14:paraId="0DCECC74" w14:textId="77777777" w:rsidR="00BB2F5D" w:rsidRPr="00D130F7" w:rsidRDefault="00BB2F5D" w:rsidP="00D131D1">
            <w:pPr>
              <w:spacing w:after="0" w:line="360" w:lineRule="auto"/>
              <w:jc w:val="center"/>
              <w:rPr>
                <w:rFonts w:ascii="Times New Roman" w:hAnsi="Times New Roman"/>
                <w:sz w:val="18"/>
                <w:szCs w:val="18"/>
              </w:rPr>
            </w:pPr>
            <w:r w:rsidRPr="008E3957">
              <w:rPr>
                <w:rFonts w:ascii="Times New Roman" w:hAnsi="Times New Roman"/>
                <w:color w:val="000000"/>
                <w:sz w:val="18"/>
                <w:szCs w:val="18"/>
              </w:rPr>
              <w:t>Cuenta propias no calificados</w:t>
            </w:r>
          </w:p>
        </w:tc>
        <w:tc>
          <w:tcPr>
            <w:tcW w:w="0" w:type="auto"/>
            <w:shd w:val="clear" w:color="auto" w:fill="auto"/>
            <w:vAlign w:val="center"/>
          </w:tcPr>
          <w:p w14:paraId="51862F11" w14:textId="77777777" w:rsidR="00BB2F5D" w:rsidRPr="001F01B8" w:rsidRDefault="00BB2F5D" w:rsidP="00D131D1">
            <w:pPr>
              <w:spacing w:after="0" w:line="360" w:lineRule="auto"/>
              <w:jc w:val="center"/>
              <w:rPr>
                <w:rFonts w:ascii="Times New Roman" w:hAnsi="Times New Roman"/>
                <w:sz w:val="18"/>
                <w:szCs w:val="18"/>
              </w:rPr>
            </w:pPr>
            <w:r w:rsidRPr="00E74B2A">
              <w:rPr>
                <w:rFonts w:ascii="Times New Roman" w:hAnsi="Times New Roman"/>
                <w:color w:val="000000"/>
                <w:sz w:val="18"/>
                <w:szCs w:val="18"/>
              </w:rPr>
              <w:t>8,3</w:t>
            </w:r>
          </w:p>
        </w:tc>
      </w:tr>
      <w:tr w:rsidR="00D131D1" w:rsidRPr="00D131D1" w14:paraId="6D334229" w14:textId="77777777" w:rsidTr="00D131D1">
        <w:trPr>
          <w:trHeight w:val="315"/>
          <w:jc w:val="center"/>
        </w:trPr>
        <w:tc>
          <w:tcPr>
            <w:tcW w:w="767" w:type="dxa"/>
            <w:shd w:val="clear" w:color="auto" w:fill="auto"/>
            <w:vAlign w:val="center"/>
          </w:tcPr>
          <w:p w14:paraId="605B17A5" w14:textId="77777777" w:rsidR="00BB2F5D" w:rsidRPr="00624DDF" w:rsidRDefault="00BF34D6" w:rsidP="00D131D1">
            <w:pPr>
              <w:spacing w:after="0" w:line="360" w:lineRule="auto"/>
              <w:jc w:val="center"/>
              <w:rPr>
                <w:rFonts w:ascii="Times New Roman" w:eastAsia="Times New Roman" w:hAnsi="Times New Roman"/>
                <w:iCs/>
                <w:sz w:val="18"/>
                <w:szCs w:val="18"/>
              </w:rPr>
            </w:pPr>
            <w:r w:rsidRPr="00624DDF">
              <w:rPr>
                <w:rFonts w:ascii="Times New Roman" w:eastAsia="Times New Roman" w:hAnsi="Times New Roman"/>
                <w:iCs/>
                <w:sz w:val="18"/>
                <w:szCs w:val="18"/>
              </w:rPr>
              <w:t>Total</w:t>
            </w:r>
          </w:p>
        </w:tc>
        <w:tc>
          <w:tcPr>
            <w:tcW w:w="1588" w:type="dxa"/>
            <w:shd w:val="clear" w:color="auto" w:fill="auto"/>
            <w:vAlign w:val="center"/>
            <w:hideMark/>
          </w:tcPr>
          <w:p w14:paraId="21A6FCCB" w14:textId="2F69E00E" w:rsidR="00BB2F5D" w:rsidRPr="00624DDF" w:rsidRDefault="00BB2F5D" w:rsidP="00D131D1">
            <w:pPr>
              <w:spacing w:after="0" w:line="360" w:lineRule="auto"/>
              <w:jc w:val="center"/>
              <w:rPr>
                <w:rFonts w:ascii="Times New Roman" w:eastAsia="Times New Roman" w:hAnsi="Times New Roman"/>
                <w:iCs/>
                <w:sz w:val="18"/>
                <w:szCs w:val="18"/>
              </w:rPr>
            </w:pPr>
          </w:p>
        </w:tc>
        <w:tc>
          <w:tcPr>
            <w:tcW w:w="891" w:type="dxa"/>
            <w:shd w:val="clear" w:color="auto" w:fill="auto"/>
            <w:noWrap/>
            <w:vAlign w:val="center"/>
            <w:hideMark/>
          </w:tcPr>
          <w:p w14:paraId="1E3CC826" w14:textId="77777777" w:rsidR="00BB2F5D" w:rsidRPr="00624DDF" w:rsidRDefault="009436AE" w:rsidP="00D131D1">
            <w:pPr>
              <w:spacing w:after="0" w:line="360" w:lineRule="auto"/>
              <w:jc w:val="center"/>
              <w:rPr>
                <w:rFonts w:ascii="Times New Roman" w:eastAsia="Times New Roman" w:hAnsi="Times New Roman"/>
                <w:iCs/>
                <w:sz w:val="18"/>
                <w:szCs w:val="18"/>
              </w:rPr>
            </w:pPr>
            <w:r w:rsidRPr="00624DDF">
              <w:rPr>
                <w:rFonts w:ascii="Times New Roman" w:eastAsia="Times New Roman" w:hAnsi="Times New Roman"/>
                <w:iCs/>
                <w:sz w:val="18"/>
                <w:szCs w:val="18"/>
              </w:rPr>
              <w:t>100</w:t>
            </w:r>
          </w:p>
        </w:tc>
        <w:tc>
          <w:tcPr>
            <w:tcW w:w="0" w:type="auto"/>
            <w:shd w:val="clear" w:color="auto" w:fill="auto"/>
            <w:vAlign w:val="center"/>
          </w:tcPr>
          <w:p w14:paraId="1CD70976" w14:textId="77777777" w:rsidR="00BB2F5D" w:rsidRPr="00624DDF" w:rsidRDefault="00BB2F5D" w:rsidP="00D131D1">
            <w:pPr>
              <w:spacing w:after="0" w:line="360" w:lineRule="auto"/>
              <w:jc w:val="center"/>
              <w:rPr>
                <w:rFonts w:ascii="Times New Roman" w:eastAsia="Times New Roman" w:hAnsi="Times New Roman"/>
                <w:iCs/>
                <w:sz w:val="18"/>
                <w:szCs w:val="18"/>
              </w:rPr>
            </w:pPr>
          </w:p>
        </w:tc>
        <w:tc>
          <w:tcPr>
            <w:tcW w:w="0" w:type="auto"/>
            <w:shd w:val="clear" w:color="auto" w:fill="auto"/>
            <w:vAlign w:val="center"/>
          </w:tcPr>
          <w:p w14:paraId="0092BB6E" w14:textId="5C84E584" w:rsidR="00BB2F5D" w:rsidRPr="00624DDF" w:rsidRDefault="00BB2F5D" w:rsidP="00D131D1">
            <w:pPr>
              <w:spacing w:after="0" w:line="360" w:lineRule="auto"/>
              <w:jc w:val="center"/>
              <w:rPr>
                <w:rFonts w:ascii="Times New Roman" w:eastAsia="Times New Roman" w:hAnsi="Times New Roman"/>
                <w:iCs/>
                <w:sz w:val="18"/>
                <w:szCs w:val="18"/>
              </w:rPr>
            </w:pPr>
            <w:r w:rsidRPr="00624DDF">
              <w:rPr>
                <w:rFonts w:ascii="Times New Roman" w:eastAsia="Times New Roman" w:hAnsi="Times New Roman"/>
                <w:iCs/>
                <w:sz w:val="18"/>
                <w:szCs w:val="18"/>
              </w:rPr>
              <w:t>100</w:t>
            </w:r>
          </w:p>
        </w:tc>
        <w:tc>
          <w:tcPr>
            <w:tcW w:w="0" w:type="auto"/>
            <w:shd w:val="clear" w:color="auto" w:fill="auto"/>
            <w:vAlign w:val="center"/>
          </w:tcPr>
          <w:p w14:paraId="182D09FC" w14:textId="77777777" w:rsidR="00BB2F5D" w:rsidRPr="00624DDF" w:rsidRDefault="00BB2F5D" w:rsidP="00D131D1">
            <w:pPr>
              <w:spacing w:after="0" w:line="360" w:lineRule="auto"/>
              <w:jc w:val="center"/>
              <w:rPr>
                <w:rFonts w:ascii="Times New Roman" w:eastAsia="Times New Roman" w:hAnsi="Times New Roman"/>
                <w:iCs/>
                <w:sz w:val="18"/>
                <w:szCs w:val="18"/>
              </w:rPr>
            </w:pPr>
          </w:p>
        </w:tc>
        <w:tc>
          <w:tcPr>
            <w:tcW w:w="0" w:type="auto"/>
            <w:shd w:val="clear" w:color="auto" w:fill="auto"/>
            <w:vAlign w:val="center"/>
          </w:tcPr>
          <w:p w14:paraId="12E4C3AB" w14:textId="7165D9C2" w:rsidR="00BB2F5D" w:rsidRPr="00624DDF" w:rsidRDefault="00BB2F5D" w:rsidP="00D131D1">
            <w:pPr>
              <w:spacing w:after="0" w:line="360" w:lineRule="auto"/>
              <w:jc w:val="center"/>
              <w:rPr>
                <w:rFonts w:ascii="Times New Roman" w:eastAsia="Times New Roman" w:hAnsi="Times New Roman"/>
                <w:iCs/>
                <w:sz w:val="18"/>
                <w:szCs w:val="18"/>
              </w:rPr>
            </w:pPr>
            <w:r w:rsidRPr="00624DDF">
              <w:rPr>
                <w:rFonts w:ascii="Times New Roman" w:eastAsia="Times New Roman" w:hAnsi="Times New Roman"/>
                <w:iCs/>
                <w:sz w:val="18"/>
                <w:szCs w:val="18"/>
              </w:rPr>
              <w:t>100</w:t>
            </w:r>
          </w:p>
        </w:tc>
      </w:tr>
    </w:tbl>
    <w:p w14:paraId="627E0894" w14:textId="372028C1" w:rsidR="003B289B" w:rsidRPr="00FD5AB2" w:rsidRDefault="003B289B" w:rsidP="003B289B">
      <w:pPr>
        <w:spacing w:after="0" w:line="360" w:lineRule="auto"/>
        <w:ind w:right="2036"/>
        <w:jc w:val="both"/>
        <w:rPr>
          <w:rFonts w:ascii="Times New Roman" w:hAnsi="Times New Roman"/>
          <w:sz w:val="18"/>
          <w:szCs w:val="18"/>
          <w:lang w:val="es-ES"/>
        </w:rPr>
      </w:pPr>
      <w:r w:rsidRPr="00FD5AB2">
        <w:rPr>
          <w:rFonts w:ascii="Times New Roman" w:hAnsi="Times New Roman"/>
          <w:sz w:val="18"/>
          <w:szCs w:val="18"/>
          <w:lang w:val="es-ES"/>
        </w:rPr>
        <w:t>Fuente: Elaboración propia en base a encuesta FONCYT 2012-2013.</w:t>
      </w:r>
      <w:r w:rsidR="00A672D7">
        <w:rPr>
          <w:rFonts w:ascii="Times New Roman" w:hAnsi="Times New Roman"/>
          <w:sz w:val="18"/>
          <w:szCs w:val="18"/>
          <w:lang w:val="es-ES"/>
        </w:rPr>
        <w:t xml:space="preserve"> (N=700)</w:t>
      </w:r>
    </w:p>
    <w:p w14:paraId="181C0ABB" w14:textId="77777777" w:rsidR="00801FEE" w:rsidRDefault="00801FEE" w:rsidP="003B289B">
      <w:pPr>
        <w:spacing w:after="0" w:line="360" w:lineRule="auto"/>
        <w:ind w:firstLine="709"/>
        <w:jc w:val="both"/>
        <w:rPr>
          <w:rFonts w:ascii="Times New Roman" w:hAnsi="Times New Roman"/>
          <w:sz w:val="24"/>
          <w:szCs w:val="24"/>
          <w:lang w:val="es-ES"/>
        </w:rPr>
      </w:pPr>
      <w:r>
        <w:rPr>
          <w:rFonts w:ascii="Times New Roman" w:hAnsi="Times New Roman"/>
          <w:sz w:val="24"/>
          <w:szCs w:val="24"/>
          <w:lang w:val="es-ES"/>
        </w:rPr>
        <w:t xml:space="preserve">A continuación realizaremos unas breves aproximaciones comparando entre estos tres esquemas. </w:t>
      </w:r>
    </w:p>
    <w:p w14:paraId="06D4702B" w14:textId="56C0E146" w:rsidR="003B289B" w:rsidRPr="00003288" w:rsidRDefault="00801FEE" w:rsidP="00AA5C5D">
      <w:pPr>
        <w:spacing w:after="0" w:line="360" w:lineRule="auto"/>
        <w:ind w:firstLine="709"/>
        <w:jc w:val="both"/>
        <w:rPr>
          <w:rFonts w:ascii="Times New Roman" w:hAnsi="Times New Roman"/>
          <w:sz w:val="24"/>
          <w:szCs w:val="24"/>
          <w:lang w:val="es-ES"/>
        </w:rPr>
      </w:pPr>
      <w:r w:rsidRPr="00003288">
        <w:rPr>
          <w:rFonts w:ascii="Times New Roman" w:hAnsi="Times New Roman"/>
          <w:b/>
          <w:sz w:val="24"/>
          <w:szCs w:val="24"/>
          <w:u w:val="single"/>
          <w:lang w:val="es-ES"/>
        </w:rPr>
        <w:t>Grupo I:</w:t>
      </w:r>
      <w:r w:rsidRPr="00003288">
        <w:rPr>
          <w:rFonts w:ascii="Times New Roman" w:hAnsi="Times New Roman"/>
          <w:sz w:val="24"/>
          <w:szCs w:val="24"/>
          <w:lang w:val="es-ES"/>
        </w:rPr>
        <w:t xml:space="preserve"> para el esquema de Goldthorpe este grupo queda </w:t>
      </w:r>
      <w:r w:rsidR="00E74B2A" w:rsidRPr="00003288">
        <w:rPr>
          <w:rFonts w:ascii="Times New Roman" w:hAnsi="Times New Roman"/>
          <w:sz w:val="24"/>
          <w:szCs w:val="24"/>
          <w:lang w:val="es-ES"/>
        </w:rPr>
        <w:t>extremadamente</w:t>
      </w:r>
      <w:r w:rsidRPr="00003288">
        <w:rPr>
          <w:rFonts w:ascii="Times New Roman" w:hAnsi="Times New Roman"/>
          <w:sz w:val="24"/>
          <w:szCs w:val="24"/>
          <w:lang w:val="es-ES"/>
        </w:rPr>
        <w:t xml:space="preserve"> </w:t>
      </w:r>
      <w:r w:rsidR="00814BCD" w:rsidRPr="00003288">
        <w:rPr>
          <w:rFonts w:ascii="Times New Roman" w:hAnsi="Times New Roman"/>
          <w:sz w:val="24"/>
          <w:szCs w:val="24"/>
          <w:lang w:val="es-ES"/>
        </w:rPr>
        <w:t>representado con</w:t>
      </w:r>
      <w:r w:rsidR="00C06292" w:rsidRPr="00003288">
        <w:rPr>
          <w:rFonts w:ascii="Times New Roman" w:hAnsi="Times New Roman"/>
          <w:sz w:val="24"/>
          <w:szCs w:val="24"/>
          <w:lang w:val="es-ES"/>
        </w:rPr>
        <w:t xml:space="preserve"> un 43% de la </w:t>
      </w:r>
      <w:r w:rsidR="00814BCD" w:rsidRPr="00003288">
        <w:rPr>
          <w:rFonts w:ascii="Times New Roman" w:hAnsi="Times New Roman"/>
          <w:sz w:val="24"/>
          <w:szCs w:val="24"/>
          <w:lang w:val="es-ES"/>
        </w:rPr>
        <w:t>población ocupada</w:t>
      </w:r>
      <w:r w:rsidR="001F01B8" w:rsidRPr="00003288">
        <w:rPr>
          <w:rFonts w:ascii="Times New Roman" w:hAnsi="Times New Roman"/>
          <w:sz w:val="24"/>
          <w:szCs w:val="24"/>
          <w:lang w:val="es-ES"/>
        </w:rPr>
        <w:t xml:space="preserve"> </w:t>
      </w:r>
      <w:r w:rsidRPr="00003288">
        <w:rPr>
          <w:rFonts w:ascii="Times New Roman" w:hAnsi="Times New Roman"/>
          <w:sz w:val="24"/>
          <w:szCs w:val="24"/>
          <w:lang w:val="es-ES"/>
        </w:rPr>
        <w:t>a causa de su conceptualizaci</w:t>
      </w:r>
      <w:r w:rsidR="00A04034" w:rsidRPr="00003288">
        <w:rPr>
          <w:rFonts w:ascii="Times New Roman" w:hAnsi="Times New Roman"/>
          <w:sz w:val="24"/>
          <w:szCs w:val="24"/>
          <w:lang w:val="es-ES"/>
        </w:rPr>
        <w:t>ón como clase de servicio, integrada por profesionales, administradores y oficiales, directivos propietarios y supervisores</w:t>
      </w:r>
      <w:r w:rsidRPr="00003288">
        <w:rPr>
          <w:rFonts w:ascii="Times New Roman" w:hAnsi="Times New Roman"/>
          <w:sz w:val="24"/>
          <w:szCs w:val="24"/>
          <w:lang w:val="es-ES"/>
        </w:rPr>
        <w:t xml:space="preserve">, </w:t>
      </w:r>
      <w:r w:rsidR="001F01B8" w:rsidRPr="00003288">
        <w:rPr>
          <w:rFonts w:ascii="Times New Roman" w:hAnsi="Times New Roman"/>
          <w:sz w:val="24"/>
          <w:szCs w:val="24"/>
          <w:lang w:val="es-ES"/>
        </w:rPr>
        <w:t>al igual que e</w:t>
      </w:r>
      <w:r w:rsidRPr="00003288">
        <w:rPr>
          <w:rFonts w:ascii="Times New Roman" w:hAnsi="Times New Roman"/>
          <w:sz w:val="24"/>
          <w:szCs w:val="24"/>
          <w:lang w:val="es-ES"/>
        </w:rPr>
        <w:t xml:space="preserve">l esquema de </w:t>
      </w:r>
      <w:r w:rsidR="001F01B8" w:rsidRPr="00003288">
        <w:rPr>
          <w:rFonts w:ascii="Times New Roman" w:hAnsi="Times New Roman"/>
          <w:sz w:val="24"/>
          <w:szCs w:val="24"/>
          <w:lang w:val="es-ES"/>
        </w:rPr>
        <w:t xml:space="preserve">Torrado </w:t>
      </w:r>
      <w:r w:rsidR="00C06292" w:rsidRPr="00003288">
        <w:rPr>
          <w:rFonts w:ascii="Times New Roman" w:hAnsi="Times New Roman"/>
          <w:sz w:val="24"/>
          <w:szCs w:val="24"/>
          <w:lang w:val="es-ES"/>
        </w:rPr>
        <w:t xml:space="preserve">donde llega a un </w:t>
      </w:r>
      <w:r w:rsidR="001F01B8" w:rsidRPr="00003288">
        <w:rPr>
          <w:rFonts w:ascii="Times New Roman" w:hAnsi="Times New Roman"/>
          <w:sz w:val="24"/>
          <w:szCs w:val="24"/>
          <w:lang w:val="es-ES"/>
        </w:rPr>
        <w:t>3</w:t>
      </w:r>
      <w:r w:rsidR="00C06292" w:rsidRPr="00003288">
        <w:rPr>
          <w:rFonts w:ascii="Times New Roman" w:hAnsi="Times New Roman"/>
          <w:sz w:val="24"/>
          <w:szCs w:val="24"/>
          <w:lang w:val="es-ES"/>
        </w:rPr>
        <w:t>9%</w:t>
      </w:r>
      <w:r w:rsidR="001F01B8" w:rsidRPr="00003288">
        <w:rPr>
          <w:rFonts w:ascii="Times New Roman" w:hAnsi="Times New Roman"/>
          <w:sz w:val="24"/>
          <w:szCs w:val="24"/>
          <w:lang w:val="es-ES"/>
        </w:rPr>
        <w:t xml:space="preserve"> ya que agrupa </w:t>
      </w:r>
      <w:r w:rsidR="00C06292" w:rsidRPr="00003288">
        <w:rPr>
          <w:rFonts w:ascii="Times New Roman" w:hAnsi="Times New Roman"/>
          <w:sz w:val="24"/>
          <w:szCs w:val="24"/>
          <w:lang w:val="es-ES"/>
        </w:rPr>
        <w:t xml:space="preserve">tanto </w:t>
      </w:r>
      <w:r w:rsidR="001F01B8" w:rsidRPr="00003288">
        <w:rPr>
          <w:rFonts w:ascii="Times New Roman" w:hAnsi="Times New Roman"/>
          <w:sz w:val="24"/>
          <w:szCs w:val="24"/>
          <w:lang w:val="es-ES"/>
        </w:rPr>
        <w:t>directivos, pequeños propi</w:t>
      </w:r>
      <w:r w:rsidR="00C06292" w:rsidRPr="00003288">
        <w:rPr>
          <w:rFonts w:ascii="Times New Roman" w:hAnsi="Times New Roman"/>
          <w:sz w:val="24"/>
          <w:szCs w:val="24"/>
          <w:lang w:val="es-ES"/>
        </w:rPr>
        <w:t>etarios, productores autónomos como</w:t>
      </w:r>
      <w:r w:rsidR="001F01B8" w:rsidRPr="00003288">
        <w:rPr>
          <w:rFonts w:ascii="Times New Roman" w:hAnsi="Times New Roman"/>
          <w:sz w:val="24"/>
          <w:szCs w:val="24"/>
          <w:lang w:val="es-ES"/>
        </w:rPr>
        <w:t xml:space="preserve"> profesionales. </w:t>
      </w:r>
      <w:r w:rsidR="00407DF2" w:rsidRPr="00003288">
        <w:rPr>
          <w:rFonts w:ascii="Times New Roman" w:hAnsi="Times New Roman"/>
          <w:sz w:val="24"/>
          <w:szCs w:val="24"/>
          <w:lang w:val="es-ES"/>
        </w:rPr>
        <w:t>El esquema propuesto por el CObHE</w:t>
      </w:r>
      <w:r w:rsidR="00814BCD" w:rsidRPr="00003288">
        <w:rPr>
          <w:rFonts w:ascii="Times New Roman" w:hAnsi="Times New Roman"/>
          <w:sz w:val="24"/>
          <w:szCs w:val="24"/>
          <w:lang w:val="es-ES"/>
        </w:rPr>
        <w:t>, en su clase superior</w:t>
      </w:r>
      <w:r w:rsidR="00407DF2" w:rsidRPr="00003288">
        <w:rPr>
          <w:rFonts w:ascii="Times New Roman" w:hAnsi="Times New Roman"/>
          <w:sz w:val="24"/>
          <w:szCs w:val="24"/>
          <w:lang w:val="es-ES"/>
        </w:rPr>
        <w:t xml:space="preserve">, en cambio, incluye  </w:t>
      </w:r>
      <w:r w:rsidR="001F01B8" w:rsidRPr="00003288">
        <w:rPr>
          <w:rFonts w:ascii="Times New Roman" w:hAnsi="Times New Roman"/>
          <w:sz w:val="24"/>
          <w:szCs w:val="24"/>
          <w:lang w:val="es-ES"/>
        </w:rPr>
        <w:t xml:space="preserve">solamente a </w:t>
      </w:r>
      <w:r w:rsidR="00407DF2" w:rsidRPr="00003288">
        <w:rPr>
          <w:rFonts w:ascii="Times New Roman" w:hAnsi="Times New Roman"/>
          <w:sz w:val="24"/>
          <w:szCs w:val="24"/>
          <w:lang w:val="es-ES"/>
        </w:rPr>
        <w:t>todos aquellos que son directivos, gerentes y funcionarios de dirección</w:t>
      </w:r>
      <w:r w:rsidR="00C06292" w:rsidRPr="00003288">
        <w:rPr>
          <w:rFonts w:ascii="Times New Roman" w:hAnsi="Times New Roman"/>
          <w:sz w:val="24"/>
          <w:szCs w:val="24"/>
          <w:lang w:val="es-ES"/>
        </w:rPr>
        <w:t xml:space="preserve"> y da cuenta del 10% de la </w:t>
      </w:r>
      <w:r w:rsidR="00814BCD" w:rsidRPr="00003288">
        <w:rPr>
          <w:rFonts w:ascii="Times New Roman" w:hAnsi="Times New Roman"/>
          <w:sz w:val="24"/>
          <w:szCs w:val="24"/>
          <w:lang w:val="es-ES"/>
        </w:rPr>
        <w:t>población</w:t>
      </w:r>
      <w:r w:rsidR="00407DF2" w:rsidRPr="00003288">
        <w:rPr>
          <w:rFonts w:ascii="Times New Roman" w:hAnsi="Times New Roman"/>
          <w:sz w:val="24"/>
          <w:szCs w:val="24"/>
          <w:lang w:val="es-ES"/>
        </w:rPr>
        <w:t>.</w:t>
      </w:r>
    </w:p>
    <w:p w14:paraId="1EDFD8FF" w14:textId="1AE8BBDC" w:rsidR="00801FEE" w:rsidRPr="00003288" w:rsidRDefault="00407DF2" w:rsidP="00E07228">
      <w:pPr>
        <w:spacing w:after="0" w:line="360" w:lineRule="auto"/>
        <w:ind w:firstLine="709"/>
        <w:jc w:val="both"/>
        <w:rPr>
          <w:rFonts w:ascii="Times New Roman" w:hAnsi="Times New Roman"/>
          <w:sz w:val="24"/>
          <w:szCs w:val="24"/>
          <w:lang w:val="es-ES"/>
        </w:rPr>
      </w:pPr>
      <w:r w:rsidRPr="00003288">
        <w:rPr>
          <w:rFonts w:ascii="Times New Roman" w:hAnsi="Times New Roman"/>
          <w:b/>
          <w:sz w:val="24"/>
          <w:szCs w:val="24"/>
          <w:u w:val="single"/>
          <w:lang w:val="es-ES"/>
        </w:rPr>
        <w:t>Grupo II:</w:t>
      </w:r>
      <w:r w:rsidRPr="00003288">
        <w:rPr>
          <w:rFonts w:ascii="Times New Roman" w:hAnsi="Times New Roman"/>
          <w:sz w:val="24"/>
          <w:szCs w:val="24"/>
          <w:lang w:val="es-ES"/>
        </w:rPr>
        <w:t xml:space="preserve"> </w:t>
      </w:r>
      <w:r w:rsidR="00AA5C5D" w:rsidRPr="00003288">
        <w:rPr>
          <w:rFonts w:ascii="Times New Roman" w:hAnsi="Times New Roman"/>
          <w:sz w:val="24"/>
          <w:szCs w:val="24"/>
          <w:lang w:val="es-ES"/>
        </w:rPr>
        <w:t>en la segunda clase</w:t>
      </w:r>
      <w:r w:rsidR="00B63607" w:rsidRPr="00003288">
        <w:rPr>
          <w:rFonts w:ascii="Times New Roman" w:hAnsi="Times New Roman"/>
          <w:sz w:val="24"/>
          <w:szCs w:val="24"/>
          <w:lang w:val="es-ES"/>
        </w:rPr>
        <w:t xml:space="preserve">, </w:t>
      </w:r>
      <w:r w:rsidR="00E07228" w:rsidRPr="00003288">
        <w:rPr>
          <w:rFonts w:ascii="Times New Roman" w:hAnsi="Times New Roman"/>
          <w:sz w:val="24"/>
          <w:szCs w:val="24"/>
          <w:lang w:val="es-ES"/>
        </w:rPr>
        <w:t xml:space="preserve">Goldthorpe incluye a los </w:t>
      </w:r>
      <w:r w:rsidR="00C06292" w:rsidRPr="00003288">
        <w:rPr>
          <w:rFonts w:ascii="Times New Roman" w:hAnsi="Times New Roman"/>
          <w:sz w:val="24"/>
          <w:szCs w:val="24"/>
          <w:lang w:val="es-ES"/>
        </w:rPr>
        <w:t>t</w:t>
      </w:r>
      <w:r w:rsidR="00B63607" w:rsidRPr="00003288">
        <w:rPr>
          <w:rFonts w:ascii="Times New Roman" w:hAnsi="Times New Roman"/>
          <w:sz w:val="24"/>
          <w:szCs w:val="24"/>
          <w:lang w:val="es-ES"/>
        </w:rPr>
        <w:t>rabajadores no manuales rutinarios</w:t>
      </w:r>
      <w:r w:rsidR="00AA5C5D" w:rsidRPr="00003288">
        <w:rPr>
          <w:rFonts w:ascii="Times New Roman" w:hAnsi="Times New Roman"/>
          <w:sz w:val="24"/>
          <w:szCs w:val="24"/>
          <w:lang w:val="es-ES"/>
        </w:rPr>
        <w:t xml:space="preserve"> </w:t>
      </w:r>
      <w:r w:rsidR="00C06292" w:rsidRPr="00003288">
        <w:rPr>
          <w:rFonts w:ascii="Times New Roman" w:hAnsi="Times New Roman"/>
          <w:sz w:val="24"/>
          <w:szCs w:val="24"/>
          <w:lang w:val="es-ES"/>
        </w:rPr>
        <w:t xml:space="preserve">que son un </w:t>
      </w:r>
      <w:r w:rsidR="00AA5C5D" w:rsidRPr="00003288">
        <w:rPr>
          <w:rFonts w:ascii="Times New Roman" w:hAnsi="Times New Roman"/>
          <w:sz w:val="24"/>
          <w:szCs w:val="24"/>
          <w:lang w:val="es-ES"/>
        </w:rPr>
        <w:t>17</w:t>
      </w:r>
      <w:r w:rsidR="00E07228" w:rsidRPr="00003288">
        <w:rPr>
          <w:rFonts w:ascii="Times New Roman" w:hAnsi="Times New Roman"/>
          <w:sz w:val="24"/>
          <w:szCs w:val="24"/>
          <w:lang w:val="es-ES"/>
        </w:rPr>
        <w:t>%</w:t>
      </w:r>
      <w:r w:rsidR="00C06292" w:rsidRPr="00003288">
        <w:rPr>
          <w:rFonts w:ascii="Times New Roman" w:hAnsi="Times New Roman"/>
          <w:sz w:val="24"/>
          <w:szCs w:val="24"/>
          <w:lang w:val="es-ES"/>
        </w:rPr>
        <w:t>, mientras que Torrado incluye a los c</w:t>
      </w:r>
      <w:r w:rsidR="00B63607" w:rsidRPr="00003288">
        <w:rPr>
          <w:rFonts w:ascii="Times New Roman" w:hAnsi="Times New Roman"/>
          <w:sz w:val="24"/>
          <w:szCs w:val="24"/>
          <w:lang w:val="es-ES"/>
        </w:rPr>
        <w:t>uadros técnicos y asimilados</w:t>
      </w:r>
      <w:r w:rsidR="00C06292" w:rsidRPr="00003288">
        <w:rPr>
          <w:rFonts w:ascii="Times New Roman" w:hAnsi="Times New Roman"/>
          <w:sz w:val="24"/>
          <w:szCs w:val="24"/>
          <w:lang w:val="es-ES"/>
        </w:rPr>
        <w:t>, que son el 14%</w:t>
      </w:r>
      <w:r w:rsidR="00A04034" w:rsidRPr="00003288">
        <w:rPr>
          <w:rFonts w:ascii="Times New Roman" w:hAnsi="Times New Roman"/>
          <w:sz w:val="24"/>
          <w:szCs w:val="24"/>
          <w:lang w:val="es-ES"/>
        </w:rPr>
        <w:t xml:space="preserve"> (quienes para el primer autor forman parte </w:t>
      </w:r>
      <w:r w:rsidR="00814BCD" w:rsidRPr="00003288">
        <w:rPr>
          <w:rFonts w:ascii="Times New Roman" w:hAnsi="Times New Roman"/>
          <w:sz w:val="24"/>
          <w:szCs w:val="24"/>
          <w:lang w:val="es-ES"/>
        </w:rPr>
        <w:t>de la clase de servicio</w:t>
      </w:r>
      <w:r w:rsidR="00A04034" w:rsidRPr="00003288">
        <w:rPr>
          <w:rFonts w:ascii="Times New Roman" w:hAnsi="Times New Roman"/>
          <w:sz w:val="24"/>
          <w:szCs w:val="24"/>
          <w:lang w:val="es-ES"/>
        </w:rPr>
        <w:t>)</w:t>
      </w:r>
      <w:r w:rsidR="00C06292" w:rsidRPr="00003288">
        <w:rPr>
          <w:rFonts w:ascii="Times New Roman" w:hAnsi="Times New Roman"/>
          <w:sz w:val="24"/>
          <w:szCs w:val="24"/>
          <w:lang w:val="es-ES"/>
        </w:rPr>
        <w:t>.</w:t>
      </w:r>
      <w:r w:rsidR="00814BCD" w:rsidRPr="00003288">
        <w:rPr>
          <w:rFonts w:ascii="Times New Roman" w:hAnsi="Times New Roman"/>
          <w:sz w:val="24"/>
          <w:szCs w:val="24"/>
          <w:lang w:val="es-ES"/>
        </w:rPr>
        <w:t xml:space="preserve"> </w:t>
      </w:r>
      <w:r w:rsidR="00C06292" w:rsidRPr="00003288">
        <w:rPr>
          <w:rFonts w:ascii="Times New Roman" w:hAnsi="Times New Roman"/>
          <w:sz w:val="24"/>
          <w:szCs w:val="24"/>
          <w:lang w:val="es-ES"/>
        </w:rPr>
        <w:t>Por último,</w:t>
      </w:r>
      <w:r w:rsidR="00B12B06" w:rsidRPr="00003288">
        <w:rPr>
          <w:rFonts w:ascii="Times New Roman" w:hAnsi="Times New Roman"/>
          <w:sz w:val="24"/>
          <w:szCs w:val="24"/>
          <w:lang w:val="es-ES"/>
        </w:rPr>
        <w:t xml:space="preserve"> el CObHE</w:t>
      </w:r>
      <w:r w:rsidR="00C06292" w:rsidRPr="00003288">
        <w:rPr>
          <w:rFonts w:ascii="Times New Roman" w:hAnsi="Times New Roman"/>
          <w:sz w:val="24"/>
          <w:szCs w:val="24"/>
          <w:lang w:val="es-ES"/>
        </w:rPr>
        <w:t xml:space="preserve"> toma</w:t>
      </w:r>
      <w:r w:rsidR="00B12B06" w:rsidRPr="00003288">
        <w:rPr>
          <w:rFonts w:ascii="Times New Roman" w:hAnsi="Times New Roman"/>
          <w:sz w:val="24"/>
          <w:szCs w:val="24"/>
          <w:lang w:val="es-ES"/>
        </w:rPr>
        <w:t xml:space="preserve"> </w:t>
      </w:r>
      <w:r w:rsidR="00C06292" w:rsidRPr="00003288">
        <w:rPr>
          <w:rFonts w:ascii="Times New Roman" w:hAnsi="Times New Roman"/>
          <w:sz w:val="24"/>
          <w:szCs w:val="24"/>
          <w:lang w:val="es-ES"/>
        </w:rPr>
        <w:t xml:space="preserve">a </w:t>
      </w:r>
      <w:proofErr w:type="gramStart"/>
      <w:r w:rsidR="00C06292" w:rsidRPr="00003288">
        <w:rPr>
          <w:rFonts w:ascii="Times New Roman" w:hAnsi="Times New Roman"/>
          <w:sz w:val="24"/>
          <w:szCs w:val="24"/>
          <w:lang w:val="es-ES"/>
        </w:rPr>
        <w:t>los c</w:t>
      </w:r>
      <w:r w:rsidR="00B63607" w:rsidRPr="00003288">
        <w:rPr>
          <w:rFonts w:ascii="Times New Roman" w:hAnsi="Times New Roman"/>
          <w:sz w:val="24"/>
          <w:szCs w:val="24"/>
          <w:lang w:val="es-ES"/>
        </w:rPr>
        <w:t>uenta propia</w:t>
      </w:r>
      <w:proofErr w:type="gramEnd"/>
      <w:r w:rsidR="00B63607" w:rsidRPr="00003288">
        <w:rPr>
          <w:rFonts w:ascii="Times New Roman" w:hAnsi="Times New Roman"/>
          <w:sz w:val="24"/>
          <w:szCs w:val="24"/>
          <w:lang w:val="es-ES"/>
        </w:rPr>
        <w:t xml:space="preserve"> profesionales/calificados</w:t>
      </w:r>
      <w:r w:rsidR="00A04034" w:rsidRPr="00003288">
        <w:rPr>
          <w:rFonts w:ascii="Times New Roman" w:hAnsi="Times New Roman"/>
          <w:sz w:val="24"/>
          <w:szCs w:val="24"/>
          <w:lang w:val="es-ES"/>
        </w:rPr>
        <w:t xml:space="preserve"> que representan un </w:t>
      </w:r>
      <w:r w:rsidR="00AA5C5D" w:rsidRPr="00003288">
        <w:rPr>
          <w:rFonts w:ascii="Times New Roman" w:hAnsi="Times New Roman"/>
          <w:sz w:val="24"/>
          <w:szCs w:val="24"/>
          <w:lang w:val="es-ES"/>
        </w:rPr>
        <w:t>27</w:t>
      </w:r>
      <w:r w:rsidR="00A04034" w:rsidRPr="00003288">
        <w:rPr>
          <w:rFonts w:ascii="Times New Roman" w:hAnsi="Times New Roman"/>
          <w:sz w:val="24"/>
          <w:szCs w:val="24"/>
          <w:lang w:val="es-ES"/>
        </w:rPr>
        <w:t>%</w:t>
      </w:r>
      <w:r w:rsidR="00C06292" w:rsidRPr="00003288">
        <w:rPr>
          <w:rFonts w:ascii="Times New Roman" w:hAnsi="Times New Roman"/>
          <w:sz w:val="24"/>
          <w:szCs w:val="24"/>
          <w:lang w:val="es-ES"/>
        </w:rPr>
        <w:t xml:space="preserve">, mientras que para los otros dos esquemas </w:t>
      </w:r>
      <w:r w:rsidR="009511F7" w:rsidRPr="00003288">
        <w:rPr>
          <w:rFonts w:ascii="Times New Roman" w:hAnsi="Times New Roman"/>
          <w:sz w:val="24"/>
          <w:szCs w:val="24"/>
          <w:lang w:val="es-ES"/>
        </w:rPr>
        <w:t xml:space="preserve">esta </w:t>
      </w:r>
      <w:r w:rsidR="00C06292" w:rsidRPr="00003288">
        <w:rPr>
          <w:rFonts w:ascii="Times New Roman" w:hAnsi="Times New Roman"/>
          <w:sz w:val="24"/>
          <w:szCs w:val="24"/>
          <w:lang w:val="es-ES"/>
        </w:rPr>
        <w:t>categoría se encuentra en el grupo I.</w:t>
      </w:r>
    </w:p>
    <w:p w14:paraId="0C946B08" w14:textId="39973073" w:rsidR="003F763C" w:rsidRPr="00003288" w:rsidRDefault="00B12B06" w:rsidP="004F496F">
      <w:pPr>
        <w:spacing w:after="0" w:line="360" w:lineRule="auto"/>
        <w:ind w:firstLine="709"/>
        <w:jc w:val="both"/>
        <w:rPr>
          <w:rFonts w:ascii="Times New Roman" w:hAnsi="Times New Roman"/>
          <w:sz w:val="24"/>
          <w:szCs w:val="24"/>
          <w:lang w:val="es-ES"/>
        </w:rPr>
      </w:pPr>
      <w:r w:rsidRPr="00003288">
        <w:rPr>
          <w:rFonts w:ascii="Times New Roman" w:hAnsi="Times New Roman"/>
          <w:b/>
          <w:sz w:val="24"/>
          <w:szCs w:val="24"/>
          <w:u w:val="single"/>
          <w:lang w:val="es-ES"/>
        </w:rPr>
        <w:t>Grupo III:</w:t>
      </w:r>
      <w:r w:rsidRPr="00003288">
        <w:rPr>
          <w:rFonts w:ascii="Times New Roman" w:hAnsi="Times New Roman"/>
          <w:sz w:val="24"/>
          <w:szCs w:val="24"/>
          <w:lang w:val="es-ES"/>
        </w:rPr>
        <w:t xml:space="preserve"> </w:t>
      </w:r>
      <w:r w:rsidR="00C06292" w:rsidRPr="00003288">
        <w:rPr>
          <w:rFonts w:ascii="Times New Roman" w:hAnsi="Times New Roman"/>
          <w:sz w:val="24"/>
          <w:szCs w:val="24"/>
          <w:lang w:val="es-ES"/>
        </w:rPr>
        <w:t>según</w:t>
      </w:r>
      <w:r w:rsidR="003F763C" w:rsidRPr="00003288">
        <w:rPr>
          <w:rFonts w:ascii="Times New Roman" w:hAnsi="Times New Roman"/>
          <w:sz w:val="24"/>
          <w:szCs w:val="24"/>
          <w:lang w:val="es-ES"/>
        </w:rPr>
        <w:t xml:space="preserve"> Goldthorpe este grupo está compuesto por </w:t>
      </w:r>
      <w:r w:rsidR="00C06292" w:rsidRPr="00003288">
        <w:rPr>
          <w:rFonts w:ascii="Times New Roman" w:hAnsi="Times New Roman"/>
          <w:sz w:val="24"/>
          <w:szCs w:val="24"/>
          <w:lang w:val="es-ES"/>
        </w:rPr>
        <w:t>la p</w:t>
      </w:r>
      <w:r w:rsidR="003F763C" w:rsidRPr="00003288">
        <w:rPr>
          <w:rFonts w:ascii="Times New Roman" w:hAnsi="Times New Roman"/>
          <w:sz w:val="24"/>
          <w:szCs w:val="24"/>
          <w:lang w:val="es-ES"/>
        </w:rPr>
        <w:t>equeña burguesía (</w:t>
      </w:r>
      <w:r w:rsidR="00AA5C5D" w:rsidRPr="00003288">
        <w:rPr>
          <w:rFonts w:ascii="Times New Roman" w:hAnsi="Times New Roman"/>
          <w:sz w:val="24"/>
          <w:szCs w:val="24"/>
          <w:lang w:val="es-ES"/>
        </w:rPr>
        <w:t>26</w:t>
      </w:r>
      <w:r w:rsidR="003F763C" w:rsidRPr="00003288">
        <w:rPr>
          <w:rFonts w:ascii="Times New Roman" w:hAnsi="Times New Roman"/>
          <w:sz w:val="24"/>
          <w:szCs w:val="24"/>
          <w:lang w:val="es-ES"/>
        </w:rPr>
        <w:t>%)</w:t>
      </w:r>
      <w:r w:rsidR="00C06292" w:rsidRPr="00003288">
        <w:rPr>
          <w:rFonts w:ascii="Times New Roman" w:hAnsi="Times New Roman"/>
          <w:sz w:val="24"/>
          <w:szCs w:val="24"/>
          <w:lang w:val="es-ES"/>
        </w:rPr>
        <w:t>, donde</w:t>
      </w:r>
      <w:r w:rsidR="004047C3" w:rsidRPr="00003288">
        <w:rPr>
          <w:rFonts w:ascii="Times New Roman" w:hAnsi="Times New Roman"/>
          <w:sz w:val="24"/>
          <w:szCs w:val="24"/>
          <w:lang w:val="es-ES"/>
        </w:rPr>
        <w:t xml:space="preserve"> participan tanto pequeños empleadores como cuenta propias que no son ni profesionales, ni técnicos. </w:t>
      </w:r>
      <w:r w:rsidR="00C06292" w:rsidRPr="00003288">
        <w:rPr>
          <w:rFonts w:ascii="Times New Roman" w:hAnsi="Times New Roman"/>
          <w:sz w:val="24"/>
          <w:szCs w:val="24"/>
          <w:lang w:val="es-ES"/>
        </w:rPr>
        <w:t xml:space="preserve">Para Torrado el grupo III está formado por la clase media rutinaria, es decir, los empleados administrativos y vendedores (18%), categoría que para el primer autor conforman el grupo II. </w:t>
      </w:r>
      <w:r w:rsidR="004F496F" w:rsidRPr="00003288">
        <w:rPr>
          <w:rFonts w:ascii="Times New Roman" w:hAnsi="Times New Roman"/>
          <w:sz w:val="24"/>
          <w:szCs w:val="24"/>
          <w:lang w:val="es-ES"/>
        </w:rPr>
        <w:t>S</w:t>
      </w:r>
      <w:r w:rsidR="00C06292" w:rsidRPr="00003288">
        <w:rPr>
          <w:rFonts w:ascii="Times New Roman" w:hAnsi="Times New Roman"/>
          <w:sz w:val="24"/>
          <w:szCs w:val="24"/>
          <w:lang w:val="es-ES"/>
        </w:rPr>
        <w:t xml:space="preserve">i comparamos el grupo III de Torrado (empleados administrativos y vendedores) con el grupo II de </w:t>
      </w:r>
      <w:r w:rsidR="00814BCD" w:rsidRPr="00003288">
        <w:rPr>
          <w:rFonts w:ascii="Times New Roman" w:hAnsi="Times New Roman"/>
          <w:sz w:val="24"/>
          <w:szCs w:val="24"/>
          <w:lang w:val="es-ES"/>
        </w:rPr>
        <w:t>Goldthorpe</w:t>
      </w:r>
      <w:r w:rsidR="00C06292" w:rsidRPr="00003288">
        <w:rPr>
          <w:rFonts w:ascii="Times New Roman" w:hAnsi="Times New Roman"/>
          <w:sz w:val="24"/>
          <w:szCs w:val="24"/>
          <w:lang w:val="es-ES"/>
        </w:rPr>
        <w:t xml:space="preserve">  (trabajadores no manuales rutinarios) </w:t>
      </w:r>
      <w:r w:rsidR="009511F7" w:rsidRPr="00003288">
        <w:rPr>
          <w:rFonts w:ascii="Times New Roman" w:hAnsi="Times New Roman"/>
          <w:sz w:val="24"/>
          <w:szCs w:val="24"/>
          <w:lang w:val="es-ES"/>
        </w:rPr>
        <w:t>veremos</w:t>
      </w:r>
      <w:r w:rsidR="004F496F" w:rsidRPr="00003288">
        <w:rPr>
          <w:rFonts w:ascii="Times New Roman" w:hAnsi="Times New Roman"/>
          <w:sz w:val="24"/>
          <w:szCs w:val="24"/>
          <w:lang w:val="es-ES"/>
        </w:rPr>
        <w:t xml:space="preserve"> además</w:t>
      </w:r>
      <w:r w:rsidR="009511F7" w:rsidRPr="00003288">
        <w:rPr>
          <w:rFonts w:ascii="Times New Roman" w:hAnsi="Times New Roman"/>
          <w:sz w:val="24"/>
          <w:szCs w:val="24"/>
          <w:lang w:val="es-ES"/>
        </w:rPr>
        <w:t>,</w:t>
      </w:r>
      <w:r w:rsidR="00C06292" w:rsidRPr="00003288">
        <w:rPr>
          <w:rFonts w:ascii="Times New Roman" w:hAnsi="Times New Roman"/>
          <w:sz w:val="24"/>
          <w:szCs w:val="24"/>
          <w:lang w:val="es-ES"/>
        </w:rPr>
        <w:t xml:space="preserve"> que los porcentajes </w:t>
      </w:r>
      <w:r w:rsidR="009511F7" w:rsidRPr="00003288">
        <w:rPr>
          <w:rFonts w:ascii="Times New Roman" w:hAnsi="Times New Roman"/>
          <w:sz w:val="24"/>
          <w:szCs w:val="24"/>
          <w:lang w:val="es-ES"/>
        </w:rPr>
        <w:t>resultan</w:t>
      </w:r>
      <w:r w:rsidR="00C06292" w:rsidRPr="00003288">
        <w:rPr>
          <w:rFonts w:ascii="Times New Roman" w:hAnsi="Times New Roman"/>
          <w:sz w:val="24"/>
          <w:szCs w:val="24"/>
          <w:lang w:val="es-ES"/>
        </w:rPr>
        <w:t xml:space="preserve"> similares. </w:t>
      </w:r>
      <w:r w:rsidR="004F496F" w:rsidRPr="00003288">
        <w:rPr>
          <w:rFonts w:ascii="Times New Roman" w:hAnsi="Times New Roman"/>
          <w:sz w:val="24"/>
          <w:szCs w:val="24"/>
          <w:lang w:val="es-ES"/>
        </w:rPr>
        <w:t>En</w:t>
      </w:r>
      <w:r w:rsidR="003F763C" w:rsidRPr="00003288">
        <w:rPr>
          <w:rFonts w:ascii="Times New Roman" w:hAnsi="Times New Roman"/>
          <w:sz w:val="24"/>
          <w:szCs w:val="24"/>
          <w:lang w:val="es-ES"/>
        </w:rPr>
        <w:t xml:space="preserve"> el esquema del CObHE este tercer grupo se </w:t>
      </w:r>
      <w:r w:rsidR="004F496F" w:rsidRPr="00003288">
        <w:rPr>
          <w:rFonts w:ascii="Times New Roman" w:hAnsi="Times New Roman"/>
          <w:sz w:val="24"/>
          <w:szCs w:val="24"/>
          <w:lang w:val="es-ES"/>
        </w:rPr>
        <w:t>acrecienta</w:t>
      </w:r>
      <w:r w:rsidR="003F763C" w:rsidRPr="00003288">
        <w:rPr>
          <w:rFonts w:ascii="Times New Roman" w:hAnsi="Times New Roman"/>
          <w:sz w:val="24"/>
          <w:szCs w:val="24"/>
          <w:lang w:val="es-ES"/>
        </w:rPr>
        <w:t xml:space="preserve">, ya que reúne a todos los trabajadores de servicios e industriales que trabajan en establecimientos mayores a cinco ocupados constituyendo casi un </w:t>
      </w:r>
      <w:r w:rsidR="009511F7" w:rsidRPr="00003288">
        <w:rPr>
          <w:rFonts w:ascii="Times New Roman" w:hAnsi="Times New Roman"/>
          <w:sz w:val="24"/>
          <w:szCs w:val="24"/>
          <w:lang w:val="es-ES"/>
        </w:rPr>
        <w:t>40%</w:t>
      </w:r>
      <w:r w:rsidR="003F763C" w:rsidRPr="00003288">
        <w:rPr>
          <w:rFonts w:ascii="Times New Roman" w:hAnsi="Times New Roman"/>
          <w:sz w:val="24"/>
          <w:szCs w:val="24"/>
          <w:lang w:val="es-ES"/>
        </w:rPr>
        <w:t xml:space="preserve"> de la estructura social.</w:t>
      </w:r>
    </w:p>
    <w:p w14:paraId="34DAD4D1" w14:textId="75762B0F" w:rsidR="005F0A89" w:rsidRPr="00003288" w:rsidRDefault="005F0A89" w:rsidP="003B289B">
      <w:pPr>
        <w:spacing w:after="0" w:line="360" w:lineRule="auto"/>
        <w:ind w:firstLine="709"/>
        <w:jc w:val="both"/>
        <w:rPr>
          <w:rFonts w:ascii="Times New Roman" w:hAnsi="Times New Roman"/>
          <w:sz w:val="24"/>
          <w:szCs w:val="24"/>
          <w:lang w:val="es-ES"/>
        </w:rPr>
      </w:pPr>
      <w:r w:rsidRPr="00003288">
        <w:rPr>
          <w:rFonts w:ascii="Times New Roman" w:hAnsi="Times New Roman"/>
          <w:b/>
          <w:sz w:val="24"/>
          <w:szCs w:val="24"/>
          <w:u w:val="single"/>
          <w:lang w:val="es-ES"/>
        </w:rPr>
        <w:t>Grupo IV:</w:t>
      </w:r>
      <w:r w:rsidRPr="00003288">
        <w:rPr>
          <w:rFonts w:ascii="Times New Roman" w:hAnsi="Times New Roman"/>
          <w:sz w:val="24"/>
          <w:szCs w:val="24"/>
          <w:lang w:val="es-ES"/>
        </w:rPr>
        <w:t xml:space="preserve"> </w:t>
      </w:r>
      <w:r w:rsidR="001C5A36" w:rsidRPr="00003288">
        <w:rPr>
          <w:rFonts w:ascii="Times New Roman" w:hAnsi="Times New Roman"/>
          <w:sz w:val="24"/>
          <w:szCs w:val="24"/>
          <w:lang w:val="es-ES"/>
        </w:rPr>
        <w:t>en este grupo se ubican los</w:t>
      </w:r>
      <w:r w:rsidR="00561D27" w:rsidRPr="00003288">
        <w:rPr>
          <w:rFonts w:ascii="Times New Roman" w:hAnsi="Times New Roman"/>
          <w:sz w:val="24"/>
          <w:szCs w:val="24"/>
          <w:lang w:val="es-ES"/>
        </w:rPr>
        <w:t xml:space="preserve"> trabajadores calificados </w:t>
      </w:r>
      <w:r w:rsidR="009511F7" w:rsidRPr="00003288">
        <w:rPr>
          <w:rFonts w:ascii="Times New Roman" w:hAnsi="Times New Roman"/>
          <w:sz w:val="24"/>
          <w:szCs w:val="24"/>
          <w:lang w:val="es-ES"/>
        </w:rPr>
        <w:t>con 7% para Goldthorpe y un 20%</w:t>
      </w:r>
      <w:r w:rsidR="001C5A36" w:rsidRPr="00003288">
        <w:rPr>
          <w:rFonts w:ascii="Times New Roman" w:hAnsi="Times New Roman"/>
          <w:sz w:val="24"/>
          <w:szCs w:val="24"/>
          <w:lang w:val="es-ES"/>
        </w:rPr>
        <w:t xml:space="preserve"> </w:t>
      </w:r>
      <w:r w:rsidR="009511F7" w:rsidRPr="00003288">
        <w:rPr>
          <w:rFonts w:ascii="Times New Roman" w:hAnsi="Times New Roman"/>
          <w:sz w:val="24"/>
          <w:szCs w:val="24"/>
          <w:lang w:val="es-ES"/>
        </w:rPr>
        <w:t xml:space="preserve">para Torrado, sin embargo, </w:t>
      </w:r>
      <w:r w:rsidR="001C5A36" w:rsidRPr="00003288">
        <w:rPr>
          <w:rFonts w:ascii="Times New Roman" w:hAnsi="Times New Roman"/>
          <w:sz w:val="24"/>
          <w:szCs w:val="24"/>
          <w:lang w:val="es-ES"/>
        </w:rPr>
        <w:t xml:space="preserve">para el primero sólo se consideran a los trabajadores </w:t>
      </w:r>
      <w:r w:rsidR="00561D27" w:rsidRPr="00003288">
        <w:rPr>
          <w:rFonts w:ascii="Times New Roman" w:hAnsi="Times New Roman"/>
          <w:sz w:val="24"/>
          <w:szCs w:val="24"/>
          <w:lang w:val="es-ES"/>
        </w:rPr>
        <w:t xml:space="preserve">cuya relación </w:t>
      </w:r>
      <w:r w:rsidR="008068ED" w:rsidRPr="00003288">
        <w:rPr>
          <w:rFonts w:ascii="Times New Roman" w:hAnsi="Times New Roman"/>
          <w:sz w:val="24"/>
          <w:szCs w:val="24"/>
          <w:lang w:val="es-ES"/>
        </w:rPr>
        <w:t xml:space="preserve">laboral </w:t>
      </w:r>
      <w:r w:rsidR="00561D27" w:rsidRPr="00003288">
        <w:rPr>
          <w:rFonts w:ascii="Times New Roman" w:hAnsi="Times New Roman"/>
          <w:sz w:val="24"/>
          <w:szCs w:val="24"/>
          <w:lang w:val="es-ES"/>
        </w:rPr>
        <w:t>es a partir de un contrato de trabajo</w:t>
      </w:r>
      <w:r w:rsidR="00814BCD" w:rsidRPr="00003288">
        <w:rPr>
          <w:rFonts w:ascii="Times New Roman" w:hAnsi="Times New Roman"/>
          <w:sz w:val="24"/>
          <w:szCs w:val="24"/>
          <w:lang w:val="es-ES"/>
        </w:rPr>
        <w:t xml:space="preserve"> / asalariados</w:t>
      </w:r>
      <w:r w:rsidR="001C5A36" w:rsidRPr="00003288">
        <w:rPr>
          <w:rFonts w:ascii="Times New Roman" w:hAnsi="Times New Roman"/>
          <w:sz w:val="24"/>
          <w:szCs w:val="24"/>
          <w:lang w:val="es-ES"/>
        </w:rPr>
        <w:t>, en cambio en el segundo esquema están incluidos los</w:t>
      </w:r>
      <w:r w:rsidR="00561D27" w:rsidRPr="00003288">
        <w:rPr>
          <w:rFonts w:ascii="Times New Roman" w:hAnsi="Times New Roman"/>
          <w:sz w:val="24"/>
          <w:szCs w:val="24"/>
          <w:lang w:val="es-ES"/>
        </w:rPr>
        <w:t xml:space="preserve"> trabajadores especializados autónomos</w:t>
      </w:r>
      <w:r w:rsidR="00814BCD" w:rsidRPr="00003288">
        <w:rPr>
          <w:rFonts w:ascii="Times New Roman" w:hAnsi="Times New Roman"/>
          <w:sz w:val="24"/>
          <w:szCs w:val="24"/>
          <w:lang w:val="es-ES"/>
        </w:rPr>
        <w:t xml:space="preserve">, además de </w:t>
      </w:r>
      <w:r w:rsidR="00814BCD" w:rsidRPr="00003288">
        <w:rPr>
          <w:rFonts w:ascii="Times New Roman" w:hAnsi="Times New Roman"/>
          <w:sz w:val="24"/>
          <w:szCs w:val="24"/>
          <w:lang w:val="es-ES"/>
        </w:rPr>
        <w:lastRenderedPageBreak/>
        <w:t>los</w:t>
      </w:r>
      <w:r w:rsidR="00561D27" w:rsidRPr="00003288">
        <w:rPr>
          <w:rFonts w:ascii="Times New Roman" w:hAnsi="Times New Roman"/>
          <w:sz w:val="24"/>
          <w:szCs w:val="24"/>
          <w:lang w:val="es-ES"/>
        </w:rPr>
        <w:t xml:space="preserve"> obreros asalariados calificados. P</w:t>
      </w:r>
      <w:r w:rsidR="001C5A36" w:rsidRPr="00003288">
        <w:rPr>
          <w:rFonts w:ascii="Times New Roman" w:hAnsi="Times New Roman"/>
          <w:sz w:val="24"/>
          <w:szCs w:val="24"/>
          <w:lang w:val="es-ES"/>
        </w:rPr>
        <w:t xml:space="preserve">ara el CObHE </w:t>
      </w:r>
      <w:r w:rsidR="00561D27" w:rsidRPr="00003288">
        <w:rPr>
          <w:rFonts w:ascii="Times New Roman" w:hAnsi="Times New Roman"/>
          <w:sz w:val="24"/>
          <w:szCs w:val="24"/>
          <w:lang w:val="es-ES"/>
        </w:rPr>
        <w:t>esta clase</w:t>
      </w:r>
      <w:r w:rsidR="001C5A36" w:rsidRPr="00003288">
        <w:rPr>
          <w:rFonts w:ascii="Times New Roman" w:hAnsi="Times New Roman"/>
          <w:sz w:val="24"/>
          <w:szCs w:val="24"/>
          <w:lang w:val="es-ES"/>
        </w:rPr>
        <w:t xml:space="preserve"> está constituid</w:t>
      </w:r>
      <w:r w:rsidR="00814BCD" w:rsidRPr="00003288">
        <w:rPr>
          <w:rFonts w:ascii="Times New Roman" w:hAnsi="Times New Roman"/>
          <w:sz w:val="24"/>
          <w:szCs w:val="24"/>
          <w:lang w:val="es-ES"/>
        </w:rPr>
        <w:t>a</w:t>
      </w:r>
      <w:r w:rsidR="001C5A36" w:rsidRPr="00003288">
        <w:rPr>
          <w:rFonts w:ascii="Times New Roman" w:hAnsi="Times New Roman"/>
          <w:sz w:val="24"/>
          <w:szCs w:val="24"/>
          <w:lang w:val="es-ES"/>
        </w:rPr>
        <w:t xml:space="preserve"> por trabajadores de servicios e industriales de menos de cinco ocupados </w:t>
      </w:r>
      <w:r w:rsidR="00561D27" w:rsidRPr="00003288">
        <w:rPr>
          <w:rFonts w:ascii="Times New Roman" w:hAnsi="Times New Roman"/>
          <w:sz w:val="24"/>
          <w:szCs w:val="24"/>
          <w:lang w:val="es-ES"/>
        </w:rPr>
        <w:t xml:space="preserve">por establecimiento productivo dando cuenta de un 15% de la </w:t>
      </w:r>
      <w:r w:rsidR="00814BCD" w:rsidRPr="00003288">
        <w:rPr>
          <w:rFonts w:ascii="Times New Roman" w:hAnsi="Times New Roman"/>
          <w:sz w:val="24"/>
          <w:szCs w:val="24"/>
          <w:lang w:val="es-ES"/>
        </w:rPr>
        <w:t>población</w:t>
      </w:r>
      <w:r w:rsidR="001C5A36" w:rsidRPr="00003288">
        <w:rPr>
          <w:rFonts w:ascii="Times New Roman" w:hAnsi="Times New Roman"/>
          <w:sz w:val="24"/>
          <w:szCs w:val="24"/>
          <w:lang w:val="es-ES"/>
        </w:rPr>
        <w:t xml:space="preserve">. </w:t>
      </w:r>
    </w:p>
    <w:p w14:paraId="4AB30AF1" w14:textId="5A2E9A2C" w:rsidR="00C6389E" w:rsidRPr="00003288" w:rsidRDefault="001C5A36" w:rsidP="008E2F82">
      <w:pPr>
        <w:spacing w:after="0" w:line="360" w:lineRule="auto"/>
        <w:ind w:firstLine="709"/>
        <w:jc w:val="both"/>
        <w:rPr>
          <w:rFonts w:ascii="Times New Roman" w:hAnsi="Times New Roman"/>
          <w:sz w:val="24"/>
          <w:szCs w:val="24"/>
          <w:lang w:val="es-ES"/>
        </w:rPr>
      </w:pPr>
      <w:r w:rsidRPr="00003288">
        <w:rPr>
          <w:rFonts w:ascii="Times New Roman" w:hAnsi="Times New Roman"/>
          <w:b/>
          <w:sz w:val="24"/>
          <w:szCs w:val="24"/>
          <w:u w:val="single"/>
          <w:lang w:val="es-ES"/>
        </w:rPr>
        <w:t>Grupo V:</w:t>
      </w:r>
      <w:r w:rsidRPr="00003288">
        <w:rPr>
          <w:rFonts w:ascii="Times New Roman" w:hAnsi="Times New Roman"/>
          <w:sz w:val="24"/>
          <w:szCs w:val="24"/>
          <w:lang w:val="es-ES"/>
        </w:rPr>
        <w:t xml:space="preserve"> finalmen</w:t>
      </w:r>
      <w:r w:rsidR="00071EBF" w:rsidRPr="00003288">
        <w:rPr>
          <w:rFonts w:ascii="Times New Roman" w:hAnsi="Times New Roman"/>
          <w:sz w:val="24"/>
          <w:szCs w:val="24"/>
          <w:lang w:val="es-ES"/>
        </w:rPr>
        <w:t>te, en el último grupo, tanto</w:t>
      </w:r>
      <w:r w:rsidRPr="00003288">
        <w:rPr>
          <w:rFonts w:ascii="Times New Roman" w:hAnsi="Times New Roman"/>
          <w:sz w:val="24"/>
          <w:szCs w:val="24"/>
          <w:lang w:val="es-ES"/>
        </w:rPr>
        <w:t xml:space="preserve"> Goldthorpe como Torrado y el CObHE </w:t>
      </w:r>
      <w:r w:rsidR="00071EBF" w:rsidRPr="00003288">
        <w:rPr>
          <w:rFonts w:ascii="Times New Roman" w:hAnsi="Times New Roman"/>
          <w:sz w:val="24"/>
          <w:szCs w:val="24"/>
          <w:lang w:val="es-ES"/>
        </w:rPr>
        <w:t>dan cuenta de aquellas ocupaciones sin calificación, sin embargo, mientras p</w:t>
      </w:r>
      <w:r w:rsidR="009511F7" w:rsidRPr="00003288">
        <w:rPr>
          <w:rFonts w:ascii="Times New Roman" w:hAnsi="Times New Roman"/>
          <w:sz w:val="24"/>
          <w:szCs w:val="24"/>
          <w:lang w:val="es-ES"/>
        </w:rPr>
        <w:t xml:space="preserve">ara los dos primeros autores la categoría ocupacional </w:t>
      </w:r>
      <w:r w:rsidR="007214AA" w:rsidRPr="00003288">
        <w:rPr>
          <w:rFonts w:ascii="Times New Roman" w:hAnsi="Times New Roman"/>
          <w:sz w:val="24"/>
          <w:szCs w:val="24"/>
          <w:lang w:val="es-ES"/>
        </w:rPr>
        <w:t>que determina la inserción de clase es el carácter asalariado,</w:t>
      </w:r>
      <w:r w:rsidR="00071EBF" w:rsidRPr="00003288">
        <w:rPr>
          <w:rFonts w:ascii="Times New Roman" w:hAnsi="Times New Roman"/>
          <w:sz w:val="24"/>
          <w:szCs w:val="24"/>
          <w:lang w:val="es-ES"/>
        </w:rPr>
        <w:t xml:space="preserve"> para el CObHE </w:t>
      </w:r>
      <w:r w:rsidR="007214AA" w:rsidRPr="00003288">
        <w:rPr>
          <w:rFonts w:ascii="Times New Roman" w:hAnsi="Times New Roman"/>
          <w:sz w:val="24"/>
          <w:szCs w:val="24"/>
          <w:lang w:val="es-ES"/>
        </w:rPr>
        <w:t xml:space="preserve">es el carácter de </w:t>
      </w:r>
      <w:r w:rsidR="00071EBF" w:rsidRPr="00003288">
        <w:rPr>
          <w:rFonts w:ascii="Times New Roman" w:hAnsi="Times New Roman"/>
          <w:sz w:val="24"/>
          <w:szCs w:val="24"/>
          <w:lang w:val="es-ES"/>
        </w:rPr>
        <w:t xml:space="preserve">cuenta propia, representando un 7%, 9% y 8% respectivamente. </w:t>
      </w:r>
      <w:r w:rsidR="00F455C1" w:rsidRPr="00003288">
        <w:rPr>
          <w:rFonts w:ascii="Times New Roman" w:hAnsi="Times New Roman"/>
          <w:sz w:val="24"/>
          <w:szCs w:val="24"/>
          <w:lang w:val="es-ES"/>
        </w:rPr>
        <w:t xml:space="preserve"> </w:t>
      </w:r>
    </w:p>
    <w:p w14:paraId="41BE7F75" w14:textId="723CB0F3" w:rsidR="003B289B" w:rsidRDefault="008E2F82" w:rsidP="003B289B">
      <w:pPr>
        <w:spacing w:after="0" w:line="360" w:lineRule="auto"/>
        <w:ind w:firstLine="709"/>
        <w:jc w:val="both"/>
        <w:rPr>
          <w:rFonts w:ascii="Times New Roman" w:hAnsi="Times New Roman"/>
          <w:noProof/>
          <w:sz w:val="24"/>
          <w:szCs w:val="24"/>
          <w:lang w:eastAsia="es-AR"/>
        </w:rPr>
      </w:pPr>
      <w:r>
        <w:rPr>
          <w:rFonts w:ascii="Times New Roman" w:hAnsi="Times New Roman"/>
          <w:noProof/>
          <w:sz w:val="24"/>
          <w:szCs w:val="24"/>
          <w:lang w:eastAsia="es-AR"/>
        </w:rPr>
        <w:t>Luego</w:t>
      </w:r>
      <w:r w:rsidR="007214AA">
        <w:rPr>
          <w:rFonts w:ascii="Times New Roman" w:hAnsi="Times New Roman"/>
          <w:noProof/>
          <w:sz w:val="24"/>
          <w:szCs w:val="24"/>
          <w:lang w:eastAsia="es-AR"/>
        </w:rPr>
        <w:t xml:space="preserve"> de evaluar brevemente cómo cada esquema refleja el sistema de estratificación socio-laboral</w:t>
      </w:r>
      <w:r>
        <w:rPr>
          <w:rFonts w:ascii="Times New Roman" w:hAnsi="Times New Roman"/>
          <w:noProof/>
          <w:sz w:val="24"/>
          <w:szCs w:val="24"/>
          <w:lang w:eastAsia="es-AR"/>
        </w:rPr>
        <w:t xml:space="preserve">, </w:t>
      </w:r>
      <w:r w:rsidR="007214AA">
        <w:rPr>
          <w:rFonts w:ascii="Times New Roman" w:hAnsi="Times New Roman"/>
          <w:noProof/>
          <w:sz w:val="24"/>
          <w:szCs w:val="24"/>
          <w:lang w:eastAsia="es-AR"/>
        </w:rPr>
        <w:t xml:space="preserve">presentamos las </w:t>
      </w:r>
      <w:r>
        <w:rPr>
          <w:rFonts w:ascii="Times New Roman" w:hAnsi="Times New Roman"/>
          <w:noProof/>
          <w:sz w:val="24"/>
          <w:szCs w:val="24"/>
          <w:lang w:eastAsia="es-AR"/>
        </w:rPr>
        <w:t>tablas de movilidad</w:t>
      </w:r>
      <w:r w:rsidR="007214AA">
        <w:rPr>
          <w:rFonts w:ascii="Times New Roman" w:hAnsi="Times New Roman"/>
          <w:noProof/>
          <w:sz w:val="24"/>
          <w:szCs w:val="24"/>
          <w:lang w:eastAsia="es-AR"/>
        </w:rPr>
        <w:t xml:space="preserve"> social</w:t>
      </w:r>
      <w:r>
        <w:rPr>
          <w:rFonts w:ascii="Times New Roman" w:hAnsi="Times New Roman"/>
          <w:noProof/>
          <w:sz w:val="24"/>
          <w:szCs w:val="24"/>
          <w:lang w:eastAsia="es-AR"/>
        </w:rPr>
        <w:t xml:space="preserve"> para cada uno de los esquemas (ver anexo) donde </w:t>
      </w:r>
      <w:r w:rsidRPr="00FD5AB2">
        <w:rPr>
          <w:rFonts w:ascii="Times New Roman" w:hAnsi="Times New Roman"/>
          <w:noProof/>
          <w:sz w:val="24"/>
          <w:szCs w:val="24"/>
          <w:lang w:eastAsia="es-AR"/>
        </w:rPr>
        <w:t xml:space="preserve">se </w:t>
      </w:r>
      <w:r>
        <w:rPr>
          <w:rFonts w:ascii="Times New Roman" w:hAnsi="Times New Roman"/>
          <w:noProof/>
          <w:sz w:val="24"/>
          <w:szCs w:val="24"/>
          <w:lang w:eastAsia="es-AR"/>
        </w:rPr>
        <w:t>compara</w:t>
      </w:r>
      <w:r w:rsidRPr="00FD5AB2">
        <w:rPr>
          <w:rFonts w:ascii="Times New Roman" w:hAnsi="Times New Roman"/>
          <w:noProof/>
          <w:sz w:val="24"/>
          <w:szCs w:val="24"/>
          <w:lang w:eastAsia="es-AR"/>
        </w:rPr>
        <w:t xml:space="preserve"> la clase del p</w:t>
      </w:r>
      <w:r>
        <w:rPr>
          <w:rFonts w:ascii="Times New Roman" w:hAnsi="Times New Roman"/>
          <w:noProof/>
          <w:sz w:val="24"/>
          <w:szCs w:val="24"/>
          <w:lang w:eastAsia="es-AR"/>
        </w:rPr>
        <w:t>rincipal sostén del hogar</w:t>
      </w:r>
      <w:r w:rsidRPr="00FD5AB2">
        <w:rPr>
          <w:rFonts w:ascii="Times New Roman" w:hAnsi="Times New Roman"/>
          <w:noProof/>
          <w:sz w:val="24"/>
          <w:szCs w:val="24"/>
          <w:lang w:eastAsia="es-AR"/>
        </w:rPr>
        <w:t xml:space="preserve"> cuando el encuestado tenía 14 años </w:t>
      </w:r>
      <w:r>
        <w:rPr>
          <w:rFonts w:ascii="Times New Roman" w:hAnsi="Times New Roman"/>
          <w:noProof/>
          <w:sz w:val="24"/>
          <w:szCs w:val="24"/>
          <w:lang w:eastAsia="es-AR"/>
        </w:rPr>
        <w:t xml:space="preserve">en las filas </w:t>
      </w:r>
      <w:r w:rsidRPr="00FD5AB2">
        <w:rPr>
          <w:rFonts w:ascii="Times New Roman" w:hAnsi="Times New Roman"/>
          <w:noProof/>
          <w:sz w:val="24"/>
          <w:szCs w:val="24"/>
          <w:lang w:eastAsia="es-AR"/>
        </w:rPr>
        <w:t>y la clase actual del encuestado</w:t>
      </w:r>
      <w:r>
        <w:rPr>
          <w:rFonts w:ascii="Times New Roman" w:hAnsi="Times New Roman"/>
          <w:noProof/>
          <w:sz w:val="24"/>
          <w:szCs w:val="24"/>
          <w:lang w:eastAsia="es-AR"/>
        </w:rPr>
        <w:t xml:space="preserve"> en las columnas</w:t>
      </w:r>
      <w:r w:rsidRPr="00FD5AB2">
        <w:rPr>
          <w:rFonts w:ascii="Times New Roman" w:hAnsi="Times New Roman"/>
          <w:noProof/>
          <w:sz w:val="24"/>
          <w:szCs w:val="24"/>
          <w:lang w:eastAsia="es-AR"/>
        </w:rPr>
        <w:t>.</w:t>
      </w:r>
      <w:r>
        <w:rPr>
          <w:rFonts w:ascii="Times New Roman" w:hAnsi="Times New Roman"/>
          <w:noProof/>
          <w:sz w:val="24"/>
          <w:szCs w:val="24"/>
          <w:lang w:eastAsia="es-AR"/>
        </w:rPr>
        <w:t xml:space="preserve"> </w:t>
      </w:r>
      <w:r w:rsidR="003B289B">
        <w:rPr>
          <w:rFonts w:ascii="Times New Roman" w:hAnsi="Times New Roman"/>
          <w:noProof/>
          <w:sz w:val="24"/>
          <w:szCs w:val="24"/>
          <w:lang w:eastAsia="es-AR"/>
        </w:rPr>
        <w:t xml:space="preserve">A modo de resumen </w:t>
      </w:r>
      <w:r w:rsidR="007214AA">
        <w:rPr>
          <w:rFonts w:ascii="Times New Roman" w:hAnsi="Times New Roman"/>
          <w:noProof/>
          <w:sz w:val="24"/>
          <w:szCs w:val="24"/>
          <w:lang w:eastAsia="es-AR"/>
        </w:rPr>
        <w:t>presentamos</w:t>
      </w:r>
      <w:r w:rsidR="003B289B" w:rsidRPr="00FD5AB2">
        <w:rPr>
          <w:rFonts w:ascii="Times New Roman" w:hAnsi="Times New Roman"/>
          <w:noProof/>
          <w:sz w:val="24"/>
          <w:szCs w:val="24"/>
          <w:lang w:eastAsia="es-AR"/>
        </w:rPr>
        <w:t xml:space="preserve"> los principales índices de movilidad social </w:t>
      </w:r>
      <w:r>
        <w:rPr>
          <w:rFonts w:ascii="Times New Roman" w:hAnsi="Times New Roman"/>
          <w:noProof/>
          <w:sz w:val="24"/>
          <w:szCs w:val="24"/>
          <w:lang w:eastAsia="es-AR"/>
        </w:rPr>
        <w:t>extraídos de dichas</w:t>
      </w:r>
      <w:r w:rsidR="003B289B" w:rsidRPr="00FD5AB2">
        <w:rPr>
          <w:rFonts w:ascii="Times New Roman" w:hAnsi="Times New Roman"/>
          <w:noProof/>
          <w:sz w:val="24"/>
          <w:szCs w:val="24"/>
          <w:lang w:eastAsia="es-AR"/>
        </w:rPr>
        <w:t xml:space="preserve"> tabla</w:t>
      </w:r>
      <w:r>
        <w:rPr>
          <w:rFonts w:ascii="Times New Roman" w:hAnsi="Times New Roman"/>
          <w:noProof/>
          <w:sz w:val="24"/>
          <w:szCs w:val="24"/>
          <w:lang w:eastAsia="es-AR"/>
        </w:rPr>
        <w:t>s</w:t>
      </w:r>
      <w:r w:rsidR="003B289B" w:rsidRPr="00FD5AB2">
        <w:rPr>
          <w:rFonts w:ascii="Times New Roman" w:hAnsi="Times New Roman"/>
          <w:noProof/>
          <w:sz w:val="24"/>
          <w:szCs w:val="24"/>
          <w:lang w:eastAsia="es-AR"/>
        </w:rPr>
        <w:t xml:space="preserve">. </w:t>
      </w:r>
    </w:p>
    <w:p w14:paraId="0D79EC52" w14:textId="77777777" w:rsidR="007214AA" w:rsidRDefault="007214AA" w:rsidP="003B289B">
      <w:pPr>
        <w:spacing w:after="0" w:line="360" w:lineRule="auto"/>
        <w:ind w:firstLine="709"/>
        <w:jc w:val="both"/>
        <w:rPr>
          <w:rFonts w:ascii="Times New Roman" w:hAnsi="Times New Roman"/>
          <w:noProof/>
          <w:sz w:val="24"/>
          <w:szCs w:val="24"/>
          <w:lang w:eastAsia="es-AR"/>
        </w:rPr>
      </w:pPr>
    </w:p>
    <w:p w14:paraId="442C8EA2" w14:textId="3D0F79C9" w:rsidR="003B289B" w:rsidRPr="00FD5AB2" w:rsidRDefault="00EF7BCB" w:rsidP="00EF7BCB">
      <w:pPr>
        <w:spacing w:after="0" w:line="240" w:lineRule="auto"/>
        <w:rPr>
          <w:rFonts w:ascii="Times New Roman" w:hAnsi="Times New Roman"/>
          <w:b/>
          <w:noProof/>
          <w:sz w:val="24"/>
          <w:szCs w:val="24"/>
          <w:lang w:eastAsia="es-AR"/>
        </w:rPr>
      </w:pPr>
      <w:r>
        <w:rPr>
          <w:rFonts w:ascii="Times New Roman" w:hAnsi="Times New Roman"/>
          <w:b/>
          <w:noProof/>
          <w:sz w:val="24"/>
          <w:szCs w:val="24"/>
          <w:lang w:eastAsia="es-AR"/>
        </w:rPr>
        <w:t>Cuadro Nº 5</w:t>
      </w:r>
      <w:r w:rsidR="003B289B" w:rsidRPr="00FD5AB2">
        <w:rPr>
          <w:rFonts w:ascii="Times New Roman" w:hAnsi="Times New Roman"/>
          <w:b/>
          <w:noProof/>
          <w:sz w:val="24"/>
          <w:szCs w:val="24"/>
          <w:lang w:eastAsia="es-AR"/>
        </w:rPr>
        <w:t>. Principales índices de movilidad social. Ciudad de Buenos Aires. 2012-2013.</w:t>
      </w:r>
    </w:p>
    <w:tbl>
      <w:tblPr>
        <w:tblW w:w="6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72"/>
        <w:gridCol w:w="1162"/>
        <w:gridCol w:w="12"/>
        <w:gridCol w:w="1202"/>
      </w:tblGrid>
      <w:tr w:rsidR="007F1E4D" w:rsidRPr="001C0CE8" w14:paraId="65D0DC7E" w14:textId="77777777" w:rsidTr="00255136">
        <w:trPr>
          <w:trHeight w:val="300"/>
          <w:jc w:val="center"/>
        </w:trPr>
        <w:tc>
          <w:tcPr>
            <w:tcW w:w="2694" w:type="dxa"/>
            <w:shd w:val="clear" w:color="auto" w:fill="C0C0C0"/>
            <w:vAlign w:val="center"/>
            <w:hideMark/>
          </w:tcPr>
          <w:p w14:paraId="7C68C29A" w14:textId="5C46860D" w:rsidR="007F1E4D" w:rsidRPr="001C0CE8" w:rsidRDefault="007F1E4D" w:rsidP="001C0CE8">
            <w:pPr>
              <w:spacing w:after="0" w:line="240" w:lineRule="auto"/>
              <w:rPr>
                <w:rFonts w:ascii="Times New Roman" w:eastAsia="Times New Roman" w:hAnsi="Times New Roman"/>
                <w:b/>
                <w:bCs/>
                <w:iCs/>
                <w:sz w:val="20"/>
                <w:szCs w:val="20"/>
                <w:lang w:eastAsia="es-AR"/>
              </w:rPr>
            </w:pPr>
            <w:r w:rsidRPr="001C0CE8">
              <w:rPr>
                <w:rFonts w:ascii="Times New Roman" w:eastAsia="Times New Roman" w:hAnsi="Times New Roman"/>
                <w:b/>
                <w:bCs/>
                <w:iCs/>
                <w:sz w:val="20"/>
                <w:szCs w:val="20"/>
                <w:lang w:eastAsia="es-AR"/>
              </w:rPr>
              <w:t>Índices</w:t>
            </w:r>
          </w:p>
        </w:tc>
        <w:tc>
          <w:tcPr>
            <w:tcW w:w="1272" w:type="dxa"/>
            <w:shd w:val="clear" w:color="auto" w:fill="C0C0C0"/>
            <w:vAlign w:val="center"/>
            <w:hideMark/>
          </w:tcPr>
          <w:p w14:paraId="59FE8169" w14:textId="77777777" w:rsidR="007F1E4D" w:rsidRPr="001C0CE8" w:rsidRDefault="007F1E4D" w:rsidP="001C0CE8">
            <w:pPr>
              <w:spacing w:after="0" w:line="240" w:lineRule="auto"/>
              <w:jc w:val="center"/>
              <w:rPr>
                <w:rFonts w:ascii="Times New Roman" w:eastAsia="Times New Roman" w:hAnsi="Times New Roman"/>
                <w:b/>
                <w:bCs/>
                <w:iCs/>
                <w:sz w:val="20"/>
                <w:szCs w:val="20"/>
                <w:lang w:eastAsia="es-AR"/>
              </w:rPr>
            </w:pPr>
            <w:r w:rsidRPr="001C0CE8">
              <w:rPr>
                <w:rFonts w:ascii="Times New Roman" w:eastAsia="Times New Roman" w:hAnsi="Times New Roman"/>
                <w:b/>
                <w:bCs/>
                <w:iCs/>
                <w:sz w:val="20"/>
                <w:szCs w:val="20"/>
                <w:lang w:eastAsia="es-AR"/>
              </w:rPr>
              <w:t>Porcentaje</w:t>
            </w:r>
          </w:p>
          <w:p w14:paraId="13B76F8A" w14:textId="77777777" w:rsidR="007F1E4D" w:rsidRPr="001C0CE8" w:rsidRDefault="007F1E4D" w:rsidP="001C0CE8">
            <w:pPr>
              <w:spacing w:after="0" w:line="240" w:lineRule="auto"/>
              <w:jc w:val="center"/>
              <w:rPr>
                <w:rFonts w:ascii="Times New Roman" w:eastAsia="Times New Roman" w:hAnsi="Times New Roman"/>
                <w:b/>
                <w:bCs/>
                <w:iCs/>
                <w:sz w:val="20"/>
                <w:szCs w:val="20"/>
                <w:lang w:eastAsia="es-AR"/>
              </w:rPr>
            </w:pPr>
            <w:r w:rsidRPr="001C0CE8">
              <w:rPr>
                <w:rFonts w:ascii="Times New Roman" w:eastAsia="Times New Roman" w:hAnsi="Times New Roman"/>
                <w:b/>
                <w:bCs/>
                <w:iCs/>
                <w:sz w:val="20"/>
                <w:szCs w:val="20"/>
                <w:lang w:eastAsia="es-AR"/>
              </w:rPr>
              <w:t>(esquema Goldthorpe)</w:t>
            </w:r>
          </w:p>
        </w:tc>
        <w:tc>
          <w:tcPr>
            <w:tcW w:w="1174" w:type="dxa"/>
            <w:gridSpan w:val="2"/>
            <w:shd w:val="clear" w:color="auto" w:fill="C0C0C0"/>
            <w:vAlign w:val="center"/>
          </w:tcPr>
          <w:p w14:paraId="7F3EC52A" w14:textId="77777777" w:rsidR="007F1E4D" w:rsidRPr="001C0CE8" w:rsidRDefault="007F1E4D" w:rsidP="001C0CE8">
            <w:pPr>
              <w:spacing w:after="0" w:line="240" w:lineRule="auto"/>
              <w:jc w:val="center"/>
              <w:rPr>
                <w:rFonts w:ascii="Times New Roman" w:eastAsia="Times New Roman" w:hAnsi="Times New Roman"/>
                <w:b/>
                <w:bCs/>
                <w:iCs/>
                <w:sz w:val="20"/>
                <w:szCs w:val="20"/>
                <w:lang w:eastAsia="es-AR"/>
              </w:rPr>
            </w:pPr>
            <w:r w:rsidRPr="001C0CE8">
              <w:rPr>
                <w:rFonts w:ascii="Times New Roman" w:eastAsia="Times New Roman" w:hAnsi="Times New Roman"/>
                <w:b/>
                <w:bCs/>
                <w:iCs/>
                <w:sz w:val="20"/>
                <w:szCs w:val="20"/>
                <w:lang w:eastAsia="es-AR"/>
              </w:rPr>
              <w:t>Porcentaje</w:t>
            </w:r>
          </w:p>
          <w:p w14:paraId="261ED9C4" w14:textId="77777777" w:rsidR="007F1E4D" w:rsidRPr="001C0CE8" w:rsidRDefault="007F1E4D" w:rsidP="001C0CE8">
            <w:pPr>
              <w:spacing w:after="0" w:line="240" w:lineRule="auto"/>
              <w:jc w:val="center"/>
              <w:rPr>
                <w:rFonts w:ascii="Times New Roman" w:eastAsia="Times New Roman" w:hAnsi="Times New Roman"/>
                <w:b/>
                <w:bCs/>
                <w:iCs/>
                <w:sz w:val="20"/>
                <w:szCs w:val="20"/>
                <w:lang w:eastAsia="es-AR"/>
              </w:rPr>
            </w:pPr>
            <w:r w:rsidRPr="001C0CE8">
              <w:rPr>
                <w:rFonts w:ascii="Times New Roman" w:eastAsia="Times New Roman" w:hAnsi="Times New Roman"/>
                <w:b/>
                <w:bCs/>
                <w:iCs/>
                <w:sz w:val="20"/>
                <w:szCs w:val="20"/>
                <w:lang w:eastAsia="es-AR"/>
              </w:rPr>
              <w:t>(esquema Torrado)</w:t>
            </w:r>
          </w:p>
        </w:tc>
        <w:tc>
          <w:tcPr>
            <w:tcW w:w="1202" w:type="dxa"/>
            <w:shd w:val="clear" w:color="auto" w:fill="C0C0C0"/>
            <w:vAlign w:val="center"/>
          </w:tcPr>
          <w:p w14:paraId="0894F146" w14:textId="77777777" w:rsidR="007F1E4D" w:rsidRPr="001C0CE8" w:rsidRDefault="007F1E4D" w:rsidP="001C0CE8">
            <w:pPr>
              <w:spacing w:after="0" w:line="240" w:lineRule="auto"/>
              <w:jc w:val="center"/>
              <w:rPr>
                <w:rFonts w:ascii="Times New Roman" w:eastAsia="Times New Roman" w:hAnsi="Times New Roman"/>
                <w:b/>
                <w:bCs/>
                <w:iCs/>
                <w:sz w:val="20"/>
                <w:szCs w:val="20"/>
                <w:lang w:eastAsia="es-AR"/>
              </w:rPr>
            </w:pPr>
            <w:r w:rsidRPr="001C0CE8">
              <w:rPr>
                <w:rFonts w:ascii="Times New Roman" w:eastAsia="Times New Roman" w:hAnsi="Times New Roman"/>
                <w:b/>
                <w:bCs/>
                <w:iCs/>
                <w:sz w:val="20"/>
                <w:szCs w:val="20"/>
                <w:lang w:eastAsia="es-AR"/>
              </w:rPr>
              <w:t>Porcentaje</w:t>
            </w:r>
          </w:p>
          <w:p w14:paraId="54F8BF54" w14:textId="77777777" w:rsidR="007F1E4D" w:rsidRPr="001C0CE8" w:rsidRDefault="007F1E4D" w:rsidP="001C0CE8">
            <w:pPr>
              <w:spacing w:after="0" w:line="240" w:lineRule="auto"/>
              <w:jc w:val="center"/>
              <w:rPr>
                <w:rFonts w:ascii="Times New Roman" w:eastAsia="Times New Roman" w:hAnsi="Times New Roman"/>
                <w:b/>
                <w:bCs/>
                <w:iCs/>
                <w:sz w:val="20"/>
                <w:szCs w:val="20"/>
                <w:lang w:eastAsia="es-AR"/>
              </w:rPr>
            </w:pPr>
            <w:r w:rsidRPr="001C0CE8">
              <w:rPr>
                <w:rFonts w:ascii="Times New Roman" w:eastAsia="Times New Roman" w:hAnsi="Times New Roman"/>
                <w:b/>
                <w:bCs/>
                <w:iCs/>
                <w:sz w:val="20"/>
                <w:szCs w:val="20"/>
                <w:lang w:eastAsia="es-AR"/>
              </w:rPr>
              <w:t>(esquema CObHE)</w:t>
            </w:r>
          </w:p>
        </w:tc>
      </w:tr>
      <w:tr w:rsidR="00863B86" w:rsidRPr="001C0CE8" w14:paraId="3E821695" w14:textId="77777777" w:rsidTr="00255136">
        <w:trPr>
          <w:trHeight w:val="300"/>
          <w:jc w:val="center"/>
        </w:trPr>
        <w:tc>
          <w:tcPr>
            <w:tcW w:w="2694" w:type="dxa"/>
            <w:shd w:val="clear" w:color="auto" w:fill="auto"/>
            <w:noWrap/>
            <w:vAlign w:val="center"/>
            <w:hideMark/>
          </w:tcPr>
          <w:p w14:paraId="18A7CBF5" w14:textId="18918042" w:rsidR="00863B86" w:rsidRPr="001C0CE8" w:rsidRDefault="00863B86" w:rsidP="001C0CE8">
            <w:pPr>
              <w:spacing w:after="0" w:line="240" w:lineRule="auto"/>
              <w:rPr>
                <w:rFonts w:ascii="Times New Roman" w:eastAsia="Times New Roman" w:hAnsi="Times New Roman"/>
                <w:bCs/>
                <w:iCs/>
                <w:sz w:val="20"/>
                <w:szCs w:val="20"/>
                <w:lang w:eastAsia="es-AR"/>
              </w:rPr>
            </w:pPr>
            <w:r w:rsidRPr="001C0CE8">
              <w:rPr>
                <w:rFonts w:ascii="Times New Roman" w:eastAsia="Times New Roman" w:hAnsi="Times New Roman"/>
                <w:bCs/>
                <w:iCs/>
                <w:sz w:val="20"/>
                <w:szCs w:val="20"/>
                <w:lang w:eastAsia="es-AR"/>
              </w:rPr>
              <w:t>Movilidad</w:t>
            </w:r>
          </w:p>
        </w:tc>
        <w:tc>
          <w:tcPr>
            <w:tcW w:w="1272" w:type="dxa"/>
            <w:shd w:val="clear" w:color="auto" w:fill="auto"/>
            <w:noWrap/>
            <w:vAlign w:val="center"/>
            <w:hideMark/>
          </w:tcPr>
          <w:p w14:paraId="784824FB" w14:textId="77777777" w:rsidR="00863B86" w:rsidRPr="001C0CE8" w:rsidRDefault="00863B86" w:rsidP="001C0CE8">
            <w:pPr>
              <w:spacing w:after="0" w:line="240" w:lineRule="auto"/>
              <w:jc w:val="center"/>
              <w:rPr>
                <w:rFonts w:ascii="Times New Roman" w:hAnsi="Times New Roman"/>
                <w:sz w:val="20"/>
                <w:szCs w:val="20"/>
              </w:rPr>
            </w:pPr>
            <w:r w:rsidRPr="001C0CE8">
              <w:rPr>
                <w:rFonts w:ascii="Times New Roman" w:hAnsi="Times New Roman"/>
                <w:sz w:val="20"/>
                <w:szCs w:val="20"/>
              </w:rPr>
              <w:t>62,7%</w:t>
            </w:r>
          </w:p>
        </w:tc>
        <w:tc>
          <w:tcPr>
            <w:tcW w:w="1162" w:type="dxa"/>
            <w:shd w:val="clear" w:color="auto" w:fill="auto"/>
            <w:vAlign w:val="center"/>
          </w:tcPr>
          <w:p w14:paraId="02BFAD1E" w14:textId="6176CC2D" w:rsidR="00863B86" w:rsidRPr="00863B86" w:rsidRDefault="00863B86" w:rsidP="001C0CE8">
            <w:pPr>
              <w:spacing w:after="0" w:line="240" w:lineRule="auto"/>
              <w:jc w:val="center"/>
              <w:rPr>
                <w:rFonts w:ascii="Times New Roman" w:hAnsi="Times New Roman"/>
                <w:sz w:val="20"/>
                <w:szCs w:val="20"/>
              </w:rPr>
            </w:pPr>
            <w:r w:rsidRPr="00863B86">
              <w:rPr>
                <w:rFonts w:ascii="Times New Roman" w:hAnsi="Times New Roman"/>
                <w:sz w:val="20"/>
                <w:szCs w:val="20"/>
              </w:rPr>
              <w:t>62,4%</w:t>
            </w:r>
          </w:p>
        </w:tc>
        <w:tc>
          <w:tcPr>
            <w:tcW w:w="1214" w:type="dxa"/>
            <w:gridSpan w:val="2"/>
            <w:vAlign w:val="center"/>
          </w:tcPr>
          <w:p w14:paraId="0E611C29" w14:textId="77777777" w:rsidR="00863B86" w:rsidRPr="001C0CE8" w:rsidRDefault="00863B86" w:rsidP="001C0CE8">
            <w:pPr>
              <w:spacing w:after="0" w:line="240" w:lineRule="auto"/>
              <w:jc w:val="center"/>
              <w:rPr>
                <w:rFonts w:ascii="Times New Roman" w:eastAsia="Times New Roman" w:hAnsi="Times New Roman"/>
                <w:sz w:val="20"/>
                <w:szCs w:val="16"/>
                <w:lang w:eastAsia="es-AR"/>
              </w:rPr>
            </w:pPr>
            <w:r w:rsidRPr="001C0CE8">
              <w:rPr>
                <w:rFonts w:ascii="Times New Roman" w:eastAsia="Times New Roman" w:hAnsi="Times New Roman"/>
                <w:sz w:val="20"/>
                <w:szCs w:val="16"/>
                <w:lang w:eastAsia="es-AR"/>
              </w:rPr>
              <w:t>67,0%</w:t>
            </w:r>
          </w:p>
        </w:tc>
      </w:tr>
      <w:tr w:rsidR="00863B86" w:rsidRPr="001C0CE8" w14:paraId="7A758D7F" w14:textId="77777777" w:rsidTr="00255136">
        <w:trPr>
          <w:trHeight w:val="300"/>
          <w:jc w:val="center"/>
        </w:trPr>
        <w:tc>
          <w:tcPr>
            <w:tcW w:w="2694" w:type="dxa"/>
            <w:shd w:val="clear" w:color="auto" w:fill="auto"/>
            <w:noWrap/>
            <w:vAlign w:val="center"/>
            <w:hideMark/>
          </w:tcPr>
          <w:p w14:paraId="1FA919C3" w14:textId="20F22E28" w:rsidR="00863B86" w:rsidRPr="001C0CE8" w:rsidRDefault="00863B86" w:rsidP="001C0CE8">
            <w:pPr>
              <w:spacing w:after="0" w:line="240" w:lineRule="auto"/>
              <w:rPr>
                <w:rFonts w:ascii="Times New Roman" w:eastAsia="Times New Roman" w:hAnsi="Times New Roman"/>
                <w:bCs/>
                <w:iCs/>
                <w:sz w:val="20"/>
                <w:szCs w:val="20"/>
                <w:lang w:eastAsia="es-AR"/>
              </w:rPr>
            </w:pPr>
            <w:r w:rsidRPr="001C0CE8">
              <w:rPr>
                <w:rFonts w:ascii="Times New Roman" w:eastAsia="Times New Roman" w:hAnsi="Times New Roman"/>
                <w:bCs/>
                <w:iCs/>
                <w:sz w:val="20"/>
                <w:szCs w:val="20"/>
                <w:lang w:eastAsia="es-AR"/>
              </w:rPr>
              <w:t>Inmovilidad</w:t>
            </w:r>
          </w:p>
        </w:tc>
        <w:tc>
          <w:tcPr>
            <w:tcW w:w="1272" w:type="dxa"/>
            <w:shd w:val="clear" w:color="auto" w:fill="auto"/>
            <w:noWrap/>
            <w:vAlign w:val="center"/>
            <w:hideMark/>
          </w:tcPr>
          <w:p w14:paraId="354E1A31" w14:textId="77777777" w:rsidR="00863B86" w:rsidRPr="001C0CE8" w:rsidRDefault="00863B86" w:rsidP="001C0CE8">
            <w:pPr>
              <w:spacing w:after="0" w:line="240" w:lineRule="auto"/>
              <w:jc w:val="center"/>
              <w:rPr>
                <w:rFonts w:ascii="Times New Roman" w:hAnsi="Times New Roman"/>
                <w:sz w:val="20"/>
                <w:szCs w:val="20"/>
              </w:rPr>
            </w:pPr>
            <w:r w:rsidRPr="001C0CE8">
              <w:rPr>
                <w:rFonts w:ascii="Times New Roman" w:hAnsi="Times New Roman"/>
                <w:sz w:val="20"/>
                <w:szCs w:val="20"/>
              </w:rPr>
              <w:t>37,3%</w:t>
            </w:r>
          </w:p>
        </w:tc>
        <w:tc>
          <w:tcPr>
            <w:tcW w:w="1162" w:type="dxa"/>
            <w:shd w:val="clear" w:color="auto" w:fill="auto"/>
            <w:vAlign w:val="center"/>
          </w:tcPr>
          <w:p w14:paraId="104FA72A" w14:textId="4A17366D" w:rsidR="00863B86" w:rsidRPr="00863B86" w:rsidRDefault="00863B86" w:rsidP="001C0CE8">
            <w:pPr>
              <w:spacing w:after="0" w:line="240" w:lineRule="auto"/>
              <w:jc w:val="center"/>
              <w:rPr>
                <w:rFonts w:ascii="Times New Roman" w:hAnsi="Times New Roman"/>
                <w:sz w:val="20"/>
                <w:szCs w:val="20"/>
              </w:rPr>
            </w:pPr>
            <w:r w:rsidRPr="00863B86">
              <w:rPr>
                <w:rFonts w:ascii="Times New Roman" w:hAnsi="Times New Roman"/>
                <w:sz w:val="20"/>
                <w:szCs w:val="20"/>
              </w:rPr>
              <w:t>37,6%</w:t>
            </w:r>
          </w:p>
        </w:tc>
        <w:tc>
          <w:tcPr>
            <w:tcW w:w="1214" w:type="dxa"/>
            <w:gridSpan w:val="2"/>
            <w:vAlign w:val="center"/>
          </w:tcPr>
          <w:p w14:paraId="5ACCB62C" w14:textId="77777777" w:rsidR="00863B86" w:rsidRPr="001C0CE8" w:rsidRDefault="00863B86" w:rsidP="001C0CE8">
            <w:pPr>
              <w:spacing w:after="0" w:line="240" w:lineRule="auto"/>
              <w:jc w:val="center"/>
              <w:rPr>
                <w:rFonts w:ascii="Times New Roman" w:eastAsia="Times New Roman" w:hAnsi="Times New Roman"/>
                <w:sz w:val="20"/>
                <w:szCs w:val="16"/>
                <w:lang w:eastAsia="es-AR"/>
              </w:rPr>
            </w:pPr>
            <w:r w:rsidRPr="001C0CE8">
              <w:rPr>
                <w:rFonts w:ascii="Times New Roman" w:eastAsia="Times New Roman" w:hAnsi="Times New Roman"/>
                <w:sz w:val="20"/>
                <w:szCs w:val="16"/>
                <w:lang w:eastAsia="es-AR"/>
              </w:rPr>
              <w:t>33,0%</w:t>
            </w:r>
          </w:p>
        </w:tc>
      </w:tr>
      <w:tr w:rsidR="00863B86" w:rsidRPr="001C0CE8" w14:paraId="25254573" w14:textId="77777777" w:rsidTr="00255136">
        <w:trPr>
          <w:trHeight w:val="300"/>
          <w:jc w:val="center"/>
        </w:trPr>
        <w:tc>
          <w:tcPr>
            <w:tcW w:w="2694" w:type="dxa"/>
            <w:shd w:val="clear" w:color="auto" w:fill="auto"/>
            <w:noWrap/>
            <w:vAlign w:val="center"/>
            <w:hideMark/>
          </w:tcPr>
          <w:p w14:paraId="0AC24756" w14:textId="05E187A1" w:rsidR="00863B86" w:rsidRPr="001C0CE8" w:rsidRDefault="00863B86" w:rsidP="001C0CE8">
            <w:pPr>
              <w:spacing w:after="0" w:line="240" w:lineRule="auto"/>
              <w:rPr>
                <w:rFonts w:ascii="Times New Roman" w:eastAsia="Times New Roman" w:hAnsi="Times New Roman"/>
                <w:bCs/>
                <w:iCs/>
                <w:sz w:val="20"/>
                <w:szCs w:val="20"/>
                <w:lang w:eastAsia="es-AR"/>
              </w:rPr>
            </w:pPr>
            <w:r w:rsidRPr="001C0CE8">
              <w:rPr>
                <w:rFonts w:ascii="Times New Roman" w:eastAsia="Times New Roman" w:hAnsi="Times New Roman"/>
                <w:bCs/>
                <w:iCs/>
                <w:sz w:val="20"/>
                <w:szCs w:val="20"/>
                <w:lang w:eastAsia="es-AR"/>
              </w:rPr>
              <w:t>Movilidad ascendente</w:t>
            </w:r>
          </w:p>
        </w:tc>
        <w:tc>
          <w:tcPr>
            <w:tcW w:w="1272" w:type="dxa"/>
            <w:shd w:val="clear" w:color="auto" w:fill="auto"/>
            <w:noWrap/>
            <w:vAlign w:val="center"/>
            <w:hideMark/>
          </w:tcPr>
          <w:p w14:paraId="5A376E01" w14:textId="77777777" w:rsidR="00863B86" w:rsidRPr="001C0CE8" w:rsidRDefault="00863B86" w:rsidP="001C0CE8">
            <w:pPr>
              <w:spacing w:after="0" w:line="240" w:lineRule="auto"/>
              <w:jc w:val="center"/>
              <w:rPr>
                <w:rFonts w:ascii="Times New Roman" w:hAnsi="Times New Roman"/>
                <w:sz w:val="20"/>
                <w:szCs w:val="20"/>
              </w:rPr>
            </w:pPr>
            <w:r w:rsidRPr="001C0CE8">
              <w:rPr>
                <w:rFonts w:ascii="Times New Roman" w:hAnsi="Times New Roman"/>
                <w:sz w:val="20"/>
                <w:szCs w:val="20"/>
              </w:rPr>
              <w:t>41,1%</w:t>
            </w:r>
          </w:p>
        </w:tc>
        <w:tc>
          <w:tcPr>
            <w:tcW w:w="1162" w:type="dxa"/>
            <w:shd w:val="clear" w:color="auto" w:fill="auto"/>
            <w:vAlign w:val="center"/>
          </w:tcPr>
          <w:p w14:paraId="1B840C4F" w14:textId="6389AAB1" w:rsidR="00863B86" w:rsidRPr="00863B86" w:rsidRDefault="00863B86" w:rsidP="001C0CE8">
            <w:pPr>
              <w:spacing w:after="0" w:line="240" w:lineRule="auto"/>
              <w:jc w:val="center"/>
              <w:rPr>
                <w:rFonts w:ascii="Times New Roman" w:hAnsi="Times New Roman"/>
                <w:sz w:val="20"/>
                <w:szCs w:val="20"/>
              </w:rPr>
            </w:pPr>
            <w:r w:rsidRPr="00863B86">
              <w:rPr>
                <w:rFonts w:ascii="Times New Roman" w:hAnsi="Times New Roman"/>
                <w:sz w:val="20"/>
                <w:szCs w:val="20"/>
              </w:rPr>
              <w:t>35,7%</w:t>
            </w:r>
          </w:p>
        </w:tc>
        <w:tc>
          <w:tcPr>
            <w:tcW w:w="1214" w:type="dxa"/>
            <w:gridSpan w:val="2"/>
            <w:vAlign w:val="center"/>
          </w:tcPr>
          <w:p w14:paraId="33D8F46A" w14:textId="77777777" w:rsidR="00863B86" w:rsidRPr="001C0CE8" w:rsidRDefault="00863B86" w:rsidP="001C0CE8">
            <w:pPr>
              <w:spacing w:after="0" w:line="240" w:lineRule="auto"/>
              <w:jc w:val="center"/>
              <w:rPr>
                <w:rFonts w:ascii="Times New Roman" w:eastAsia="Times New Roman" w:hAnsi="Times New Roman"/>
                <w:sz w:val="20"/>
                <w:szCs w:val="16"/>
                <w:lang w:eastAsia="es-AR"/>
              </w:rPr>
            </w:pPr>
            <w:r w:rsidRPr="001C0CE8">
              <w:rPr>
                <w:rFonts w:ascii="Times New Roman" w:eastAsia="Times New Roman" w:hAnsi="Times New Roman"/>
                <w:sz w:val="20"/>
                <w:szCs w:val="16"/>
                <w:lang w:eastAsia="es-AR"/>
              </w:rPr>
              <w:t>26,8%</w:t>
            </w:r>
          </w:p>
        </w:tc>
      </w:tr>
      <w:tr w:rsidR="00863B86" w:rsidRPr="001C0CE8" w14:paraId="41CDAFFD" w14:textId="77777777" w:rsidTr="00255136">
        <w:trPr>
          <w:trHeight w:val="300"/>
          <w:jc w:val="center"/>
        </w:trPr>
        <w:tc>
          <w:tcPr>
            <w:tcW w:w="2694" w:type="dxa"/>
            <w:shd w:val="clear" w:color="auto" w:fill="auto"/>
            <w:noWrap/>
            <w:vAlign w:val="center"/>
            <w:hideMark/>
          </w:tcPr>
          <w:p w14:paraId="21E6166F" w14:textId="381CEFD3" w:rsidR="00863B86" w:rsidRPr="001C0CE8" w:rsidRDefault="00863B86" w:rsidP="001C0CE8">
            <w:pPr>
              <w:spacing w:after="0" w:line="240" w:lineRule="auto"/>
              <w:rPr>
                <w:rFonts w:ascii="Times New Roman" w:eastAsia="Times New Roman" w:hAnsi="Times New Roman"/>
                <w:bCs/>
                <w:iCs/>
                <w:sz w:val="20"/>
                <w:szCs w:val="20"/>
                <w:lang w:eastAsia="es-AR"/>
              </w:rPr>
            </w:pPr>
            <w:r w:rsidRPr="001C0CE8">
              <w:rPr>
                <w:rFonts w:ascii="Times New Roman" w:eastAsia="Times New Roman" w:hAnsi="Times New Roman"/>
                <w:bCs/>
                <w:iCs/>
                <w:sz w:val="20"/>
                <w:szCs w:val="20"/>
                <w:lang w:eastAsia="es-AR"/>
              </w:rPr>
              <w:t>Movilidad descendente</w:t>
            </w:r>
          </w:p>
        </w:tc>
        <w:tc>
          <w:tcPr>
            <w:tcW w:w="1272" w:type="dxa"/>
            <w:shd w:val="clear" w:color="auto" w:fill="auto"/>
            <w:noWrap/>
            <w:vAlign w:val="center"/>
            <w:hideMark/>
          </w:tcPr>
          <w:p w14:paraId="12F76902" w14:textId="77777777" w:rsidR="00863B86" w:rsidRPr="001C0CE8" w:rsidRDefault="00863B86" w:rsidP="001C0CE8">
            <w:pPr>
              <w:spacing w:after="0" w:line="240" w:lineRule="auto"/>
              <w:jc w:val="center"/>
              <w:rPr>
                <w:rFonts w:ascii="Times New Roman" w:hAnsi="Times New Roman"/>
                <w:sz w:val="20"/>
                <w:szCs w:val="20"/>
              </w:rPr>
            </w:pPr>
            <w:r w:rsidRPr="001C0CE8">
              <w:rPr>
                <w:rFonts w:ascii="Times New Roman" w:hAnsi="Times New Roman"/>
                <w:sz w:val="20"/>
                <w:szCs w:val="20"/>
              </w:rPr>
              <w:t>21,6%</w:t>
            </w:r>
          </w:p>
        </w:tc>
        <w:tc>
          <w:tcPr>
            <w:tcW w:w="1162" w:type="dxa"/>
            <w:shd w:val="clear" w:color="auto" w:fill="auto"/>
            <w:vAlign w:val="center"/>
          </w:tcPr>
          <w:p w14:paraId="38842C8C" w14:textId="74C79C3E" w:rsidR="00863B86" w:rsidRPr="00863B86" w:rsidRDefault="00863B86" w:rsidP="001C0CE8">
            <w:pPr>
              <w:spacing w:after="0" w:line="240" w:lineRule="auto"/>
              <w:jc w:val="center"/>
              <w:rPr>
                <w:rFonts w:ascii="Times New Roman" w:hAnsi="Times New Roman"/>
                <w:sz w:val="20"/>
                <w:szCs w:val="20"/>
              </w:rPr>
            </w:pPr>
            <w:r w:rsidRPr="00863B86">
              <w:rPr>
                <w:rFonts w:ascii="Times New Roman" w:hAnsi="Times New Roman"/>
                <w:sz w:val="20"/>
                <w:szCs w:val="20"/>
              </w:rPr>
              <w:t>26,8%</w:t>
            </w:r>
          </w:p>
        </w:tc>
        <w:tc>
          <w:tcPr>
            <w:tcW w:w="1214" w:type="dxa"/>
            <w:gridSpan w:val="2"/>
            <w:vAlign w:val="center"/>
          </w:tcPr>
          <w:p w14:paraId="41ADC0E4" w14:textId="77777777" w:rsidR="00863B86" w:rsidRPr="001C0CE8" w:rsidRDefault="00863B86" w:rsidP="001C0CE8">
            <w:pPr>
              <w:spacing w:after="0" w:line="240" w:lineRule="auto"/>
              <w:jc w:val="center"/>
              <w:rPr>
                <w:rFonts w:ascii="Times New Roman" w:eastAsia="Times New Roman" w:hAnsi="Times New Roman"/>
                <w:sz w:val="20"/>
                <w:szCs w:val="16"/>
                <w:lang w:eastAsia="es-AR"/>
              </w:rPr>
            </w:pPr>
            <w:r w:rsidRPr="001C0CE8">
              <w:rPr>
                <w:rFonts w:ascii="Times New Roman" w:eastAsia="Times New Roman" w:hAnsi="Times New Roman"/>
                <w:sz w:val="20"/>
                <w:szCs w:val="16"/>
                <w:lang w:eastAsia="es-AR"/>
              </w:rPr>
              <w:t>40,2%</w:t>
            </w:r>
          </w:p>
        </w:tc>
      </w:tr>
      <w:tr w:rsidR="00863B86" w:rsidRPr="001C0CE8" w14:paraId="6E427935" w14:textId="77777777" w:rsidTr="00255136">
        <w:trPr>
          <w:trHeight w:val="300"/>
          <w:jc w:val="center"/>
        </w:trPr>
        <w:tc>
          <w:tcPr>
            <w:tcW w:w="2694" w:type="dxa"/>
            <w:shd w:val="clear" w:color="auto" w:fill="auto"/>
            <w:noWrap/>
            <w:vAlign w:val="center"/>
            <w:hideMark/>
          </w:tcPr>
          <w:p w14:paraId="0AE5497E" w14:textId="77777777" w:rsidR="00863B86" w:rsidRPr="001C0CE8" w:rsidRDefault="00863B86" w:rsidP="001C0CE8">
            <w:pPr>
              <w:spacing w:after="0" w:line="240" w:lineRule="auto"/>
              <w:rPr>
                <w:rFonts w:ascii="Times New Roman" w:eastAsia="Times New Roman" w:hAnsi="Times New Roman"/>
                <w:bCs/>
                <w:iCs/>
                <w:sz w:val="20"/>
                <w:szCs w:val="20"/>
                <w:lang w:eastAsia="es-AR"/>
              </w:rPr>
            </w:pPr>
            <w:r w:rsidRPr="001C0CE8">
              <w:rPr>
                <w:rFonts w:ascii="Times New Roman" w:eastAsia="Times New Roman" w:hAnsi="Times New Roman"/>
                <w:bCs/>
                <w:iCs/>
                <w:sz w:val="20"/>
                <w:szCs w:val="20"/>
                <w:lang w:eastAsia="es-AR"/>
              </w:rPr>
              <w:t>Movilidad de corta distancia</w:t>
            </w:r>
          </w:p>
        </w:tc>
        <w:tc>
          <w:tcPr>
            <w:tcW w:w="1272" w:type="dxa"/>
            <w:shd w:val="clear" w:color="auto" w:fill="auto"/>
            <w:noWrap/>
            <w:vAlign w:val="center"/>
            <w:hideMark/>
          </w:tcPr>
          <w:p w14:paraId="19410C51" w14:textId="77777777" w:rsidR="00863B86" w:rsidRPr="001C0CE8" w:rsidRDefault="00863B86" w:rsidP="001C0CE8">
            <w:pPr>
              <w:spacing w:after="0" w:line="240" w:lineRule="auto"/>
              <w:jc w:val="center"/>
              <w:rPr>
                <w:rFonts w:ascii="Times New Roman" w:hAnsi="Times New Roman"/>
                <w:sz w:val="20"/>
                <w:szCs w:val="20"/>
              </w:rPr>
            </w:pPr>
            <w:r w:rsidRPr="001C0CE8">
              <w:rPr>
                <w:rFonts w:ascii="Times New Roman" w:hAnsi="Times New Roman"/>
                <w:sz w:val="20"/>
                <w:szCs w:val="20"/>
              </w:rPr>
              <w:t>24,9%</w:t>
            </w:r>
          </w:p>
        </w:tc>
        <w:tc>
          <w:tcPr>
            <w:tcW w:w="1162" w:type="dxa"/>
            <w:shd w:val="clear" w:color="auto" w:fill="auto"/>
            <w:vAlign w:val="center"/>
          </w:tcPr>
          <w:p w14:paraId="6F8232F9" w14:textId="308B38B4" w:rsidR="00863B86" w:rsidRPr="00863B86" w:rsidRDefault="00863B86" w:rsidP="001C0CE8">
            <w:pPr>
              <w:spacing w:after="0" w:line="240" w:lineRule="auto"/>
              <w:jc w:val="center"/>
              <w:rPr>
                <w:rFonts w:ascii="Times New Roman" w:hAnsi="Times New Roman"/>
                <w:sz w:val="20"/>
                <w:szCs w:val="20"/>
              </w:rPr>
            </w:pPr>
            <w:r w:rsidRPr="00863B86">
              <w:rPr>
                <w:rFonts w:ascii="Times New Roman" w:hAnsi="Times New Roman"/>
                <w:sz w:val="20"/>
                <w:szCs w:val="20"/>
              </w:rPr>
              <w:t>25,7%</w:t>
            </w:r>
          </w:p>
        </w:tc>
        <w:tc>
          <w:tcPr>
            <w:tcW w:w="1214" w:type="dxa"/>
            <w:gridSpan w:val="2"/>
            <w:vAlign w:val="center"/>
          </w:tcPr>
          <w:p w14:paraId="70EA7975" w14:textId="77777777" w:rsidR="00863B86" w:rsidRPr="001C0CE8" w:rsidRDefault="00863B86" w:rsidP="001C0CE8">
            <w:pPr>
              <w:spacing w:after="0" w:line="240" w:lineRule="auto"/>
              <w:jc w:val="center"/>
              <w:rPr>
                <w:rFonts w:ascii="Times New Roman" w:eastAsia="Times New Roman" w:hAnsi="Times New Roman"/>
                <w:sz w:val="20"/>
                <w:szCs w:val="16"/>
                <w:lang w:eastAsia="es-AR"/>
              </w:rPr>
            </w:pPr>
            <w:r w:rsidRPr="001C0CE8">
              <w:rPr>
                <w:rFonts w:ascii="Times New Roman" w:eastAsia="Times New Roman" w:hAnsi="Times New Roman"/>
                <w:sz w:val="20"/>
                <w:szCs w:val="16"/>
                <w:lang w:eastAsia="es-AR"/>
              </w:rPr>
              <w:t>36,2%</w:t>
            </w:r>
          </w:p>
        </w:tc>
      </w:tr>
      <w:tr w:rsidR="00863B86" w:rsidRPr="001C0CE8" w14:paraId="3D3C7A80" w14:textId="77777777" w:rsidTr="00255136">
        <w:trPr>
          <w:trHeight w:val="300"/>
          <w:jc w:val="center"/>
        </w:trPr>
        <w:tc>
          <w:tcPr>
            <w:tcW w:w="2694" w:type="dxa"/>
            <w:shd w:val="clear" w:color="auto" w:fill="auto"/>
            <w:noWrap/>
            <w:vAlign w:val="center"/>
            <w:hideMark/>
          </w:tcPr>
          <w:p w14:paraId="0730E244" w14:textId="77777777" w:rsidR="00863B86" w:rsidRPr="001C0CE8" w:rsidRDefault="00863B86" w:rsidP="001C0CE8">
            <w:pPr>
              <w:spacing w:after="0" w:line="240" w:lineRule="auto"/>
              <w:rPr>
                <w:rFonts w:ascii="Times New Roman" w:eastAsia="Times New Roman" w:hAnsi="Times New Roman"/>
                <w:bCs/>
                <w:iCs/>
                <w:sz w:val="20"/>
                <w:szCs w:val="20"/>
                <w:lang w:eastAsia="es-AR"/>
              </w:rPr>
            </w:pPr>
            <w:r w:rsidRPr="001C0CE8">
              <w:rPr>
                <w:rFonts w:ascii="Times New Roman" w:eastAsia="Times New Roman" w:hAnsi="Times New Roman"/>
                <w:bCs/>
                <w:iCs/>
                <w:sz w:val="20"/>
                <w:szCs w:val="20"/>
                <w:lang w:eastAsia="es-AR"/>
              </w:rPr>
              <w:t>Movilidad de larga distancia</w:t>
            </w:r>
          </w:p>
        </w:tc>
        <w:tc>
          <w:tcPr>
            <w:tcW w:w="1272" w:type="dxa"/>
            <w:shd w:val="clear" w:color="auto" w:fill="auto"/>
            <w:noWrap/>
            <w:vAlign w:val="center"/>
            <w:hideMark/>
          </w:tcPr>
          <w:p w14:paraId="7964EF7D" w14:textId="77777777" w:rsidR="00863B86" w:rsidRPr="001C0CE8" w:rsidRDefault="00863B86" w:rsidP="001C0CE8">
            <w:pPr>
              <w:spacing w:after="0" w:line="240" w:lineRule="auto"/>
              <w:jc w:val="center"/>
              <w:rPr>
                <w:rFonts w:ascii="Times New Roman" w:hAnsi="Times New Roman"/>
                <w:sz w:val="20"/>
                <w:szCs w:val="20"/>
              </w:rPr>
            </w:pPr>
            <w:r w:rsidRPr="001C0CE8">
              <w:rPr>
                <w:rFonts w:ascii="Times New Roman" w:hAnsi="Times New Roman"/>
                <w:sz w:val="20"/>
                <w:szCs w:val="20"/>
              </w:rPr>
              <w:t>37,9%</w:t>
            </w:r>
          </w:p>
        </w:tc>
        <w:tc>
          <w:tcPr>
            <w:tcW w:w="1162" w:type="dxa"/>
            <w:shd w:val="clear" w:color="auto" w:fill="auto"/>
            <w:vAlign w:val="center"/>
          </w:tcPr>
          <w:p w14:paraId="304495BB" w14:textId="0CE8863E" w:rsidR="00863B86" w:rsidRPr="00863B86" w:rsidRDefault="00863B86" w:rsidP="001C0CE8">
            <w:pPr>
              <w:spacing w:after="0" w:line="240" w:lineRule="auto"/>
              <w:jc w:val="center"/>
              <w:rPr>
                <w:rFonts w:ascii="Times New Roman" w:hAnsi="Times New Roman"/>
                <w:sz w:val="20"/>
                <w:szCs w:val="20"/>
              </w:rPr>
            </w:pPr>
            <w:r w:rsidRPr="00863B86">
              <w:rPr>
                <w:rFonts w:ascii="Times New Roman" w:hAnsi="Times New Roman"/>
                <w:sz w:val="20"/>
                <w:szCs w:val="20"/>
              </w:rPr>
              <w:t>36,7%</w:t>
            </w:r>
          </w:p>
        </w:tc>
        <w:tc>
          <w:tcPr>
            <w:tcW w:w="1214" w:type="dxa"/>
            <w:gridSpan w:val="2"/>
            <w:vAlign w:val="center"/>
          </w:tcPr>
          <w:p w14:paraId="52310292" w14:textId="77777777" w:rsidR="00863B86" w:rsidRPr="001C0CE8" w:rsidRDefault="00863B86" w:rsidP="001C0CE8">
            <w:pPr>
              <w:spacing w:after="0" w:line="240" w:lineRule="auto"/>
              <w:jc w:val="center"/>
              <w:rPr>
                <w:rFonts w:ascii="Times New Roman" w:eastAsia="Times New Roman" w:hAnsi="Times New Roman"/>
                <w:sz w:val="20"/>
                <w:szCs w:val="16"/>
                <w:lang w:eastAsia="es-AR"/>
              </w:rPr>
            </w:pPr>
            <w:r w:rsidRPr="001C0CE8">
              <w:rPr>
                <w:rFonts w:ascii="Times New Roman" w:eastAsia="Times New Roman" w:hAnsi="Times New Roman"/>
                <w:sz w:val="20"/>
                <w:szCs w:val="16"/>
                <w:lang w:eastAsia="es-AR"/>
              </w:rPr>
              <w:t>30,8%</w:t>
            </w:r>
          </w:p>
        </w:tc>
      </w:tr>
      <w:tr w:rsidR="00863B86" w:rsidRPr="001C0CE8" w14:paraId="3C0FDF29" w14:textId="77777777" w:rsidTr="00255136">
        <w:trPr>
          <w:trHeight w:val="300"/>
          <w:jc w:val="center"/>
        </w:trPr>
        <w:tc>
          <w:tcPr>
            <w:tcW w:w="2694" w:type="dxa"/>
            <w:shd w:val="clear" w:color="auto" w:fill="auto"/>
            <w:noWrap/>
            <w:vAlign w:val="center"/>
            <w:hideMark/>
          </w:tcPr>
          <w:p w14:paraId="543443B6" w14:textId="77777777" w:rsidR="00863B86" w:rsidRPr="001C0CE8" w:rsidRDefault="00863B86" w:rsidP="001C0CE8">
            <w:pPr>
              <w:spacing w:after="0" w:line="240" w:lineRule="auto"/>
              <w:rPr>
                <w:rFonts w:ascii="Times New Roman" w:eastAsia="Times New Roman" w:hAnsi="Times New Roman"/>
                <w:bCs/>
                <w:iCs/>
                <w:sz w:val="20"/>
                <w:szCs w:val="20"/>
                <w:lang w:eastAsia="es-AR"/>
              </w:rPr>
            </w:pPr>
            <w:r w:rsidRPr="001C0CE8">
              <w:rPr>
                <w:rFonts w:ascii="Times New Roman" w:eastAsia="Times New Roman" w:hAnsi="Times New Roman"/>
                <w:bCs/>
                <w:iCs/>
                <w:sz w:val="20"/>
                <w:szCs w:val="20"/>
                <w:lang w:eastAsia="es-AR"/>
              </w:rPr>
              <w:t>Movilidad estructural</w:t>
            </w:r>
          </w:p>
        </w:tc>
        <w:tc>
          <w:tcPr>
            <w:tcW w:w="1272" w:type="dxa"/>
            <w:shd w:val="clear" w:color="auto" w:fill="auto"/>
            <w:noWrap/>
            <w:vAlign w:val="center"/>
            <w:hideMark/>
          </w:tcPr>
          <w:p w14:paraId="74167455" w14:textId="77777777" w:rsidR="00863B86" w:rsidRPr="001C0CE8" w:rsidRDefault="00863B86" w:rsidP="001C0CE8">
            <w:pPr>
              <w:spacing w:after="0" w:line="240" w:lineRule="auto"/>
              <w:jc w:val="center"/>
              <w:rPr>
                <w:rFonts w:ascii="Times New Roman" w:hAnsi="Times New Roman"/>
                <w:sz w:val="20"/>
                <w:szCs w:val="20"/>
              </w:rPr>
            </w:pPr>
            <w:r w:rsidRPr="001C0CE8">
              <w:rPr>
                <w:rFonts w:ascii="Times New Roman" w:hAnsi="Times New Roman"/>
                <w:sz w:val="20"/>
                <w:szCs w:val="20"/>
              </w:rPr>
              <w:t>17,3%</w:t>
            </w:r>
          </w:p>
        </w:tc>
        <w:tc>
          <w:tcPr>
            <w:tcW w:w="1162" w:type="dxa"/>
            <w:shd w:val="clear" w:color="auto" w:fill="auto"/>
            <w:vAlign w:val="center"/>
          </w:tcPr>
          <w:p w14:paraId="1C79CB34" w14:textId="7D572C81" w:rsidR="00863B86" w:rsidRPr="00863B86" w:rsidRDefault="00863B86" w:rsidP="001C0CE8">
            <w:pPr>
              <w:spacing w:after="0" w:line="240" w:lineRule="auto"/>
              <w:jc w:val="center"/>
              <w:rPr>
                <w:rFonts w:ascii="Times New Roman" w:hAnsi="Times New Roman"/>
                <w:sz w:val="20"/>
                <w:szCs w:val="20"/>
              </w:rPr>
            </w:pPr>
            <w:r w:rsidRPr="00863B86">
              <w:rPr>
                <w:rFonts w:ascii="Times New Roman" w:hAnsi="Times New Roman"/>
                <w:sz w:val="20"/>
                <w:szCs w:val="20"/>
              </w:rPr>
              <w:t>13,0%</w:t>
            </w:r>
          </w:p>
        </w:tc>
        <w:tc>
          <w:tcPr>
            <w:tcW w:w="1214" w:type="dxa"/>
            <w:gridSpan w:val="2"/>
            <w:vAlign w:val="center"/>
          </w:tcPr>
          <w:p w14:paraId="07755A25" w14:textId="77777777" w:rsidR="00863B86" w:rsidRPr="001C0CE8" w:rsidRDefault="00863B86" w:rsidP="001C0CE8">
            <w:pPr>
              <w:spacing w:after="0" w:line="240" w:lineRule="auto"/>
              <w:jc w:val="center"/>
              <w:rPr>
                <w:rFonts w:ascii="Times New Roman" w:eastAsia="Times New Roman" w:hAnsi="Times New Roman"/>
                <w:sz w:val="20"/>
                <w:szCs w:val="16"/>
                <w:lang w:eastAsia="es-AR"/>
              </w:rPr>
            </w:pPr>
            <w:r w:rsidRPr="001C0CE8">
              <w:rPr>
                <w:rFonts w:ascii="Times New Roman" w:eastAsia="Times New Roman" w:hAnsi="Times New Roman"/>
                <w:sz w:val="20"/>
                <w:szCs w:val="16"/>
                <w:lang w:eastAsia="es-AR"/>
              </w:rPr>
              <w:t>13,6%</w:t>
            </w:r>
          </w:p>
        </w:tc>
      </w:tr>
      <w:tr w:rsidR="00863B86" w:rsidRPr="001C0CE8" w14:paraId="1118B8D1" w14:textId="77777777" w:rsidTr="00255136">
        <w:trPr>
          <w:trHeight w:val="300"/>
          <w:jc w:val="center"/>
        </w:trPr>
        <w:tc>
          <w:tcPr>
            <w:tcW w:w="2694" w:type="dxa"/>
            <w:shd w:val="clear" w:color="auto" w:fill="FFFFFF"/>
            <w:noWrap/>
            <w:vAlign w:val="center"/>
            <w:hideMark/>
          </w:tcPr>
          <w:p w14:paraId="47F0F7B1" w14:textId="49293E4E" w:rsidR="00863B86" w:rsidRPr="001C0CE8" w:rsidRDefault="00863B86" w:rsidP="001C0CE8">
            <w:pPr>
              <w:spacing w:after="0" w:line="240" w:lineRule="auto"/>
              <w:rPr>
                <w:rFonts w:ascii="Times New Roman" w:eastAsia="Times New Roman" w:hAnsi="Times New Roman"/>
                <w:bCs/>
                <w:iCs/>
                <w:sz w:val="20"/>
                <w:szCs w:val="20"/>
                <w:lang w:eastAsia="es-AR"/>
              </w:rPr>
            </w:pPr>
            <w:r w:rsidRPr="001C0CE8">
              <w:rPr>
                <w:rFonts w:ascii="Times New Roman" w:eastAsia="Times New Roman" w:hAnsi="Times New Roman"/>
                <w:bCs/>
                <w:iCs/>
                <w:sz w:val="20"/>
                <w:szCs w:val="20"/>
                <w:lang w:eastAsia="es-AR"/>
              </w:rPr>
              <w:t>Movilidad circulatoria</w:t>
            </w:r>
          </w:p>
        </w:tc>
        <w:tc>
          <w:tcPr>
            <w:tcW w:w="1272" w:type="dxa"/>
            <w:shd w:val="clear" w:color="auto" w:fill="auto"/>
            <w:noWrap/>
            <w:vAlign w:val="center"/>
            <w:hideMark/>
          </w:tcPr>
          <w:p w14:paraId="025B2C4D" w14:textId="77777777" w:rsidR="00863B86" w:rsidRPr="001C0CE8" w:rsidRDefault="00863B86" w:rsidP="001C0CE8">
            <w:pPr>
              <w:spacing w:after="0" w:line="240" w:lineRule="auto"/>
              <w:jc w:val="center"/>
              <w:rPr>
                <w:rFonts w:ascii="Times New Roman" w:hAnsi="Times New Roman"/>
                <w:sz w:val="20"/>
                <w:szCs w:val="20"/>
              </w:rPr>
            </w:pPr>
            <w:r w:rsidRPr="001C0CE8">
              <w:rPr>
                <w:rFonts w:ascii="Times New Roman" w:hAnsi="Times New Roman"/>
                <w:sz w:val="20"/>
                <w:szCs w:val="20"/>
              </w:rPr>
              <w:t>82,7%</w:t>
            </w:r>
          </w:p>
        </w:tc>
        <w:tc>
          <w:tcPr>
            <w:tcW w:w="1162" w:type="dxa"/>
            <w:vAlign w:val="center"/>
          </w:tcPr>
          <w:p w14:paraId="7EBF4821" w14:textId="5B796993" w:rsidR="00863B86" w:rsidRPr="00863B86" w:rsidRDefault="00863B86" w:rsidP="001C0CE8">
            <w:pPr>
              <w:spacing w:after="0" w:line="240" w:lineRule="auto"/>
              <w:jc w:val="center"/>
              <w:rPr>
                <w:rFonts w:ascii="Times New Roman" w:hAnsi="Times New Roman"/>
                <w:sz w:val="20"/>
                <w:szCs w:val="20"/>
              </w:rPr>
            </w:pPr>
            <w:r w:rsidRPr="00863B86">
              <w:rPr>
                <w:rFonts w:ascii="Times New Roman" w:hAnsi="Times New Roman"/>
                <w:sz w:val="20"/>
                <w:szCs w:val="20"/>
              </w:rPr>
              <w:t>87,0%</w:t>
            </w:r>
          </w:p>
        </w:tc>
        <w:tc>
          <w:tcPr>
            <w:tcW w:w="1214" w:type="dxa"/>
            <w:gridSpan w:val="2"/>
            <w:shd w:val="clear" w:color="auto" w:fill="auto"/>
            <w:vAlign w:val="center"/>
          </w:tcPr>
          <w:p w14:paraId="0B3F291B" w14:textId="196BC196" w:rsidR="00863B86" w:rsidRPr="001C0CE8" w:rsidRDefault="009D4D5F" w:rsidP="001C0CE8">
            <w:pPr>
              <w:spacing w:after="0" w:line="240" w:lineRule="auto"/>
              <w:jc w:val="center"/>
              <w:rPr>
                <w:rFonts w:ascii="Times New Roman" w:eastAsia="Times New Roman" w:hAnsi="Times New Roman"/>
                <w:sz w:val="20"/>
                <w:szCs w:val="16"/>
                <w:lang w:eastAsia="es-AR"/>
              </w:rPr>
            </w:pPr>
            <w:r>
              <w:rPr>
                <w:rFonts w:ascii="Times New Roman" w:eastAsia="Times New Roman" w:hAnsi="Times New Roman"/>
                <w:sz w:val="20"/>
                <w:szCs w:val="16"/>
                <w:lang w:eastAsia="es-AR"/>
              </w:rPr>
              <w:t>86,4%</w:t>
            </w:r>
          </w:p>
        </w:tc>
      </w:tr>
    </w:tbl>
    <w:p w14:paraId="7C76F2C1" w14:textId="4A8426E3" w:rsidR="003B289B" w:rsidRPr="002A68BA" w:rsidRDefault="003B289B" w:rsidP="00255136">
      <w:pPr>
        <w:spacing w:after="0" w:line="240" w:lineRule="auto"/>
        <w:jc w:val="center"/>
        <w:rPr>
          <w:rFonts w:ascii="Times New Roman" w:hAnsi="Times New Roman"/>
          <w:noProof/>
          <w:sz w:val="18"/>
          <w:szCs w:val="18"/>
          <w:lang w:eastAsia="es-AR"/>
        </w:rPr>
      </w:pPr>
      <w:r w:rsidRPr="00C47012">
        <w:rPr>
          <w:rFonts w:ascii="Times New Roman" w:hAnsi="Times New Roman"/>
          <w:sz w:val="18"/>
          <w:szCs w:val="18"/>
          <w:lang w:val="es-ES"/>
        </w:rPr>
        <w:t>F</w:t>
      </w:r>
      <w:r w:rsidRPr="002A68BA">
        <w:rPr>
          <w:rFonts w:ascii="Times New Roman" w:hAnsi="Times New Roman"/>
          <w:sz w:val="18"/>
          <w:szCs w:val="18"/>
          <w:lang w:val="es-ES"/>
        </w:rPr>
        <w:t>uente: Elaboración propia en base a encuesta FONCYT 2012-2013</w:t>
      </w:r>
      <w:r>
        <w:rPr>
          <w:rFonts w:ascii="Times New Roman" w:hAnsi="Times New Roman"/>
          <w:sz w:val="18"/>
          <w:szCs w:val="18"/>
          <w:lang w:val="es-ES"/>
        </w:rPr>
        <w:t>.</w:t>
      </w:r>
    </w:p>
    <w:p w14:paraId="4AD4A376" w14:textId="77777777" w:rsidR="00AB49C2" w:rsidRDefault="00AB49C2" w:rsidP="003B289B">
      <w:pPr>
        <w:spacing w:after="0" w:line="360" w:lineRule="auto"/>
        <w:ind w:firstLine="709"/>
        <w:jc w:val="both"/>
        <w:rPr>
          <w:rFonts w:ascii="Times New Roman" w:hAnsi="Times New Roman"/>
          <w:sz w:val="24"/>
          <w:szCs w:val="24"/>
          <w:lang w:eastAsia="es-AR"/>
        </w:rPr>
      </w:pPr>
    </w:p>
    <w:p w14:paraId="7264A505" w14:textId="70C92719" w:rsidR="00DB2610" w:rsidRPr="00F94BFA" w:rsidRDefault="00C403A1" w:rsidP="00DB2610">
      <w:pPr>
        <w:spacing w:after="0" w:line="360" w:lineRule="auto"/>
        <w:ind w:firstLine="709"/>
        <w:jc w:val="both"/>
        <w:rPr>
          <w:rFonts w:ascii="Times New Roman" w:hAnsi="Times New Roman"/>
          <w:sz w:val="24"/>
          <w:szCs w:val="24"/>
        </w:rPr>
      </w:pPr>
      <w:r>
        <w:rPr>
          <w:rFonts w:ascii="Times New Roman" w:hAnsi="Times New Roman"/>
          <w:sz w:val="24"/>
          <w:szCs w:val="24"/>
        </w:rPr>
        <w:t>En términos de movilidad social, observamos que tanto el esquema de Goldthorpe como el de Torrado tienen porcentajes similares, alrededor de un 62%, en cambio para el CObHE es mayor, un 67%</w:t>
      </w:r>
      <w:r w:rsidR="004500EA">
        <w:rPr>
          <w:rFonts w:ascii="Times New Roman" w:hAnsi="Times New Roman"/>
          <w:sz w:val="24"/>
          <w:szCs w:val="24"/>
        </w:rPr>
        <w:t>.</w:t>
      </w:r>
      <w:r w:rsidR="00100EBC">
        <w:rPr>
          <w:rFonts w:ascii="Times New Roman" w:hAnsi="Times New Roman"/>
          <w:sz w:val="24"/>
          <w:szCs w:val="24"/>
        </w:rPr>
        <w:t xml:space="preserve"> </w:t>
      </w:r>
      <w:r w:rsidR="00DB2610">
        <w:rPr>
          <w:rFonts w:ascii="Times New Roman" w:hAnsi="Times New Roman"/>
          <w:sz w:val="24"/>
          <w:szCs w:val="24"/>
        </w:rPr>
        <w:t xml:space="preserve">Sin embargo los valores oscilan en un rango similar a los hallados en otras grandes urbes. </w:t>
      </w:r>
      <w:r w:rsidR="00100EBC">
        <w:rPr>
          <w:rFonts w:ascii="Times New Roman" w:hAnsi="Times New Roman"/>
          <w:sz w:val="24"/>
          <w:szCs w:val="24"/>
        </w:rPr>
        <w:t>En consecuencia, y como contracara de la movilidad, se puede afirmar que el porcentaje de reproducción social, inmovilidad o herencia de la posición ronda el 37% para los dos primeros esquemas y es menor, un 33%, para el CObHE. Si observamos con mayor detalle, podemos analizar la dirección</w:t>
      </w:r>
      <w:r w:rsidR="008807A1">
        <w:rPr>
          <w:rFonts w:ascii="Times New Roman" w:hAnsi="Times New Roman"/>
          <w:sz w:val="24"/>
          <w:szCs w:val="24"/>
        </w:rPr>
        <w:t xml:space="preserve"> (el sentido ascendente o descendente)</w:t>
      </w:r>
      <w:r w:rsidR="00100EBC">
        <w:rPr>
          <w:rFonts w:ascii="Times New Roman" w:hAnsi="Times New Roman"/>
          <w:sz w:val="24"/>
          <w:szCs w:val="24"/>
        </w:rPr>
        <w:t xml:space="preserve"> de esa movilidad experimentada por los sujetos</w:t>
      </w:r>
      <w:r w:rsidR="0071074D">
        <w:rPr>
          <w:rFonts w:ascii="Times New Roman" w:hAnsi="Times New Roman"/>
          <w:sz w:val="24"/>
          <w:szCs w:val="24"/>
        </w:rPr>
        <w:t xml:space="preserve"> y advertimos diferencias importantes entre los </w:t>
      </w:r>
      <w:r w:rsidR="0071074D" w:rsidRPr="00F94BFA">
        <w:rPr>
          <w:rFonts w:ascii="Times New Roman" w:hAnsi="Times New Roman"/>
          <w:sz w:val="24"/>
          <w:szCs w:val="24"/>
        </w:rPr>
        <w:t>esquemas:</w:t>
      </w:r>
      <w:r w:rsidR="00E63384" w:rsidRPr="00F94BFA">
        <w:rPr>
          <w:rFonts w:ascii="Times New Roman" w:hAnsi="Times New Roman"/>
          <w:sz w:val="24"/>
          <w:szCs w:val="24"/>
        </w:rPr>
        <w:t xml:space="preserve"> los tres difieren</w:t>
      </w:r>
      <w:r w:rsidR="00703D9C" w:rsidRPr="00F94BFA">
        <w:rPr>
          <w:rFonts w:ascii="Times New Roman" w:hAnsi="Times New Roman"/>
          <w:sz w:val="24"/>
          <w:szCs w:val="24"/>
        </w:rPr>
        <w:t xml:space="preserve"> </w:t>
      </w:r>
      <w:r w:rsidR="00E63384" w:rsidRPr="00F94BFA">
        <w:rPr>
          <w:rFonts w:ascii="Times New Roman" w:hAnsi="Times New Roman"/>
          <w:sz w:val="24"/>
          <w:szCs w:val="24"/>
        </w:rPr>
        <w:t xml:space="preserve">en los porcentajes de movilidad ascendente (Goldthorpe, 41%; </w:t>
      </w:r>
      <w:r w:rsidR="00E63384" w:rsidRPr="00F94BFA">
        <w:rPr>
          <w:rFonts w:ascii="Times New Roman" w:hAnsi="Times New Roman"/>
          <w:sz w:val="24"/>
          <w:szCs w:val="24"/>
        </w:rPr>
        <w:lastRenderedPageBreak/>
        <w:t>Torrado, 3</w:t>
      </w:r>
      <w:r w:rsidR="009D4D5F" w:rsidRPr="00F94BFA">
        <w:rPr>
          <w:rFonts w:ascii="Times New Roman" w:hAnsi="Times New Roman"/>
          <w:sz w:val="24"/>
          <w:szCs w:val="24"/>
        </w:rPr>
        <w:t>6</w:t>
      </w:r>
      <w:r w:rsidR="00E63384" w:rsidRPr="00F94BFA">
        <w:rPr>
          <w:rFonts w:ascii="Times New Roman" w:hAnsi="Times New Roman"/>
          <w:sz w:val="24"/>
          <w:szCs w:val="24"/>
        </w:rPr>
        <w:t>%; CObHE, 27%)</w:t>
      </w:r>
      <w:r w:rsidR="00EF7ED0" w:rsidRPr="00F94BFA">
        <w:rPr>
          <w:rFonts w:ascii="Times New Roman" w:hAnsi="Times New Roman"/>
          <w:sz w:val="24"/>
          <w:szCs w:val="24"/>
        </w:rPr>
        <w:t xml:space="preserve"> y en los de movilidad descendente (Goldthorpe, 22%; Torrado, 27%; CObHE, 40%).</w:t>
      </w:r>
      <w:r w:rsidR="00DB2610" w:rsidRPr="00F94BFA">
        <w:rPr>
          <w:rFonts w:ascii="Times New Roman" w:hAnsi="Times New Roman"/>
          <w:sz w:val="24"/>
          <w:szCs w:val="24"/>
        </w:rPr>
        <w:t xml:space="preserve"> Este es un punto importante donde debemos detenernos, ya que es donde se encuentran las mayores diferencias. </w:t>
      </w:r>
      <w:r w:rsidR="000207DA" w:rsidRPr="00F94BFA">
        <w:rPr>
          <w:rFonts w:ascii="Times New Roman" w:hAnsi="Times New Roman"/>
          <w:sz w:val="24"/>
          <w:szCs w:val="24"/>
        </w:rPr>
        <w:t>Como puede interpretarse, d</w:t>
      </w:r>
      <w:r w:rsidR="00DB2610" w:rsidRPr="00F94BFA">
        <w:rPr>
          <w:rFonts w:ascii="Times New Roman" w:hAnsi="Times New Roman"/>
          <w:sz w:val="24"/>
          <w:szCs w:val="24"/>
        </w:rPr>
        <w:t>e acuerdo al abordaje</w:t>
      </w:r>
      <w:r w:rsidR="000207DA" w:rsidRPr="00F94BFA">
        <w:rPr>
          <w:rFonts w:ascii="Times New Roman" w:hAnsi="Times New Roman"/>
          <w:sz w:val="24"/>
          <w:szCs w:val="24"/>
        </w:rPr>
        <w:t xml:space="preserve"> del que se parta,</w:t>
      </w:r>
      <w:r w:rsidR="00DB2610" w:rsidRPr="00F94BFA">
        <w:rPr>
          <w:rFonts w:ascii="Times New Roman" w:hAnsi="Times New Roman"/>
          <w:sz w:val="24"/>
          <w:szCs w:val="24"/>
        </w:rPr>
        <w:t xml:space="preserve"> </w:t>
      </w:r>
      <w:r w:rsidR="000207DA" w:rsidRPr="00F94BFA">
        <w:rPr>
          <w:rFonts w:ascii="Times New Roman" w:hAnsi="Times New Roman"/>
          <w:sz w:val="24"/>
          <w:szCs w:val="24"/>
        </w:rPr>
        <w:t>pueden</w:t>
      </w:r>
      <w:r w:rsidR="00DB2610" w:rsidRPr="00F94BFA">
        <w:rPr>
          <w:rFonts w:ascii="Times New Roman" w:hAnsi="Times New Roman"/>
          <w:sz w:val="24"/>
          <w:szCs w:val="24"/>
        </w:rPr>
        <w:t xml:space="preserve"> presentan mayores o menores porcentajes de movilidad ascendente y descendente. </w:t>
      </w:r>
      <w:r w:rsidR="000207DA" w:rsidRPr="00F94BFA">
        <w:rPr>
          <w:rFonts w:ascii="Times New Roman" w:hAnsi="Times New Roman"/>
          <w:sz w:val="24"/>
          <w:szCs w:val="24"/>
        </w:rPr>
        <w:t>La aplicación de los esquemas de Goldthorpe o Torrado, permiten observar que, aproximadamente, entre un 37% y un 47% (ver anexo), de los individuos con orígenes en puestos inferiores de la clase media y de la clase trabajadora, ha alcanzado posiciones en la clase de servicio o clase media-alta. De este modo, lo que se constituyen como ascensos son los pasajes intergeneracionales de posiciones rutinarias no manuales y/o manuales a posiciones técnicas / profesionales / gerenciales. Por otro lado</w:t>
      </w:r>
      <w:r w:rsidR="00F850B8" w:rsidRPr="00F94BFA">
        <w:rPr>
          <w:rFonts w:ascii="Times New Roman" w:hAnsi="Times New Roman"/>
          <w:sz w:val="24"/>
          <w:szCs w:val="24"/>
        </w:rPr>
        <w:t>,</w:t>
      </w:r>
      <w:r w:rsidR="000207DA" w:rsidRPr="00F94BFA">
        <w:rPr>
          <w:rFonts w:ascii="Times New Roman" w:hAnsi="Times New Roman"/>
          <w:sz w:val="24"/>
          <w:szCs w:val="24"/>
        </w:rPr>
        <w:t xml:space="preserve"> </w:t>
      </w:r>
      <w:r w:rsidR="00F850B8" w:rsidRPr="00F94BFA">
        <w:rPr>
          <w:rFonts w:ascii="Times New Roman" w:hAnsi="Times New Roman"/>
          <w:sz w:val="24"/>
          <w:szCs w:val="24"/>
        </w:rPr>
        <w:t>a partir d</w:t>
      </w:r>
      <w:r w:rsidR="000207DA" w:rsidRPr="00F94BFA">
        <w:rPr>
          <w:rFonts w:ascii="Times New Roman" w:hAnsi="Times New Roman"/>
          <w:sz w:val="24"/>
          <w:szCs w:val="24"/>
        </w:rPr>
        <w:t>el esquema de CObHE</w:t>
      </w:r>
      <w:r w:rsidR="00F850B8" w:rsidRPr="00F94BFA">
        <w:rPr>
          <w:rFonts w:ascii="Times New Roman" w:hAnsi="Times New Roman"/>
          <w:sz w:val="24"/>
          <w:szCs w:val="24"/>
        </w:rPr>
        <w:t>,</w:t>
      </w:r>
      <w:r w:rsidR="00DB2610" w:rsidRPr="00F94BFA">
        <w:rPr>
          <w:rFonts w:ascii="Times New Roman" w:hAnsi="Times New Roman"/>
          <w:sz w:val="24"/>
          <w:szCs w:val="24"/>
        </w:rPr>
        <w:t xml:space="preserve"> </w:t>
      </w:r>
      <w:r w:rsidR="00F850B8" w:rsidRPr="00F94BFA">
        <w:rPr>
          <w:rFonts w:ascii="Times New Roman" w:hAnsi="Times New Roman"/>
          <w:sz w:val="24"/>
          <w:szCs w:val="24"/>
        </w:rPr>
        <w:t xml:space="preserve">estos movimientos podrían considerarse como descendentes ya que la clase de trabajadores de servicios e industriales de grandes establecimientos, estaría absorbiendo a aquellos individuos con orígenes en posiciones propietarias, gerenciales o cuenta propia profesionales que intergeneracionalmente han logrado acceder a puestos asalariados. </w:t>
      </w:r>
    </w:p>
    <w:p w14:paraId="1D553059" w14:textId="3E62B65D" w:rsidR="00C73DC6" w:rsidRPr="00F94BFA" w:rsidRDefault="00892E54" w:rsidP="00DB2610">
      <w:pPr>
        <w:spacing w:after="0" w:line="360" w:lineRule="auto"/>
        <w:ind w:firstLine="709"/>
        <w:jc w:val="both"/>
        <w:rPr>
          <w:rFonts w:ascii="Times New Roman" w:hAnsi="Times New Roman"/>
          <w:sz w:val="24"/>
          <w:szCs w:val="24"/>
        </w:rPr>
      </w:pPr>
      <w:r w:rsidRPr="00F94BFA">
        <w:rPr>
          <w:rFonts w:ascii="Times New Roman" w:hAnsi="Times New Roman"/>
          <w:sz w:val="24"/>
          <w:szCs w:val="24"/>
        </w:rPr>
        <w:t>En cuanto a la intensidad de la movilidad, tanto</w:t>
      </w:r>
      <w:r w:rsidR="009D4D5F" w:rsidRPr="00F94BFA">
        <w:rPr>
          <w:rFonts w:ascii="Times New Roman" w:hAnsi="Times New Roman"/>
          <w:sz w:val="24"/>
          <w:szCs w:val="24"/>
        </w:rPr>
        <w:t xml:space="preserve"> </w:t>
      </w:r>
      <w:r w:rsidRPr="00F94BFA">
        <w:rPr>
          <w:rFonts w:ascii="Times New Roman" w:hAnsi="Times New Roman"/>
          <w:sz w:val="24"/>
          <w:szCs w:val="24"/>
        </w:rPr>
        <w:t xml:space="preserve">desde el esquema de </w:t>
      </w:r>
      <w:r w:rsidR="009D4D5F" w:rsidRPr="00F94BFA">
        <w:rPr>
          <w:rFonts w:ascii="Times New Roman" w:hAnsi="Times New Roman"/>
          <w:sz w:val="24"/>
          <w:szCs w:val="24"/>
        </w:rPr>
        <w:t>Goldthorpe como para</w:t>
      </w:r>
      <w:r w:rsidRPr="00F94BFA">
        <w:rPr>
          <w:rFonts w:ascii="Times New Roman" w:hAnsi="Times New Roman"/>
          <w:sz w:val="24"/>
          <w:szCs w:val="24"/>
        </w:rPr>
        <w:t xml:space="preserve"> el</w:t>
      </w:r>
      <w:r w:rsidR="009D4D5F" w:rsidRPr="00F94BFA">
        <w:rPr>
          <w:rFonts w:ascii="Times New Roman" w:hAnsi="Times New Roman"/>
          <w:sz w:val="24"/>
          <w:szCs w:val="24"/>
        </w:rPr>
        <w:t xml:space="preserve"> Torrado la movilidad de corta distancia es similar, siendo un 25% aproximadamente, mientras que según el CObHE es de 36%. Como contrapartida, la movilidad de larga distancia</w:t>
      </w:r>
      <w:r w:rsidR="00EF7ED0" w:rsidRPr="00F94BFA">
        <w:rPr>
          <w:rFonts w:ascii="Times New Roman" w:hAnsi="Times New Roman"/>
          <w:sz w:val="24"/>
          <w:szCs w:val="24"/>
        </w:rPr>
        <w:t xml:space="preserve"> representa </w:t>
      </w:r>
      <w:r w:rsidR="009D4D5F" w:rsidRPr="00F94BFA">
        <w:rPr>
          <w:rFonts w:ascii="Times New Roman" w:hAnsi="Times New Roman"/>
          <w:sz w:val="24"/>
          <w:szCs w:val="24"/>
        </w:rPr>
        <w:t xml:space="preserve">alrededor de </w:t>
      </w:r>
      <w:r w:rsidR="00EF7ED0" w:rsidRPr="00F94BFA">
        <w:rPr>
          <w:rFonts w:ascii="Times New Roman" w:hAnsi="Times New Roman"/>
          <w:sz w:val="24"/>
          <w:szCs w:val="24"/>
        </w:rPr>
        <w:t>un 3</w:t>
      </w:r>
      <w:r w:rsidR="009D4D5F" w:rsidRPr="00F94BFA">
        <w:rPr>
          <w:rFonts w:ascii="Times New Roman" w:hAnsi="Times New Roman"/>
          <w:sz w:val="24"/>
          <w:szCs w:val="24"/>
        </w:rPr>
        <w:t>7</w:t>
      </w:r>
      <w:r w:rsidR="00EF7ED0" w:rsidRPr="00F94BFA">
        <w:rPr>
          <w:rFonts w:ascii="Times New Roman" w:hAnsi="Times New Roman"/>
          <w:sz w:val="24"/>
          <w:szCs w:val="24"/>
        </w:rPr>
        <w:t>%</w:t>
      </w:r>
      <w:r w:rsidR="009D4D5F" w:rsidRPr="00F94BFA">
        <w:rPr>
          <w:rFonts w:ascii="Times New Roman" w:hAnsi="Times New Roman"/>
          <w:sz w:val="24"/>
          <w:szCs w:val="24"/>
        </w:rPr>
        <w:t xml:space="preserve"> para los dos primeros autores</w:t>
      </w:r>
      <w:r w:rsidR="00EF7ED0" w:rsidRPr="00F94BFA">
        <w:rPr>
          <w:rFonts w:ascii="Times New Roman" w:hAnsi="Times New Roman"/>
          <w:sz w:val="24"/>
          <w:szCs w:val="24"/>
        </w:rPr>
        <w:t xml:space="preserve">, </w:t>
      </w:r>
      <w:r w:rsidR="009D4D5F" w:rsidRPr="00F94BFA">
        <w:rPr>
          <w:rFonts w:ascii="Times New Roman" w:hAnsi="Times New Roman"/>
          <w:sz w:val="24"/>
          <w:szCs w:val="24"/>
        </w:rPr>
        <w:t xml:space="preserve">mientras que para </w:t>
      </w:r>
      <w:r w:rsidR="00EF7ED0" w:rsidRPr="00F94BFA">
        <w:rPr>
          <w:rFonts w:ascii="Times New Roman" w:hAnsi="Times New Roman"/>
          <w:sz w:val="24"/>
          <w:szCs w:val="24"/>
        </w:rPr>
        <w:t xml:space="preserve">el CObHE </w:t>
      </w:r>
      <w:r w:rsidR="009D4D5F" w:rsidRPr="00F94BFA">
        <w:rPr>
          <w:rFonts w:ascii="Times New Roman" w:hAnsi="Times New Roman"/>
          <w:sz w:val="24"/>
          <w:szCs w:val="24"/>
        </w:rPr>
        <w:t xml:space="preserve"> es el </w:t>
      </w:r>
      <w:r w:rsidR="00EF7ED0" w:rsidRPr="00F94BFA">
        <w:rPr>
          <w:rFonts w:ascii="Times New Roman" w:hAnsi="Times New Roman"/>
          <w:sz w:val="24"/>
          <w:szCs w:val="24"/>
        </w:rPr>
        <w:t>31%</w:t>
      </w:r>
      <w:r w:rsidR="00866AB4" w:rsidRPr="00F94BFA">
        <w:rPr>
          <w:rFonts w:ascii="Times New Roman" w:hAnsi="Times New Roman"/>
          <w:sz w:val="24"/>
          <w:szCs w:val="24"/>
        </w:rPr>
        <w:t xml:space="preserve">. </w:t>
      </w:r>
    </w:p>
    <w:p w14:paraId="3C750952" w14:textId="77777777" w:rsidR="00FF65DE" w:rsidRPr="00F94BFA" w:rsidRDefault="00FF65DE" w:rsidP="00C73DC6">
      <w:pPr>
        <w:spacing w:after="0" w:line="360" w:lineRule="auto"/>
        <w:jc w:val="both"/>
        <w:rPr>
          <w:rFonts w:ascii="Times New Roman" w:hAnsi="Times New Roman"/>
          <w:sz w:val="24"/>
          <w:szCs w:val="24"/>
        </w:rPr>
      </w:pPr>
    </w:p>
    <w:p w14:paraId="4F2AA014" w14:textId="186814B1" w:rsidR="008E2F82" w:rsidRPr="00F94BFA" w:rsidRDefault="008E2F82" w:rsidP="00C73DC6">
      <w:pPr>
        <w:spacing w:after="0" w:line="360" w:lineRule="auto"/>
        <w:jc w:val="both"/>
        <w:rPr>
          <w:rFonts w:ascii="Times New Roman" w:hAnsi="Times New Roman"/>
          <w:b/>
          <w:sz w:val="24"/>
          <w:szCs w:val="24"/>
          <w:u w:val="single"/>
        </w:rPr>
      </w:pPr>
      <w:r w:rsidRPr="00F94BFA">
        <w:rPr>
          <w:rFonts w:ascii="Times New Roman" w:hAnsi="Times New Roman"/>
          <w:b/>
          <w:sz w:val="24"/>
          <w:szCs w:val="24"/>
          <w:u w:val="single"/>
        </w:rPr>
        <w:t>Observaciones finales</w:t>
      </w:r>
    </w:p>
    <w:p w14:paraId="0C54EB6A" w14:textId="2646EE7F" w:rsidR="000F7263" w:rsidRPr="00F94BFA" w:rsidRDefault="008E2F82" w:rsidP="008E2F82">
      <w:pPr>
        <w:spacing w:after="0" w:line="360" w:lineRule="auto"/>
        <w:ind w:firstLine="709"/>
        <w:jc w:val="both"/>
        <w:rPr>
          <w:rFonts w:ascii="Times New Roman" w:hAnsi="Times New Roman"/>
          <w:sz w:val="24"/>
          <w:szCs w:val="24"/>
          <w:lang w:val="es-ES"/>
        </w:rPr>
      </w:pPr>
      <w:r w:rsidRPr="00F94BFA">
        <w:rPr>
          <w:rFonts w:ascii="Times New Roman" w:hAnsi="Times New Roman"/>
          <w:sz w:val="24"/>
          <w:szCs w:val="24"/>
          <w:lang w:val="es-ES"/>
        </w:rPr>
        <w:t xml:space="preserve">Una primera lectura sobre la composición y tamaño de los grupos permite dar cuenta de la relevancia sobre la forma de clasificación de los individuos ya que cada esquema </w:t>
      </w:r>
      <w:r w:rsidR="000F7263" w:rsidRPr="00F94BFA">
        <w:rPr>
          <w:rFonts w:ascii="Times New Roman" w:hAnsi="Times New Roman"/>
          <w:sz w:val="24"/>
          <w:szCs w:val="24"/>
          <w:lang w:val="es-ES"/>
        </w:rPr>
        <w:t>conlleva</w:t>
      </w:r>
      <w:r w:rsidRPr="00F94BFA">
        <w:rPr>
          <w:rFonts w:ascii="Times New Roman" w:hAnsi="Times New Roman"/>
          <w:sz w:val="24"/>
          <w:szCs w:val="24"/>
          <w:lang w:val="es-ES"/>
        </w:rPr>
        <w:t xml:space="preserve"> una determinada forma de concebir la estructura social en general y, en este caso particular, la </w:t>
      </w:r>
      <w:r w:rsidR="00086AA1">
        <w:rPr>
          <w:rFonts w:ascii="Times New Roman" w:hAnsi="Times New Roman"/>
          <w:sz w:val="24"/>
          <w:szCs w:val="24"/>
          <w:lang w:val="es-ES"/>
        </w:rPr>
        <w:t>de la Ciudad de Buenos Aires</w:t>
      </w:r>
      <w:r w:rsidRPr="00F94BFA">
        <w:rPr>
          <w:rFonts w:ascii="Times New Roman" w:hAnsi="Times New Roman"/>
          <w:sz w:val="24"/>
          <w:szCs w:val="24"/>
          <w:lang w:val="es-ES"/>
        </w:rPr>
        <w:t xml:space="preserve">. Según los dos primeros esquemas el grupo más numeroso se encuentra en la cúspide de la estructura (clase de servicio para </w:t>
      </w:r>
      <w:r w:rsidR="000C48BF" w:rsidRPr="00F94BFA">
        <w:rPr>
          <w:rFonts w:ascii="Times New Roman" w:hAnsi="Times New Roman"/>
          <w:sz w:val="24"/>
          <w:szCs w:val="24"/>
          <w:lang w:val="es-ES"/>
        </w:rPr>
        <w:t>Goldthorpe</w:t>
      </w:r>
      <w:r w:rsidRPr="00F94BFA">
        <w:rPr>
          <w:rFonts w:ascii="Times New Roman" w:hAnsi="Times New Roman"/>
          <w:sz w:val="24"/>
          <w:szCs w:val="24"/>
          <w:lang w:val="es-ES"/>
        </w:rPr>
        <w:t xml:space="preserve">, clase media alta según Torrado) mientras que en el caso del esquema CObHE se encuentra en el grupo III (trabajadores en establecimientos de más de cinco empleados). </w:t>
      </w:r>
    </w:p>
    <w:p w14:paraId="1C2E12FC" w14:textId="297ADE35" w:rsidR="000F7263" w:rsidRPr="00F94BFA" w:rsidRDefault="000F7263" w:rsidP="000F7263">
      <w:pPr>
        <w:spacing w:after="0" w:line="360" w:lineRule="auto"/>
        <w:ind w:firstLine="709"/>
        <w:jc w:val="both"/>
        <w:rPr>
          <w:rFonts w:ascii="Times New Roman" w:hAnsi="Times New Roman"/>
          <w:sz w:val="24"/>
          <w:szCs w:val="24"/>
          <w:lang w:val="es-ES"/>
        </w:rPr>
      </w:pPr>
      <w:r w:rsidRPr="00F94BFA">
        <w:rPr>
          <w:rFonts w:ascii="Times New Roman" w:hAnsi="Times New Roman"/>
          <w:sz w:val="24"/>
          <w:szCs w:val="24"/>
          <w:lang w:val="es-ES"/>
        </w:rPr>
        <w:t>De lo anterior se desprende que los dos primeros esquemas revelan una estructura con una cúspide más abultada, es decir con una gran clase alta o media alta, mientras que el último presenta un ensanchamiento de la zona intermedia, es decir con una gran clase media. E</w:t>
      </w:r>
      <w:r w:rsidR="008E2F82" w:rsidRPr="00F94BFA">
        <w:rPr>
          <w:rFonts w:ascii="Times New Roman" w:hAnsi="Times New Roman"/>
          <w:sz w:val="24"/>
          <w:szCs w:val="24"/>
          <w:lang w:val="es-ES"/>
        </w:rPr>
        <w:t xml:space="preserve">l esquema de </w:t>
      </w:r>
      <w:r w:rsidR="000C48BF" w:rsidRPr="00F94BFA">
        <w:rPr>
          <w:rFonts w:ascii="Times New Roman" w:hAnsi="Times New Roman"/>
          <w:sz w:val="24"/>
          <w:szCs w:val="24"/>
          <w:lang w:val="es-ES"/>
        </w:rPr>
        <w:t>Goldthorpe</w:t>
      </w:r>
      <w:r w:rsidR="008E2F82" w:rsidRPr="00F94BFA">
        <w:rPr>
          <w:rFonts w:ascii="Times New Roman" w:hAnsi="Times New Roman"/>
          <w:sz w:val="24"/>
          <w:szCs w:val="24"/>
          <w:lang w:val="es-ES"/>
        </w:rPr>
        <w:t xml:space="preserve"> y el de Torrado parecieran ser más similares en cuanto a la delimitación del grupo I</w:t>
      </w:r>
      <w:r w:rsidR="000C48BF">
        <w:rPr>
          <w:rFonts w:ascii="Times New Roman" w:hAnsi="Times New Roman"/>
          <w:sz w:val="24"/>
          <w:szCs w:val="24"/>
          <w:lang w:val="es-ES"/>
        </w:rPr>
        <w:t>,</w:t>
      </w:r>
      <w:r w:rsidR="008E2F82" w:rsidRPr="00F94BFA">
        <w:rPr>
          <w:rFonts w:ascii="Times New Roman" w:hAnsi="Times New Roman"/>
          <w:sz w:val="24"/>
          <w:szCs w:val="24"/>
          <w:lang w:val="es-ES"/>
        </w:rPr>
        <w:t xml:space="preserve"> como una clase compuesta no sólo de los dueños de los medios de </w:t>
      </w:r>
      <w:r w:rsidR="008E2F82" w:rsidRPr="00F94BFA">
        <w:rPr>
          <w:rFonts w:ascii="Times New Roman" w:hAnsi="Times New Roman"/>
          <w:sz w:val="24"/>
          <w:szCs w:val="24"/>
          <w:lang w:val="es-ES"/>
        </w:rPr>
        <w:lastRenderedPageBreak/>
        <w:t>producción</w:t>
      </w:r>
      <w:r w:rsidRPr="00F94BFA">
        <w:rPr>
          <w:rFonts w:ascii="Times New Roman" w:hAnsi="Times New Roman"/>
          <w:sz w:val="24"/>
          <w:szCs w:val="24"/>
          <w:lang w:val="es-ES"/>
        </w:rPr>
        <w:t xml:space="preserve"> y directivos</w:t>
      </w:r>
      <w:r w:rsidR="008E2F82" w:rsidRPr="00F94BFA">
        <w:rPr>
          <w:rFonts w:ascii="Times New Roman" w:hAnsi="Times New Roman"/>
          <w:sz w:val="24"/>
          <w:szCs w:val="24"/>
          <w:lang w:val="es-ES"/>
        </w:rPr>
        <w:t xml:space="preserve"> sino también de los profesionales (en ambos casos), administradores y supervisores</w:t>
      </w:r>
      <w:r w:rsidRPr="00F94BFA">
        <w:rPr>
          <w:rFonts w:ascii="Times New Roman" w:hAnsi="Times New Roman"/>
          <w:sz w:val="24"/>
          <w:szCs w:val="24"/>
          <w:lang w:val="es-ES"/>
        </w:rPr>
        <w:t xml:space="preserve"> (en el caso de </w:t>
      </w:r>
      <w:r w:rsidR="000C48BF" w:rsidRPr="00F94BFA">
        <w:rPr>
          <w:rFonts w:ascii="Times New Roman" w:hAnsi="Times New Roman"/>
          <w:sz w:val="24"/>
          <w:szCs w:val="24"/>
          <w:lang w:val="es-ES"/>
        </w:rPr>
        <w:t>Goldthorpe</w:t>
      </w:r>
      <w:r w:rsidRPr="00F94BFA">
        <w:rPr>
          <w:rFonts w:ascii="Times New Roman" w:hAnsi="Times New Roman"/>
          <w:sz w:val="24"/>
          <w:szCs w:val="24"/>
          <w:lang w:val="es-ES"/>
        </w:rPr>
        <w:t xml:space="preserve">) mientras que el CObHE incluye únicamente a propietarios, directivos y gerentes. </w:t>
      </w:r>
      <w:r w:rsidR="008E2F82" w:rsidRPr="00F94BFA">
        <w:rPr>
          <w:rFonts w:ascii="Times New Roman" w:hAnsi="Times New Roman"/>
          <w:sz w:val="24"/>
          <w:szCs w:val="24"/>
          <w:lang w:val="es-ES"/>
        </w:rPr>
        <w:t xml:space="preserve"> </w:t>
      </w:r>
    </w:p>
    <w:p w14:paraId="6FD9A320" w14:textId="7BEFF16D" w:rsidR="000F7263" w:rsidRPr="00F94BFA" w:rsidRDefault="000F7263" w:rsidP="008E2F82">
      <w:pPr>
        <w:spacing w:after="0" w:line="360" w:lineRule="auto"/>
        <w:ind w:firstLine="709"/>
        <w:jc w:val="both"/>
        <w:rPr>
          <w:rFonts w:ascii="Times New Roman" w:hAnsi="Times New Roman"/>
          <w:sz w:val="24"/>
          <w:szCs w:val="24"/>
          <w:lang w:val="es-ES"/>
        </w:rPr>
      </w:pPr>
      <w:r w:rsidRPr="00F94BFA">
        <w:rPr>
          <w:rFonts w:ascii="Times New Roman" w:hAnsi="Times New Roman"/>
          <w:sz w:val="24"/>
          <w:szCs w:val="24"/>
          <w:lang w:val="es-ES"/>
        </w:rPr>
        <w:t xml:space="preserve">En todos los esquemas la clase trabajadora no calificada tiene porcentajes muy bajos, aunque en el caso de </w:t>
      </w:r>
      <w:r w:rsidR="000C48BF">
        <w:rPr>
          <w:rFonts w:ascii="Times New Roman" w:hAnsi="Times New Roman"/>
          <w:sz w:val="24"/>
          <w:szCs w:val="24"/>
          <w:lang w:val="es-ES"/>
        </w:rPr>
        <w:t>Goldthorpe</w:t>
      </w:r>
      <w:r w:rsidRPr="00F94BFA">
        <w:rPr>
          <w:rFonts w:ascii="Times New Roman" w:hAnsi="Times New Roman"/>
          <w:sz w:val="24"/>
          <w:szCs w:val="24"/>
          <w:lang w:val="es-ES"/>
        </w:rPr>
        <w:t xml:space="preserve"> es muy cercano al de la clase trabajadora calificada. A</w:t>
      </w:r>
      <w:r w:rsidR="008E2F82" w:rsidRPr="00F94BFA">
        <w:rPr>
          <w:rFonts w:ascii="Times New Roman" w:hAnsi="Times New Roman"/>
          <w:sz w:val="24"/>
          <w:szCs w:val="24"/>
          <w:lang w:val="es-ES"/>
        </w:rPr>
        <w:t xml:space="preserve"> su vez, pareciera haber cierta concordancia, entre esos dos esquemas, en el último grupo compuesto por los trabajadores no calificados, donde se encuentran los obreros sin calificación (o también </w:t>
      </w:r>
      <w:proofErr w:type="spellStart"/>
      <w:r w:rsidR="008E2F82" w:rsidRPr="00F94BFA">
        <w:rPr>
          <w:rFonts w:ascii="Times New Roman" w:hAnsi="Times New Roman"/>
          <w:sz w:val="24"/>
          <w:szCs w:val="24"/>
          <w:lang w:val="es-ES"/>
        </w:rPr>
        <w:t>semi</w:t>
      </w:r>
      <w:proofErr w:type="spellEnd"/>
      <w:r w:rsidR="008E2F82" w:rsidRPr="00F94BFA">
        <w:rPr>
          <w:rFonts w:ascii="Times New Roman" w:hAnsi="Times New Roman"/>
          <w:sz w:val="24"/>
          <w:szCs w:val="24"/>
          <w:lang w:val="es-ES"/>
        </w:rPr>
        <w:t xml:space="preserve"> calificados para </w:t>
      </w:r>
      <w:r w:rsidR="000C48BF">
        <w:rPr>
          <w:rFonts w:ascii="Times New Roman" w:hAnsi="Times New Roman"/>
          <w:sz w:val="24"/>
          <w:szCs w:val="24"/>
          <w:lang w:val="es-ES"/>
        </w:rPr>
        <w:t>Goldthorpe</w:t>
      </w:r>
      <w:r w:rsidR="008E2F82" w:rsidRPr="00F94BFA">
        <w:rPr>
          <w:rFonts w:ascii="Times New Roman" w:hAnsi="Times New Roman"/>
          <w:sz w:val="24"/>
          <w:szCs w:val="24"/>
          <w:lang w:val="es-ES"/>
        </w:rPr>
        <w:t xml:space="preserve">), los peones autónomos (para Torrado), trabajadores agrícolas (según </w:t>
      </w:r>
      <w:r w:rsidR="000C48BF">
        <w:rPr>
          <w:rFonts w:ascii="Times New Roman" w:hAnsi="Times New Roman"/>
          <w:sz w:val="24"/>
          <w:szCs w:val="24"/>
          <w:lang w:val="es-ES"/>
        </w:rPr>
        <w:t>Goldthorpe</w:t>
      </w:r>
      <w:r w:rsidR="008E2F82" w:rsidRPr="00F94BFA">
        <w:rPr>
          <w:rFonts w:ascii="Times New Roman" w:hAnsi="Times New Roman"/>
          <w:sz w:val="24"/>
          <w:szCs w:val="24"/>
          <w:lang w:val="es-ES"/>
        </w:rPr>
        <w:t xml:space="preserve">) y los empleados domésticos. </w:t>
      </w:r>
    </w:p>
    <w:p w14:paraId="691CB2D2" w14:textId="4778C2E0" w:rsidR="008E2F82" w:rsidRPr="00F94BFA" w:rsidRDefault="008E2F82" w:rsidP="000F7263">
      <w:pPr>
        <w:spacing w:after="0" w:line="360" w:lineRule="auto"/>
        <w:ind w:firstLine="709"/>
        <w:jc w:val="both"/>
        <w:rPr>
          <w:rFonts w:ascii="Times New Roman" w:hAnsi="Times New Roman"/>
          <w:sz w:val="24"/>
          <w:szCs w:val="24"/>
          <w:lang w:val="es-ES"/>
        </w:rPr>
      </w:pPr>
      <w:r w:rsidRPr="00F94BFA">
        <w:rPr>
          <w:rFonts w:ascii="Times New Roman" w:hAnsi="Times New Roman"/>
          <w:sz w:val="24"/>
          <w:szCs w:val="24"/>
          <w:lang w:val="es-ES"/>
        </w:rPr>
        <w:t xml:space="preserve">Otro de los puntos de cercanía entre </w:t>
      </w:r>
      <w:r w:rsidR="000F7263" w:rsidRPr="00F94BFA">
        <w:rPr>
          <w:rFonts w:ascii="Times New Roman" w:hAnsi="Times New Roman"/>
          <w:sz w:val="24"/>
          <w:szCs w:val="24"/>
          <w:lang w:val="es-ES"/>
        </w:rPr>
        <w:t>dichos</w:t>
      </w:r>
      <w:r w:rsidRPr="00F94BFA">
        <w:rPr>
          <w:rFonts w:ascii="Times New Roman" w:hAnsi="Times New Roman"/>
          <w:sz w:val="24"/>
          <w:szCs w:val="24"/>
          <w:lang w:val="es-ES"/>
        </w:rPr>
        <w:t xml:space="preserve"> esquemas es que ambos consideran que uno de los grupos en que se clasifica a la población es de aquellos que tienen ocupaciones rutinarias (empleados, administrativos y vendedores para Torrado y empleados de rutina no manuales para Goldthorpe), aunque se encuentr</w:t>
      </w:r>
      <w:r w:rsidR="000F7263" w:rsidRPr="00F94BFA">
        <w:rPr>
          <w:rFonts w:ascii="Times New Roman" w:hAnsi="Times New Roman"/>
          <w:sz w:val="24"/>
          <w:szCs w:val="24"/>
          <w:lang w:val="es-ES"/>
        </w:rPr>
        <w:t xml:space="preserve">en en distinto nivel en la </w:t>
      </w:r>
      <w:r w:rsidR="000C48BF" w:rsidRPr="00F94BFA">
        <w:rPr>
          <w:rFonts w:ascii="Times New Roman" w:hAnsi="Times New Roman"/>
          <w:sz w:val="24"/>
          <w:szCs w:val="24"/>
          <w:lang w:val="es-ES"/>
        </w:rPr>
        <w:t>est</w:t>
      </w:r>
      <w:r w:rsidR="000C48BF">
        <w:rPr>
          <w:rFonts w:ascii="Times New Roman" w:hAnsi="Times New Roman"/>
          <w:sz w:val="24"/>
          <w:szCs w:val="24"/>
          <w:lang w:val="es-ES"/>
        </w:rPr>
        <w:t>ratificación</w:t>
      </w:r>
      <w:r w:rsidR="000C48BF" w:rsidRPr="00F94BFA">
        <w:rPr>
          <w:rFonts w:ascii="Times New Roman" w:hAnsi="Times New Roman"/>
          <w:sz w:val="24"/>
          <w:szCs w:val="24"/>
          <w:lang w:val="es-ES"/>
        </w:rPr>
        <w:t xml:space="preserve"> </w:t>
      </w:r>
      <w:r w:rsidR="000F7263" w:rsidRPr="00F94BFA">
        <w:rPr>
          <w:rFonts w:ascii="Times New Roman" w:hAnsi="Times New Roman"/>
          <w:sz w:val="24"/>
          <w:szCs w:val="24"/>
          <w:lang w:val="es-ES"/>
        </w:rPr>
        <w:t>social</w:t>
      </w:r>
      <w:r w:rsidRPr="00F94BFA">
        <w:rPr>
          <w:rFonts w:ascii="Times New Roman" w:hAnsi="Times New Roman"/>
          <w:sz w:val="24"/>
          <w:szCs w:val="24"/>
          <w:lang w:val="es-ES"/>
        </w:rPr>
        <w:t xml:space="preserve">. En cambio, </w:t>
      </w:r>
      <w:r w:rsidR="000C48BF">
        <w:rPr>
          <w:rFonts w:ascii="Times New Roman" w:hAnsi="Times New Roman"/>
          <w:sz w:val="24"/>
          <w:szCs w:val="24"/>
          <w:lang w:val="es-ES"/>
        </w:rPr>
        <w:t xml:space="preserve"> el esquema de CObHE no clasifica a los asalariados según la calificación de su tarea sino según el tamaño del establecimiento en donde se insertan los mismos</w:t>
      </w:r>
      <w:r w:rsidR="000F7263" w:rsidRPr="00F94BFA">
        <w:rPr>
          <w:rFonts w:ascii="Times New Roman" w:hAnsi="Times New Roman"/>
          <w:sz w:val="24"/>
          <w:szCs w:val="24"/>
          <w:lang w:val="es-ES"/>
        </w:rPr>
        <w:t>.</w:t>
      </w:r>
      <w:r w:rsidR="006F56E0">
        <w:rPr>
          <w:rFonts w:ascii="Times New Roman" w:hAnsi="Times New Roman"/>
          <w:sz w:val="24"/>
          <w:szCs w:val="24"/>
          <w:lang w:val="es-ES"/>
        </w:rPr>
        <w:t xml:space="preserve"> </w:t>
      </w:r>
      <w:bookmarkStart w:id="0" w:name="_GoBack"/>
      <w:bookmarkEnd w:id="0"/>
    </w:p>
    <w:p w14:paraId="568D6763" w14:textId="27E7D984" w:rsidR="000F7263" w:rsidRPr="00F94BFA" w:rsidRDefault="000F7263" w:rsidP="000F7263">
      <w:pPr>
        <w:spacing w:after="0" w:line="360" w:lineRule="auto"/>
        <w:ind w:firstLine="708"/>
        <w:jc w:val="both"/>
        <w:rPr>
          <w:rFonts w:ascii="Times New Roman" w:hAnsi="Times New Roman"/>
          <w:sz w:val="24"/>
          <w:szCs w:val="24"/>
        </w:rPr>
      </w:pPr>
      <w:r w:rsidRPr="00F94BFA">
        <w:rPr>
          <w:rFonts w:ascii="Times New Roman" w:hAnsi="Times New Roman"/>
          <w:sz w:val="24"/>
          <w:szCs w:val="24"/>
        </w:rPr>
        <w:t>De esta manera, se observa que en base a l</w:t>
      </w:r>
      <w:r w:rsidR="006F56E0">
        <w:rPr>
          <w:rFonts w:ascii="Times New Roman" w:hAnsi="Times New Roman"/>
          <w:sz w:val="24"/>
          <w:szCs w:val="24"/>
        </w:rPr>
        <w:t>os</w:t>
      </w:r>
      <w:r w:rsidRPr="00F94BFA">
        <w:rPr>
          <w:rFonts w:ascii="Times New Roman" w:hAnsi="Times New Roman"/>
          <w:sz w:val="24"/>
          <w:szCs w:val="24"/>
        </w:rPr>
        <w:t xml:space="preserve"> esquema de estratificación elegid</w:t>
      </w:r>
      <w:r w:rsidR="006F56E0">
        <w:rPr>
          <w:rFonts w:ascii="Times New Roman" w:hAnsi="Times New Roman"/>
          <w:sz w:val="24"/>
          <w:szCs w:val="24"/>
        </w:rPr>
        <w:t>os</w:t>
      </w:r>
      <w:r w:rsidRPr="00F94BFA">
        <w:rPr>
          <w:rFonts w:ascii="Times New Roman" w:hAnsi="Times New Roman"/>
          <w:sz w:val="24"/>
          <w:szCs w:val="24"/>
        </w:rPr>
        <w:t xml:space="preserve"> existen distintos panoramas, siendo el esquema basado en Goldthorpe el que resulta más auspicioso, con mayor movilidad ascendente y de larga distancia, </w:t>
      </w:r>
      <w:r w:rsidR="006F56E0">
        <w:rPr>
          <w:rFonts w:ascii="Times New Roman" w:hAnsi="Times New Roman"/>
          <w:sz w:val="24"/>
          <w:szCs w:val="24"/>
        </w:rPr>
        <w:t>siguiendo</w:t>
      </w:r>
      <w:r w:rsidRPr="00F94BFA">
        <w:rPr>
          <w:rFonts w:ascii="Times New Roman" w:hAnsi="Times New Roman"/>
          <w:sz w:val="24"/>
          <w:szCs w:val="24"/>
        </w:rPr>
        <w:t xml:space="preserve"> el de Torrado, con la misma tendencia pero en menor medida y, por último, con un escenario pesimista de mayor </w:t>
      </w:r>
      <w:r w:rsidR="00277C66" w:rsidRPr="00F94BFA">
        <w:rPr>
          <w:rFonts w:ascii="Times New Roman" w:hAnsi="Times New Roman"/>
          <w:sz w:val="24"/>
          <w:szCs w:val="24"/>
        </w:rPr>
        <w:t>movimiento</w:t>
      </w:r>
      <w:r w:rsidRPr="00F94BFA">
        <w:rPr>
          <w:rFonts w:ascii="Times New Roman" w:hAnsi="Times New Roman"/>
          <w:sz w:val="24"/>
          <w:szCs w:val="24"/>
        </w:rPr>
        <w:t xml:space="preserve"> descendente y de corta distancia, se encuentra el esquema elaborado en base a la teoría de la heterogeneidad estructural. </w:t>
      </w:r>
    </w:p>
    <w:p w14:paraId="7367EDE6" w14:textId="1F12C81E" w:rsidR="000262F3" w:rsidRDefault="008E2F82" w:rsidP="00FF65DE">
      <w:pPr>
        <w:spacing w:after="0" w:line="360" w:lineRule="auto"/>
        <w:ind w:firstLine="708"/>
        <w:jc w:val="both"/>
        <w:rPr>
          <w:rFonts w:ascii="Times New Roman" w:hAnsi="Times New Roman"/>
          <w:sz w:val="24"/>
          <w:szCs w:val="24"/>
          <w:lang w:val="es-ES"/>
        </w:rPr>
      </w:pPr>
      <w:r w:rsidRPr="00F94BFA">
        <w:rPr>
          <w:rFonts w:ascii="Times New Roman" w:hAnsi="Times New Roman"/>
          <w:sz w:val="24"/>
          <w:szCs w:val="24"/>
          <w:lang w:val="es-ES"/>
        </w:rPr>
        <w:t>A grandes rasgos, se podría decir</w:t>
      </w:r>
      <w:r w:rsidR="006F56E0">
        <w:rPr>
          <w:rFonts w:ascii="Times New Roman" w:hAnsi="Times New Roman"/>
          <w:sz w:val="24"/>
          <w:szCs w:val="24"/>
          <w:lang w:val="es-ES"/>
        </w:rPr>
        <w:t>,</w:t>
      </w:r>
      <w:r w:rsidRPr="00F94BFA">
        <w:rPr>
          <w:rFonts w:ascii="Times New Roman" w:hAnsi="Times New Roman"/>
          <w:sz w:val="24"/>
          <w:szCs w:val="24"/>
          <w:lang w:val="es-ES"/>
        </w:rPr>
        <w:t xml:space="preserve"> </w:t>
      </w:r>
      <w:r w:rsidR="006F56E0">
        <w:rPr>
          <w:rFonts w:ascii="Times New Roman" w:hAnsi="Times New Roman"/>
          <w:sz w:val="24"/>
          <w:szCs w:val="24"/>
          <w:lang w:val="es-ES"/>
        </w:rPr>
        <w:t>que estas diferencias surgen debido a que</w:t>
      </w:r>
      <w:r w:rsidRPr="00F94BFA">
        <w:rPr>
          <w:rFonts w:ascii="Times New Roman" w:hAnsi="Times New Roman"/>
          <w:sz w:val="24"/>
          <w:szCs w:val="24"/>
          <w:lang w:val="es-ES"/>
        </w:rPr>
        <w:t xml:space="preserve"> los esquemas agregados</w:t>
      </w:r>
      <w:r w:rsidR="006F56E0">
        <w:rPr>
          <w:rFonts w:ascii="Times New Roman" w:hAnsi="Times New Roman"/>
          <w:sz w:val="24"/>
          <w:szCs w:val="24"/>
          <w:lang w:val="es-ES"/>
        </w:rPr>
        <w:t>,</w:t>
      </w:r>
      <w:r w:rsidRPr="00F94BFA">
        <w:rPr>
          <w:rFonts w:ascii="Times New Roman" w:hAnsi="Times New Roman"/>
          <w:sz w:val="24"/>
          <w:szCs w:val="24"/>
          <w:lang w:val="es-ES"/>
        </w:rPr>
        <w:t xml:space="preserve"> según la finalidad del presente trabajo</w:t>
      </w:r>
      <w:r w:rsidR="006F56E0">
        <w:rPr>
          <w:rFonts w:ascii="Times New Roman" w:hAnsi="Times New Roman"/>
          <w:sz w:val="24"/>
          <w:szCs w:val="24"/>
          <w:lang w:val="es-ES"/>
        </w:rPr>
        <w:t>,</w:t>
      </w:r>
      <w:r w:rsidRPr="00F94BFA">
        <w:rPr>
          <w:rFonts w:ascii="Times New Roman" w:hAnsi="Times New Roman"/>
          <w:sz w:val="24"/>
          <w:szCs w:val="24"/>
          <w:lang w:val="es-ES"/>
        </w:rPr>
        <w:t xml:space="preserve"> dan mayor preponderancia a ciertas variables en detrimento de otras. Tanto en la perspectiva de Goldthorpe como </w:t>
      </w:r>
      <w:r w:rsidR="000262F3">
        <w:rPr>
          <w:rFonts w:ascii="Times New Roman" w:hAnsi="Times New Roman"/>
          <w:sz w:val="24"/>
          <w:szCs w:val="24"/>
          <w:lang w:val="es-ES"/>
        </w:rPr>
        <w:t>en la</w:t>
      </w:r>
      <w:r w:rsidR="000262F3" w:rsidRPr="00F94BFA">
        <w:rPr>
          <w:rFonts w:ascii="Times New Roman" w:hAnsi="Times New Roman"/>
          <w:sz w:val="24"/>
          <w:szCs w:val="24"/>
          <w:lang w:val="es-ES"/>
        </w:rPr>
        <w:t xml:space="preserve"> </w:t>
      </w:r>
      <w:r w:rsidRPr="00F94BFA">
        <w:rPr>
          <w:rFonts w:ascii="Times New Roman" w:hAnsi="Times New Roman"/>
          <w:sz w:val="24"/>
          <w:szCs w:val="24"/>
          <w:lang w:val="es-ES"/>
        </w:rPr>
        <w:t xml:space="preserve">Torrado las variables que resultan más determinantes son la relación con los medios de producción, la calificación de la tarea y la relación laboral (esto último en el caso de Goldthorpe) mientras que en el CObHE resulta más relevante el tamaño del establecimiento </w:t>
      </w:r>
      <w:r w:rsidR="006F56E0">
        <w:rPr>
          <w:rFonts w:ascii="Times New Roman" w:hAnsi="Times New Roman"/>
          <w:sz w:val="24"/>
          <w:szCs w:val="24"/>
          <w:lang w:val="es-ES"/>
        </w:rPr>
        <w:t>que</w:t>
      </w:r>
      <w:r w:rsidRPr="00F94BFA">
        <w:rPr>
          <w:rFonts w:ascii="Times New Roman" w:hAnsi="Times New Roman"/>
          <w:sz w:val="24"/>
          <w:szCs w:val="24"/>
          <w:lang w:val="es-ES"/>
        </w:rPr>
        <w:t xml:space="preserve"> trabaja</w:t>
      </w:r>
      <w:r w:rsidR="00003288" w:rsidRPr="00F94BFA">
        <w:rPr>
          <w:rFonts w:ascii="Times New Roman" w:hAnsi="Times New Roman"/>
          <w:sz w:val="24"/>
          <w:szCs w:val="24"/>
          <w:lang w:val="es-ES"/>
        </w:rPr>
        <w:t xml:space="preserve"> como “proxy” de productividad </w:t>
      </w:r>
      <w:r w:rsidRPr="00F94BFA">
        <w:rPr>
          <w:rFonts w:ascii="Times New Roman" w:hAnsi="Times New Roman"/>
          <w:sz w:val="24"/>
          <w:szCs w:val="24"/>
          <w:lang w:val="es-ES"/>
        </w:rPr>
        <w:t>y la categoría ocupacional.</w:t>
      </w:r>
      <w:r w:rsidR="006F56E0">
        <w:rPr>
          <w:rFonts w:ascii="Times New Roman" w:hAnsi="Times New Roman"/>
          <w:sz w:val="24"/>
          <w:szCs w:val="24"/>
          <w:lang w:val="es-ES"/>
        </w:rPr>
        <w:t xml:space="preserve"> Esto confirmaría lo que se planteó al principio de este trabajo, al marcarse la importancia que adquiere la definición de un esquema de clasificación social para el estudio de la movilidad social</w:t>
      </w:r>
      <w:r w:rsidR="000262F3">
        <w:rPr>
          <w:rFonts w:ascii="Times New Roman" w:hAnsi="Times New Roman"/>
          <w:sz w:val="24"/>
          <w:szCs w:val="24"/>
          <w:lang w:val="es-ES"/>
        </w:rPr>
        <w:t xml:space="preserve">. Los mismos son operacionalizaciones de conceptos abstractos que forman parte de distintos abordajes teóricos y su aplicación condiciona los resultados del análisis. En este sentido, al estudiarse la movilidad social y sus principales parámetros, es importante comprender desde que marco teórico es construido el esquema para poder comprender el carácter ascendente, </w:t>
      </w:r>
      <w:r w:rsidR="000262F3">
        <w:rPr>
          <w:rFonts w:ascii="Times New Roman" w:hAnsi="Times New Roman"/>
          <w:sz w:val="24"/>
          <w:szCs w:val="24"/>
          <w:lang w:val="es-ES"/>
        </w:rPr>
        <w:lastRenderedPageBreak/>
        <w:t>descendente, de mayor y/o de menor intensidad de las trayectorias experimentadas por los individuos.</w:t>
      </w:r>
    </w:p>
    <w:p w14:paraId="314C1162" w14:textId="69FB5C1C" w:rsidR="008E2F82" w:rsidRPr="00F94BFA" w:rsidRDefault="000262F3" w:rsidP="00FF65DE">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 xml:space="preserve">Por último, vale aclarar que también la acción teórica-metodológica de colapsar y agregar categorías para poder dar cuenta de mayores heterogeneidades o debido a limitaciones en los tamaños de las muestras trabajadas, puede conducir a que se produzcan diferencias en las lecturas de los principales índices de movilidad social.  </w:t>
      </w:r>
    </w:p>
    <w:p w14:paraId="742F43AF" w14:textId="77777777" w:rsidR="00FF65DE" w:rsidRDefault="00FF65DE" w:rsidP="008E2F82">
      <w:pPr>
        <w:spacing w:after="0" w:line="360" w:lineRule="auto"/>
        <w:jc w:val="both"/>
        <w:rPr>
          <w:rFonts w:ascii="Times New Roman" w:hAnsi="Times New Roman"/>
          <w:color w:val="FF0000"/>
          <w:sz w:val="24"/>
          <w:szCs w:val="24"/>
        </w:rPr>
      </w:pPr>
    </w:p>
    <w:p w14:paraId="036C5EBE" w14:textId="6BB96BE8" w:rsidR="00734404" w:rsidRPr="00F94BFA" w:rsidRDefault="00734404" w:rsidP="008E2F82">
      <w:pPr>
        <w:spacing w:after="0" w:line="360" w:lineRule="auto"/>
        <w:jc w:val="both"/>
        <w:rPr>
          <w:rFonts w:ascii="Times New Roman" w:hAnsi="Times New Roman"/>
          <w:b/>
          <w:sz w:val="24"/>
          <w:szCs w:val="24"/>
          <w:u w:val="single"/>
        </w:rPr>
      </w:pPr>
      <w:r w:rsidRPr="00F94BFA">
        <w:rPr>
          <w:rFonts w:ascii="Times New Roman" w:hAnsi="Times New Roman"/>
          <w:b/>
          <w:sz w:val="24"/>
          <w:szCs w:val="24"/>
          <w:u w:val="single"/>
        </w:rPr>
        <w:t>Bibliografía</w:t>
      </w:r>
    </w:p>
    <w:p w14:paraId="6F564C34" w14:textId="77777777" w:rsid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proofErr w:type="spellStart"/>
      <w:r w:rsidRPr="00F94BFA">
        <w:rPr>
          <w:rFonts w:ascii="Times New Roman" w:eastAsia="Times New Roman" w:hAnsi="Times New Roman"/>
          <w:sz w:val="24"/>
          <w:szCs w:val="24"/>
          <w:lang w:eastAsia="es-AR"/>
        </w:rPr>
        <w:t>Burris</w:t>
      </w:r>
      <w:proofErr w:type="spellEnd"/>
      <w:r w:rsidRPr="00F94BFA">
        <w:rPr>
          <w:rFonts w:ascii="Times New Roman" w:eastAsia="Times New Roman" w:hAnsi="Times New Roman"/>
          <w:sz w:val="24"/>
          <w:szCs w:val="24"/>
          <w:lang w:eastAsia="es-AR"/>
        </w:rPr>
        <w:t xml:space="preserve">, V. (1992). La síntesis </w:t>
      </w:r>
      <w:proofErr w:type="spellStart"/>
      <w:r w:rsidRPr="00F94BFA">
        <w:rPr>
          <w:rFonts w:ascii="Times New Roman" w:eastAsia="Times New Roman" w:hAnsi="Times New Roman"/>
          <w:sz w:val="24"/>
          <w:szCs w:val="24"/>
          <w:lang w:eastAsia="es-AR"/>
        </w:rPr>
        <w:t>neomarxista</w:t>
      </w:r>
      <w:proofErr w:type="spellEnd"/>
      <w:r w:rsidRPr="00F94BFA">
        <w:rPr>
          <w:rFonts w:ascii="Times New Roman" w:eastAsia="Times New Roman" w:hAnsi="Times New Roman"/>
          <w:sz w:val="24"/>
          <w:szCs w:val="24"/>
          <w:lang w:eastAsia="es-AR"/>
        </w:rPr>
        <w:t xml:space="preserve"> de Marx y Weber sobre las clases. </w:t>
      </w:r>
      <w:r w:rsidRPr="00F94BFA">
        <w:rPr>
          <w:rFonts w:ascii="Times New Roman" w:eastAsia="Times New Roman" w:hAnsi="Times New Roman"/>
          <w:i/>
          <w:iCs/>
          <w:sz w:val="24"/>
          <w:szCs w:val="24"/>
          <w:lang w:eastAsia="es-AR"/>
        </w:rPr>
        <w:t>Zona Abierta</w:t>
      </w:r>
      <w:r w:rsidRPr="00F94BFA">
        <w:rPr>
          <w:rFonts w:ascii="Times New Roman" w:eastAsia="Times New Roman" w:hAnsi="Times New Roman"/>
          <w:sz w:val="24"/>
          <w:szCs w:val="24"/>
          <w:lang w:eastAsia="es-AR"/>
        </w:rPr>
        <w:t>, (59), 127–156.</w:t>
      </w:r>
    </w:p>
    <w:p w14:paraId="2F3D2C6F" w14:textId="7D66E60A" w:rsidR="008D326F" w:rsidRDefault="008D326F" w:rsidP="008D326F">
      <w:pPr>
        <w:pStyle w:val="NormalWeb"/>
        <w:numPr>
          <w:ilvl w:val="0"/>
          <w:numId w:val="13"/>
        </w:numPr>
      </w:pPr>
      <w:proofErr w:type="spellStart"/>
      <w:r>
        <w:t>Boado</w:t>
      </w:r>
      <w:proofErr w:type="spellEnd"/>
      <w:r>
        <w:t xml:space="preserve"> Martínez, Marcelo (2008). </w:t>
      </w:r>
      <w:r>
        <w:rPr>
          <w:i/>
          <w:iCs/>
        </w:rPr>
        <w:t>La movilidad social en el Uruguay contemporáneo</w:t>
      </w:r>
      <w:r>
        <w:t>. IUPERJ.</w:t>
      </w:r>
    </w:p>
    <w:p w14:paraId="173257CD" w14:textId="53AF9C83" w:rsidR="00F306E1" w:rsidRPr="00F306E1" w:rsidRDefault="00F306E1" w:rsidP="00F306E1">
      <w:pPr>
        <w:pStyle w:val="NormalWeb"/>
        <w:numPr>
          <w:ilvl w:val="0"/>
          <w:numId w:val="13"/>
        </w:numPr>
      </w:pPr>
      <w:r>
        <w:t xml:space="preserve">Carabaña, J. (1997). Esquemas y estructuras. </w:t>
      </w:r>
      <w:r>
        <w:rPr>
          <w:i/>
          <w:iCs/>
        </w:rPr>
        <w:t xml:space="preserve">Revista Crítica de </w:t>
      </w:r>
      <w:proofErr w:type="spellStart"/>
      <w:r>
        <w:rPr>
          <w:i/>
          <w:iCs/>
        </w:rPr>
        <w:t>Ciências</w:t>
      </w:r>
      <w:proofErr w:type="spellEnd"/>
      <w:r>
        <w:rPr>
          <w:i/>
          <w:iCs/>
        </w:rPr>
        <w:t xml:space="preserve"> </w:t>
      </w:r>
      <w:proofErr w:type="spellStart"/>
      <w:r>
        <w:rPr>
          <w:i/>
          <w:iCs/>
        </w:rPr>
        <w:t>Sociais</w:t>
      </w:r>
      <w:proofErr w:type="spellEnd"/>
      <w:r>
        <w:t>, (49), 242–243.</w:t>
      </w:r>
    </w:p>
    <w:p w14:paraId="7006DFD5" w14:textId="00BC25E0" w:rsidR="00572474" w:rsidRPr="00572474" w:rsidRDefault="00572474"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F94BFA">
        <w:rPr>
          <w:rFonts w:ascii="Times New Roman" w:eastAsia="Times New Roman" w:hAnsi="Times New Roman"/>
          <w:sz w:val="24"/>
          <w:szCs w:val="24"/>
          <w:lang w:eastAsia="es-AR"/>
        </w:rPr>
        <w:t>Chávez Molina, Eduardo (2013)</w:t>
      </w:r>
      <w:r w:rsidR="00D91500">
        <w:rPr>
          <w:rFonts w:ascii="Times New Roman" w:eastAsia="Times New Roman" w:hAnsi="Times New Roman"/>
          <w:sz w:val="24"/>
          <w:szCs w:val="24"/>
          <w:lang w:eastAsia="es-AR"/>
        </w:rPr>
        <w:t>.</w:t>
      </w:r>
      <w:r w:rsidRPr="00F94BFA">
        <w:rPr>
          <w:rFonts w:ascii="Times New Roman" w:eastAsia="Times New Roman" w:hAnsi="Times New Roman"/>
          <w:sz w:val="24"/>
          <w:szCs w:val="24"/>
          <w:lang w:eastAsia="es-AR"/>
        </w:rPr>
        <w:t xml:space="preserve"> Desigualdad y movilidad social en un contexto de heterogeneidad estructural: notas preliminares. En </w:t>
      </w:r>
      <w:r w:rsidRPr="00F306E1">
        <w:rPr>
          <w:rFonts w:ascii="Times New Roman" w:eastAsia="Times New Roman" w:hAnsi="Times New Roman"/>
          <w:sz w:val="24"/>
          <w:szCs w:val="24"/>
          <w:lang w:eastAsia="es-AR"/>
        </w:rPr>
        <w:t>Chávez Molina, Eduardo (compila</w:t>
      </w:r>
      <w:r w:rsidR="004C7683" w:rsidRPr="00F306E1">
        <w:rPr>
          <w:rFonts w:ascii="Times New Roman" w:eastAsia="Times New Roman" w:hAnsi="Times New Roman"/>
          <w:sz w:val="24"/>
          <w:szCs w:val="24"/>
          <w:lang w:eastAsia="es-AR"/>
        </w:rPr>
        <w:t xml:space="preserve">dor); Pla, Jésica (colaboradora) </w:t>
      </w:r>
      <w:r w:rsidR="00F306E1">
        <w:rPr>
          <w:rFonts w:ascii="Times New Roman" w:eastAsia="Times New Roman" w:hAnsi="Times New Roman"/>
          <w:i/>
          <w:sz w:val="24"/>
          <w:szCs w:val="24"/>
          <w:lang w:eastAsia="es-AR"/>
        </w:rPr>
        <w:t>D</w:t>
      </w:r>
      <w:r w:rsidRPr="00572474">
        <w:rPr>
          <w:rFonts w:ascii="Times New Roman" w:eastAsia="Times New Roman" w:hAnsi="Times New Roman"/>
          <w:i/>
          <w:sz w:val="24"/>
          <w:szCs w:val="24"/>
          <w:lang w:eastAsia="es-AR"/>
        </w:rPr>
        <w:t>esigualdad y movilidad social en el mundo contemporáneo. Aportes empíricos y conceptuales. Argentina, China, España y Francia</w:t>
      </w:r>
      <w:r w:rsidRPr="00F94BFA">
        <w:rPr>
          <w:rFonts w:ascii="Times New Roman" w:eastAsia="Times New Roman" w:hAnsi="Times New Roman"/>
          <w:sz w:val="24"/>
          <w:szCs w:val="24"/>
          <w:lang w:eastAsia="es-AR"/>
        </w:rPr>
        <w:t xml:space="preserve">. Imago </w:t>
      </w:r>
      <w:proofErr w:type="spellStart"/>
      <w:r w:rsidRPr="00F94BFA">
        <w:rPr>
          <w:rFonts w:ascii="Times New Roman" w:eastAsia="Times New Roman" w:hAnsi="Times New Roman"/>
          <w:sz w:val="24"/>
          <w:szCs w:val="24"/>
          <w:lang w:eastAsia="es-AR"/>
        </w:rPr>
        <w:t>Mundi</w:t>
      </w:r>
      <w:proofErr w:type="spellEnd"/>
      <w:r w:rsidRPr="00F94BFA">
        <w:rPr>
          <w:rFonts w:ascii="Times New Roman" w:eastAsia="Times New Roman" w:hAnsi="Times New Roman"/>
          <w:sz w:val="24"/>
          <w:szCs w:val="24"/>
          <w:lang w:eastAsia="es-AR"/>
        </w:rPr>
        <w:t>, 2013.</w:t>
      </w:r>
    </w:p>
    <w:p w14:paraId="5B78A2A8" w14:textId="047018D7"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proofErr w:type="spellStart"/>
      <w:r w:rsidRPr="00F94BFA">
        <w:rPr>
          <w:rFonts w:ascii="Times New Roman" w:eastAsia="Times New Roman" w:hAnsi="Times New Roman"/>
          <w:sz w:val="24"/>
          <w:szCs w:val="24"/>
          <w:lang w:eastAsia="es-AR"/>
        </w:rPr>
        <w:t>Chena</w:t>
      </w:r>
      <w:proofErr w:type="spellEnd"/>
      <w:r w:rsidRPr="00F94BFA">
        <w:rPr>
          <w:rFonts w:ascii="Times New Roman" w:eastAsia="Times New Roman" w:hAnsi="Times New Roman"/>
          <w:sz w:val="24"/>
          <w:szCs w:val="24"/>
          <w:lang w:eastAsia="es-AR"/>
        </w:rPr>
        <w:t>, Pablo Ignacio (2010)</w:t>
      </w:r>
      <w:r w:rsidR="00D91500">
        <w:rPr>
          <w:rFonts w:ascii="Times New Roman" w:eastAsia="Times New Roman" w:hAnsi="Times New Roman"/>
          <w:sz w:val="24"/>
          <w:szCs w:val="24"/>
          <w:lang w:eastAsia="es-AR"/>
        </w:rPr>
        <w:t>.</w:t>
      </w:r>
      <w:r w:rsidRPr="00F94BFA">
        <w:rPr>
          <w:rFonts w:ascii="Times New Roman" w:eastAsia="Times New Roman" w:hAnsi="Times New Roman"/>
          <w:sz w:val="24"/>
          <w:szCs w:val="24"/>
          <w:lang w:eastAsia="es-AR"/>
        </w:rPr>
        <w:t xml:space="preserve"> La heterogeneidad estructural vista desde tres teorías alternativas: el caso </w:t>
      </w:r>
      <w:r w:rsidR="00572474">
        <w:rPr>
          <w:rFonts w:ascii="Times New Roman" w:eastAsia="Times New Roman" w:hAnsi="Times New Roman"/>
          <w:sz w:val="24"/>
          <w:szCs w:val="24"/>
          <w:lang w:eastAsia="es-AR"/>
        </w:rPr>
        <w:t xml:space="preserve">de Argentina. Revista </w:t>
      </w:r>
      <w:r w:rsidR="00572474" w:rsidRPr="00572474">
        <w:rPr>
          <w:rFonts w:ascii="Times New Roman" w:eastAsia="Times New Roman" w:hAnsi="Times New Roman"/>
          <w:i/>
          <w:sz w:val="24"/>
          <w:szCs w:val="24"/>
          <w:lang w:eastAsia="es-AR"/>
        </w:rPr>
        <w:t>Comercio E</w:t>
      </w:r>
      <w:r w:rsidRPr="00572474">
        <w:rPr>
          <w:rFonts w:ascii="Times New Roman" w:eastAsia="Times New Roman" w:hAnsi="Times New Roman"/>
          <w:i/>
          <w:sz w:val="24"/>
          <w:szCs w:val="24"/>
          <w:lang w:eastAsia="es-AR"/>
        </w:rPr>
        <w:t>xterior</w:t>
      </w:r>
      <w:r w:rsidRPr="00F94BFA">
        <w:rPr>
          <w:rFonts w:ascii="Times New Roman" w:eastAsia="Times New Roman" w:hAnsi="Times New Roman"/>
          <w:sz w:val="24"/>
          <w:szCs w:val="24"/>
          <w:lang w:eastAsia="es-AR"/>
        </w:rPr>
        <w:t>, vol. 60, núm. 2, febrero de 2010.</w:t>
      </w:r>
    </w:p>
    <w:p w14:paraId="3E04E5BE" w14:textId="37A8FA1F" w:rsid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F94BFA">
        <w:rPr>
          <w:rFonts w:ascii="Times New Roman" w:eastAsia="Times New Roman" w:hAnsi="Times New Roman"/>
          <w:sz w:val="24"/>
          <w:szCs w:val="24"/>
          <w:lang w:eastAsia="es-AR"/>
        </w:rPr>
        <w:t>Comisión Económica Para América Latina y el Caribe (2010)</w:t>
      </w:r>
      <w:r w:rsidR="00D91500">
        <w:rPr>
          <w:rFonts w:ascii="Times New Roman" w:eastAsia="Times New Roman" w:hAnsi="Times New Roman"/>
          <w:sz w:val="24"/>
          <w:szCs w:val="24"/>
          <w:lang w:eastAsia="es-AR"/>
        </w:rPr>
        <w:t>.</w:t>
      </w:r>
      <w:r w:rsidRPr="00F94BFA">
        <w:rPr>
          <w:rFonts w:ascii="Times New Roman" w:eastAsia="Times New Roman" w:hAnsi="Times New Roman"/>
          <w:sz w:val="24"/>
          <w:szCs w:val="24"/>
          <w:lang w:eastAsia="es-AR"/>
        </w:rPr>
        <w:t xml:space="preserve"> Capítulo III. Heterogeneidad estructural y brechas de productividad: de la fragmentación a la convergencia</w:t>
      </w:r>
      <w:r w:rsidRPr="00D91500">
        <w:rPr>
          <w:rFonts w:ascii="Times New Roman" w:eastAsia="Times New Roman" w:hAnsi="Times New Roman"/>
          <w:i/>
          <w:sz w:val="24"/>
          <w:szCs w:val="24"/>
          <w:lang w:eastAsia="es-AR"/>
        </w:rPr>
        <w:t xml:space="preserve">. En </w:t>
      </w:r>
      <w:r w:rsidR="00F306E1" w:rsidRPr="00D91500">
        <w:rPr>
          <w:rFonts w:ascii="Times New Roman" w:eastAsia="Times New Roman" w:hAnsi="Times New Roman"/>
          <w:i/>
          <w:sz w:val="24"/>
          <w:szCs w:val="24"/>
          <w:lang w:eastAsia="es-AR"/>
        </w:rPr>
        <w:t>CEPAL “La</w:t>
      </w:r>
      <w:r w:rsidR="00572474">
        <w:rPr>
          <w:rFonts w:ascii="Times New Roman" w:eastAsia="Times New Roman" w:hAnsi="Times New Roman"/>
          <w:i/>
          <w:sz w:val="24"/>
          <w:szCs w:val="24"/>
          <w:lang w:eastAsia="es-AR"/>
        </w:rPr>
        <w:t xml:space="preserve"> hora de la igualdad</w:t>
      </w:r>
      <w:r w:rsidRPr="00572474">
        <w:rPr>
          <w:rFonts w:ascii="Times New Roman" w:eastAsia="Times New Roman" w:hAnsi="Times New Roman"/>
          <w:i/>
          <w:sz w:val="24"/>
          <w:szCs w:val="24"/>
          <w:lang w:eastAsia="es-AR"/>
        </w:rPr>
        <w:t>”</w:t>
      </w:r>
      <w:r w:rsidR="00D91500" w:rsidRPr="00D91500">
        <w:rPr>
          <w:rFonts w:ascii="Times New Roman" w:eastAsia="Times New Roman" w:hAnsi="Times New Roman"/>
          <w:sz w:val="24"/>
          <w:szCs w:val="24"/>
          <w:lang w:eastAsia="es-AR"/>
        </w:rPr>
        <w:t>.</w:t>
      </w:r>
      <w:r w:rsidRPr="00F94BFA">
        <w:rPr>
          <w:rFonts w:ascii="Times New Roman" w:eastAsia="Times New Roman" w:hAnsi="Times New Roman"/>
          <w:sz w:val="24"/>
          <w:szCs w:val="24"/>
          <w:lang w:eastAsia="es-AR"/>
        </w:rPr>
        <w:t xml:space="preserve"> CEPAL, Santiago de Chile.</w:t>
      </w:r>
    </w:p>
    <w:p w14:paraId="0E7299AE" w14:textId="4E3E0474" w:rsidR="00086AA1" w:rsidRPr="00086AA1" w:rsidRDefault="00086AA1"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proofErr w:type="spellStart"/>
      <w:r w:rsidRPr="00086AA1">
        <w:rPr>
          <w:rFonts w:ascii="Times New Roman" w:eastAsia="Times New Roman" w:hAnsi="Times New Roman"/>
          <w:sz w:val="24"/>
          <w:szCs w:val="24"/>
          <w:lang w:eastAsia="es-AR"/>
        </w:rPr>
        <w:t>Cimoli</w:t>
      </w:r>
      <w:proofErr w:type="spellEnd"/>
      <w:r w:rsidRPr="00086AA1">
        <w:rPr>
          <w:rFonts w:ascii="Times New Roman" w:eastAsia="Times New Roman" w:hAnsi="Times New Roman"/>
          <w:sz w:val="24"/>
          <w:szCs w:val="24"/>
          <w:lang w:eastAsia="es-AR"/>
        </w:rPr>
        <w:t>, M.</w:t>
      </w:r>
      <w:r>
        <w:rPr>
          <w:rFonts w:ascii="Times New Roman" w:eastAsia="Times New Roman" w:hAnsi="Times New Roman"/>
          <w:sz w:val="24"/>
          <w:szCs w:val="24"/>
          <w:lang w:eastAsia="es-AR"/>
        </w:rPr>
        <w:t xml:space="preserve"> (Editor)</w:t>
      </w:r>
      <w:r w:rsidRPr="00086AA1">
        <w:rPr>
          <w:rFonts w:ascii="Times New Roman" w:eastAsia="Times New Roman" w:hAnsi="Times New Roman"/>
          <w:sz w:val="24"/>
          <w:szCs w:val="24"/>
          <w:lang w:eastAsia="es-AR"/>
        </w:rPr>
        <w:t xml:space="preserve"> (2005). </w:t>
      </w:r>
      <w:r w:rsidRPr="00086AA1">
        <w:rPr>
          <w:rFonts w:ascii="Times New Roman" w:eastAsia="Times New Roman" w:hAnsi="Times New Roman"/>
          <w:i/>
          <w:iCs/>
          <w:sz w:val="24"/>
          <w:szCs w:val="24"/>
          <w:lang w:eastAsia="es-AR"/>
        </w:rPr>
        <w:t>Heterogeneid</w:t>
      </w:r>
      <w:r>
        <w:rPr>
          <w:rFonts w:ascii="Times New Roman" w:eastAsia="Times New Roman" w:hAnsi="Times New Roman"/>
          <w:i/>
          <w:iCs/>
          <w:sz w:val="24"/>
          <w:szCs w:val="24"/>
          <w:lang w:eastAsia="es-AR"/>
        </w:rPr>
        <w:t>ad estructural, asimetrías tecn</w:t>
      </w:r>
      <w:r w:rsidRPr="00086AA1">
        <w:rPr>
          <w:rFonts w:ascii="Times New Roman" w:eastAsia="Times New Roman" w:hAnsi="Times New Roman"/>
          <w:i/>
          <w:iCs/>
          <w:sz w:val="24"/>
          <w:szCs w:val="24"/>
          <w:lang w:eastAsia="es-AR"/>
        </w:rPr>
        <w:t>ológicas y crecimiento en América Latina</w:t>
      </w:r>
      <w:r w:rsidRPr="00086AA1">
        <w:rPr>
          <w:rFonts w:ascii="Times New Roman" w:eastAsia="Times New Roman" w:hAnsi="Times New Roman"/>
          <w:sz w:val="24"/>
          <w:szCs w:val="24"/>
          <w:lang w:eastAsia="es-AR"/>
        </w:rPr>
        <w:t>. CEPAL.</w:t>
      </w:r>
    </w:p>
    <w:p w14:paraId="5CEE7447" w14:textId="028744BE" w:rsidR="00F94BFA" w:rsidRDefault="00F94BFA" w:rsidP="00086AA1">
      <w:pPr>
        <w:pStyle w:val="Cuerpo"/>
        <w:numPr>
          <w:ilvl w:val="0"/>
          <w:numId w:val="13"/>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iCs/>
          <w:color w:val="auto"/>
          <w:sz w:val="24"/>
          <w:szCs w:val="24"/>
        </w:rPr>
      </w:pPr>
      <w:r w:rsidRPr="00AC495D">
        <w:rPr>
          <w:rFonts w:ascii="Times New Roman" w:hAnsi="Times New Roman" w:cs="Times New Roman"/>
          <w:iCs/>
          <w:color w:val="auto"/>
          <w:sz w:val="24"/>
          <w:szCs w:val="24"/>
        </w:rPr>
        <w:t xml:space="preserve">Echeverría </w:t>
      </w:r>
      <w:proofErr w:type="spellStart"/>
      <w:r w:rsidRPr="00AC495D">
        <w:rPr>
          <w:rFonts w:ascii="Times New Roman" w:hAnsi="Times New Roman" w:cs="Times New Roman"/>
          <w:iCs/>
          <w:color w:val="auto"/>
          <w:sz w:val="24"/>
          <w:szCs w:val="24"/>
        </w:rPr>
        <w:t>Zabalza</w:t>
      </w:r>
      <w:proofErr w:type="spellEnd"/>
      <w:r w:rsidRPr="00AC495D">
        <w:rPr>
          <w:rFonts w:ascii="Times New Roman" w:hAnsi="Times New Roman" w:cs="Times New Roman"/>
          <w:iCs/>
          <w:color w:val="auto"/>
          <w:sz w:val="24"/>
          <w:szCs w:val="24"/>
        </w:rPr>
        <w:t>, Javier (1999)</w:t>
      </w:r>
      <w:r w:rsidR="00D91500">
        <w:rPr>
          <w:rFonts w:ascii="Times New Roman" w:hAnsi="Times New Roman" w:cs="Times New Roman"/>
          <w:iCs/>
          <w:color w:val="auto"/>
          <w:sz w:val="24"/>
          <w:szCs w:val="24"/>
        </w:rPr>
        <w:t>.</w:t>
      </w:r>
      <w:r w:rsidRPr="00AC495D">
        <w:rPr>
          <w:rFonts w:ascii="Times New Roman" w:hAnsi="Times New Roman" w:cs="Times New Roman"/>
          <w:iCs/>
          <w:color w:val="auto"/>
          <w:sz w:val="24"/>
          <w:szCs w:val="24"/>
        </w:rPr>
        <w:t xml:space="preserve"> </w:t>
      </w:r>
      <w:r w:rsidRPr="00F306E1">
        <w:rPr>
          <w:rFonts w:ascii="Times New Roman" w:hAnsi="Times New Roman" w:cs="Times New Roman"/>
          <w:i/>
          <w:iCs/>
          <w:color w:val="auto"/>
          <w:sz w:val="24"/>
          <w:szCs w:val="24"/>
        </w:rPr>
        <w:t>La Movilidad social en España</w:t>
      </w:r>
      <w:r w:rsidR="00572474">
        <w:rPr>
          <w:rFonts w:ascii="Times New Roman" w:hAnsi="Times New Roman" w:cs="Times New Roman"/>
          <w:iCs/>
          <w:color w:val="auto"/>
          <w:sz w:val="24"/>
          <w:szCs w:val="24"/>
        </w:rPr>
        <w:t>.</w:t>
      </w:r>
      <w:r w:rsidRPr="00AC495D">
        <w:rPr>
          <w:rFonts w:ascii="Times New Roman" w:hAnsi="Times New Roman" w:cs="Times New Roman"/>
          <w:iCs/>
          <w:color w:val="auto"/>
          <w:sz w:val="24"/>
          <w:szCs w:val="24"/>
        </w:rPr>
        <w:t xml:space="preserve"> Madrid: Ediciones ISTMO.</w:t>
      </w:r>
    </w:p>
    <w:p w14:paraId="42EFA1DB" w14:textId="69AB735B"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481CFD">
        <w:rPr>
          <w:rFonts w:ascii="Times New Roman" w:eastAsia="Times New Roman" w:hAnsi="Times New Roman"/>
          <w:sz w:val="24"/>
          <w:szCs w:val="24"/>
          <w:lang w:val="en-US" w:eastAsia="es-AR"/>
        </w:rPr>
        <w:t xml:space="preserve">Erikson, R., y Goldthorpe, J. H. (1992). </w:t>
      </w:r>
      <w:r w:rsidRPr="00481CFD">
        <w:rPr>
          <w:rFonts w:ascii="Times New Roman" w:eastAsia="Times New Roman" w:hAnsi="Times New Roman"/>
          <w:i/>
          <w:iCs/>
          <w:sz w:val="24"/>
          <w:szCs w:val="24"/>
          <w:lang w:val="en-US" w:eastAsia="es-AR"/>
        </w:rPr>
        <w:t>The constant flux: A study of class mobility in industrial societies</w:t>
      </w:r>
      <w:r w:rsidRPr="00481CFD">
        <w:rPr>
          <w:rFonts w:ascii="Times New Roman" w:eastAsia="Times New Roman" w:hAnsi="Times New Roman"/>
          <w:sz w:val="24"/>
          <w:szCs w:val="24"/>
          <w:lang w:val="en-US" w:eastAsia="es-AR"/>
        </w:rPr>
        <w:t xml:space="preserve">. </w:t>
      </w:r>
      <w:r w:rsidRPr="00F94BFA">
        <w:rPr>
          <w:rFonts w:ascii="Times New Roman" w:eastAsia="Times New Roman" w:hAnsi="Times New Roman"/>
          <w:sz w:val="24"/>
          <w:szCs w:val="24"/>
          <w:lang w:eastAsia="es-AR"/>
        </w:rPr>
        <w:t xml:space="preserve">Oxford </w:t>
      </w:r>
      <w:proofErr w:type="spellStart"/>
      <w:r w:rsidRPr="00F94BFA">
        <w:rPr>
          <w:rFonts w:ascii="Times New Roman" w:eastAsia="Times New Roman" w:hAnsi="Times New Roman"/>
          <w:sz w:val="24"/>
          <w:szCs w:val="24"/>
          <w:lang w:eastAsia="es-AR"/>
        </w:rPr>
        <w:t>University</w:t>
      </w:r>
      <w:proofErr w:type="spellEnd"/>
      <w:r w:rsidRPr="00F94BFA">
        <w:rPr>
          <w:rFonts w:ascii="Times New Roman" w:eastAsia="Times New Roman" w:hAnsi="Times New Roman"/>
          <w:sz w:val="24"/>
          <w:szCs w:val="24"/>
          <w:lang w:eastAsia="es-AR"/>
        </w:rPr>
        <w:t xml:space="preserve"> </w:t>
      </w:r>
      <w:proofErr w:type="spellStart"/>
      <w:r w:rsidRPr="00F94BFA">
        <w:rPr>
          <w:rFonts w:ascii="Times New Roman" w:eastAsia="Times New Roman" w:hAnsi="Times New Roman"/>
          <w:sz w:val="24"/>
          <w:szCs w:val="24"/>
          <w:lang w:eastAsia="es-AR"/>
        </w:rPr>
        <w:t>Press</w:t>
      </w:r>
      <w:proofErr w:type="spellEnd"/>
      <w:r w:rsidRPr="00F94BFA">
        <w:rPr>
          <w:rFonts w:ascii="Times New Roman" w:eastAsia="Times New Roman" w:hAnsi="Times New Roman"/>
          <w:sz w:val="24"/>
          <w:szCs w:val="24"/>
          <w:lang w:eastAsia="es-AR"/>
        </w:rPr>
        <w:t>, EEUU.</w:t>
      </w:r>
    </w:p>
    <w:p w14:paraId="7E213522" w14:textId="77777777"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F94BFA">
        <w:rPr>
          <w:rFonts w:ascii="Times New Roman" w:eastAsia="Times New Roman" w:hAnsi="Times New Roman"/>
          <w:sz w:val="24"/>
          <w:szCs w:val="24"/>
          <w:lang w:eastAsia="es-AR"/>
        </w:rPr>
        <w:t xml:space="preserve">Francés García, F. J. (2009). </w:t>
      </w:r>
      <w:r w:rsidRPr="00F306E1">
        <w:rPr>
          <w:rFonts w:ascii="Times New Roman" w:eastAsia="Times New Roman" w:hAnsi="Times New Roman"/>
          <w:i/>
          <w:sz w:val="24"/>
          <w:szCs w:val="24"/>
          <w:lang w:eastAsia="es-AR"/>
        </w:rPr>
        <w:t>Elementos para el estudio de la estratificación social en las sociedades avanzadas: estrategias operativas.</w:t>
      </w:r>
    </w:p>
    <w:p w14:paraId="5B004CBD" w14:textId="7D6D0041"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F94BFA">
        <w:rPr>
          <w:rFonts w:ascii="Times New Roman" w:eastAsia="Times New Roman" w:hAnsi="Times New Roman"/>
          <w:sz w:val="24"/>
          <w:szCs w:val="24"/>
          <w:lang w:eastAsia="es-AR"/>
        </w:rPr>
        <w:t>Germani, G. (1987)</w:t>
      </w:r>
      <w:r w:rsidR="00D91500">
        <w:rPr>
          <w:rFonts w:ascii="Times New Roman" w:eastAsia="Times New Roman" w:hAnsi="Times New Roman"/>
          <w:sz w:val="24"/>
          <w:szCs w:val="24"/>
          <w:lang w:eastAsia="es-AR"/>
        </w:rPr>
        <w:t>.</w:t>
      </w:r>
      <w:r w:rsidRPr="00F94BFA">
        <w:rPr>
          <w:rFonts w:ascii="Times New Roman" w:eastAsia="Times New Roman" w:hAnsi="Times New Roman"/>
          <w:sz w:val="24"/>
          <w:szCs w:val="24"/>
          <w:lang w:eastAsia="es-AR"/>
        </w:rPr>
        <w:t xml:space="preserve"> </w:t>
      </w:r>
      <w:r w:rsidRPr="00F306E1">
        <w:rPr>
          <w:rFonts w:ascii="Times New Roman" w:eastAsia="Times New Roman" w:hAnsi="Times New Roman"/>
          <w:i/>
          <w:sz w:val="24"/>
          <w:szCs w:val="24"/>
          <w:lang w:eastAsia="es-AR"/>
        </w:rPr>
        <w:t>Estructura social de la Argentina</w:t>
      </w:r>
      <w:r w:rsidRPr="00F94BFA">
        <w:rPr>
          <w:rFonts w:ascii="Times New Roman" w:eastAsia="Times New Roman" w:hAnsi="Times New Roman"/>
          <w:sz w:val="24"/>
          <w:szCs w:val="24"/>
          <w:lang w:eastAsia="es-AR"/>
        </w:rPr>
        <w:t xml:space="preserve">. Análisis estadístico. Ediciones Solar. Buenos Aires, Argentina. </w:t>
      </w:r>
    </w:p>
    <w:p w14:paraId="7921F80F" w14:textId="77777777"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F94BFA">
        <w:rPr>
          <w:rFonts w:ascii="Times New Roman" w:eastAsia="Times New Roman" w:hAnsi="Times New Roman"/>
          <w:sz w:val="24"/>
          <w:szCs w:val="24"/>
          <w:lang w:eastAsia="es-AR"/>
        </w:rPr>
        <w:t xml:space="preserve">Goldthorpe, J. H. (1992). Sobre la clase de servicio, su formación y su futuro. </w:t>
      </w:r>
      <w:r w:rsidRPr="00F94BFA">
        <w:rPr>
          <w:rFonts w:ascii="Times New Roman" w:eastAsia="Times New Roman" w:hAnsi="Times New Roman"/>
          <w:i/>
          <w:iCs/>
          <w:sz w:val="24"/>
          <w:szCs w:val="24"/>
          <w:lang w:eastAsia="es-AR"/>
        </w:rPr>
        <w:t>Zona Abierta</w:t>
      </w:r>
      <w:r w:rsidRPr="00F94BFA">
        <w:rPr>
          <w:rFonts w:ascii="Times New Roman" w:eastAsia="Times New Roman" w:hAnsi="Times New Roman"/>
          <w:sz w:val="24"/>
          <w:szCs w:val="24"/>
          <w:lang w:eastAsia="es-AR"/>
        </w:rPr>
        <w:t>, (59), 229–263.</w:t>
      </w:r>
    </w:p>
    <w:p w14:paraId="273658B4" w14:textId="77777777"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F94BFA">
        <w:rPr>
          <w:rFonts w:ascii="Times New Roman" w:eastAsia="Times New Roman" w:hAnsi="Times New Roman"/>
          <w:sz w:val="24"/>
          <w:szCs w:val="24"/>
          <w:lang w:eastAsia="es-AR"/>
        </w:rPr>
        <w:t xml:space="preserve">Goldthorpe, J. H. (2012). De vuelta a la clase y el estatus: por qué debe reivindicarse una perspectiva sociológica de la desigualdad social. </w:t>
      </w:r>
      <w:r w:rsidRPr="00F94BFA">
        <w:rPr>
          <w:rFonts w:ascii="Times New Roman" w:eastAsia="Times New Roman" w:hAnsi="Times New Roman"/>
          <w:i/>
          <w:iCs/>
          <w:sz w:val="24"/>
          <w:szCs w:val="24"/>
          <w:lang w:eastAsia="es-AR"/>
        </w:rPr>
        <w:t>Revista Española de Investigaciones Sociológicas</w:t>
      </w:r>
      <w:r w:rsidRPr="00F94BFA">
        <w:rPr>
          <w:rFonts w:ascii="Times New Roman" w:eastAsia="Times New Roman" w:hAnsi="Times New Roman"/>
          <w:sz w:val="24"/>
          <w:szCs w:val="24"/>
          <w:lang w:eastAsia="es-AR"/>
        </w:rPr>
        <w:t xml:space="preserve">, </w:t>
      </w:r>
      <w:r w:rsidRPr="00F94BFA">
        <w:rPr>
          <w:rFonts w:ascii="Times New Roman" w:eastAsia="Times New Roman" w:hAnsi="Times New Roman"/>
          <w:i/>
          <w:iCs/>
          <w:sz w:val="24"/>
          <w:szCs w:val="24"/>
          <w:lang w:eastAsia="es-AR"/>
        </w:rPr>
        <w:t>137</w:t>
      </w:r>
      <w:r w:rsidRPr="00F94BFA">
        <w:rPr>
          <w:rFonts w:ascii="Times New Roman" w:eastAsia="Times New Roman" w:hAnsi="Times New Roman"/>
          <w:sz w:val="24"/>
          <w:szCs w:val="24"/>
          <w:lang w:eastAsia="es-AR"/>
        </w:rPr>
        <w:t>(1), 43–58.</w:t>
      </w:r>
    </w:p>
    <w:p w14:paraId="6AF5B19A" w14:textId="77777777"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proofErr w:type="spellStart"/>
      <w:r w:rsidRPr="00F94BFA">
        <w:rPr>
          <w:rFonts w:ascii="Times New Roman" w:eastAsia="Times New Roman" w:hAnsi="Times New Roman"/>
          <w:sz w:val="24"/>
          <w:szCs w:val="24"/>
          <w:lang w:eastAsia="es-AR"/>
        </w:rPr>
        <w:t>Jorrat</w:t>
      </w:r>
      <w:proofErr w:type="spellEnd"/>
      <w:r w:rsidRPr="00F94BFA">
        <w:rPr>
          <w:rFonts w:ascii="Times New Roman" w:eastAsia="Times New Roman" w:hAnsi="Times New Roman"/>
          <w:sz w:val="24"/>
          <w:szCs w:val="24"/>
          <w:lang w:eastAsia="es-AR"/>
        </w:rPr>
        <w:t xml:space="preserve">, J. R. (2000). </w:t>
      </w:r>
      <w:r w:rsidRPr="00F306E1">
        <w:rPr>
          <w:rFonts w:ascii="Times New Roman" w:eastAsia="Times New Roman" w:hAnsi="Times New Roman"/>
          <w:i/>
          <w:iCs/>
          <w:sz w:val="24"/>
          <w:szCs w:val="24"/>
          <w:lang w:eastAsia="es-AR"/>
        </w:rPr>
        <w:t>Estratificación social y movilidad: un estudio del área metropolitana de Buenos Aires</w:t>
      </w:r>
      <w:r w:rsidRPr="00572474">
        <w:rPr>
          <w:rFonts w:ascii="Times New Roman" w:eastAsia="Times New Roman" w:hAnsi="Times New Roman"/>
          <w:sz w:val="24"/>
          <w:szCs w:val="24"/>
          <w:lang w:eastAsia="es-AR"/>
        </w:rPr>
        <w:t>.</w:t>
      </w:r>
      <w:r w:rsidRPr="00F94BFA">
        <w:rPr>
          <w:rFonts w:ascii="Times New Roman" w:eastAsia="Times New Roman" w:hAnsi="Times New Roman"/>
          <w:sz w:val="24"/>
          <w:szCs w:val="24"/>
          <w:lang w:eastAsia="es-AR"/>
        </w:rPr>
        <w:t xml:space="preserve"> Universidad Nacional de Tucumán, Secretaría de Ciencia y Técnica.</w:t>
      </w:r>
    </w:p>
    <w:p w14:paraId="6EAB5455" w14:textId="046739E8" w:rsidR="00F94BFA" w:rsidRPr="00F94BFA" w:rsidRDefault="00F306E1"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proofErr w:type="spellStart"/>
      <w:r w:rsidRPr="00481CFD">
        <w:rPr>
          <w:rFonts w:ascii="Times New Roman" w:eastAsia="Times New Roman" w:hAnsi="Times New Roman"/>
          <w:sz w:val="24"/>
          <w:szCs w:val="24"/>
          <w:lang w:eastAsia="es-AR"/>
        </w:rPr>
        <w:lastRenderedPageBreak/>
        <w:t>Lipset</w:t>
      </w:r>
      <w:proofErr w:type="spellEnd"/>
      <w:r w:rsidRPr="00481CFD">
        <w:rPr>
          <w:rFonts w:ascii="Times New Roman" w:eastAsia="Times New Roman" w:hAnsi="Times New Roman"/>
          <w:sz w:val="24"/>
          <w:szCs w:val="24"/>
          <w:lang w:eastAsia="es-AR"/>
        </w:rPr>
        <w:t>, S. M., y</w:t>
      </w:r>
      <w:r w:rsidR="00F94BFA" w:rsidRPr="00481CFD">
        <w:rPr>
          <w:rFonts w:ascii="Times New Roman" w:eastAsia="Times New Roman" w:hAnsi="Times New Roman"/>
          <w:sz w:val="24"/>
          <w:szCs w:val="24"/>
          <w:lang w:eastAsia="es-AR"/>
        </w:rPr>
        <w:t xml:space="preserve"> </w:t>
      </w:r>
      <w:proofErr w:type="spellStart"/>
      <w:r w:rsidR="00F94BFA" w:rsidRPr="00481CFD">
        <w:rPr>
          <w:rFonts w:ascii="Times New Roman" w:eastAsia="Times New Roman" w:hAnsi="Times New Roman"/>
          <w:sz w:val="24"/>
          <w:szCs w:val="24"/>
          <w:lang w:eastAsia="es-AR"/>
        </w:rPr>
        <w:t>Bendix</w:t>
      </w:r>
      <w:proofErr w:type="spellEnd"/>
      <w:r w:rsidR="00F94BFA" w:rsidRPr="00481CFD">
        <w:rPr>
          <w:rFonts w:ascii="Times New Roman" w:eastAsia="Times New Roman" w:hAnsi="Times New Roman"/>
          <w:sz w:val="24"/>
          <w:szCs w:val="24"/>
          <w:lang w:eastAsia="es-AR"/>
        </w:rPr>
        <w:t xml:space="preserve">, R. (1963). </w:t>
      </w:r>
      <w:r w:rsidR="00F94BFA" w:rsidRPr="00F306E1">
        <w:rPr>
          <w:rFonts w:ascii="Times New Roman" w:eastAsia="Times New Roman" w:hAnsi="Times New Roman"/>
          <w:i/>
          <w:iCs/>
          <w:sz w:val="24"/>
          <w:szCs w:val="24"/>
          <w:lang w:eastAsia="es-AR"/>
        </w:rPr>
        <w:t>La movilidad social en las sociedades industriales</w:t>
      </w:r>
      <w:r w:rsidR="00F94BFA" w:rsidRPr="00F306E1">
        <w:rPr>
          <w:rFonts w:ascii="Times New Roman" w:eastAsia="Times New Roman" w:hAnsi="Times New Roman"/>
          <w:i/>
          <w:sz w:val="24"/>
          <w:szCs w:val="24"/>
          <w:lang w:eastAsia="es-AR"/>
        </w:rPr>
        <w:t xml:space="preserve">. </w:t>
      </w:r>
      <w:r w:rsidR="00F94BFA" w:rsidRPr="00F306E1">
        <w:rPr>
          <w:rFonts w:ascii="Times New Roman" w:eastAsia="Times New Roman" w:hAnsi="Times New Roman"/>
          <w:i/>
          <w:iCs/>
          <w:sz w:val="24"/>
          <w:szCs w:val="24"/>
          <w:lang w:eastAsia="es-AR"/>
        </w:rPr>
        <w:t>Movilidad social en la sociedad industrial</w:t>
      </w:r>
      <w:r w:rsidR="00F94BFA" w:rsidRPr="00572474">
        <w:rPr>
          <w:rFonts w:ascii="Times New Roman" w:eastAsia="Times New Roman" w:hAnsi="Times New Roman"/>
          <w:sz w:val="24"/>
          <w:szCs w:val="24"/>
          <w:lang w:eastAsia="es-AR"/>
        </w:rPr>
        <w:t>.</w:t>
      </w:r>
      <w:r w:rsidR="00F94BFA" w:rsidRPr="00F94BFA">
        <w:rPr>
          <w:rFonts w:ascii="Times New Roman" w:eastAsia="Times New Roman" w:hAnsi="Times New Roman"/>
          <w:sz w:val="24"/>
          <w:szCs w:val="24"/>
          <w:lang w:eastAsia="es-AR"/>
        </w:rPr>
        <w:t xml:space="preserve"> </w:t>
      </w:r>
      <w:proofErr w:type="spellStart"/>
      <w:r w:rsidR="00F94BFA" w:rsidRPr="00F94BFA">
        <w:rPr>
          <w:rFonts w:ascii="Times New Roman" w:eastAsia="Times New Roman" w:hAnsi="Times New Roman"/>
          <w:sz w:val="24"/>
          <w:szCs w:val="24"/>
          <w:lang w:eastAsia="es-AR"/>
        </w:rPr>
        <w:t>Eudeba</w:t>
      </w:r>
      <w:proofErr w:type="spellEnd"/>
      <w:r w:rsidR="00572474">
        <w:rPr>
          <w:rFonts w:ascii="Times New Roman" w:eastAsia="Times New Roman" w:hAnsi="Times New Roman"/>
          <w:sz w:val="24"/>
          <w:szCs w:val="24"/>
          <w:lang w:eastAsia="es-AR"/>
        </w:rPr>
        <w:t>,</w:t>
      </w:r>
      <w:r w:rsidR="00F94BFA" w:rsidRPr="00F94BFA">
        <w:rPr>
          <w:rFonts w:ascii="Times New Roman" w:eastAsia="Times New Roman" w:hAnsi="Times New Roman"/>
          <w:sz w:val="24"/>
          <w:szCs w:val="24"/>
          <w:lang w:eastAsia="es-AR"/>
        </w:rPr>
        <w:t xml:space="preserve"> Buenos Aires.</w:t>
      </w:r>
    </w:p>
    <w:p w14:paraId="516E267B" w14:textId="59AFCA7A"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proofErr w:type="spellStart"/>
      <w:r w:rsidRPr="00F94BFA">
        <w:rPr>
          <w:rFonts w:ascii="Times New Roman" w:eastAsia="Times New Roman" w:hAnsi="Times New Roman"/>
          <w:sz w:val="24"/>
          <w:szCs w:val="24"/>
          <w:lang w:eastAsia="es-AR"/>
        </w:rPr>
        <w:t>Longhi</w:t>
      </w:r>
      <w:proofErr w:type="spellEnd"/>
      <w:r w:rsidRPr="00F94BFA">
        <w:rPr>
          <w:rFonts w:ascii="Times New Roman" w:eastAsia="Times New Roman" w:hAnsi="Times New Roman"/>
          <w:sz w:val="24"/>
          <w:szCs w:val="24"/>
          <w:lang w:eastAsia="es-AR"/>
        </w:rPr>
        <w:t xml:space="preserve">, A. (2005). La teorización de las clases sociales. </w:t>
      </w:r>
      <w:r w:rsidRPr="00F94BFA">
        <w:rPr>
          <w:rFonts w:ascii="Times New Roman" w:eastAsia="Times New Roman" w:hAnsi="Times New Roman"/>
          <w:i/>
          <w:iCs/>
          <w:sz w:val="24"/>
          <w:szCs w:val="24"/>
          <w:lang w:eastAsia="es-AR"/>
        </w:rPr>
        <w:t>Revista de Ciencias Sociales-Departamento de Sociología</w:t>
      </w:r>
      <w:r w:rsidRPr="00F94BFA">
        <w:rPr>
          <w:rFonts w:ascii="Times New Roman" w:eastAsia="Times New Roman" w:hAnsi="Times New Roman"/>
          <w:sz w:val="24"/>
          <w:szCs w:val="24"/>
          <w:lang w:eastAsia="es-AR"/>
        </w:rPr>
        <w:t xml:space="preserve">, </w:t>
      </w:r>
      <w:r w:rsidRPr="00F94BFA">
        <w:rPr>
          <w:rFonts w:ascii="Times New Roman" w:eastAsia="Times New Roman" w:hAnsi="Times New Roman"/>
          <w:i/>
          <w:iCs/>
          <w:sz w:val="24"/>
          <w:szCs w:val="24"/>
          <w:lang w:eastAsia="es-AR"/>
        </w:rPr>
        <w:t>18</w:t>
      </w:r>
      <w:r w:rsidRPr="00F94BFA">
        <w:rPr>
          <w:rFonts w:ascii="Times New Roman" w:eastAsia="Times New Roman" w:hAnsi="Times New Roman"/>
          <w:sz w:val="24"/>
          <w:szCs w:val="24"/>
          <w:lang w:eastAsia="es-AR"/>
        </w:rPr>
        <w:t>(22), 104–114.</w:t>
      </w:r>
    </w:p>
    <w:p w14:paraId="09C71E8B" w14:textId="3555E121"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F94BFA">
        <w:rPr>
          <w:rFonts w:ascii="Times New Roman" w:eastAsia="Times New Roman" w:hAnsi="Times New Roman"/>
          <w:sz w:val="24"/>
          <w:szCs w:val="24"/>
          <w:lang w:eastAsia="es-AR"/>
        </w:rPr>
        <w:t xml:space="preserve">Méndez, </w:t>
      </w:r>
      <w:r w:rsidR="00F306E1">
        <w:rPr>
          <w:rFonts w:ascii="Times New Roman" w:eastAsia="Times New Roman" w:hAnsi="Times New Roman"/>
          <w:sz w:val="24"/>
          <w:szCs w:val="24"/>
          <w:lang w:eastAsia="es-AR"/>
        </w:rPr>
        <w:t>M. L., y</w:t>
      </w:r>
      <w:r w:rsidR="00D91500">
        <w:rPr>
          <w:rFonts w:ascii="Times New Roman" w:eastAsia="Times New Roman" w:hAnsi="Times New Roman"/>
          <w:sz w:val="24"/>
          <w:szCs w:val="24"/>
          <w:lang w:eastAsia="es-AR"/>
        </w:rPr>
        <w:t xml:space="preserve"> Gayo, M. (2007). </w:t>
      </w:r>
      <w:r w:rsidRPr="00F94BFA">
        <w:rPr>
          <w:rFonts w:ascii="Times New Roman" w:eastAsia="Times New Roman" w:hAnsi="Times New Roman"/>
          <w:sz w:val="24"/>
          <w:szCs w:val="24"/>
          <w:lang w:eastAsia="es-AR"/>
        </w:rPr>
        <w:t xml:space="preserve">El perfil de un debate: movilidad y meritocracia. Contribución al estudio de </w:t>
      </w:r>
      <w:r w:rsidR="00D91500">
        <w:rPr>
          <w:rFonts w:ascii="Times New Roman" w:eastAsia="Times New Roman" w:hAnsi="Times New Roman"/>
          <w:sz w:val="24"/>
          <w:szCs w:val="24"/>
          <w:lang w:eastAsia="es-AR"/>
        </w:rPr>
        <w:t>las sociedades latinoamericanas.</w:t>
      </w:r>
      <w:r w:rsidRPr="00F94BFA">
        <w:rPr>
          <w:rFonts w:ascii="Times New Roman" w:eastAsia="Times New Roman" w:hAnsi="Times New Roman"/>
          <w:sz w:val="24"/>
          <w:szCs w:val="24"/>
          <w:lang w:eastAsia="es-AR"/>
        </w:rPr>
        <w:t xml:space="preserve"> </w:t>
      </w:r>
      <w:r w:rsidR="00D91500">
        <w:rPr>
          <w:rFonts w:ascii="Times New Roman" w:eastAsia="Times New Roman" w:hAnsi="Times New Roman"/>
          <w:sz w:val="24"/>
          <w:szCs w:val="24"/>
          <w:lang w:eastAsia="es-AR"/>
        </w:rPr>
        <w:t>E</w:t>
      </w:r>
      <w:r w:rsidRPr="00F94BFA">
        <w:rPr>
          <w:rFonts w:ascii="Times New Roman" w:eastAsia="Times New Roman" w:hAnsi="Times New Roman"/>
          <w:sz w:val="24"/>
          <w:szCs w:val="24"/>
          <w:lang w:eastAsia="es-AR"/>
        </w:rPr>
        <w:t xml:space="preserve">n </w:t>
      </w:r>
      <w:r w:rsidRPr="00F94BFA">
        <w:rPr>
          <w:rFonts w:ascii="Times New Roman" w:eastAsia="Times New Roman" w:hAnsi="Times New Roman"/>
          <w:i/>
          <w:iCs/>
          <w:sz w:val="24"/>
          <w:szCs w:val="24"/>
          <w:lang w:eastAsia="es-AR"/>
        </w:rPr>
        <w:t xml:space="preserve">Rolando Franco; Arturo León y Raúl </w:t>
      </w:r>
      <w:proofErr w:type="spellStart"/>
      <w:r w:rsidRPr="00F94BFA">
        <w:rPr>
          <w:rFonts w:ascii="Times New Roman" w:eastAsia="Times New Roman" w:hAnsi="Times New Roman"/>
          <w:i/>
          <w:iCs/>
          <w:sz w:val="24"/>
          <w:szCs w:val="24"/>
          <w:lang w:eastAsia="es-AR"/>
        </w:rPr>
        <w:t>Atria</w:t>
      </w:r>
      <w:proofErr w:type="spellEnd"/>
      <w:r w:rsidRPr="00F94BFA">
        <w:rPr>
          <w:rFonts w:ascii="Times New Roman" w:eastAsia="Times New Roman" w:hAnsi="Times New Roman"/>
          <w:i/>
          <w:iCs/>
          <w:sz w:val="24"/>
          <w:szCs w:val="24"/>
          <w:lang w:eastAsia="es-AR"/>
        </w:rPr>
        <w:t xml:space="preserve"> (</w:t>
      </w:r>
      <w:proofErr w:type="spellStart"/>
      <w:r w:rsidRPr="00F94BFA">
        <w:rPr>
          <w:rFonts w:ascii="Times New Roman" w:eastAsia="Times New Roman" w:hAnsi="Times New Roman"/>
          <w:i/>
          <w:iCs/>
          <w:sz w:val="24"/>
          <w:szCs w:val="24"/>
          <w:lang w:eastAsia="es-AR"/>
        </w:rPr>
        <w:t>coords</w:t>
      </w:r>
      <w:proofErr w:type="spellEnd"/>
      <w:r w:rsidRPr="00F94BFA">
        <w:rPr>
          <w:rFonts w:ascii="Times New Roman" w:eastAsia="Times New Roman" w:hAnsi="Times New Roman"/>
          <w:i/>
          <w:iCs/>
          <w:sz w:val="24"/>
          <w:szCs w:val="24"/>
          <w:lang w:eastAsia="es-AR"/>
        </w:rPr>
        <w:t xml:space="preserve">.). Estratificación </w:t>
      </w:r>
      <w:r w:rsidR="00572474" w:rsidRPr="00572474">
        <w:rPr>
          <w:rFonts w:ascii="Times New Roman" w:eastAsia="Times New Roman" w:hAnsi="Times New Roman"/>
          <w:i/>
          <w:iCs/>
          <w:sz w:val="24"/>
          <w:szCs w:val="24"/>
          <w:lang w:eastAsia="es-AR"/>
        </w:rPr>
        <w:t>y</w:t>
      </w:r>
      <w:r w:rsidRPr="00F94BFA">
        <w:rPr>
          <w:rFonts w:ascii="Times New Roman" w:eastAsia="Times New Roman" w:hAnsi="Times New Roman"/>
          <w:i/>
          <w:iCs/>
          <w:sz w:val="24"/>
          <w:szCs w:val="24"/>
          <w:lang w:eastAsia="es-AR"/>
        </w:rPr>
        <w:t xml:space="preserve"> Movilidad Social </w:t>
      </w:r>
      <w:r w:rsidR="00572474" w:rsidRPr="00F94BFA">
        <w:rPr>
          <w:rFonts w:ascii="Times New Roman" w:eastAsia="Times New Roman" w:hAnsi="Times New Roman"/>
          <w:i/>
          <w:iCs/>
          <w:sz w:val="24"/>
          <w:szCs w:val="24"/>
          <w:lang w:eastAsia="es-AR"/>
        </w:rPr>
        <w:t>en</w:t>
      </w:r>
      <w:r w:rsidRPr="00F94BFA">
        <w:rPr>
          <w:rFonts w:ascii="Times New Roman" w:eastAsia="Times New Roman" w:hAnsi="Times New Roman"/>
          <w:i/>
          <w:iCs/>
          <w:sz w:val="24"/>
          <w:szCs w:val="24"/>
          <w:lang w:eastAsia="es-AR"/>
        </w:rPr>
        <w:t xml:space="preserve"> América Latina. Transformaciones Estructurales de </w:t>
      </w:r>
      <w:r w:rsidR="00572474" w:rsidRPr="00F94BFA">
        <w:rPr>
          <w:rFonts w:ascii="Times New Roman" w:eastAsia="Times New Roman" w:hAnsi="Times New Roman"/>
          <w:i/>
          <w:iCs/>
          <w:sz w:val="24"/>
          <w:szCs w:val="24"/>
          <w:lang w:eastAsia="es-AR"/>
        </w:rPr>
        <w:t>un</w:t>
      </w:r>
      <w:r w:rsidRPr="00F94BFA">
        <w:rPr>
          <w:rFonts w:ascii="Times New Roman" w:eastAsia="Times New Roman" w:hAnsi="Times New Roman"/>
          <w:i/>
          <w:iCs/>
          <w:sz w:val="24"/>
          <w:szCs w:val="24"/>
          <w:lang w:eastAsia="es-AR"/>
        </w:rPr>
        <w:t xml:space="preserve"> </w:t>
      </w:r>
      <w:r w:rsidR="00572474" w:rsidRPr="00F94BFA">
        <w:rPr>
          <w:rFonts w:ascii="Times New Roman" w:eastAsia="Times New Roman" w:hAnsi="Times New Roman"/>
          <w:i/>
          <w:iCs/>
          <w:sz w:val="24"/>
          <w:szCs w:val="24"/>
          <w:lang w:eastAsia="es-AR"/>
        </w:rPr>
        <w:t>cuarto</w:t>
      </w:r>
      <w:r w:rsidRPr="00F94BFA">
        <w:rPr>
          <w:rFonts w:ascii="Times New Roman" w:eastAsia="Times New Roman" w:hAnsi="Times New Roman"/>
          <w:i/>
          <w:iCs/>
          <w:sz w:val="24"/>
          <w:szCs w:val="24"/>
          <w:lang w:eastAsia="es-AR"/>
        </w:rPr>
        <w:t xml:space="preserve"> de</w:t>
      </w:r>
      <w:r w:rsidR="00572474" w:rsidRPr="00F94BFA">
        <w:rPr>
          <w:rFonts w:ascii="Times New Roman" w:eastAsia="Times New Roman" w:hAnsi="Times New Roman"/>
          <w:i/>
          <w:iCs/>
          <w:sz w:val="24"/>
          <w:szCs w:val="24"/>
          <w:lang w:eastAsia="es-AR"/>
        </w:rPr>
        <w:t xml:space="preserve"> siglo</w:t>
      </w:r>
      <w:r w:rsidRPr="00F94BFA">
        <w:rPr>
          <w:rFonts w:ascii="Times New Roman" w:eastAsia="Times New Roman" w:hAnsi="Times New Roman"/>
          <w:i/>
          <w:iCs/>
          <w:sz w:val="24"/>
          <w:szCs w:val="24"/>
          <w:lang w:eastAsia="es-AR"/>
        </w:rPr>
        <w:t xml:space="preserve">. </w:t>
      </w:r>
      <w:r w:rsidRPr="00F94BFA">
        <w:rPr>
          <w:rFonts w:ascii="Times New Roman" w:eastAsia="Times New Roman" w:hAnsi="Times New Roman"/>
          <w:iCs/>
          <w:sz w:val="24"/>
          <w:szCs w:val="24"/>
          <w:lang w:eastAsia="es-AR"/>
        </w:rPr>
        <w:t>Santiago de Chile: LOM Ediciones</w:t>
      </w:r>
      <w:r w:rsidRPr="00F94BFA">
        <w:rPr>
          <w:rFonts w:ascii="Times New Roman" w:eastAsia="Times New Roman" w:hAnsi="Times New Roman"/>
          <w:sz w:val="24"/>
          <w:szCs w:val="24"/>
          <w:lang w:eastAsia="es-AR"/>
        </w:rPr>
        <w:t>, 121–157.</w:t>
      </w:r>
    </w:p>
    <w:p w14:paraId="36EB7684" w14:textId="445CD72C"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proofErr w:type="spellStart"/>
      <w:r w:rsidRPr="00F94BFA">
        <w:rPr>
          <w:rFonts w:ascii="Times New Roman" w:eastAsia="Times New Roman" w:hAnsi="Times New Roman"/>
          <w:sz w:val="24"/>
          <w:szCs w:val="24"/>
          <w:lang w:eastAsia="es-AR"/>
        </w:rPr>
        <w:t>Nohlen</w:t>
      </w:r>
      <w:proofErr w:type="spellEnd"/>
      <w:r w:rsidRPr="00F94BFA">
        <w:rPr>
          <w:rFonts w:ascii="Times New Roman" w:eastAsia="Times New Roman" w:hAnsi="Times New Roman"/>
          <w:sz w:val="24"/>
          <w:szCs w:val="24"/>
          <w:lang w:eastAsia="es-AR"/>
        </w:rPr>
        <w:t xml:space="preserve">, </w:t>
      </w:r>
      <w:proofErr w:type="spellStart"/>
      <w:r w:rsidRPr="00F94BFA">
        <w:rPr>
          <w:rFonts w:ascii="Times New Roman" w:eastAsia="Times New Roman" w:hAnsi="Times New Roman"/>
          <w:sz w:val="24"/>
          <w:szCs w:val="24"/>
          <w:lang w:eastAsia="es-AR"/>
        </w:rPr>
        <w:t>Dieter</w:t>
      </w:r>
      <w:proofErr w:type="spellEnd"/>
      <w:r w:rsidRPr="00F94BFA">
        <w:rPr>
          <w:rFonts w:ascii="Times New Roman" w:eastAsia="Times New Roman" w:hAnsi="Times New Roman"/>
          <w:sz w:val="24"/>
          <w:szCs w:val="24"/>
          <w:lang w:eastAsia="es-AR"/>
        </w:rPr>
        <w:t xml:space="preserve">; </w:t>
      </w:r>
      <w:proofErr w:type="spellStart"/>
      <w:r w:rsidRPr="00F94BFA">
        <w:rPr>
          <w:rFonts w:ascii="Times New Roman" w:eastAsia="Times New Roman" w:hAnsi="Times New Roman"/>
          <w:sz w:val="24"/>
          <w:szCs w:val="24"/>
          <w:lang w:eastAsia="es-AR"/>
        </w:rPr>
        <w:t>Sturm</w:t>
      </w:r>
      <w:proofErr w:type="spellEnd"/>
      <w:r w:rsidRPr="00F94BFA">
        <w:rPr>
          <w:rFonts w:ascii="Times New Roman" w:eastAsia="Times New Roman" w:hAnsi="Times New Roman"/>
          <w:sz w:val="24"/>
          <w:szCs w:val="24"/>
          <w:lang w:eastAsia="es-AR"/>
        </w:rPr>
        <w:t xml:space="preserve">, </w:t>
      </w:r>
      <w:proofErr w:type="spellStart"/>
      <w:r w:rsidRPr="00F94BFA">
        <w:rPr>
          <w:rFonts w:ascii="Times New Roman" w:eastAsia="Times New Roman" w:hAnsi="Times New Roman"/>
          <w:sz w:val="24"/>
          <w:szCs w:val="24"/>
          <w:lang w:eastAsia="es-AR"/>
        </w:rPr>
        <w:t>Roland</w:t>
      </w:r>
      <w:proofErr w:type="spellEnd"/>
      <w:r w:rsidRPr="00F94BFA">
        <w:rPr>
          <w:rFonts w:ascii="Times New Roman" w:eastAsia="Times New Roman" w:hAnsi="Times New Roman"/>
          <w:sz w:val="24"/>
          <w:szCs w:val="24"/>
          <w:lang w:eastAsia="es-AR"/>
        </w:rPr>
        <w:t xml:space="preserve"> (1982)</w:t>
      </w:r>
      <w:r w:rsidR="004C7683">
        <w:rPr>
          <w:rFonts w:ascii="Times New Roman" w:eastAsia="Times New Roman" w:hAnsi="Times New Roman"/>
          <w:sz w:val="24"/>
          <w:szCs w:val="24"/>
          <w:lang w:eastAsia="es-AR"/>
        </w:rPr>
        <w:t>.</w:t>
      </w:r>
      <w:r w:rsidRPr="00F94BFA">
        <w:rPr>
          <w:rFonts w:ascii="Times New Roman" w:eastAsia="Times New Roman" w:hAnsi="Times New Roman"/>
          <w:sz w:val="24"/>
          <w:szCs w:val="24"/>
          <w:lang w:eastAsia="es-AR"/>
        </w:rPr>
        <w:t xml:space="preserve"> La heterogeneidad estructural como concepto básico en la teoría de desarrollo. Revista de </w:t>
      </w:r>
      <w:r w:rsidRPr="00572474">
        <w:rPr>
          <w:rFonts w:ascii="Times New Roman" w:eastAsia="Times New Roman" w:hAnsi="Times New Roman"/>
          <w:i/>
          <w:sz w:val="24"/>
          <w:szCs w:val="24"/>
          <w:lang w:eastAsia="es-AR"/>
        </w:rPr>
        <w:t>Estudios Políticos (Nueva Época)</w:t>
      </w:r>
      <w:r w:rsidRPr="00F94BFA">
        <w:rPr>
          <w:rFonts w:ascii="Times New Roman" w:eastAsia="Times New Roman" w:hAnsi="Times New Roman"/>
          <w:sz w:val="24"/>
          <w:szCs w:val="24"/>
          <w:lang w:eastAsia="es-AR"/>
        </w:rPr>
        <w:t>, Nro. 28, Julio-Agosto, 1982.</w:t>
      </w:r>
    </w:p>
    <w:p w14:paraId="022E6C64" w14:textId="73017F13" w:rsid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F94BFA">
        <w:rPr>
          <w:rFonts w:ascii="Times New Roman" w:eastAsia="Times New Roman" w:hAnsi="Times New Roman"/>
          <w:sz w:val="24"/>
          <w:szCs w:val="24"/>
          <w:lang w:eastAsia="es-AR"/>
        </w:rPr>
        <w:t>Pinto, Aníbal (1968)</w:t>
      </w:r>
      <w:r w:rsidR="004C7683">
        <w:rPr>
          <w:rFonts w:ascii="Times New Roman" w:eastAsia="Times New Roman" w:hAnsi="Times New Roman"/>
          <w:sz w:val="24"/>
          <w:szCs w:val="24"/>
          <w:lang w:eastAsia="es-AR"/>
        </w:rPr>
        <w:t>.</w:t>
      </w:r>
      <w:r w:rsidRPr="00F94BFA">
        <w:rPr>
          <w:rFonts w:ascii="Times New Roman" w:eastAsia="Times New Roman" w:hAnsi="Times New Roman"/>
          <w:sz w:val="24"/>
          <w:szCs w:val="24"/>
          <w:lang w:eastAsia="es-AR"/>
        </w:rPr>
        <w:t xml:space="preserve"> Heterogeneidad estructural y modelo de desarrollo reciente de la América Latina.</w:t>
      </w:r>
    </w:p>
    <w:p w14:paraId="6F9409F0" w14:textId="56EE4681" w:rsidR="008D326F" w:rsidRPr="008D326F" w:rsidRDefault="008D326F" w:rsidP="008D326F">
      <w:pPr>
        <w:pStyle w:val="Prrafodelista"/>
        <w:numPr>
          <w:ilvl w:val="0"/>
          <w:numId w:val="13"/>
        </w:numPr>
        <w:spacing w:after="0" w:line="240" w:lineRule="auto"/>
        <w:jc w:val="both"/>
        <w:rPr>
          <w:rFonts w:ascii="Times New Roman" w:hAnsi="Times New Roman"/>
          <w:sz w:val="24"/>
          <w:szCs w:val="24"/>
          <w:lang w:eastAsia="es-AR"/>
        </w:rPr>
      </w:pPr>
      <w:r w:rsidRPr="008D326F">
        <w:rPr>
          <w:rFonts w:ascii="Times New Roman" w:hAnsi="Times New Roman"/>
          <w:sz w:val="24"/>
          <w:szCs w:val="24"/>
        </w:rPr>
        <w:t xml:space="preserve">Pla, J. (2012). </w:t>
      </w:r>
      <w:r w:rsidRPr="008D326F">
        <w:rPr>
          <w:rFonts w:ascii="Times New Roman" w:hAnsi="Times New Roman"/>
          <w:i/>
          <w:iCs/>
          <w:sz w:val="24"/>
          <w:szCs w:val="24"/>
        </w:rPr>
        <w:t>Trayectorias inter generacionales de clase y marcos de certidumbre social. La desigualdad social desde la perspectiva de la movilidad. Región Metropolitana de Buenos Aires. 2003–2011</w:t>
      </w:r>
      <w:r w:rsidRPr="008D326F">
        <w:rPr>
          <w:rFonts w:ascii="Times New Roman" w:hAnsi="Times New Roman"/>
          <w:sz w:val="24"/>
          <w:szCs w:val="24"/>
        </w:rPr>
        <w:t xml:space="preserve"> (Tesis para optar por el título de Doctora en Ciencias Sociales, Facultad de Ciencias Sociales, Universidad de Buenos Aires. Inédita).</w:t>
      </w:r>
    </w:p>
    <w:p w14:paraId="4A00E1EA" w14:textId="37C0C7AF"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F94BFA">
        <w:rPr>
          <w:rFonts w:ascii="Times New Roman" w:eastAsia="Times New Roman" w:hAnsi="Times New Roman"/>
          <w:sz w:val="24"/>
          <w:szCs w:val="24"/>
          <w:lang w:eastAsia="es-AR"/>
        </w:rPr>
        <w:t>Pla, Jésica (2013)</w:t>
      </w:r>
      <w:r w:rsidR="004C7683">
        <w:rPr>
          <w:rFonts w:ascii="Times New Roman" w:eastAsia="Times New Roman" w:hAnsi="Times New Roman"/>
          <w:sz w:val="24"/>
          <w:szCs w:val="24"/>
          <w:lang w:eastAsia="es-AR"/>
        </w:rPr>
        <w:t xml:space="preserve">. </w:t>
      </w:r>
      <w:r w:rsidRPr="00F94BFA">
        <w:rPr>
          <w:rFonts w:ascii="Times New Roman" w:eastAsia="Times New Roman" w:hAnsi="Times New Roman"/>
          <w:sz w:val="24"/>
          <w:szCs w:val="24"/>
          <w:lang w:eastAsia="es-AR"/>
        </w:rPr>
        <w:t>Reflexiones sobre el uso del concepto de clase para el estudio de la movilidad social</w:t>
      </w:r>
      <w:r w:rsidR="004C7683">
        <w:rPr>
          <w:rFonts w:ascii="Times New Roman" w:eastAsia="Times New Roman" w:hAnsi="Times New Roman"/>
          <w:sz w:val="24"/>
          <w:szCs w:val="24"/>
          <w:lang w:eastAsia="es-AR"/>
        </w:rPr>
        <w:t>.</w:t>
      </w:r>
      <w:r w:rsidRPr="00F94BFA">
        <w:rPr>
          <w:rFonts w:ascii="Times New Roman" w:eastAsia="Times New Roman" w:hAnsi="Times New Roman"/>
          <w:sz w:val="24"/>
          <w:szCs w:val="24"/>
          <w:lang w:eastAsia="es-AR"/>
        </w:rPr>
        <w:t xml:space="preserve"> </w:t>
      </w:r>
      <w:r w:rsidR="004C7683" w:rsidRPr="00F94BFA">
        <w:rPr>
          <w:rFonts w:ascii="Times New Roman" w:eastAsia="Times New Roman" w:hAnsi="Times New Roman"/>
          <w:sz w:val="24"/>
          <w:szCs w:val="24"/>
          <w:lang w:eastAsia="es-AR"/>
        </w:rPr>
        <w:t xml:space="preserve">En </w:t>
      </w:r>
      <w:r w:rsidR="004C7683" w:rsidRPr="00D91500">
        <w:rPr>
          <w:rFonts w:ascii="Times New Roman" w:eastAsia="Times New Roman" w:hAnsi="Times New Roman"/>
          <w:i/>
          <w:sz w:val="24"/>
          <w:szCs w:val="24"/>
          <w:lang w:eastAsia="es-AR"/>
        </w:rPr>
        <w:t>Chávez Molina, Eduardo (compila</w:t>
      </w:r>
      <w:r w:rsidR="004C7683">
        <w:rPr>
          <w:rFonts w:ascii="Times New Roman" w:eastAsia="Times New Roman" w:hAnsi="Times New Roman"/>
          <w:i/>
          <w:sz w:val="24"/>
          <w:szCs w:val="24"/>
          <w:lang w:eastAsia="es-AR"/>
        </w:rPr>
        <w:t xml:space="preserve">dor); Pla, Jésica (colaboradora) </w:t>
      </w:r>
      <w:r w:rsidR="004C7683" w:rsidRPr="00572474">
        <w:rPr>
          <w:rFonts w:ascii="Times New Roman" w:eastAsia="Times New Roman" w:hAnsi="Times New Roman"/>
          <w:i/>
          <w:sz w:val="24"/>
          <w:szCs w:val="24"/>
          <w:lang w:eastAsia="es-AR"/>
        </w:rPr>
        <w:t>Desigualdad y movilidad social en el mundo contemporáneo. Aportes empíricos y conceptuales. Argentina, China, España y Francia</w:t>
      </w:r>
      <w:r w:rsidR="004C7683" w:rsidRPr="00F94BFA">
        <w:rPr>
          <w:rFonts w:ascii="Times New Roman" w:eastAsia="Times New Roman" w:hAnsi="Times New Roman"/>
          <w:sz w:val="24"/>
          <w:szCs w:val="24"/>
          <w:lang w:eastAsia="es-AR"/>
        </w:rPr>
        <w:t xml:space="preserve">. Imago </w:t>
      </w:r>
      <w:proofErr w:type="spellStart"/>
      <w:r w:rsidR="004C7683" w:rsidRPr="00F94BFA">
        <w:rPr>
          <w:rFonts w:ascii="Times New Roman" w:eastAsia="Times New Roman" w:hAnsi="Times New Roman"/>
          <w:sz w:val="24"/>
          <w:szCs w:val="24"/>
          <w:lang w:eastAsia="es-AR"/>
        </w:rPr>
        <w:t>Mundi</w:t>
      </w:r>
      <w:proofErr w:type="spellEnd"/>
      <w:r w:rsidR="004C7683" w:rsidRPr="00F94BFA">
        <w:rPr>
          <w:rFonts w:ascii="Times New Roman" w:eastAsia="Times New Roman" w:hAnsi="Times New Roman"/>
          <w:sz w:val="24"/>
          <w:szCs w:val="24"/>
          <w:lang w:eastAsia="es-AR"/>
        </w:rPr>
        <w:t>, 2013.</w:t>
      </w:r>
    </w:p>
    <w:p w14:paraId="1EE7A095" w14:textId="59C564B5" w:rsid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F94BFA">
        <w:rPr>
          <w:rFonts w:ascii="Times New Roman" w:eastAsia="Times New Roman" w:hAnsi="Times New Roman"/>
          <w:sz w:val="24"/>
          <w:szCs w:val="24"/>
          <w:lang w:eastAsia="es-AR"/>
        </w:rPr>
        <w:t>Salvia, A</w:t>
      </w:r>
      <w:r w:rsidR="004C7683">
        <w:rPr>
          <w:rFonts w:ascii="Times New Roman" w:eastAsia="Times New Roman" w:hAnsi="Times New Roman"/>
          <w:sz w:val="24"/>
          <w:szCs w:val="24"/>
          <w:lang w:eastAsia="es-AR"/>
        </w:rPr>
        <w:t>.</w:t>
      </w:r>
      <w:r w:rsidRPr="00F94BFA">
        <w:rPr>
          <w:rFonts w:ascii="Times New Roman" w:eastAsia="Times New Roman" w:hAnsi="Times New Roman"/>
          <w:sz w:val="24"/>
          <w:szCs w:val="24"/>
          <w:lang w:eastAsia="es-AR"/>
        </w:rPr>
        <w:t>; Vera, J</w:t>
      </w:r>
      <w:r w:rsidR="004C7683">
        <w:rPr>
          <w:rFonts w:ascii="Times New Roman" w:eastAsia="Times New Roman" w:hAnsi="Times New Roman"/>
          <w:sz w:val="24"/>
          <w:szCs w:val="24"/>
          <w:lang w:eastAsia="es-AR"/>
        </w:rPr>
        <w:t xml:space="preserve">. (2010). </w:t>
      </w:r>
      <w:r w:rsidRPr="00F94BFA">
        <w:rPr>
          <w:rFonts w:ascii="Times New Roman" w:eastAsia="Times New Roman" w:hAnsi="Times New Roman"/>
          <w:sz w:val="24"/>
          <w:szCs w:val="24"/>
          <w:lang w:eastAsia="es-AR"/>
        </w:rPr>
        <w:t>Heterogeneidad Estructural y Desigualdad Económica: El patrón de distribución de los ingresos y los factores subyacentes durante dos fases de dist</w:t>
      </w:r>
      <w:r w:rsidR="004C7683">
        <w:rPr>
          <w:rFonts w:ascii="Times New Roman" w:eastAsia="Times New Roman" w:hAnsi="Times New Roman"/>
          <w:sz w:val="24"/>
          <w:szCs w:val="24"/>
          <w:lang w:eastAsia="es-AR"/>
        </w:rPr>
        <w:t>intas reglas macroeconómicas</w:t>
      </w:r>
      <w:r w:rsidRPr="00F94BFA">
        <w:rPr>
          <w:rFonts w:ascii="Times New Roman" w:eastAsia="Times New Roman" w:hAnsi="Times New Roman"/>
          <w:sz w:val="24"/>
          <w:szCs w:val="24"/>
          <w:lang w:eastAsia="es-AR"/>
        </w:rPr>
        <w:t>. Ponencia X Congreso Nacional de Estudios del Trabajo.</w:t>
      </w:r>
    </w:p>
    <w:p w14:paraId="019E8300" w14:textId="114490C5" w:rsidR="00086AA1" w:rsidRPr="00086AA1" w:rsidRDefault="00086AA1"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Pr>
          <w:rFonts w:ascii="Times New Roman" w:eastAsia="Times New Roman" w:hAnsi="Times New Roman"/>
          <w:sz w:val="24"/>
          <w:szCs w:val="24"/>
          <w:lang w:eastAsia="es-AR"/>
        </w:rPr>
        <w:t>Salvia, A.;</w:t>
      </w:r>
      <w:r w:rsidRPr="00086AA1">
        <w:rPr>
          <w:rFonts w:ascii="Times New Roman" w:eastAsia="Times New Roman" w:hAnsi="Times New Roman"/>
          <w:sz w:val="24"/>
          <w:szCs w:val="24"/>
          <w:lang w:eastAsia="es-AR"/>
        </w:rPr>
        <w:t xml:space="preserve"> </w:t>
      </w:r>
      <w:r>
        <w:rPr>
          <w:rFonts w:ascii="Times New Roman" w:eastAsia="Times New Roman" w:hAnsi="Times New Roman"/>
          <w:sz w:val="24"/>
          <w:szCs w:val="24"/>
          <w:lang w:eastAsia="es-AR"/>
        </w:rPr>
        <w:t>Vera, J</w:t>
      </w:r>
      <w:r w:rsidRPr="00086AA1">
        <w:rPr>
          <w:rFonts w:ascii="Times New Roman" w:eastAsia="Times New Roman" w:hAnsi="Times New Roman"/>
          <w:sz w:val="24"/>
          <w:szCs w:val="24"/>
          <w:lang w:eastAsia="es-AR"/>
        </w:rPr>
        <w:t xml:space="preserve">. (2013). Heterogeneidad estructural y distribución de los ingresos familiares en el Gran Buenos Aires (1992-2010). </w:t>
      </w:r>
      <w:r w:rsidRPr="00086AA1">
        <w:rPr>
          <w:rFonts w:ascii="Times New Roman" w:eastAsia="Times New Roman" w:hAnsi="Times New Roman"/>
          <w:i/>
          <w:iCs/>
          <w:sz w:val="24"/>
          <w:szCs w:val="24"/>
          <w:lang w:eastAsia="es-AR"/>
        </w:rPr>
        <w:t>Desarrollo Económico</w:t>
      </w:r>
      <w:r w:rsidRPr="00086AA1">
        <w:rPr>
          <w:rFonts w:ascii="Times New Roman" w:eastAsia="Times New Roman" w:hAnsi="Times New Roman"/>
          <w:sz w:val="24"/>
          <w:szCs w:val="24"/>
          <w:lang w:eastAsia="es-AR"/>
        </w:rPr>
        <w:t xml:space="preserve">, </w:t>
      </w:r>
      <w:r w:rsidRPr="00086AA1">
        <w:rPr>
          <w:rFonts w:ascii="Times New Roman" w:eastAsia="Times New Roman" w:hAnsi="Times New Roman"/>
          <w:i/>
          <w:iCs/>
          <w:sz w:val="24"/>
          <w:szCs w:val="24"/>
          <w:lang w:eastAsia="es-AR"/>
        </w:rPr>
        <w:t>52</w:t>
      </w:r>
      <w:r w:rsidRPr="00086AA1">
        <w:rPr>
          <w:rFonts w:ascii="Times New Roman" w:eastAsia="Times New Roman" w:hAnsi="Times New Roman"/>
          <w:sz w:val="24"/>
          <w:szCs w:val="24"/>
          <w:lang w:eastAsia="es-AR"/>
        </w:rPr>
        <w:t>(208), 427–462.</w:t>
      </w:r>
    </w:p>
    <w:p w14:paraId="3708450D" w14:textId="57A43776" w:rsidR="00F94BFA" w:rsidRPr="00F94BFA"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proofErr w:type="spellStart"/>
      <w:r w:rsidRPr="00481CFD">
        <w:rPr>
          <w:rFonts w:ascii="Times New Roman" w:eastAsia="Times New Roman" w:hAnsi="Times New Roman"/>
          <w:sz w:val="24"/>
          <w:szCs w:val="24"/>
          <w:lang w:val="en-US" w:eastAsia="es-AR"/>
        </w:rPr>
        <w:t>Torche</w:t>
      </w:r>
      <w:proofErr w:type="spellEnd"/>
      <w:r w:rsidRPr="00481CFD">
        <w:rPr>
          <w:rFonts w:ascii="Times New Roman" w:eastAsia="Times New Roman" w:hAnsi="Times New Roman"/>
          <w:sz w:val="24"/>
          <w:szCs w:val="24"/>
          <w:lang w:val="en-US" w:eastAsia="es-AR"/>
        </w:rPr>
        <w:t xml:space="preserve">, F., </w:t>
      </w:r>
      <w:r w:rsidR="00F306E1" w:rsidRPr="00481CFD">
        <w:rPr>
          <w:rFonts w:ascii="Times New Roman" w:eastAsia="Times New Roman" w:hAnsi="Times New Roman"/>
          <w:sz w:val="24"/>
          <w:szCs w:val="24"/>
          <w:lang w:val="en-US" w:eastAsia="es-AR"/>
        </w:rPr>
        <w:t>y</w:t>
      </w:r>
      <w:r w:rsidRPr="00481CFD">
        <w:rPr>
          <w:rFonts w:ascii="Times New Roman" w:eastAsia="Times New Roman" w:hAnsi="Times New Roman"/>
          <w:sz w:val="24"/>
          <w:szCs w:val="24"/>
          <w:lang w:val="en-US" w:eastAsia="es-AR"/>
        </w:rPr>
        <w:t xml:space="preserve"> </w:t>
      </w:r>
      <w:proofErr w:type="spellStart"/>
      <w:r w:rsidRPr="00481CFD">
        <w:rPr>
          <w:rFonts w:ascii="Times New Roman" w:eastAsia="Times New Roman" w:hAnsi="Times New Roman"/>
          <w:sz w:val="24"/>
          <w:szCs w:val="24"/>
          <w:lang w:val="en-US" w:eastAsia="es-AR"/>
        </w:rPr>
        <w:t>Wormald</w:t>
      </w:r>
      <w:proofErr w:type="spellEnd"/>
      <w:r w:rsidRPr="00481CFD">
        <w:rPr>
          <w:rFonts w:ascii="Times New Roman" w:eastAsia="Times New Roman" w:hAnsi="Times New Roman"/>
          <w:sz w:val="24"/>
          <w:szCs w:val="24"/>
          <w:lang w:val="en-US" w:eastAsia="es-AR"/>
        </w:rPr>
        <w:t xml:space="preserve">, G. (2004). </w:t>
      </w:r>
      <w:r w:rsidRPr="004C7683">
        <w:rPr>
          <w:rFonts w:ascii="Times New Roman" w:eastAsia="Times New Roman" w:hAnsi="Times New Roman"/>
          <w:iCs/>
          <w:sz w:val="24"/>
          <w:szCs w:val="24"/>
          <w:lang w:eastAsia="es-AR"/>
        </w:rPr>
        <w:t>Estratificación y movilidad social en Chile: entre la adscripción y el logro</w:t>
      </w:r>
      <w:r w:rsidRPr="00F94BFA">
        <w:rPr>
          <w:rFonts w:ascii="Times New Roman" w:eastAsia="Times New Roman" w:hAnsi="Times New Roman"/>
          <w:sz w:val="24"/>
          <w:szCs w:val="24"/>
          <w:lang w:eastAsia="es-AR"/>
        </w:rPr>
        <w:t xml:space="preserve"> (Vol. 98). </w:t>
      </w:r>
      <w:proofErr w:type="spellStart"/>
      <w:r w:rsidRPr="00F94BFA">
        <w:rPr>
          <w:rFonts w:ascii="Times New Roman" w:eastAsia="Times New Roman" w:hAnsi="Times New Roman"/>
          <w:sz w:val="24"/>
          <w:szCs w:val="24"/>
          <w:lang w:eastAsia="es-AR"/>
        </w:rPr>
        <w:t>United</w:t>
      </w:r>
      <w:proofErr w:type="spellEnd"/>
      <w:r w:rsidRPr="00F94BFA">
        <w:rPr>
          <w:rFonts w:ascii="Times New Roman" w:eastAsia="Times New Roman" w:hAnsi="Times New Roman"/>
          <w:sz w:val="24"/>
          <w:szCs w:val="24"/>
          <w:lang w:eastAsia="es-AR"/>
        </w:rPr>
        <w:t xml:space="preserve"> </w:t>
      </w:r>
      <w:proofErr w:type="spellStart"/>
      <w:r w:rsidRPr="00F94BFA">
        <w:rPr>
          <w:rFonts w:ascii="Times New Roman" w:eastAsia="Times New Roman" w:hAnsi="Times New Roman"/>
          <w:sz w:val="24"/>
          <w:szCs w:val="24"/>
          <w:lang w:eastAsia="es-AR"/>
        </w:rPr>
        <w:t>Nations</w:t>
      </w:r>
      <w:proofErr w:type="spellEnd"/>
      <w:r w:rsidRPr="00F94BFA">
        <w:rPr>
          <w:rFonts w:ascii="Times New Roman" w:eastAsia="Times New Roman" w:hAnsi="Times New Roman"/>
          <w:sz w:val="24"/>
          <w:szCs w:val="24"/>
          <w:lang w:eastAsia="es-AR"/>
        </w:rPr>
        <w:t xml:space="preserve"> </w:t>
      </w:r>
      <w:proofErr w:type="spellStart"/>
      <w:r w:rsidRPr="00F94BFA">
        <w:rPr>
          <w:rFonts w:ascii="Times New Roman" w:eastAsia="Times New Roman" w:hAnsi="Times New Roman"/>
          <w:sz w:val="24"/>
          <w:szCs w:val="24"/>
          <w:lang w:eastAsia="es-AR"/>
        </w:rPr>
        <w:t>Publications</w:t>
      </w:r>
      <w:proofErr w:type="spellEnd"/>
      <w:r w:rsidRPr="00F94BFA">
        <w:rPr>
          <w:rFonts w:ascii="Times New Roman" w:eastAsia="Times New Roman" w:hAnsi="Times New Roman"/>
          <w:sz w:val="24"/>
          <w:szCs w:val="24"/>
          <w:lang w:eastAsia="es-AR"/>
        </w:rPr>
        <w:t>.</w:t>
      </w:r>
    </w:p>
    <w:p w14:paraId="534DE428" w14:textId="77777777" w:rsidR="00F94BFA" w:rsidRPr="00086AA1"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086AA1">
        <w:rPr>
          <w:rFonts w:ascii="Times New Roman" w:eastAsia="Times New Roman" w:hAnsi="Times New Roman"/>
          <w:sz w:val="24"/>
          <w:szCs w:val="24"/>
          <w:lang w:eastAsia="es-AR"/>
        </w:rPr>
        <w:t xml:space="preserve">Torrado, Susana. (1992). </w:t>
      </w:r>
      <w:r w:rsidRPr="00F306E1">
        <w:rPr>
          <w:rFonts w:ascii="Times New Roman" w:eastAsia="Times New Roman" w:hAnsi="Times New Roman"/>
          <w:i/>
          <w:sz w:val="24"/>
          <w:szCs w:val="24"/>
          <w:lang w:eastAsia="es-AR"/>
        </w:rPr>
        <w:t>Estructura social de la Argentina (1945-1983)</w:t>
      </w:r>
      <w:r w:rsidRPr="00086AA1">
        <w:rPr>
          <w:rFonts w:ascii="Times New Roman" w:eastAsia="Times New Roman" w:hAnsi="Times New Roman"/>
          <w:sz w:val="24"/>
          <w:szCs w:val="24"/>
          <w:lang w:eastAsia="es-AR"/>
        </w:rPr>
        <w:t xml:space="preserve">. Buenos Aires: Ediciones de la Flor. </w:t>
      </w:r>
    </w:p>
    <w:p w14:paraId="6E36A39A" w14:textId="77777777" w:rsidR="00F94BFA" w:rsidRPr="00086AA1"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086AA1">
        <w:rPr>
          <w:rFonts w:ascii="Times New Roman" w:eastAsia="Times New Roman" w:hAnsi="Times New Roman"/>
          <w:sz w:val="24"/>
          <w:szCs w:val="24"/>
          <w:lang w:eastAsia="es-AR"/>
        </w:rPr>
        <w:t xml:space="preserve">Torrado, Susana. (1998). </w:t>
      </w:r>
      <w:r w:rsidRPr="00F306E1">
        <w:rPr>
          <w:rFonts w:ascii="Times New Roman" w:eastAsia="Times New Roman" w:hAnsi="Times New Roman"/>
          <w:i/>
          <w:sz w:val="24"/>
          <w:szCs w:val="24"/>
          <w:lang w:eastAsia="es-AR"/>
        </w:rPr>
        <w:t>Familia y diferenciación social. Cuestiones de método</w:t>
      </w:r>
      <w:r w:rsidRPr="00086AA1">
        <w:rPr>
          <w:rFonts w:ascii="Times New Roman" w:eastAsia="Times New Roman" w:hAnsi="Times New Roman"/>
          <w:sz w:val="24"/>
          <w:szCs w:val="24"/>
          <w:lang w:eastAsia="es-AR"/>
        </w:rPr>
        <w:t>, Editorial Universitaria de Buenos Aires. Buenos Aires: EUDEBA.</w:t>
      </w:r>
    </w:p>
    <w:p w14:paraId="412F3951" w14:textId="77777777" w:rsidR="00F94BFA" w:rsidRPr="00086AA1" w:rsidRDefault="00F94BFA" w:rsidP="00086AA1">
      <w:pPr>
        <w:pStyle w:val="Prrafodelista"/>
        <w:numPr>
          <w:ilvl w:val="0"/>
          <w:numId w:val="13"/>
        </w:numPr>
        <w:spacing w:before="100" w:beforeAutospacing="1" w:after="100" w:afterAutospacing="1" w:line="240" w:lineRule="auto"/>
        <w:jc w:val="both"/>
        <w:rPr>
          <w:rFonts w:ascii="Times New Roman" w:eastAsia="Times New Roman" w:hAnsi="Times New Roman"/>
          <w:sz w:val="24"/>
          <w:szCs w:val="24"/>
          <w:lang w:eastAsia="es-AR"/>
        </w:rPr>
      </w:pPr>
      <w:r w:rsidRPr="00086AA1">
        <w:rPr>
          <w:rFonts w:ascii="Times New Roman" w:eastAsia="Times New Roman" w:hAnsi="Times New Roman"/>
          <w:sz w:val="24"/>
          <w:szCs w:val="24"/>
          <w:lang w:eastAsia="es-AR"/>
        </w:rPr>
        <w:t xml:space="preserve">Torrado, Susana. (2007). </w:t>
      </w:r>
      <w:r w:rsidRPr="00F306E1">
        <w:rPr>
          <w:rFonts w:ascii="Times New Roman" w:eastAsia="Times New Roman" w:hAnsi="Times New Roman"/>
          <w:i/>
          <w:sz w:val="24"/>
          <w:szCs w:val="24"/>
          <w:lang w:eastAsia="es-AR"/>
        </w:rPr>
        <w:t>Población y bienestar en la Argentina del primero al segundo Centenario. Una historia social del siglo XX</w:t>
      </w:r>
      <w:r w:rsidRPr="00086AA1">
        <w:rPr>
          <w:rFonts w:ascii="Times New Roman" w:eastAsia="Times New Roman" w:hAnsi="Times New Roman"/>
          <w:sz w:val="24"/>
          <w:szCs w:val="24"/>
          <w:lang w:eastAsia="es-AR"/>
        </w:rPr>
        <w:t>,  2 tomos. Buenos Aires: EDHASA.</w:t>
      </w:r>
    </w:p>
    <w:p w14:paraId="5F63CF89" w14:textId="77777777" w:rsidR="00EF7BCB" w:rsidRDefault="00EF7BCB" w:rsidP="008E2F82">
      <w:pPr>
        <w:spacing w:after="0" w:line="360" w:lineRule="auto"/>
        <w:jc w:val="both"/>
        <w:rPr>
          <w:rFonts w:ascii="Times New Roman" w:hAnsi="Times New Roman"/>
          <w:b/>
          <w:color w:val="FF0000"/>
          <w:sz w:val="24"/>
          <w:szCs w:val="24"/>
          <w:u w:val="single"/>
        </w:rPr>
      </w:pPr>
    </w:p>
    <w:p w14:paraId="131DB62E" w14:textId="77777777" w:rsidR="00EF7BCB" w:rsidRDefault="00EF7BCB" w:rsidP="008E2F82">
      <w:pPr>
        <w:spacing w:after="0" w:line="360" w:lineRule="auto"/>
        <w:jc w:val="both"/>
        <w:rPr>
          <w:rFonts w:ascii="Times New Roman" w:hAnsi="Times New Roman"/>
          <w:b/>
          <w:color w:val="FF0000"/>
          <w:sz w:val="24"/>
          <w:szCs w:val="24"/>
          <w:u w:val="single"/>
        </w:rPr>
      </w:pPr>
    </w:p>
    <w:p w14:paraId="75E2BC67" w14:textId="77777777" w:rsidR="00EF7BCB" w:rsidRDefault="00EF7BCB" w:rsidP="008E2F82">
      <w:pPr>
        <w:spacing w:after="0" w:line="360" w:lineRule="auto"/>
        <w:jc w:val="both"/>
        <w:rPr>
          <w:rFonts w:ascii="Times New Roman" w:hAnsi="Times New Roman"/>
          <w:b/>
          <w:color w:val="FF0000"/>
          <w:sz w:val="24"/>
          <w:szCs w:val="24"/>
          <w:u w:val="single"/>
        </w:rPr>
      </w:pPr>
    </w:p>
    <w:p w14:paraId="1662B661" w14:textId="77777777" w:rsidR="00EF7BCB" w:rsidRDefault="00EF7BCB" w:rsidP="008E2F82">
      <w:pPr>
        <w:spacing w:after="0" w:line="360" w:lineRule="auto"/>
        <w:jc w:val="both"/>
        <w:rPr>
          <w:rFonts w:ascii="Times New Roman" w:hAnsi="Times New Roman"/>
          <w:b/>
          <w:color w:val="FF0000"/>
          <w:sz w:val="24"/>
          <w:szCs w:val="24"/>
          <w:u w:val="single"/>
        </w:rPr>
      </w:pPr>
    </w:p>
    <w:p w14:paraId="63FB5D8F" w14:textId="77777777" w:rsidR="00EF7BCB" w:rsidRDefault="00EF7BCB" w:rsidP="008E2F82">
      <w:pPr>
        <w:spacing w:after="0" w:line="360" w:lineRule="auto"/>
        <w:jc w:val="both"/>
        <w:rPr>
          <w:rFonts w:ascii="Times New Roman" w:hAnsi="Times New Roman"/>
          <w:b/>
          <w:color w:val="FF0000"/>
          <w:sz w:val="24"/>
          <w:szCs w:val="24"/>
          <w:u w:val="single"/>
        </w:rPr>
      </w:pPr>
    </w:p>
    <w:p w14:paraId="3848F71F" w14:textId="58023E44" w:rsidR="00D07AD0" w:rsidRDefault="00D07AD0">
      <w:pPr>
        <w:spacing w:after="0" w:line="240" w:lineRule="auto"/>
        <w:rPr>
          <w:rFonts w:ascii="Times New Roman" w:hAnsi="Times New Roman"/>
          <w:b/>
          <w:color w:val="FF0000"/>
          <w:sz w:val="24"/>
          <w:szCs w:val="24"/>
          <w:u w:val="single"/>
        </w:rPr>
      </w:pPr>
    </w:p>
    <w:p w14:paraId="691B9077" w14:textId="77777777" w:rsidR="002B1F09" w:rsidRDefault="002B1F09">
      <w:pPr>
        <w:spacing w:after="0" w:line="240" w:lineRule="auto"/>
        <w:rPr>
          <w:rFonts w:ascii="Times New Roman" w:hAnsi="Times New Roman"/>
          <w:b/>
          <w:color w:val="FF0000"/>
          <w:sz w:val="24"/>
          <w:szCs w:val="24"/>
          <w:u w:val="single"/>
        </w:rPr>
      </w:pPr>
    </w:p>
    <w:p w14:paraId="01C13E18" w14:textId="288E1C6D" w:rsidR="00EF7BCB" w:rsidRPr="004C7683" w:rsidRDefault="00EF7BCB" w:rsidP="008E2F82">
      <w:pPr>
        <w:spacing w:after="0" w:line="360" w:lineRule="auto"/>
        <w:jc w:val="both"/>
        <w:rPr>
          <w:rFonts w:ascii="Times New Roman" w:hAnsi="Times New Roman"/>
          <w:b/>
          <w:sz w:val="24"/>
          <w:szCs w:val="24"/>
          <w:u w:val="single"/>
        </w:rPr>
      </w:pPr>
      <w:r w:rsidRPr="004C7683">
        <w:rPr>
          <w:rFonts w:ascii="Times New Roman" w:hAnsi="Times New Roman"/>
          <w:b/>
          <w:sz w:val="24"/>
          <w:szCs w:val="24"/>
          <w:u w:val="single"/>
        </w:rPr>
        <w:lastRenderedPageBreak/>
        <w:t>Anexo</w:t>
      </w:r>
    </w:p>
    <w:p w14:paraId="6D77D0B2" w14:textId="77777777" w:rsidR="00EF7BCB" w:rsidRDefault="00EF7BCB" w:rsidP="008E2F82">
      <w:pPr>
        <w:spacing w:after="0" w:line="360" w:lineRule="auto"/>
        <w:jc w:val="both"/>
        <w:rPr>
          <w:rFonts w:ascii="Times New Roman" w:hAnsi="Times New Roman"/>
          <w:b/>
          <w:color w:val="FF0000"/>
          <w:sz w:val="24"/>
          <w:szCs w:val="24"/>
          <w:u w:val="single"/>
        </w:rPr>
      </w:pPr>
    </w:p>
    <w:p w14:paraId="101A275E" w14:textId="4602A11C" w:rsidR="00EF7BCB" w:rsidRPr="00257FD4" w:rsidRDefault="0007126F" w:rsidP="00EF7BCB">
      <w:pPr>
        <w:spacing w:after="0" w:line="240" w:lineRule="auto"/>
        <w:jc w:val="both"/>
        <w:rPr>
          <w:rFonts w:ascii="Times New Roman" w:hAnsi="Times New Roman"/>
          <w:b/>
          <w:sz w:val="24"/>
          <w:szCs w:val="24"/>
          <w:lang w:val="es-ES"/>
        </w:rPr>
      </w:pPr>
      <w:r>
        <w:rPr>
          <w:rFonts w:ascii="Times New Roman" w:hAnsi="Times New Roman"/>
          <w:b/>
          <w:sz w:val="24"/>
          <w:szCs w:val="24"/>
          <w:lang w:val="es-ES"/>
        </w:rPr>
        <w:t>Gráfico</w:t>
      </w:r>
      <w:r w:rsidR="004D2305">
        <w:rPr>
          <w:rFonts w:ascii="Times New Roman" w:hAnsi="Times New Roman"/>
          <w:b/>
          <w:sz w:val="24"/>
          <w:szCs w:val="24"/>
          <w:lang w:val="es-ES"/>
        </w:rPr>
        <w:t xml:space="preserve"> A</w:t>
      </w:r>
      <w:r w:rsidR="001C68BD">
        <w:rPr>
          <w:rFonts w:ascii="Times New Roman" w:hAnsi="Times New Roman"/>
          <w:b/>
          <w:sz w:val="24"/>
          <w:szCs w:val="24"/>
          <w:lang w:val="es-ES"/>
        </w:rPr>
        <w:t>1</w:t>
      </w:r>
      <w:r w:rsidR="00EF7BCB">
        <w:rPr>
          <w:rFonts w:ascii="Times New Roman" w:hAnsi="Times New Roman"/>
          <w:b/>
          <w:sz w:val="24"/>
          <w:szCs w:val="24"/>
          <w:lang w:val="es-ES"/>
        </w:rPr>
        <w:t xml:space="preserve">. Niveles de desagregación del esquema de clases sociales de Erikson y Goldthorpe.  </w:t>
      </w:r>
    </w:p>
    <w:p w14:paraId="566506AE" w14:textId="77777777" w:rsidR="00EF7BCB" w:rsidRPr="001C76DA" w:rsidRDefault="00EF7BCB" w:rsidP="00EF7BCB">
      <w:pPr>
        <w:spacing w:after="0" w:line="240" w:lineRule="auto"/>
        <w:jc w:val="both"/>
        <w:rPr>
          <w:rFonts w:ascii="Times New Roman" w:hAnsi="Times New Roman"/>
          <w:sz w:val="24"/>
          <w:szCs w:val="24"/>
          <w:lang w:val="es-ES"/>
        </w:rPr>
      </w:pPr>
      <w:r w:rsidRPr="002F473E">
        <w:rPr>
          <w:rFonts w:ascii="Times New Roman" w:hAnsi="Times New Roman"/>
          <w:noProof/>
          <w:sz w:val="24"/>
          <w:szCs w:val="24"/>
          <w:lang w:eastAsia="es-AR"/>
        </w:rPr>
        <w:drawing>
          <wp:inline distT="0" distB="0" distL="0" distR="0" wp14:anchorId="177D4A8F" wp14:editId="3CA21841">
            <wp:extent cx="3038475" cy="5505450"/>
            <wp:effectExtent l="4763"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038475" cy="5505450"/>
                    </a:xfrm>
                    <a:prstGeom prst="rect">
                      <a:avLst/>
                    </a:prstGeom>
                    <a:noFill/>
                    <a:ln>
                      <a:noFill/>
                    </a:ln>
                  </pic:spPr>
                </pic:pic>
              </a:graphicData>
            </a:graphic>
          </wp:inline>
        </w:drawing>
      </w:r>
    </w:p>
    <w:p w14:paraId="7CBE30A0" w14:textId="77777777" w:rsidR="00EF7BCB" w:rsidRPr="00F6504A" w:rsidRDefault="00EF7BCB" w:rsidP="004D2305">
      <w:pPr>
        <w:spacing w:after="0" w:line="360" w:lineRule="auto"/>
        <w:rPr>
          <w:rFonts w:ascii="Times New Roman" w:hAnsi="Times New Roman"/>
          <w:sz w:val="18"/>
          <w:szCs w:val="18"/>
          <w:lang w:val="es-ES"/>
        </w:rPr>
      </w:pPr>
      <w:r w:rsidRPr="00F6504A">
        <w:rPr>
          <w:rFonts w:ascii="Times New Roman" w:hAnsi="Times New Roman"/>
          <w:sz w:val="18"/>
          <w:szCs w:val="18"/>
          <w:lang w:val="es-ES"/>
        </w:rPr>
        <w:t>Fuente: Erikson y Goldthorpe (1992)</w:t>
      </w:r>
    </w:p>
    <w:p w14:paraId="275C6E27" w14:textId="77777777" w:rsidR="00EF7BCB" w:rsidRDefault="00EF7BCB" w:rsidP="00EF7BCB">
      <w:pPr>
        <w:spacing w:after="0" w:line="360" w:lineRule="auto"/>
        <w:ind w:right="2034" w:firstLine="709"/>
        <w:jc w:val="both"/>
        <w:rPr>
          <w:rFonts w:ascii="Times New Roman" w:hAnsi="Times New Roman"/>
          <w:b/>
          <w:sz w:val="24"/>
          <w:szCs w:val="24"/>
          <w:lang w:val="es-ES"/>
        </w:rPr>
      </w:pPr>
    </w:p>
    <w:p w14:paraId="1FFA83BE" w14:textId="07C54D91" w:rsidR="00EF7BCB" w:rsidRPr="00FD5AB2" w:rsidRDefault="00EF7BCB" w:rsidP="00EF7BCB">
      <w:pPr>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Cuadro </w:t>
      </w:r>
      <w:r w:rsidR="004D2305">
        <w:rPr>
          <w:rFonts w:ascii="Times New Roman" w:hAnsi="Times New Roman"/>
          <w:b/>
          <w:sz w:val="24"/>
          <w:szCs w:val="24"/>
          <w:lang w:val="es-ES"/>
        </w:rPr>
        <w:t>A1</w:t>
      </w:r>
      <w:r w:rsidRPr="00FD5AB2">
        <w:rPr>
          <w:rFonts w:ascii="Times New Roman" w:hAnsi="Times New Roman"/>
          <w:b/>
          <w:sz w:val="24"/>
          <w:szCs w:val="24"/>
          <w:lang w:val="es-ES"/>
        </w:rPr>
        <w:t>. Porcentajes de las distintas clases sociales propuestas por Erikson y Goldthorpe según esquema de 12 categorías. Ciudad de Buenos Aires. 2012-2013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5778"/>
        <w:gridCol w:w="1310"/>
      </w:tblGrid>
      <w:tr w:rsidR="00EF7BCB" w:rsidRPr="00FD5AB2" w14:paraId="1EB27181" w14:textId="77777777" w:rsidTr="00EF7BCB">
        <w:trPr>
          <w:trHeight w:val="206"/>
          <w:jc w:val="center"/>
        </w:trPr>
        <w:tc>
          <w:tcPr>
            <w:tcW w:w="5778" w:type="dxa"/>
            <w:shd w:val="clear" w:color="auto" w:fill="auto"/>
            <w:hideMark/>
          </w:tcPr>
          <w:p w14:paraId="689CE4FD" w14:textId="77777777" w:rsidR="00EF7BCB" w:rsidRPr="00F6504A" w:rsidRDefault="00EF7BCB" w:rsidP="00EF7BCB">
            <w:pPr>
              <w:spacing w:after="0" w:line="240" w:lineRule="auto"/>
              <w:jc w:val="center"/>
              <w:rPr>
                <w:rFonts w:ascii="Times New Roman" w:eastAsia="Times New Roman" w:hAnsi="Times New Roman"/>
                <w:b/>
                <w:iCs/>
                <w:sz w:val="20"/>
                <w:szCs w:val="20"/>
              </w:rPr>
            </w:pPr>
            <w:r w:rsidRPr="00F6504A">
              <w:rPr>
                <w:rFonts w:ascii="Times New Roman" w:eastAsia="Times New Roman" w:hAnsi="Times New Roman"/>
                <w:b/>
                <w:iCs/>
                <w:sz w:val="20"/>
                <w:szCs w:val="20"/>
              </w:rPr>
              <w:t>Clases sociales</w:t>
            </w:r>
          </w:p>
        </w:tc>
        <w:tc>
          <w:tcPr>
            <w:tcW w:w="1310" w:type="dxa"/>
            <w:shd w:val="clear" w:color="auto" w:fill="auto"/>
            <w:hideMark/>
          </w:tcPr>
          <w:p w14:paraId="6609BD5C" w14:textId="77777777" w:rsidR="00EF7BCB" w:rsidRPr="00F6504A" w:rsidRDefault="00EF7BCB" w:rsidP="00EF7BCB">
            <w:pPr>
              <w:spacing w:after="0" w:line="240" w:lineRule="auto"/>
              <w:jc w:val="both"/>
              <w:rPr>
                <w:rFonts w:ascii="Times New Roman" w:eastAsia="Times New Roman" w:hAnsi="Times New Roman"/>
                <w:b/>
                <w:iCs/>
                <w:sz w:val="20"/>
                <w:szCs w:val="20"/>
              </w:rPr>
            </w:pPr>
            <w:r w:rsidRPr="00F6504A">
              <w:rPr>
                <w:rFonts w:ascii="Times New Roman" w:eastAsia="Times New Roman" w:hAnsi="Times New Roman"/>
                <w:b/>
                <w:iCs/>
                <w:sz w:val="20"/>
                <w:szCs w:val="20"/>
              </w:rPr>
              <w:t xml:space="preserve">Porcentaje </w:t>
            </w:r>
          </w:p>
        </w:tc>
      </w:tr>
      <w:tr w:rsidR="00EF7BCB" w:rsidRPr="00EE411C" w14:paraId="219DC5B0" w14:textId="77777777" w:rsidTr="00EE411C">
        <w:trPr>
          <w:trHeight w:val="283"/>
          <w:jc w:val="center"/>
        </w:trPr>
        <w:tc>
          <w:tcPr>
            <w:tcW w:w="5778" w:type="dxa"/>
            <w:shd w:val="clear" w:color="auto" w:fill="auto"/>
            <w:hideMark/>
          </w:tcPr>
          <w:p w14:paraId="3EB917BD" w14:textId="77777777" w:rsidR="00EF7BCB" w:rsidRPr="00EE411C" w:rsidRDefault="00EF7BCB" w:rsidP="00EF7BCB">
            <w:pPr>
              <w:spacing w:after="0" w:line="240" w:lineRule="auto"/>
              <w:rPr>
                <w:rFonts w:ascii="Times New Roman" w:eastAsia="Times New Roman" w:hAnsi="Times New Roman"/>
                <w:iCs/>
                <w:sz w:val="20"/>
                <w:szCs w:val="20"/>
              </w:rPr>
            </w:pPr>
            <w:r w:rsidRPr="00EE411C">
              <w:rPr>
                <w:rFonts w:ascii="Times New Roman" w:eastAsia="Times New Roman" w:hAnsi="Times New Roman"/>
                <w:iCs/>
                <w:sz w:val="20"/>
                <w:szCs w:val="20"/>
              </w:rPr>
              <w:t>I) Profesionales, administradores y funcionarios superiores; gerentes de grandes establecimientos industriales; grandes propietarios</w:t>
            </w:r>
          </w:p>
        </w:tc>
        <w:tc>
          <w:tcPr>
            <w:tcW w:w="1310" w:type="dxa"/>
            <w:shd w:val="clear" w:color="auto" w:fill="auto"/>
            <w:noWrap/>
            <w:hideMark/>
          </w:tcPr>
          <w:p w14:paraId="5DD07823"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17,7</w:t>
            </w:r>
          </w:p>
        </w:tc>
      </w:tr>
      <w:tr w:rsidR="00EF7BCB" w:rsidRPr="00EE411C" w14:paraId="7F4AF78D" w14:textId="77777777" w:rsidTr="00EE411C">
        <w:trPr>
          <w:trHeight w:val="283"/>
          <w:jc w:val="center"/>
        </w:trPr>
        <w:tc>
          <w:tcPr>
            <w:tcW w:w="5778" w:type="dxa"/>
            <w:shd w:val="clear" w:color="auto" w:fill="auto"/>
            <w:hideMark/>
          </w:tcPr>
          <w:p w14:paraId="3CB5A4CA" w14:textId="77777777" w:rsidR="00EF7BCB" w:rsidRPr="00EE411C" w:rsidRDefault="00EF7BCB" w:rsidP="00EF7BCB">
            <w:pPr>
              <w:spacing w:after="0" w:line="240" w:lineRule="auto"/>
              <w:rPr>
                <w:rFonts w:ascii="Times New Roman" w:eastAsia="Times New Roman" w:hAnsi="Times New Roman"/>
                <w:iCs/>
                <w:sz w:val="20"/>
                <w:szCs w:val="20"/>
              </w:rPr>
            </w:pPr>
            <w:r w:rsidRPr="00EE411C">
              <w:rPr>
                <w:rFonts w:ascii="Times New Roman" w:eastAsia="Times New Roman" w:hAnsi="Times New Roman"/>
                <w:iCs/>
                <w:sz w:val="20"/>
                <w:szCs w:val="20"/>
              </w:rPr>
              <w:t>II) Profesionales, administradores y funcionarios de menor nivel; técnicos de nivel superior; gerentes de pequeños establecimientos industriales; supervisores de empleados no manuales</w:t>
            </w:r>
          </w:p>
        </w:tc>
        <w:tc>
          <w:tcPr>
            <w:tcW w:w="1310" w:type="dxa"/>
            <w:shd w:val="clear" w:color="auto" w:fill="auto"/>
            <w:noWrap/>
            <w:hideMark/>
          </w:tcPr>
          <w:p w14:paraId="1F7FA789"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25,1</w:t>
            </w:r>
          </w:p>
        </w:tc>
      </w:tr>
      <w:tr w:rsidR="00EF7BCB" w:rsidRPr="00EE411C" w14:paraId="0A51319E" w14:textId="77777777" w:rsidTr="00EE411C">
        <w:trPr>
          <w:trHeight w:val="283"/>
          <w:jc w:val="center"/>
        </w:trPr>
        <w:tc>
          <w:tcPr>
            <w:tcW w:w="5778" w:type="dxa"/>
            <w:shd w:val="clear" w:color="auto" w:fill="auto"/>
            <w:hideMark/>
          </w:tcPr>
          <w:p w14:paraId="7A07D2AE" w14:textId="77777777" w:rsidR="00EF7BCB" w:rsidRPr="00EE411C" w:rsidRDefault="00EF7BCB" w:rsidP="00EF7BCB">
            <w:pPr>
              <w:spacing w:after="0" w:line="240" w:lineRule="auto"/>
              <w:rPr>
                <w:rFonts w:ascii="Times New Roman" w:eastAsia="Times New Roman" w:hAnsi="Times New Roman"/>
                <w:iCs/>
                <w:sz w:val="20"/>
                <w:szCs w:val="20"/>
              </w:rPr>
            </w:pPr>
            <w:proofErr w:type="spellStart"/>
            <w:r w:rsidRPr="00EE411C">
              <w:rPr>
                <w:rFonts w:ascii="Times New Roman" w:eastAsia="Times New Roman" w:hAnsi="Times New Roman"/>
                <w:iCs/>
                <w:sz w:val="20"/>
                <w:szCs w:val="20"/>
              </w:rPr>
              <w:t>IIIa</w:t>
            </w:r>
            <w:proofErr w:type="spellEnd"/>
            <w:r w:rsidRPr="00EE411C">
              <w:rPr>
                <w:rFonts w:ascii="Times New Roman" w:eastAsia="Times New Roman" w:hAnsi="Times New Roman"/>
                <w:iCs/>
                <w:sz w:val="20"/>
                <w:szCs w:val="20"/>
              </w:rPr>
              <w:t>) Empleados no manuales rutinarios de nivel superior (administración y comercio)</w:t>
            </w:r>
          </w:p>
        </w:tc>
        <w:tc>
          <w:tcPr>
            <w:tcW w:w="1310" w:type="dxa"/>
            <w:shd w:val="clear" w:color="auto" w:fill="auto"/>
            <w:noWrap/>
            <w:hideMark/>
          </w:tcPr>
          <w:p w14:paraId="192A6429"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7,7</w:t>
            </w:r>
          </w:p>
        </w:tc>
      </w:tr>
      <w:tr w:rsidR="00EF7BCB" w:rsidRPr="00EE411C" w14:paraId="61983FA6" w14:textId="77777777" w:rsidTr="00EE411C">
        <w:trPr>
          <w:trHeight w:val="283"/>
          <w:jc w:val="center"/>
        </w:trPr>
        <w:tc>
          <w:tcPr>
            <w:tcW w:w="5778" w:type="dxa"/>
            <w:shd w:val="clear" w:color="auto" w:fill="auto"/>
            <w:hideMark/>
          </w:tcPr>
          <w:p w14:paraId="67E94121" w14:textId="77777777" w:rsidR="00EF7BCB" w:rsidRPr="00EE411C" w:rsidRDefault="00EF7BCB" w:rsidP="00EF7BCB">
            <w:pPr>
              <w:spacing w:after="0" w:line="240" w:lineRule="auto"/>
              <w:rPr>
                <w:rFonts w:ascii="Times New Roman" w:eastAsia="Times New Roman" w:hAnsi="Times New Roman"/>
                <w:iCs/>
                <w:sz w:val="20"/>
                <w:szCs w:val="20"/>
              </w:rPr>
            </w:pPr>
            <w:proofErr w:type="spellStart"/>
            <w:r w:rsidRPr="00EE411C">
              <w:rPr>
                <w:rFonts w:ascii="Times New Roman" w:eastAsia="Times New Roman" w:hAnsi="Times New Roman"/>
                <w:iCs/>
                <w:sz w:val="20"/>
                <w:szCs w:val="20"/>
              </w:rPr>
              <w:t>IIIb</w:t>
            </w:r>
            <w:proofErr w:type="spellEnd"/>
            <w:r w:rsidRPr="00EE411C">
              <w:rPr>
                <w:rFonts w:ascii="Times New Roman" w:eastAsia="Times New Roman" w:hAnsi="Times New Roman"/>
                <w:iCs/>
                <w:sz w:val="20"/>
                <w:szCs w:val="20"/>
              </w:rPr>
              <w:t>) Empleados no manuales rutinarios de nivel inferior (ventas y servicios</w:t>
            </w:r>
          </w:p>
        </w:tc>
        <w:tc>
          <w:tcPr>
            <w:tcW w:w="1310" w:type="dxa"/>
            <w:shd w:val="clear" w:color="auto" w:fill="auto"/>
            <w:noWrap/>
            <w:hideMark/>
          </w:tcPr>
          <w:p w14:paraId="7A747ACF"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9,6</w:t>
            </w:r>
          </w:p>
        </w:tc>
      </w:tr>
      <w:tr w:rsidR="00EF7BCB" w:rsidRPr="00EE411C" w14:paraId="6761EC1D" w14:textId="77777777" w:rsidTr="00EE411C">
        <w:trPr>
          <w:trHeight w:val="283"/>
          <w:jc w:val="center"/>
        </w:trPr>
        <w:tc>
          <w:tcPr>
            <w:tcW w:w="5778" w:type="dxa"/>
            <w:shd w:val="clear" w:color="auto" w:fill="auto"/>
            <w:hideMark/>
          </w:tcPr>
          <w:p w14:paraId="28CEA53D" w14:textId="77777777" w:rsidR="00EF7BCB" w:rsidRPr="00EE411C" w:rsidRDefault="00EF7BCB" w:rsidP="00EF7BCB">
            <w:pPr>
              <w:spacing w:after="0" w:line="240" w:lineRule="auto"/>
              <w:rPr>
                <w:rFonts w:ascii="Times New Roman" w:eastAsia="Times New Roman" w:hAnsi="Times New Roman"/>
                <w:iCs/>
                <w:sz w:val="20"/>
                <w:szCs w:val="20"/>
              </w:rPr>
            </w:pPr>
            <w:proofErr w:type="spellStart"/>
            <w:r w:rsidRPr="00EE411C">
              <w:rPr>
                <w:rFonts w:ascii="Times New Roman" w:eastAsia="Times New Roman" w:hAnsi="Times New Roman"/>
                <w:iCs/>
                <w:sz w:val="20"/>
                <w:szCs w:val="20"/>
              </w:rPr>
              <w:t>IVa</w:t>
            </w:r>
            <w:proofErr w:type="spellEnd"/>
            <w:r w:rsidRPr="00EE411C">
              <w:rPr>
                <w:rFonts w:ascii="Times New Roman" w:eastAsia="Times New Roman" w:hAnsi="Times New Roman"/>
                <w:iCs/>
                <w:sz w:val="20"/>
                <w:szCs w:val="20"/>
              </w:rPr>
              <w:t>) Pequeños propietarios, artesanos, etc. Con empleados</w:t>
            </w:r>
          </w:p>
        </w:tc>
        <w:tc>
          <w:tcPr>
            <w:tcW w:w="1310" w:type="dxa"/>
            <w:shd w:val="clear" w:color="auto" w:fill="auto"/>
            <w:noWrap/>
            <w:hideMark/>
          </w:tcPr>
          <w:p w14:paraId="1AA5D826"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5,9</w:t>
            </w:r>
          </w:p>
        </w:tc>
      </w:tr>
      <w:tr w:rsidR="00EF7BCB" w:rsidRPr="00EE411C" w14:paraId="1F54D628" w14:textId="77777777" w:rsidTr="00EE411C">
        <w:trPr>
          <w:trHeight w:val="283"/>
          <w:jc w:val="center"/>
        </w:trPr>
        <w:tc>
          <w:tcPr>
            <w:tcW w:w="5778" w:type="dxa"/>
            <w:shd w:val="clear" w:color="auto" w:fill="auto"/>
            <w:hideMark/>
          </w:tcPr>
          <w:p w14:paraId="32AC0B39" w14:textId="77777777" w:rsidR="00EF7BCB" w:rsidRPr="00EE411C" w:rsidRDefault="00EF7BCB" w:rsidP="00EF7BCB">
            <w:pPr>
              <w:spacing w:after="0" w:line="240" w:lineRule="auto"/>
              <w:rPr>
                <w:rFonts w:ascii="Times New Roman" w:eastAsia="Times New Roman" w:hAnsi="Times New Roman"/>
                <w:iCs/>
                <w:sz w:val="20"/>
                <w:szCs w:val="20"/>
              </w:rPr>
            </w:pPr>
            <w:proofErr w:type="spellStart"/>
            <w:r w:rsidRPr="00EE411C">
              <w:rPr>
                <w:rFonts w:ascii="Times New Roman" w:eastAsia="Times New Roman" w:hAnsi="Times New Roman"/>
                <w:iCs/>
                <w:sz w:val="20"/>
                <w:szCs w:val="20"/>
              </w:rPr>
              <w:t>IVb</w:t>
            </w:r>
            <w:proofErr w:type="spellEnd"/>
            <w:r w:rsidRPr="00EE411C">
              <w:rPr>
                <w:rFonts w:ascii="Times New Roman" w:eastAsia="Times New Roman" w:hAnsi="Times New Roman"/>
                <w:iCs/>
                <w:sz w:val="20"/>
                <w:szCs w:val="20"/>
              </w:rPr>
              <w:t>) Pequeños propietarios, artesanos, etc. Sin empleados</w:t>
            </w:r>
          </w:p>
        </w:tc>
        <w:tc>
          <w:tcPr>
            <w:tcW w:w="1310" w:type="dxa"/>
            <w:shd w:val="clear" w:color="auto" w:fill="auto"/>
            <w:noWrap/>
            <w:hideMark/>
          </w:tcPr>
          <w:p w14:paraId="0D3758C3"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19,9</w:t>
            </w:r>
          </w:p>
        </w:tc>
      </w:tr>
      <w:tr w:rsidR="00EF7BCB" w:rsidRPr="00EE411C" w14:paraId="50A0C2DC" w14:textId="77777777" w:rsidTr="00EE411C">
        <w:trPr>
          <w:trHeight w:val="283"/>
          <w:jc w:val="center"/>
        </w:trPr>
        <w:tc>
          <w:tcPr>
            <w:tcW w:w="5778" w:type="dxa"/>
            <w:shd w:val="clear" w:color="auto" w:fill="auto"/>
          </w:tcPr>
          <w:p w14:paraId="14A8818B" w14:textId="77777777" w:rsidR="00EF7BCB" w:rsidRPr="00EE411C" w:rsidRDefault="00EF7BCB" w:rsidP="00EF7BCB">
            <w:pPr>
              <w:spacing w:after="0" w:line="240" w:lineRule="auto"/>
              <w:rPr>
                <w:rFonts w:ascii="Times New Roman" w:eastAsia="Times New Roman" w:hAnsi="Times New Roman"/>
                <w:iCs/>
                <w:sz w:val="20"/>
                <w:szCs w:val="20"/>
              </w:rPr>
            </w:pPr>
            <w:proofErr w:type="spellStart"/>
            <w:r w:rsidRPr="00EE411C">
              <w:rPr>
                <w:rFonts w:ascii="Times New Roman" w:eastAsia="Times New Roman" w:hAnsi="Times New Roman"/>
                <w:iCs/>
                <w:sz w:val="20"/>
                <w:szCs w:val="20"/>
              </w:rPr>
              <w:t>IVc</w:t>
            </w:r>
            <w:proofErr w:type="spellEnd"/>
            <w:r w:rsidRPr="00EE411C">
              <w:rPr>
                <w:rFonts w:ascii="Times New Roman" w:eastAsia="Times New Roman" w:hAnsi="Times New Roman"/>
                <w:iCs/>
                <w:sz w:val="20"/>
                <w:szCs w:val="20"/>
              </w:rPr>
              <w:t>) Agricultores y pequeños propietarios rurales; otros trabajadores cuenta propia en la producción primaria</w:t>
            </w:r>
          </w:p>
        </w:tc>
        <w:tc>
          <w:tcPr>
            <w:tcW w:w="1310" w:type="dxa"/>
            <w:shd w:val="clear" w:color="auto" w:fill="auto"/>
            <w:noWrap/>
          </w:tcPr>
          <w:p w14:paraId="1F7E7023"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0</w:t>
            </w:r>
          </w:p>
        </w:tc>
      </w:tr>
      <w:tr w:rsidR="00EF7BCB" w:rsidRPr="00EE411C" w14:paraId="006246F8" w14:textId="77777777" w:rsidTr="00EE411C">
        <w:trPr>
          <w:trHeight w:val="283"/>
          <w:jc w:val="center"/>
        </w:trPr>
        <w:tc>
          <w:tcPr>
            <w:tcW w:w="5778" w:type="dxa"/>
            <w:shd w:val="clear" w:color="auto" w:fill="auto"/>
            <w:hideMark/>
          </w:tcPr>
          <w:p w14:paraId="42604B16" w14:textId="77777777" w:rsidR="00EF7BCB" w:rsidRPr="00EE411C" w:rsidRDefault="00EF7BCB" w:rsidP="00EF7BCB">
            <w:pPr>
              <w:spacing w:after="0" w:line="240" w:lineRule="auto"/>
              <w:rPr>
                <w:rFonts w:ascii="Times New Roman" w:eastAsia="Times New Roman" w:hAnsi="Times New Roman"/>
                <w:iCs/>
                <w:sz w:val="20"/>
                <w:szCs w:val="20"/>
              </w:rPr>
            </w:pPr>
            <w:r w:rsidRPr="00EE411C">
              <w:rPr>
                <w:rFonts w:ascii="Times New Roman" w:eastAsia="Times New Roman" w:hAnsi="Times New Roman"/>
                <w:iCs/>
                <w:sz w:val="20"/>
                <w:szCs w:val="20"/>
              </w:rPr>
              <w:t>V) Técnicos de nivel inferior, supervisores de trabajadores manuales</w:t>
            </w:r>
          </w:p>
        </w:tc>
        <w:tc>
          <w:tcPr>
            <w:tcW w:w="1310" w:type="dxa"/>
            <w:shd w:val="clear" w:color="auto" w:fill="auto"/>
            <w:noWrap/>
            <w:hideMark/>
          </w:tcPr>
          <w:p w14:paraId="032D6AAE"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0,6</w:t>
            </w:r>
          </w:p>
        </w:tc>
      </w:tr>
      <w:tr w:rsidR="00EF7BCB" w:rsidRPr="00EE411C" w14:paraId="0189340D" w14:textId="77777777" w:rsidTr="00EE411C">
        <w:trPr>
          <w:trHeight w:val="283"/>
          <w:jc w:val="center"/>
        </w:trPr>
        <w:tc>
          <w:tcPr>
            <w:tcW w:w="5778" w:type="dxa"/>
            <w:shd w:val="clear" w:color="auto" w:fill="auto"/>
            <w:hideMark/>
          </w:tcPr>
          <w:p w14:paraId="55493C96" w14:textId="77777777" w:rsidR="00EF7BCB" w:rsidRPr="00EE411C" w:rsidRDefault="00EF7BCB" w:rsidP="00EF7BCB">
            <w:pPr>
              <w:spacing w:after="0" w:line="240" w:lineRule="auto"/>
              <w:rPr>
                <w:rFonts w:ascii="Times New Roman" w:eastAsia="Times New Roman" w:hAnsi="Times New Roman"/>
                <w:iCs/>
                <w:sz w:val="20"/>
                <w:szCs w:val="20"/>
              </w:rPr>
            </w:pPr>
            <w:r w:rsidRPr="00EE411C">
              <w:rPr>
                <w:rFonts w:ascii="Times New Roman" w:eastAsia="Times New Roman" w:hAnsi="Times New Roman"/>
                <w:iCs/>
                <w:sz w:val="20"/>
                <w:szCs w:val="20"/>
              </w:rPr>
              <w:t>VI) Trabajadores manuales calificados</w:t>
            </w:r>
          </w:p>
        </w:tc>
        <w:tc>
          <w:tcPr>
            <w:tcW w:w="1310" w:type="dxa"/>
            <w:shd w:val="clear" w:color="auto" w:fill="auto"/>
            <w:noWrap/>
            <w:hideMark/>
          </w:tcPr>
          <w:p w14:paraId="75A62292"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6,3</w:t>
            </w:r>
          </w:p>
        </w:tc>
      </w:tr>
      <w:tr w:rsidR="00EF7BCB" w:rsidRPr="00EE411C" w14:paraId="01E635BE" w14:textId="77777777" w:rsidTr="00EE411C">
        <w:trPr>
          <w:trHeight w:val="283"/>
          <w:jc w:val="center"/>
        </w:trPr>
        <w:tc>
          <w:tcPr>
            <w:tcW w:w="5778" w:type="dxa"/>
            <w:shd w:val="clear" w:color="auto" w:fill="auto"/>
            <w:hideMark/>
          </w:tcPr>
          <w:p w14:paraId="079E97B0" w14:textId="77777777" w:rsidR="00EF7BCB" w:rsidRPr="00EE411C" w:rsidRDefault="00EF7BCB" w:rsidP="00EF7BCB">
            <w:pPr>
              <w:spacing w:after="0" w:line="240" w:lineRule="auto"/>
              <w:rPr>
                <w:rFonts w:ascii="Times New Roman" w:eastAsia="Times New Roman" w:hAnsi="Times New Roman"/>
                <w:iCs/>
                <w:sz w:val="20"/>
                <w:szCs w:val="20"/>
              </w:rPr>
            </w:pPr>
            <w:proofErr w:type="spellStart"/>
            <w:r w:rsidRPr="00EE411C">
              <w:rPr>
                <w:rFonts w:ascii="Times New Roman" w:eastAsia="Times New Roman" w:hAnsi="Times New Roman"/>
                <w:iCs/>
                <w:sz w:val="20"/>
                <w:szCs w:val="20"/>
              </w:rPr>
              <w:t>VIIa</w:t>
            </w:r>
            <w:proofErr w:type="spellEnd"/>
            <w:r w:rsidRPr="00EE411C">
              <w:rPr>
                <w:rFonts w:ascii="Times New Roman" w:eastAsia="Times New Roman" w:hAnsi="Times New Roman"/>
                <w:iCs/>
                <w:sz w:val="20"/>
                <w:szCs w:val="20"/>
              </w:rPr>
              <w:t xml:space="preserve">) Trabajadores manuales </w:t>
            </w:r>
            <w:proofErr w:type="spellStart"/>
            <w:r w:rsidRPr="00EE411C">
              <w:rPr>
                <w:rFonts w:ascii="Times New Roman" w:eastAsia="Times New Roman" w:hAnsi="Times New Roman"/>
                <w:iCs/>
                <w:sz w:val="20"/>
                <w:szCs w:val="20"/>
              </w:rPr>
              <w:t>semi</w:t>
            </w:r>
            <w:proofErr w:type="spellEnd"/>
            <w:r w:rsidRPr="00EE411C">
              <w:rPr>
                <w:rFonts w:ascii="Times New Roman" w:eastAsia="Times New Roman" w:hAnsi="Times New Roman"/>
                <w:iCs/>
                <w:sz w:val="20"/>
                <w:szCs w:val="20"/>
              </w:rPr>
              <w:t>-calificados y no calificados</w:t>
            </w:r>
          </w:p>
        </w:tc>
        <w:tc>
          <w:tcPr>
            <w:tcW w:w="1310" w:type="dxa"/>
            <w:shd w:val="clear" w:color="auto" w:fill="auto"/>
            <w:noWrap/>
            <w:hideMark/>
          </w:tcPr>
          <w:p w14:paraId="6A2E00EB"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7,1</w:t>
            </w:r>
          </w:p>
        </w:tc>
      </w:tr>
      <w:tr w:rsidR="00EF7BCB" w:rsidRPr="00EE411C" w14:paraId="1395C874" w14:textId="77777777" w:rsidTr="00EE411C">
        <w:trPr>
          <w:trHeight w:val="283"/>
          <w:jc w:val="center"/>
        </w:trPr>
        <w:tc>
          <w:tcPr>
            <w:tcW w:w="5778" w:type="dxa"/>
            <w:shd w:val="clear" w:color="auto" w:fill="auto"/>
            <w:hideMark/>
          </w:tcPr>
          <w:p w14:paraId="77A86747" w14:textId="77777777" w:rsidR="00EF7BCB" w:rsidRPr="00EE411C" w:rsidRDefault="00EF7BCB" w:rsidP="00EF7BCB">
            <w:pPr>
              <w:spacing w:after="0" w:line="240" w:lineRule="auto"/>
              <w:rPr>
                <w:rFonts w:ascii="Times New Roman" w:eastAsia="Times New Roman" w:hAnsi="Times New Roman"/>
                <w:iCs/>
                <w:sz w:val="20"/>
                <w:szCs w:val="20"/>
              </w:rPr>
            </w:pPr>
            <w:proofErr w:type="spellStart"/>
            <w:r w:rsidRPr="00EE411C">
              <w:rPr>
                <w:rFonts w:ascii="Times New Roman" w:eastAsia="Times New Roman" w:hAnsi="Times New Roman"/>
                <w:iCs/>
                <w:sz w:val="20"/>
                <w:szCs w:val="20"/>
              </w:rPr>
              <w:t>VIIb</w:t>
            </w:r>
            <w:proofErr w:type="spellEnd"/>
            <w:r w:rsidRPr="00EE411C">
              <w:rPr>
                <w:rFonts w:ascii="Times New Roman" w:eastAsia="Times New Roman" w:hAnsi="Times New Roman"/>
                <w:iCs/>
                <w:sz w:val="20"/>
                <w:szCs w:val="20"/>
              </w:rPr>
              <w:t>) Trabajadores agrícolas y otros en la producción primaria</w:t>
            </w:r>
          </w:p>
        </w:tc>
        <w:tc>
          <w:tcPr>
            <w:tcW w:w="1310" w:type="dxa"/>
            <w:shd w:val="clear" w:color="auto" w:fill="auto"/>
            <w:noWrap/>
            <w:hideMark/>
          </w:tcPr>
          <w:p w14:paraId="128F03E9" w14:textId="77777777" w:rsidR="00EF7BCB" w:rsidRPr="00EE411C" w:rsidRDefault="00EF7BCB" w:rsidP="00EF7BCB">
            <w:pPr>
              <w:spacing w:after="0" w:line="240" w:lineRule="auto"/>
              <w:jc w:val="center"/>
              <w:rPr>
                <w:rFonts w:ascii="Times New Roman" w:hAnsi="Times New Roman"/>
                <w:sz w:val="20"/>
                <w:szCs w:val="20"/>
              </w:rPr>
            </w:pPr>
            <w:r w:rsidRPr="00EE411C">
              <w:rPr>
                <w:rFonts w:ascii="Times New Roman" w:hAnsi="Times New Roman"/>
                <w:sz w:val="20"/>
                <w:szCs w:val="20"/>
              </w:rPr>
              <w:t>0,1</w:t>
            </w:r>
          </w:p>
        </w:tc>
      </w:tr>
      <w:tr w:rsidR="00EF7BCB" w:rsidRPr="00EE411C" w14:paraId="3D0FD198" w14:textId="77777777" w:rsidTr="00EE411C">
        <w:trPr>
          <w:trHeight w:val="283"/>
          <w:jc w:val="center"/>
        </w:trPr>
        <w:tc>
          <w:tcPr>
            <w:tcW w:w="5778" w:type="dxa"/>
            <w:shd w:val="clear" w:color="auto" w:fill="auto"/>
            <w:hideMark/>
          </w:tcPr>
          <w:p w14:paraId="7437D691" w14:textId="77777777" w:rsidR="00EF7BCB" w:rsidRPr="00EE411C" w:rsidRDefault="00EF7BCB" w:rsidP="00EF7BCB">
            <w:pPr>
              <w:spacing w:after="0" w:line="240" w:lineRule="auto"/>
              <w:rPr>
                <w:rFonts w:ascii="Times New Roman" w:eastAsia="Times New Roman" w:hAnsi="Times New Roman"/>
                <w:iCs/>
                <w:sz w:val="20"/>
                <w:szCs w:val="20"/>
              </w:rPr>
            </w:pPr>
            <w:r w:rsidRPr="00EE411C">
              <w:rPr>
                <w:rFonts w:ascii="Times New Roman" w:eastAsia="Times New Roman" w:hAnsi="Times New Roman"/>
                <w:iCs/>
                <w:sz w:val="20"/>
                <w:szCs w:val="20"/>
              </w:rPr>
              <w:t>Total</w:t>
            </w:r>
          </w:p>
        </w:tc>
        <w:tc>
          <w:tcPr>
            <w:tcW w:w="1310" w:type="dxa"/>
            <w:shd w:val="clear" w:color="auto" w:fill="auto"/>
            <w:noWrap/>
            <w:hideMark/>
          </w:tcPr>
          <w:p w14:paraId="1D2F5D02" w14:textId="6B764F94" w:rsidR="00EF7BCB" w:rsidRPr="00EE411C" w:rsidRDefault="0022518A" w:rsidP="00EF7BCB">
            <w:pPr>
              <w:spacing w:after="0" w:line="240" w:lineRule="auto"/>
              <w:jc w:val="center"/>
              <w:rPr>
                <w:rFonts w:ascii="Times New Roman" w:eastAsia="Times New Roman" w:hAnsi="Times New Roman"/>
                <w:iCs/>
                <w:sz w:val="20"/>
                <w:szCs w:val="20"/>
              </w:rPr>
            </w:pPr>
            <w:r>
              <w:rPr>
                <w:rFonts w:ascii="Times New Roman" w:eastAsia="Times New Roman" w:hAnsi="Times New Roman"/>
                <w:iCs/>
                <w:sz w:val="20"/>
                <w:szCs w:val="20"/>
              </w:rPr>
              <w:t xml:space="preserve">100 </w:t>
            </w:r>
          </w:p>
        </w:tc>
      </w:tr>
    </w:tbl>
    <w:p w14:paraId="22E89314" w14:textId="34D7C219" w:rsidR="00EF7BCB" w:rsidRPr="00F6504A" w:rsidRDefault="0022518A" w:rsidP="0022518A">
      <w:pPr>
        <w:spacing w:after="0" w:line="240" w:lineRule="auto"/>
        <w:ind w:right="2036"/>
        <w:jc w:val="center"/>
        <w:rPr>
          <w:rFonts w:ascii="Times New Roman" w:hAnsi="Times New Roman"/>
          <w:sz w:val="18"/>
          <w:szCs w:val="18"/>
          <w:lang w:val="es-ES"/>
        </w:rPr>
      </w:pPr>
      <w:r>
        <w:rPr>
          <w:rFonts w:ascii="Times New Roman" w:hAnsi="Times New Roman"/>
          <w:sz w:val="18"/>
          <w:szCs w:val="18"/>
          <w:lang w:val="es-ES"/>
        </w:rPr>
        <w:t xml:space="preserve">                              </w:t>
      </w:r>
      <w:r w:rsidR="00EF7BCB" w:rsidRPr="00F6504A">
        <w:rPr>
          <w:rFonts w:ascii="Times New Roman" w:hAnsi="Times New Roman"/>
          <w:sz w:val="18"/>
          <w:szCs w:val="18"/>
          <w:lang w:val="es-ES"/>
        </w:rPr>
        <w:t>Fuente: Elaboración propia en base a encuesta FONCYT 2012-2013.</w:t>
      </w:r>
      <w:r>
        <w:rPr>
          <w:rFonts w:ascii="Times New Roman" w:hAnsi="Times New Roman"/>
          <w:sz w:val="18"/>
          <w:szCs w:val="18"/>
          <w:lang w:val="es-ES"/>
        </w:rPr>
        <w:t xml:space="preserve"> (N=700)</w:t>
      </w:r>
    </w:p>
    <w:p w14:paraId="4F5F3E75" w14:textId="77777777" w:rsidR="00EF7BCB" w:rsidRDefault="00EF7BCB" w:rsidP="00EF7BCB"/>
    <w:p w14:paraId="13EBE054" w14:textId="77777777" w:rsidR="00EF7BCB" w:rsidRDefault="00EF7BCB" w:rsidP="00EF7BCB"/>
    <w:p w14:paraId="55435BE6" w14:textId="77777777" w:rsidR="00977254" w:rsidRDefault="00977254" w:rsidP="00EF7BCB"/>
    <w:p w14:paraId="5B09B77A" w14:textId="49FD2C17" w:rsidR="00EF7BCB" w:rsidRPr="00FD5AB2" w:rsidRDefault="0007126F" w:rsidP="00EF7BCB">
      <w:pPr>
        <w:spacing w:after="0" w:line="240" w:lineRule="auto"/>
        <w:jc w:val="both"/>
        <w:rPr>
          <w:rFonts w:ascii="Times New Roman" w:hAnsi="Times New Roman"/>
          <w:b/>
          <w:noProof/>
          <w:sz w:val="24"/>
          <w:szCs w:val="24"/>
          <w:lang w:eastAsia="es-AR"/>
        </w:rPr>
      </w:pPr>
      <w:r>
        <w:rPr>
          <w:rFonts w:ascii="Times New Roman" w:hAnsi="Times New Roman"/>
          <w:b/>
          <w:noProof/>
          <w:sz w:val="24"/>
          <w:szCs w:val="24"/>
          <w:lang w:eastAsia="es-AR"/>
        </w:rPr>
        <w:lastRenderedPageBreak/>
        <w:t>Cuadro A2</w:t>
      </w:r>
      <w:r w:rsidR="00EF7BCB" w:rsidRPr="00FD5AB2">
        <w:rPr>
          <w:rFonts w:ascii="Times New Roman" w:hAnsi="Times New Roman"/>
          <w:b/>
          <w:noProof/>
          <w:sz w:val="24"/>
          <w:szCs w:val="24"/>
          <w:lang w:eastAsia="es-AR"/>
        </w:rPr>
        <w:t>. Tabla de movilidad social intergeneracional</w:t>
      </w:r>
      <w:r w:rsidR="00EE411C">
        <w:rPr>
          <w:rFonts w:ascii="Times New Roman" w:hAnsi="Times New Roman"/>
          <w:b/>
          <w:noProof/>
          <w:sz w:val="24"/>
          <w:szCs w:val="24"/>
          <w:lang w:eastAsia="es-AR"/>
        </w:rPr>
        <w:t xml:space="preserve"> según esquema de Goldthorpe.</w:t>
      </w:r>
      <w:r w:rsidR="00EF7BCB" w:rsidRPr="00FD5AB2">
        <w:rPr>
          <w:rFonts w:ascii="Times New Roman" w:hAnsi="Times New Roman"/>
          <w:b/>
          <w:noProof/>
          <w:sz w:val="24"/>
          <w:szCs w:val="24"/>
          <w:lang w:eastAsia="es-AR"/>
        </w:rPr>
        <w:t xml:space="preserve"> Porcentajes de salida y entrada. Ciudad de Buenos Aires. 2012-2013.</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804"/>
        <w:gridCol w:w="999"/>
        <w:gridCol w:w="850"/>
        <w:gridCol w:w="1276"/>
        <w:gridCol w:w="992"/>
        <w:gridCol w:w="1276"/>
        <w:gridCol w:w="1320"/>
        <w:gridCol w:w="772"/>
      </w:tblGrid>
      <w:tr w:rsidR="00EF7BCB" w:rsidRPr="00EF7BCB" w14:paraId="0E74B77D" w14:textId="77777777" w:rsidTr="0053609F">
        <w:trPr>
          <w:trHeight w:val="229"/>
          <w:jc w:val="center"/>
        </w:trPr>
        <w:tc>
          <w:tcPr>
            <w:tcW w:w="2803" w:type="dxa"/>
            <w:gridSpan w:val="2"/>
            <w:vMerge w:val="restart"/>
            <w:shd w:val="clear" w:color="auto" w:fill="auto"/>
            <w:vAlign w:val="center"/>
            <w:hideMark/>
          </w:tcPr>
          <w:p w14:paraId="1ED0AFAB" w14:textId="77777777" w:rsidR="00EF7BCB" w:rsidRPr="00EF7BCB" w:rsidRDefault="00EF7BCB" w:rsidP="00EF7BCB">
            <w:pPr>
              <w:spacing w:after="0" w:line="240" w:lineRule="auto"/>
              <w:jc w:val="center"/>
              <w:rPr>
                <w:rFonts w:ascii="Times New Roman" w:hAnsi="Times New Roman"/>
                <w:b/>
                <w:bCs/>
                <w:noProof/>
                <w:sz w:val="20"/>
                <w:szCs w:val="20"/>
                <w:lang w:eastAsia="es-AR"/>
              </w:rPr>
            </w:pPr>
            <w:r w:rsidRPr="00EF7BCB">
              <w:rPr>
                <w:rFonts w:ascii="Times New Roman" w:hAnsi="Times New Roman"/>
                <w:b/>
                <w:bCs/>
                <w:noProof/>
                <w:sz w:val="20"/>
                <w:szCs w:val="20"/>
                <w:lang w:eastAsia="es-AR"/>
              </w:rPr>
              <w:t>Clase social del PSHO</w:t>
            </w:r>
          </w:p>
        </w:tc>
        <w:tc>
          <w:tcPr>
            <w:tcW w:w="5714" w:type="dxa"/>
            <w:gridSpan w:val="5"/>
            <w:shd w:val="clear" w:color="auto" w:fill="auto"/>
            <w:vAlign w:val="center"/>
            <w:hideMark/>
          </w:tcPr>
          <w:p w14:paraId="46EFFF9F" w14:textId="77777777" w:rsidR="00EF7BCB" w:rsidRPr="00EF7BCB" w:rsidRDefault="00EF7BCB" w:rsidP="00EF7BCB">
            <w:pPr>
              <w:spacing w:after="0" w:line="240" w:lineRule="auto"/>
              <w:jc w:val="center"/>
              <w:rPr>
                <w:rFonts w:ascii="Times New Roman" w:hAnsi="Times New Roman"/>
                <w:b/>
                <w:bCs/>
                <w:noProof/>
                <w:sz w:val="20"/>
                <w:szCs w:val="20"/>
                <w:lang w:eastAsia="es-AR"/>
              </w:rPr>
            </w:pPr>
            <w:r w:rsidRPr="00EF7BCB">
              <w:rPr>
                <w:rFonts w:ascii="Times New Roman" w:hAnsi="Times New Roman"/>
                <w:b/>
                <w:bCs/>
                <w:noProof/>
                <w:sz w:val="20"/>
                <w:szCs w:val="20"/>
                <w:lang w:eastAsia="es-AR"/>
              </w:rPr>
              <w:t>Clase social del encuestado</w:t>
            </w:r>
          </w:p>
        </w:tc>
        <w:tc>
          <w:tcPr>
            <w:tcW w:w="772" w:type="dxa"/>
            <w:vMerge w:val="restart"/>
            <w:shd w:val="clear" w:color="auto" w:fill="auto"/>
            <w:vAlign w:val="center"/>
            <w:hideMark/>
          </w:tcPr>
          <w:p w14:paraId="002E6210" w14:textId="77777777" w:rsidR="00EF7BCB" w:rsidRPr="00EF7BCB" w:rsidRDefault="00EF7BCB" w:rsidP="00EF7BCB">
            <w:pPr>
              <w:spacing w:after="0" w:line="240" w:lineRule="auto"/>
              <w:jc w:val="center"/>
              <w:rPr>
                <w:rFonts w:ascii="Times New Roman" w:hAnsi="Times New Roman"/>
                <w:b/>
                <w:bCs/>
                <w:noProof/>
                <w:sz w:val="20"/>
                <w:szCs w:val="20"/>
                <w:lang w:eastAsia="es-AR"/>
              </w:rPr>
            </w:pPr>
            <w:r w:rsidRPr="00EF7BCB">
              <w:rPr>
                <w:rFonts w:ascii="Times New Roman" w:hAnsi="Times New Roman"/>
                <w:b/>
                <w:bCs/>
                <w:noProof/>
                <w:sz w:val="20"/>
                <w:szCs w:val="20"/>
                <w:lang w:eastAsia="es-AR"/>
              </w:rPr>
              <w:t>Total</w:t>
            </w:r>
          </w:p>
        </w:tc>
      </w:tr>
      <w:tr w:rsidR="00EF7BCB" w:rsidRPr="00EF7BCB" w14:paraId="0CED22E1" w14:textId="77777777" w:rsidTr="0053609F">
        <w:trPr>
          <w:trHeight w:val="722"/>
          <w:jc w:val="center"/>
        </w:trPr>
        <w:tc>
          <w:tcPr>
            <w:tcW w:w="2803" w:type="dxa"/>
            <w:gridSpan w:val="2"/>
            <w:vMerge/>
            <w:shd w:val="clear" w:color="auto" w:fill="auto"/>
            <w:hideMark/>
          </w:tcPr>
          <w:p w14:paraId="2EAFE851" w14:textId="77777777" w:rsidR="00EF7BCB" w:rsidRPr="00EF7BCB" w:rsidRDefault="00EF7BCB" w:rsidP="00EF7BCB">
            <w:pPr>
              <w:spacing w:after="0" w:line="240" w:lineRule="auto"/>
              <w:rPr>
                <w:rFonts w:ascii="Times New Roman" w:hAnsi="Times New Roman"/>
                <w:b/>
                <w:bCs/>
                <w:noProof/>
                <w:sz w:val="20"/>
                <w:szCs w:val="20"/>
                <w:lang w:eastAsia="es-AR"/>
              </w:rPr>
            </w:pPr>
          </w:p>
        </w:tc>
        <w:tc>
          <w:tcPr>
            <w:tcW w:w="850" w:type="dxa"/>
            <w:shd w:val="clear" w:color="auto" w:fill="auto"/>
            <w:hideMark/>
          </w:tcPr>
          <w:p w14:paraId="2D702C39" w14:textId="77777777" w:rsidR="00EF7BCB" w:rsidRPr="00EF7BCB" w:rsidRDefault="00EF7BCB" w:rsidP="00EF7BCB">
            <w:pPr>
              <w:spacing w:after="0" w:line="240" w:lineRule="auto"/>
              <w:jc w:val="center"/>
              <w:rPr>
                <w:rFonts w:ascii="Times New Roman" w:hAnsi="Times New Roman"/>
                <w:noProof/>
                <w:sz w:val="20"/>
                <w:szCs w:val="20"/>
                <w:lang w:eastAsia="es-AR"/>
              </w:rPr>
            </w:pPr>
            <w:r w:rsidRPr="00EF7BCB">
              <w:rPr>
                <w:rFonts w:ascii="Times New Roman" w:hAnsi="Times New Roman"/>
                <w:noProof/>
                <w:sz w:val="20"/>
                <w:szCs w:val="20"/>
                <w:lang w:eastAsia="es-AR"/>
              </w:rPr>
              <w:t>Clase de servicio</w:t>
            </w:r>
          </w:p>
        </w:tc>
        <w:tc>
          <w:tcPr>
            <w:tcW w:w="1276" w:type="dxa"/>
            <w:shd w:val="clear" w:color="auto" w:fill="auto"/>
            <w:hideMark/>
          </w:tcPr>
          <w:p w14:paraId="435D469F" w14:textId="77777777" w:rsidR="00EF7BCB" w:rsidRPr="00EF7BCB" w:rsidRDefault="00EF7BCB" w:rsidP="00EF7BCB">
            <w:pPr>
              <w:spacing w:after="0" w:line="240" w:lineRule="auto"/>
              <w:jc w:val="center"/>
              <w:rPr>
                <w:rFonts w:ascii="Times New Roman" w:hAnsi="Times New Roman"/>
                <w:noProof/>
                <w:sz w:val="20"/>
                <w:szCs w:val="20"/>
                <w:lang w:eastAsia="es-AR"/>
              </w:rPr>
            </w:pPr>
            <w:r w:rsidRPr="00EF7BCB">
              <w:rPr>
                <w:rFonts w:ascii="Times New Roman" w:hAnsi="Times New Roman"/>
                <w:noProof/>
                <w:sz w:val="20"/>
                <w:szCs w:val="20"/>
                <w:lang w:eastAsia="es-AR"/>
              </w:rPr>
              <w:t>Trabajadores no manuales rutinarios</w:t>
            </w:r>
          </w:p>
        </w:tc>
        <w:tc>
          <w:tcPr>
            <w:tcW w:w="992" w:type="dxa"/>
            <w:shd w:val="clear" w:color="auto" w:fill="auto"/>
            <w:hideMark/>
          </w:tcPr>
          <w:p w14:paraId="6C6B1947" w14:textId="77777777" w:rsidR="00EF7BCB" w:rsidRPr="00EF7BCB" w:rsidRDefault="00EF7BCB" w:rsidP="00EF7BCB">
            <w:pPr>
              <w:spacing w:after="0" w:line="240" w:lineRule="auto"/>
              <w:jc w:val="center"/>
              <w:rPr>
                <w:rFonts w:ascii="Times New Roman" w:hAnsi="Times New Roman"/>
                <w:noProof/>
                <w:sz w:val="20"/>
                <w:szCs w:val="20"/>
                <w:lang w:eastAsia="es-AR"/>
              </w:rPr>
            </w:pPr>
            <w:r w:rsidRPr="00EF7BCB">
              <w:rPr>
                <w:rFonts w:ascii="Times New Roman" w:hAnsi="Times New Roman"/>
                <w:noProof/>
                <w:sz w:val="20"/>
                <w:szCs w:val="20"/>
                <w:lang w:eastAsia="es-AR"/>
              </w:rPr>
              <w:t>Pequeña burguesía</w:t>
            </w:r>
          </w:p>
        </w:tc>
        <w:tc>
          <w:tcPr>
            <w:tcW w:w="1276" w:type="dxa"/>
            <w:shd w:val="clear" w:color="auto" w:fill="auto"/>
            <w:hideMark/>
          </w:tcPr>
          <w:p w14:paraId="63B598A0" w14:textId="77777777" w:rsidR="00EF7BCB" w:rsidRPr="00EF7BCB" w:rsidRDefault="00EF7BCB" w:rsidP="00EF7BCB">
            <w:pPr>
              <w:spacing w:after="0" w:line="240" w:lineRule="auto"/>
              <w:jc w:val="center"/>
              <w:rPr>
                <w:rFonts w:ascii="Times New Roman" w:hAnsi="Times New Roman"/>
                <w:noProof/>
                <w:sz w:val="20"/>
                <w:szCs w:val="20"/>
                <w:lang w:eastAsia="es-AR"/>
              </w:rPr>
            </w:pPr>
            <w:r w:rsidRPr="00EF7BCB">
              <w:rPr>
                <w:rFonts w:ascii="Times New Roman" w:hAnsi="Times New Roman"/>
                <w:noProof/>
                <w:sz w:val="20"/>
                <w:szCs w:val="20"/>
                <w:lang w:eastAsia="es-AR"/>
              </w:rPr>
              <w:t>Trabajadores calificados</w:t>
            </w:r>
          </w:p>
        </w:tc>
        <w:tc>
          <w:tcPr>
            <w:tcW w:w="1320" w:type="dxa"/>
            <w:shd w:val="clear" w:color="auto" w:fill="auto"/>
            <w:hideMark/>
          </w:tcPr>
          <w:p w14:paraId="48AD1841" w14:textId="77777777" w:rsidR="00EF7BCB" w:rsidRPr="00EF7BCB" w:rsidRDefault="00EF7BCB" w:rsidP="00EF7BCB">
            <w:pPr>
              <w:spacing w:after="0" w:line="240" w:lineRule="auto"/>
              <w:jc w:val="center"/>
              <w:rPr>
                <w:rFonts w:ascii="Times New Roman" w:hAnsi="Times New Roman"/>
                <w:noProof/>
                <w:sz w:val="20"/>
                <w:szCs w:val="20"/>
                <w:lang w:eastAsia="es-AR"/>
              </w:rPr>
            </w:pPr>
            <w:r w:rsidRPr="00EF7BCB">
              <w:rPr>
                <w:rFonts w:ascii="Times New Roman" w:hAnsi="Times New Roman"/>
                <w:noProof/>
                <w:sz w:val="20"/>
                <w:szCs w:val="20"/>
                <w:lang w:eastAsia="es-AR"/>
              </w:rPr>
              <w:t>Trabajadores no calificados</w:t>
            </w:r>
          </w:p>
        </w:tc>
        <w:tc>
          <w:tcPr>
            <w:tcW w:w="772" w:type="dxa"/>
            <w:vMerge/>
            <w:shd w:val="clear" w:color="auto" w:fill="auto"/>
            <w:hideMark/>
          </w:tcPr>
          <w:p w14:paraId="33883F32" w14:textId="77777777" w:rsidR="00EF7BCB" w:rsidRPr="00EF7BCB" w:rsidRDefault="00EF7BCB" w:rsidP="00EF7BCB">
            <w:pPr>
              <w:spacing w:after="0" w:line="240" w:lineRule="auto"/>
              <w:jc w:val="center"/>
              <w:rPr>
                <w:rFonts w:ascii="Times New Roman" w:hAnsi="Times New Roman"/>
                <w:noProof/>
                <w:sz w:val="20"/>
                <w:szCs w:val="20"/>
                <w:lang w:eastAsia="es-AR"/>
              </w:rPr>
            </w:pPr>
          </w:p>
        </w:tc>
      </w:tr>
      <w:tr w:rsidR="0053609F" w:rsidRPr="00EF7BCB" w14:paraId="14A3907E" w14:textId="77777777" w:rsidTr="0053609F">
        <w:trPr>
          <w:trHeight w:val="20"/>
          <w:jc w:val="center"/>
        </w:trPr>
        <w:tc>
          <w:tcPr>
            <w:tcW w:w="1804" w:type="dxa"/>
            <w:vMerge w:val="restart"/>
            <w:shd w:val="clear" w:color="auto" w:fill="auto"/>
            <w:hideMark/>
          </w:tcPr>
          <w:p w14:paraId="005FD0AF" w14:textId="77777777" w:rsidR="00EF7BCB" w:rsidRPr="00EF7BCB" w:rsidRDefault="00EF7BCB" w:rsidP="00EF7BCB">
            <w:pPr>
              <w:spacing w:after="0" w:line="240" w:lineRule="auto"/>
              <w:rPr>
                <w:rFonts w:ascii="Times New Roman" w:hAnsi="Times New Roman"/>
                <w:bCs/>
                <w:noProof/>
                <w:sz w:val="20"/>
                <w:szCs w:val="20"/>
                <w:lang w:eastAsia="es-AR"/>
              </w:rPr>
            </w:pPr>
            <w:r w:rsidRPr="00EF7BCB">
              <w:rPr>
                <w:rFonts w:ascii="Times New Roman" w:hAnsi="Times New Roman"/>
                <w:bCs/>
                <w:noProof/>
                <w:sz w:val="20"/>
                <w:szCs w:val="20"/>
                <w:lang w:eastAsia="es-AR"/>
              </w:rPr>
              <w:t>Clase de servicio</w:t>
            </w:r>
          </w:p>
        </w:tc>
        <w:tc>
          <w:tcPr>
            <w:tcW w:w="999" w:type="dxa"/>
            <w:shd w:val="clear" w:color="auto" w:fill="auto"/>
            <w:hideMark/>
          </w:tcPr>
          <w:p w14:paraId="76D56CDD" w14:textId="69285933"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fila</w:t>
            </w:r>
          </w:p>
        </w:tc>
        <w:tc>
          <w:tcPr>
            <w:tcW w:w="850" w:type="dxa"/>
            <w:shd w:val="clear" w:color="auto" w:fill="auto"/>
            <w:noWrap/>
            <w:hideMark/>
          </w:tcPr>
          <w:p w14:paraId="74BE4954" w14:textId="0CB0C843" w:rsidR="00EF7BCB" w:rsidRPr="00EF7BCB" w:rsidRDefault="00D40B66" w:rsidP="00EF7BCB">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63,1</w:t>
            </w:r>
          </w:p>
        </w:tc>
        <w:tc>
          <w:tcPr>
            <w:tcW w:w="1276" w:type="dxa"/>
            <w:shd w:val="clear" w:color="auto" w:fill="auto"/>
            <w:noWrap/>
            <w:hideMark/>
          </w:tcPr>
          <w:p w14:paraId="43100B16" w14:textId="5258235E"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12,9</w:t>
            </w:r>
          </w:p>
        </w:tc>
        <w:tc>
          <w:tcPr>
            <w:tcW w:w="992" w:type="dxa"/>
            <w:shd w:val="clear" w:color="auto" w:fill="auto"/>
            <w:noWrap/>
            <w:hideMark/>
          </w:tcPr>
          <w:p w14:paraId="5986104D" w14:textId="7555F452"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16,6</w:t>
            </w:r>
          </w:p>
        </w:tc>
        <w:tc>
          <w:tcPr>
            <w:tcW w:w="1276" w:type="dxa"/>
            <w:shd w:val="clear" w:color="auto" w:fill="auto"/>
            <w:noWrap/>
            <w:hideMark/>
          </w:tcPr>
          <w:p w14:paraId="072C347D" w14:textId="43ED82CC"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3,7</w:t>
            </w:r>
          </w:p>
        </w:tc>
        <w:tc>
          <w:tcPr>
            <w:tcW w:w="1320" w:type="dxa"/>
            <w:shd w:val="clear" w:color="auto" w:fill="auto"/>
            <w:noWrap/>
            <w:hideMark/>
          </w:tcPr>
          <w:p w14:paraId="45E66312" w14:textId="72091F2D"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3,7</w:t>
            </w:r>
          </w:p>
        </w:tc>
        <w:tc>
          <w:tcPr>
            <w:tcW w:w="772" w:type="dxa"/>
            <w:shd w:val="clear" w:color="auto" w:fill="auto"/>
            <w:noWrap/>
            <w:hideMark/>
          </w:tcPr>
          <w:p w14:paraId="32738434" w14:textId="0D7B0EB7"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r>
      <w:tr w:rsidR="0053609F" w:rsidRPr="00EF7BCB" w14:paraId="3B8613B1" w14:textId="77777777" w:rsidTr="0053609F">
        <w:trPr>
          <w:trHeight w:val="20"/>
          <w:jc w:val="center"/>
        </w:trPr>
        <w:tc>
          <w:tcPr>
            <w:tcW w:w="1804" w:type="dxa"/>
            <w:vMerge/>
            <w:shd w:val="clear" w:color="auto" w:fill="auto"/>
            <w:hideMark/>
          </w:tcPr>
          <w:p w14:paraId="61EADDD4" w14:textId="77777777" w:rsidR="00EF7BCB" w:rsidRPr="00EF7BCB" w:rsidRDefault="00EF7BCB" w:rsidP="00EF7BCB">
            <w:pPr>
              <w:spacing w:after="0" w:line="240" w:lineRule="auto"/>
              <w:rPr>
                <w:rFonts w:ascii="Times New Roman" w:hAnsi="Times New Roman"/>
                <w:bCs/>
                <w:noProof/>
                <w:sz w:val="20"/>
                <w:szCs w:val="20"/>
                <w:lang w:eastAsia="es-AR"/>
              </w:rPr>
            </w:pPr>
          </w:p>
        </w:tc>
        <w:tc>
          <w:tcPr>
            <w:tcW w:w="999" w:type="dxa"/>
            <w:shd w:val="clear" w:color="auto" w:fill="auto"/>
            <w:hideMark/>
          </w:tcPr>
          <w:p w14:paraId="0A4D06BB" w14:textId="309E2F02"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columna</w:t>
            </w:r>
          </w:p>
        </w:tc>
        <w:tc>
          <w:tcPr>
            <w:tcW w:w="850" w:type="dxa"/>
            <w:shd w:val="clear" w:color="auto" w:fill="auto"/>
            <w:noWrap/>
            <w:hideMark/>
          </w:tcPr>
          <w:p w14:paraId="4807D8F3" w14:textId="57D7BD57"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46,3</w:t>
            </w:r>
          </w:p>
        </w:tc>
        <w:tc>
          <w:tcPr>
            <w:tcW w:w="1276" w:type="dxa"/>
            <w:shd w:val="clear" w:color="auto" w:fill="auto"/>
            <w:noWrap/>
            <w:hideMark/>
          </w:tcPr>
          <w:p w14:paraId="701AB1C6" w14:textId="4D73DC0F"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23,9</w:t>
            </w:r>
          </w:p>
        </w:tc>
        <w:tc>
          <w:tcPr>
            <w:tcW w:w="992" w:type="dxa"/>
            <w:shd w:val="clear" w:color="auto" w:fill="auto"/>
            <w:noWrap/>
            <w:hideMark/>
          </w:tcPr>
          <w:p w14:paraId="4B22EE6B" w14:textId="08C49A62"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20,7</w:t>
            </w:r>
          </w:p>
        </w:tc>
        <w:tc>
          <w:tcPr>
            <w:tcW w:w="1276" w:type="dxa"/>
            <w:shd w:val="clear" w:color="auto" w:fill="auto"/>
            <w:noWrap/>
            <w:hideMark/>
          </w:tcPr>
          <w:p w14:paraId="16215185" w14:textId="17E3D1BD"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16,7</w:t>
            </w:r>
          </w:p>
        </w:tc>
        <w:tc>
          <w:tcPr>
            <w:tcW w:w="1320" w:type="dxa"/>
            <w:shd w:val="clear" w:color="auto" w:fill="auto"/>
            <w:noWrap/>
            <w:hideMark/>
          </w:tcPr>
          <w:p w14:paraId="17411C35" w14:textId="7734B39D"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16,3</w:t>
            </w:r>
          </w:p>
        </w:tc>
        <w:tc>
          <w:tcPr>
            <w:tcW w:w="772" w:type="dxa"/>
            <w:shd w:val="clear" w:color="auto" w:fill="auto"/>
            <w:noWrap/>
            <w:hideMark/>
          </w:tcPr>
          <w:p w14:paraId="37E3DC45" w14:textId="518EA46E"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31,7</w:t>
            </w:r>
          </w:p>
        </w:tc>
      </w:tr>
      <w:tr w:rsidR="0053609F" w:rsidRPr="00EF7BCB" w14:paraId="3920F37B" w14:textId="77777777" w:rsidTr="0053609F">
        <w:trPr>
          <w:trHeight w:val="20"/>
          <w:jc w:val="center"/>
        </w:trPr>
        <w:tc>
          <w:tcPr>
            <w:tcW w:w="1804" w:type="dxa"/>
            <w:vMerge w:val="restart"/>
            <w:shd w:val="clear" w:color="auto" w:fill="auto"/>
            <w:hideMark/>
          </w:tcPr>
          <w:p w14:paraId="21AE31DD" w14:textId="77777777" w:rsidR="00EF7BCB" w:rsidRPr="00EF7BCB" w:rsidRDefault="00EF7BCB" w:rsidP="00EF7BCB">
            <w:pPr>
              <w:spacing w:after="0" w:line="240" w:lineRule="auto"/>
              <w:rPr>
                <w:rFonts w:ascii="Times New Roman" w:hAnsi="Times New Roman"/>
                <w:bCs/>
                <w:noProof/>
                <w:sz w:val="20"/>
                <w:szCs w:val="20"/>
                <w:lang w:eastAsia="es-AR"/>
              </w:rPr>
            </w:pPr>
            <w:r w:rsidRPr="00EF7BCB">
              <w:rPr>
                <w:rFonts w:ascii="Times New Roman" w:hAnsi="Times New Roman"/>
                <w:bCs/>
                <w:noProof/>
                <w:sz w:val="20"/>
                <w:szCs w:val="20"/>
                <w:lang w:eastAsia="es-AR"/>
              </w:rPr>
              <w:t>Trabajadores no manuales rutinarios</w:t>
            </w:r>
          </w:p>
        </w:tc>
        <w:tc>
          <w:tcPr>
            <w:tcW w:w="999" w:type="dxa"/>
            <w:shd w:val="clear" w:color="auto" w:fill="auto"/>
            <w:hideMark/>
          </w:tcPr>
          <w:p w14:paraId="32BBA67B" w14:textId="73BFA552"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fila</w:t>
            </w:r>
          </w:p>
        </w:tc>
        <w:tc>
          <w:tcPr>
            <w:tcW w:w="850" w:type="dxa"/>
            <w:shd w:val="clear" w:color="auto" w:fill="auto"/>
            <w:noWrap/>
            <w:hideMark/>
          </w:tcPr>
          <w:p w14:paraId="63EE8330" w14:textId="15370D70"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33,3</w:t>
            </w:r>
          </w:p>
        </w:tc>
        <w:tc>
          <w:tcPr>
            <w:tcW w:w="1276" w:type="dxa"/>
            <w:shd w:val="clear" w:color="auto" w:fill="auto"/>
            <w:noWrap/>
            <w:hideMark/>
          </w:tcPr>
          <w:p w14:paraId="502BC5B8" w14:textId="2BB06DEB"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29,5</w:t>
            </w:r>
          </w:p>
        </w:tc>
        <w:tc>
          <w:tcPr>
            <w:tcW w:w="992" w:type="dxa"/>
            <w:shd w:val="clear" w:color="auto" w:fill="auto"/>
            <w:noWrap/>
            <w:hideMark/>
          </w:tcPr>
          <w:p w14:paraId="3A4CF24B" w14:textId="1B577F54"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26,9</w:t>
            </w:r>
          </w:p>
        </w:tc>
        <w:tc>
          <w:tcPr>
            <w:tcW w:w="1276" w:type="dxa"/>
            <w:shd w:val="clear" w:color="auto" w:fill="auto"/>
            <w:noWrap/>
            <w:hideMark/>
          </w:tcPr>
          <w:p w14:paraId="34F807E8" w14:textId="71D2B9D7"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6,4</w:t>
            </w:r>
          </w:p>
        </w:tc>
        <w:tc>
          <w:tcPr>
            <w:tcW w:w="1320" w:type="dxa"/>
            <w:shd w:val="clear" w:color="auto" w:fill="auto"/>
            <w:noWrap/>
            <w:hideMark/>
          </w:tcPr>
          <w:p w14:paraId="2A540EE6" w14:textId="3E3BD31E"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3,8</w:t>
            </w:r>
          </w:p>
        </w:tc>
        <w:tc>
          <w:tcPr>
            <w:tcW w:w="772" w:type="dxa"/>
            <w:shd w:val="clear" w:color="auto" w:fill="auto"/>
            <w:noWrap/>
            <w:hideMark/>
          </w:tcPr>
          <w:p w14:paraId="75CC4932" w14:textId="03CEEBC9"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r>
      <w:tr w:rsidR="0053609F" w:rsidRPr="00EF7BCB" w14:paraId="306AAACA" w14:textId="77777777" w:rsidTr="0053609F">
        <w:trPr>
          <w:trHeight w:val="20"/>
          <w:jc w:val="center"/>
        </w:trPr>
        <w:tc>
          <w:tcPr>
            <w:tcW w:w="1804" w:type="dxa"/>
            <w:vMerge/>
            <w:shd w:val="clear" w:color="auto" w:fill="auto"/>
            <w:hideMark/>
          </w:tcPr>
          <w:p w14:paraId="40299A50" w14:textId="77777777" w:rsidR="00EF7BCB" w:rsidRPr="00EF7BCB" w:rsidRDefault="00EF7BCB" w:rsidP="00EF7BCB">
            <w:pPr>
              <w:spacing w:after="0" w:line="240" w:lineRule="auto"/>
              <w:rPr>
                <w:rFonts w:ascii="Times New Roman" w:hAnsi="Times New Roman"/>
                <w:bCs/>
                <w:noProof/>
                <w:sz w:val="20"/>
                <w:szCs w:val="20"/>
                <w:lang w:eastAsia="es-AR"/>
              </w:rPr>
            </w:pPr>
          </w:p>
        </w:tc>
        <w:tc>
          <w:tcPr>
            <w:tcW w:w="999" w:type="dxa"/>
            <w:shd w:val="clear" w:color="auto" w:fill="auto"/>
            <w:hideMark/>
          </w:tcPr>
          <w:p w14:paraId="1711C6BB" w14:textId="7D6D1353"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columna</w:t>
            </w:r>
          </w:p>
        </w:tc>
        <w:tc>
          <w:tcPr>
            <w:tcW w:w="850" w:type="dxa"/>
            <w:shd w:val="clear" w:color="auto" w:fill="auto"/>
            <w:noWrap/>
            <w:hideMark/>
          </w:tcPr>
          <w:p w14:paraId="2001BB58" w14:textId="297AF11B"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8,8</w:t>
            </w:r>
          </w:p>
        </w:tc>
        <w:tc>
          <w:tcPr>
            <w:tcW w:w="1276" w:type="dxa"/>
            <w:shd w:val="clear" w:color="auto" w:fill="auto"/>
            <w:noWrap/>
            <w:hideMark/>
          </w:tcPr>
          <w:p w14:paraId="7D7CD66A" w14:textId="7B27584B"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19,7</w:t>
            </w:r>
          </w:p>
        </w:tc>
        <w:tc>
          <w:tcPr>
            <w:tcW w:w="992" w:type="dxa"/>
            <w:shd w:val="clear" w:color="auto" w:fill="auto"/>
            <w:noWrap/>
            <w:hideMark/>
          </w:tcPr>
          <w:p w14:paraId="393A8A3B" w14:textId="0E4C38F5"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w:t>
            </w:r>
          </w:p>
        </w:tc>
        <w:tc>
          <w:tcPr>
            <w:tcW w:w="1276" w:type="dxa"/>
            <w:shd w:val="clear" w:color="auto" w:fill="auto"/>
            <w:noWrap/>
            <w:hideMark/>
          </w:tcPr>
          <w:p w14:paraId="15D5DEAA" w14:textId="29095F95"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10,4</w:t>
            </w:r>
          </w:p>
        </w:tc>
        <w:tc>
          <w:tcPr>
            <w:tcW w:w="1320" w:type="dxa"/>
            <w:shd w:val="clear" w:color="auto" w:fill="auto"/>
            <w:noWrap/>
            <w:hideMark/>
          </w:tcPr>
          <w:p w14:paraId="48CBE272" w14:textId="69154A16"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6,1</w:t>
            </w:r>
          </w:p>
        </w:tc>
        <w:tc>
          <w:tcPr>
            <w:tcW w:w="772" w:type="dxa"/>
            <w:shd w:val="clear" w:color="auto" w:fill="auto"/>
            <w:noWrap/>
            <w:hideMark/>
          </w:tcPr>
          <w:p w14:paraId="50BAFC37" w14:textId="6BEF19E0"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11,4</w:t>
            </w:r>
          </w:p>
        </w:tc>
      </w:tr>
      <w:tr w:rsidR="0053609F" w:rsidRPr="00EF7BCB" w14:paraId="0A80F73B" w14:textId="77777777" w:rsidTr="0053609F">
        <w:trPr>
          <w:trHeight w:val="20"/>
          <w:jc w:val="center"/>
        </w:trPr>
        <w:tc>
          <w:tcPr>
            <w:tcW w:w="1804" w:type="dxa"/>
            <w:vMerge w:val="restart"/>
            <w:shd w:val="clear" w:color="auto" w:fill="auto"/>
            <w:hideMark/>
          </w:tcPr>
          <w:p w14:paraId="0726D4F0" w14:textId="77777777" w:rsidR="00EF7BCB" w:rsidRPr="00EF7BCB" w:rsidRDefault="00EF7BCB" w:rsidP="00EF7BCB">
            <w:pPr>
              <w:spacing w:after="0" w:line="240" w:lineRule="auto"/>
              <w:rPr>
                <w:rFonts w:ascii="Times New Roman" w:hAnsi="Times New Roman"/>
                <w:bCs/>
                <w:noProof/>
                <w:sz w:val="20"/>
                <w:szCs w:val="20"/>
                <w:lang w:eastAsia="es-AR"/>
              </w:rPr>
            </w:pPr>
            <w:r w:rsidRPr="00EF7BCB">
              <w:rPr>
                <w:rFonts w:ascii="Times New Roman" w:hAnsi="Times New Roman"/>
                <w:bCs/>
                <w:noProof/>
                <w:sz w:val="20"/>
                <w:szCs w:val="20"/>
                <w:lang w:eastAsia="es-AR"/>
              </w:rPr>
              <w:t>Pequeña burguesía</w:t>
            </w:r>
          </w:p>
        </w:tc>
        <w:tc>
          <w:tcPr>
            <w:tcW w:w="999" w:type="dxa"/>
            <w:shd w:val="clear" w:color="auto" w:fill="auto"/>
            <w:hideMark/>
          </w:tcPr>
          <w:p w14:paraId="77C3AE96" w14:textId="396C28F0"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fila</w:t>
            </w:r>
          </w:p>
        </w:tc>
        <w:tc>
          <w:tcPr>
            <w:tcW w:w="850" w:type="dxa"/>
            <w:shd w:val="clear" w:color="auto" w:fill="auto"/>
            <w:noWrap/>
            <w:hideMark/>
          </w:tcPr>
          <w:p w14:paraId="290DA190" w14:textId="60D0D11F"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39,7</w:t>
            </w:r>
          </w:p>
        </w:tc>
        <w:tc>
          <w:tcPr>
            <w:tcW w:w="1276" w:type="dxa"/>
            <w:shd w:val="clear" w:color="auto" w:fill="auto"/>
            <w:noWrap/>
            <w:hideMark/>
          </w:tcPr>
          <w:p w14:paraId="0AFBC88A" w14:textId="6E38B82A"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16,1</w:t>
            </w:r>
          </w:p>
        </w:tc>
        <w:tc>
          <w:tcPr>
            <w:tcW w:w="992" w:type="dxa"/>
            <w:shd w:val="clear" w:color="auto" w:fill="auto"/>
            <w:noWrap/>
            <w:hideMark/>
          </w:tcPr>
          <w:p w14:paraId="78490496" w14:textId="36C7E992"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30,4</w:t>
            </w:r>
          </w:p>
        </w:tc>
        <w:tc>
          <w:tcPr>
            <w:tcW w:w="1276" w:type="dxa"/>
            <w:shd w:val="clear" w:color="auto" w:fill="auto"/>
            <w:noWrap/>
            <w:hideMark/>
          </w:tcPr>
          <w:p w14:paraId="2441E003" w14:textId="32A79CF8"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5,8</w:t>
            </w:r>
          </w:p>
        </w:tc>
        <w:tc>
          <w:tcPr>
            <w:tcW w:w="1320" w:type="dxa"/>
            <w:shd w:val="clear" w:color="auto" w:fill="auto"/>
            <w:noWrap/>
            <w:hideMark/>
          </w:tcPr>
          <w:p w14:paraId="0E3B8DC3" w14:textId="5D10ACC2"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8,0</w:t>
            </w:r>
          </w:p>
        </w:tc>
        <w:tc>
          <w:tcPr>
            <w:tcW w:w="772" w:type="dxa"/>
            <w:shd w:val="clear" w:color="auto" w:fill="auto"/>
            <w:noWrap/>
            <w:hideMark/>
          </w:tcPr>
          <w:p w14:paraId="1DBA2DEF" w14:textId="4B6DBF6F"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r>
      <w:tr w:rsidR="0053609F" w:rsidRPr="00EF7BCB" w14:paraId="6A9177C3" w14:textId="77777777" w:rsidTr="0053609F">
        <w:trPr>
          <w:trHeight w:val="20"/>
          <w:jc w:val="center"/>
        </w:trPr>
        <w:tc>
          <w:tcPr>
            <w:tcW w:w="1804" w:type="dxa"/>
            <w:vMerge/>
            <w:shd w:val="clear" w:color="auto" w:fill="auto"/>
            <w:hideMark/>
          </w:tcPr>
          <w:p w14:paraId="109937E7" w14:textId="77777777" w:rsidR="00EF7BCB" w:rsidRPr="00EF7BCB" w:rsidRDefault="00EF7BCB" w:rsidP="00EF7BCB">
            <w:pPr>
              <w:spacing w:after="0" w:line="240" w:lineRule="auto"/>
              <w:rPr>
                <w:rFonts w:ascii="Times New Roman" w:hAnsi="Times New Roman"/>
                <w:bCs/>
                <w:noProof/>
                <w:sz w:val="20"/>
                <w:szCs w:val="20"/>
                <w:lang w:eastAsia="es-AR"/>
              </w:rPr>
            </w:pPr>
          </w:p>
        </w:tc>
        <w:tc>
          <w:tcPr>
            <w:tcW w:w="999" w:type="dxa"/>
            <w:shd w:val="clear" w:color="auto" w:fill="auto"/>
            <w:hideMark/>
          </w:tcPr>
          <w:p w14:paraId="61024580" w14:textId="0CE72315"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columna</w:t>
            </w:r>
          </w:p>
        </w:tc>
        <w:tc>
          <w:tcPr>
            <w:tcW w:w="850" w:type="dxa"/>
            <w:shd w:val="clear" w:color="auto" w:fill="auto"/>
            <w:noWrap/>
            <w:hideMark/>
          </w:tcPr>
          <w:p w14:paraId="2F311C43" w14:textId="7A1950D5"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30,1</w:t>
            </w:r>
          </w:p>
        </w:tc>
        <w:tc>
          <w:tcPr>
            <w:tcW w:w="1276" w:type="dxa"/>
            <w:shd w:val="clear" w:color="auto" w:fill="auto"/>
            <w:noWrap/>
            <w:hideMark/>
          </w:tcPr>
          <w:p w14:paraId="0A160B3D" w14:textId="7F41A771"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30,8</w:t>
            </w:r>
          </w:p>
        </w:tc>
        <w:tc>
          <w:tcPr>
            <w:tcW w:w="992" w:type="dxa"/>
            <w:shd w:val="clear" w:color="auto" w:fill="auto"/>
            <w:noWrap/>
            <w:hideMark/>
          </w:tcPr>
          <w:p w14:paraId="0AB9CEEC" w14:textId="7B1CF4EB"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39,1</w:t>
            </w:r>
          </w:p>
        </w:tc>
        <w:tc>
          <w:tcPr>
            <w:tcW w:w="1276" w:type="dxa"/>
            <w:shd w:val="clear" w:color="auto" w:fill="auto"/>
            <w:noWrap/>
            <w:hideMark/>
          </w:tcPr>
          <w:p w14:paraId="1543EA36" w14:textId="4C68C57A"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27,1</w:t>
            </w:r>
          </w:p>
        </w:tc>
        <w:tc>
          <w:tcPr>
            <w:tcW w:w="1320" w:type="dxa"/>
            <w:shd w:val="clear" w:color="auto" w:fill="auto"/>
            <w:noWrap/>
            <w:hideMark/>
          </w:tcPr>
          <w:p w14:paraId="697CCF1D" w14:textId="09344B4E"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36,7</w:t>
            </w:r>
          </w:p>
        </w:tc>
        <w:tc>
          <w:tcPr>
            <w:tcW w:w="772" w:type="dxa"/>
            <w:shd w:val="clear" w:color="auto" w:fill="auto"/>
            <w:noWrap/>
            <w:hideMark/>
          </w:tcPr>
          <w:p w14:paraId="74227FE5" w14:textId="1345981E"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32,7</w:t>
            </w:r>
          </w:p>
        </w:tc>
      </w:tr>
      <w:tr w:rsidR="0053609F" w:rsidRPr="00EF7BCB" w14:paraId="2AFA1363" w14:textId="77777777" w:rsidTr="0053609F">
        <w:trPr>
          <w:trHeight w:val="20"/>
          <w:jc w:val="center"/>
        </w:trPr>
        <w:tc>
          <w:tcPr>
            <w:tcW w:w="1804" w:type="dxa"/>
            <w:vMerge w:val="restart"/>
            <w:shd w:val="clear" w:color="auto" w:fill="auto"/>
            <w:hideMark/>
          </w:tcPr>
          <w:p w14:paraId="69AC728B" w14:textId="77777777" w:rsidR="00EF7BCB" w:rsidRPr="00EF7BCB" w:rsidRDefault="00EF7BCB" w:rsidP="00EF7BCB">
            <w:pPr>
              <w:spacing w:after="0" w:line="240" w:lineRule="auto"/>
              <w:rPr>
                <w:rFonts w:ascii="Times New Roman" w:hAnsi="Times New Roman"/>
                <w:bCs/>
                <w:noProof/>
                <w:sz w:val="20"/>
                <w:szCs w:val="20"/>
                <w:lang w:eastAsia="es-AR"/>
              </w:rPr>
            </w:pPr>
            <w:r w:rsidRPr="00EF7BCB">
              <w:rPr>
                <w:rFonts w:ascii="Times New Roman" w:hAnsi="Times New Roman"/>
                <w:bCs/>
                <w:noProof/>
                <w:sz w:val="20"/>
                <w:szCs w:val="20"/>
                <w:lang w:eastAsia="es-AR"/>
              </w:rPr>
              <w:t>Trabajadores calificados</w:t>
            </w:r>
          </w:p>
        </w:tc>
        <w:tc>
          <w:tcPr>
            <w:tcW w:w="999" w:type="dxa"/>
            <w:shd w:val="clear" w:color="auto" w:fill="auto"/>
            <w:hideMark/>
          </w:tcPr>
          <w:p w14:paraId="17B31E42" w14:textId="1B42173A"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fila</w:t>
            </w:r>
          </w:p>
        </w:tc>
        <w:tc>
          <w:tcPr>
            <w:tcW w:w="850" w:type="dxa"/>
            <w:shd w:val="clear" w:color="auto" w:fill="auto"/>
            <w:noWrap/>
            <w:hideMark/>
          </w:tcPr>
          <w:p w14:paraId="4D9C82B2" w14:textId="6E1618C7"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28,6</w:t>
            </w:r>
          </w:p>
        </w:tc>
        <w:tc>
          <w:tcPr>
            <w:tcW w:w="1276" w:type="dxa"/>
            <w:shd w:val="clear" w:color="auto" w:fill="auto"/>
            <w:noWrap/>
            <w:hideMark/>
          </w:tcPr>
          <w:p w14:paraId="084ED3C3" w14:textId="636F941D"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20,0</w:t>
            </w:r>
          </w:p>
        </w:tc>
        <w:tc>
          <w:tcPr>
            <w:tcW w:w="992" w:type="dxa"/>
            <w:shd w:val="clear" w:color="auto" w:fill="auto"/>
            <w:noWrap/>
            <w:hideMark/>
          </w:tcPr>
          <w:p w14:paraId="531EA54C" w14:textId="5BEAC5A3" w:rsidR="00EF7BCB" w:rsidRPr="00EF7BCB" w:rsidRDefault="00EF7BCB" w:rsidP="00EF7BCB">
            <w:pPr>
              <w:spacing w:after="0" w:line="240" w:lineRule="auto"/>
              <w:jc w:val="center"/>
              <w:rPr>
                <w:rFonts w:ascii="Times New Roman" w:hAnsi="Times New Roman"/>
                <w:color w:val="000000"/>
                <w:sz w:val="20"/>
                <w:szCs w:val="20"/>
              </w:rPr>
            </w:pPr>
            <w:r w:rsidRPr="00EF7BCB">
              <w:rPr>
                <w:rFonts w:ascii="Times New Roman" w:hAnsi="Times New Roman"/>
                <w:color w:val="000000"/>
                <w:sz w:val="20"/>
                <w:szCs w:val="20"/>
              </w:rPr>
              <w:t>29,</w:t>
            </w:r>
            <w:r w:rsidR="00D40B66">
              <w:rPr>
                <w:rFonts w:ascii="Times New Roman" w:hAnsi="Times New Roman"/>
                <w:color w:val="000000"/>
                <w:sz w:val="20"/>
                <w:szCs w:val="20"/>
              </w:rPr>
              <w:t>5</w:t>
            </w:r>
          </w:p>
        </w:tc>
        <w:tc>
          <w:tcPr>
            <w:tcW w:w="1276" w:type="dxa"/>
            <w:shd w:val="clear" w:color="auto" w:fill="auto"/>
            <w:noWrap/>
            <w:hideMark/>
          </w:tcPr>
          <w:p w14:paraId="59B83D0F" w14:textId="6639280A"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14,3</w:t>
            </w:r>
          </w:p>
        </w:tc>
        <w:tc>
          <w:tcPr>
            <w:tcW w:w="1320" w:type="dxa"/>
            <w:shd w:val="clear" w:color="auto" w:fill="auto"/>
            <w:noWrap/>
            <w:hideMark/>
          </w:tcPr>
          <w:p w14:paraId="0C0B4A3C" w14:textId="767BF595"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7,6</w:t>
            </w:r>
          </w:p>
        </w:tc>
        <w:tc>
          <w:tcPr>
            <w:tcW w:w="772" w:type="dxa"/>
            <w:shd w:val="clear" w:color="auto" w:fill="auto"/>
            <w:noWrap/>
            <w:hideMark/>
          </w:tcPr>
          <w:p w14:paraId="282B94D9" w14:textId="6912D180"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r>
      <w:tr w:rsidR="0053609F" w:rsidRPr="00EF7BCB" w14:paraId="661471AD" w14:textId="77777777" w:rsidTr="0053609F">
        <w:trPr>
          <w:trHeight w:val="20"/>
          <w:jc w:val="center"/>
        </w:trPr>
        <w:tc>
          <w:tcPr>
            <w:tcW w:w="1804" w:type="dxa"/>
            <w:vMerge/>
            <w:shd w:val="clear" w:color="auto" w:fill="auto"/>
            <w:hideMark/>
          </w:tcPr>
          <w:p w14:paraId="56C68C8A" w14:textId="77777777" w:rsidR="00EF7BCB" w:rsidRPr="00EF7BCB" w:rsidRDefault="00EF7BCB" w:rsidP="00EF7BCB">
            <w:pPr>
              <w:spacing w:after="0" w:line="240" w:lineRule="auto"/>
              <w:rPr>
                <w:rFonts w:ascii="Times New Roman" w:hAnsi="Times New Roman"/>
                <w:bCs/>
                <w:noProof/>
                <w:sz w:val="20"/>
                <w:szCs w:val="20"/>
                <w:lang w:eastAsia="es-AR"/>
              </w:rPr>
            </w:pPr>
          </w:p>
        </w:tc>
        <w:tc>
          <w:tcPr>
            <w:tcW w:w="999" w:type="dxa"/>
            <w:shd w:val="clear" w:color="auto" w:fill="auto"/>
            <w:hideMark/>
          </w:tcPr>
          <w:p w14:paraId="1A0A603A" w14:textId="7C7E0E6C"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columna</w:t>
            </w:r>
          </w:p>
        </w:tc>
        <w:tc>
          <w:tcPr>
            <w:tcW w:w="850" w:type="dxa"/>
            <w:shd w:val="clear" w:color="auto" w:fill="auto"/>
            <w:noWrap/>
            <w:hideMark/>
          </w:tcPr>
          <w:p w14:paraId="1B1A5F99" w14:textId="46CC226C"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10,1</w:t>
            </w:r>
          </w:p>
        </w:tc>
        <w:tc>
          <w:tcPr>
            <w:tcW w:w="1276" w:type="dxa"/>
            <w:shd w:val="clear" w:color="auto" w:fill="auto"/>
            <w:noWrap/>
            <w:hideMark/>
          </w:tcPr>
          <w:p w14:paraId="5DD231D8" w14:textId="5E4C1F89"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17,9</w:t>
            </w:r>
          </w:p>
        </w:tc>
        <w:tc>
          <w:tcPr>
            <w:tcW w:w="992" w:type="dxa"/>
            <w:shd w:val="clear" w:color="auto" w:fill="auto"/>
            <w:noWrap/>
            <w:hideMark/>
          </w:tcPr>
          <w:p w14:paraId="63CF0D53" w14:textId="2B855F2D"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17,8</w:t>
            </w:r>
          </w:p>
        </w:tc>
        <w:tc>
          <w:tcPr>
            <w:tcW w:w="1276" w:type="dxa"/>
            <w:shd w:val="clear" w:color="auto" w:fill="auto"/>
            <w:noWrap/>
            <w:hideMark/>
          </w:tcPr>
          <w:p w14:paraId="193F0B89" w14:textId="61EA62FA"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31,3</w:t>
            </w:r>
          </w:p>
        </w:tc>
        <w:tc>
          <w:tcPr>
            <w:tcW w:w="1320" w:type="dxa"/>
            <w:shd w:val="clear" w:color="auto" w:fill="auto"/>
            <w:noWrap/>
            <w:hideMark/>
          </w:tcPr>
          <w:p w14:paraId="22AA4D34" w14:textId="4132ABC6"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16,3</w:t>
            </w:r>
          </w:p>
        </w:tc>
        <w:tc>
          <w:tcPr>
            <w:tcW w:w="772" w:type="dxa"/>
            <w:shd w:val="clear" w:color="auto" w:fill="auto"/>
            <w:noWrap/>
            <w:hideMark/>
          </w:tcPr>
          <w:p w14:paraId="7A6093D6" w14:textId="0E9A6742"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15,4</w:t>
            </w:r>
          </w:p>
        </w:tc>
      </w:tr>
      <w:tr w:rsidR="0053609F" w:rsidRPr="00EF7BCB" w14:paraId="1590B487" w14:textId="77777777" w:rsidTr="0053609F">
        <w:trPr>
          <w:trHeight w:val="20"/>
          <w:jc w:val="center"/>
        </w:trPr>
        <w:tc>
          <w:tcPr>
            <w:tcW w:w="1804" w:type="dxa"/>
            <w:vMerge w:val="restart"/>
            <w:shd w:val="clear" w:color="auto" w:fill="auto"/>
            <w:hideMark/>
          </w:tcPr>
          <w:p w14:paraId="3959DA48" w14:textId="77777777" w:rsidR="00EF7BCB" w:rsidRPr="00EF7BCB" w:rsidRDefault="00EF7BCB" w:rsidP="00EF7BCB">
            <w:pPr>
              <w:spacing w:after="0" w:line="240" w:lineRule="auto"/>
              <w:rPr>
                <w:rFonts w:ascii="Times New Roman" w:hAnsi="Times New Roman"/>
                <w:bCs/>
                <w:noProof/>
                <w:sz w:val="20"/>
                <w:szCs w:val="20"/>
                <w:lang w:eastAsia="es-AR"/>
              </w:rPr>
            </w:pPr>
            <w:r w:rsidRPr="00EF7BCB">
              <w:rPr>
                <w:rFonts w:ascii="Times New Roman" w:hAnsi="Times New Roman"/>
                <w:bCs/>
                <w:noProof/>
                <w:sz w:val="20"/>
                <w:szCs w:val="20"/>
                <w:lang w:eastAsia="es-AR"/>
              </w:rPr>
              <w:t>Trabajadores no calificados</w:t>
            </w:r>
          </w:p>
        </w:tc>
        <w:tc>
          <w:tcPr>
            <w:tcW w:w="999" w:type="dxa"/>
            <w:shd w:val="clear" w:color="auto" w:fill="auto"/>
            <w:hideMark/>
          </w:tcPr>
          <w:p w14:paraId="4717CD3B" w14:textId="57AD4254"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fila</w:t>
            </w:r>
          </w:p>
        </w:tc>
        <w:tc>
          <w:tcPr>
            <w:tcW w:w="850" w:type="dxa"/>
            <w:shd w:val="clear" w:color="auto" w:fill="auto"/>
            <w:noWrap/>
            <w:hideMark/>
          </w:tcPr>
          <w:p w14:paraId="77291870" w14:textId="65D2F92A" w:rsidR="00EF7BCB" w:rsidRPr="00EF7BCB" w:rsidRDefault="00EF7BCB" w:rsidP="00EF7BCB">
            <w:pPr>
              <w:spacing w:after="0" w:line="240" w:lineRule="auto"/>
              <w:jc w:val="center"/>
              <w:rPr>
                <w:rFonts w:ascii="Times New Roman" w:hAnsi="Times New Roman"/>
                <w:color w:val="000000"/>
                <w:sz w:val="20"/>
                <w:szCs w:val="20"/>
              </w:rPr>
            </w:pPr>
            <w:r w:rsidRPr="00EF7BCB">
              <w:rPr>
                <w:rFonts w:ascii="Times New Roman" w:hAnsi="Times New Roman"/>
                <w:color w:val="000000"/>
                <w:sz w:val="20"/>
                <w:szCs w:val="20"/>
              </w:rPr>
              <w:t>23,3</w:t>
            </w:r>
          </w:p>
        </w:tc>
        <w:tc>
          <w:tcPr>
            <w:tcW w:w="1276" w:type="dxa"/>
            <w:shd w:val="clear" w:color="auto" w:fill="auto"/>
            <w:noWrap/>
            <w:hideMark/>
          </w:tcPr>
          <w:p w14:paraId="7E9B6FE1" w14:textId="49741948"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15,0</w:t>
            </w:r>
          </w:p>
        </w:tc>
        <w:tc>
          <w:tcPr>
            <w:tcW w:w="992" w:type="dxa"/>
            <w:shd w:val="clear" w:color="auto" w:fill="auto"/>
            <w:noWrap/>
            <w:hideMark/>
          </w:tcPr>
          <w:p w14:paraId="2C1FF9DC" w14:textId="1AD2983E"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30,0</w:t>
            </w:r>
          </w:p>
        </w:tc>
        <w:tc>
          <w:tcPr>
            <w:tcW w:w="1276" w:type="dxa"/>
            <w:shd w:val="clear" w:color="auto" w:fill="auto"/>
            <w:noWrap/>
            <w:hideMark/>
          </w:tcPr>
          <w:p w14:paraId="61C12EC8" w14:textId="7E12C289"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11,7</w:t>
            </w:r>
          </w:p>
        </w:tc>
        <w:tc>
          <w:tcPr>
            <w:tcW w:w="1320" w:type="dxa"/>
            <w:shd w:val="clear" w:color="auto" w:fill="auto"/>
            <w:noWrap/>
            <w:hideMark/>
          </w:tcPr>
          <w:p w14:paraId="4B2CA1E5" w14:textId="167F145A"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20,0</w:t>
            </w:r>
          </w:p>
        </w:tc>
        <w:tc>
          <w:tcPr>
            <w:tcW w:w="772" w:type="dxa"/>
            <w:shd w:val="clear" w:color="auto" w:fill="auto"/>
            <w:noWrap/>
            <w:hideMark/>
          </w:tcPr>
          <w:p w14:paraId="0A4BB5F8" w14:textId="1AB27170"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r>
      <w:tr w:rsidR="0053609F" w:rsidRPr="00EF7BCB" w14:paraId="5462F991" w14:textId="77777777" w:rsidTr="0053609F">
        <w:trPr>
          <w:trHeight w:val="20"/>
          <w:jc w:val="center"/>
        </w:trPr>
        <w:tc>
          <w:tcPr>
            <w:tcW w:w="1804" w:type="dxa"/>
            <w:vMerge/>
            <w:shd w:val="clear" w:color="auto" w:fill="auto"/>
            <w:hideMark/>
          </w:tcPr>
          <w:p w14:paraId="6B6A52D1" w14:textId="77777777" w:rsidR="00EF7BCB" w:rsidRPr="00EF7BCB" w:rsidRDefault="00EF7BCB" w:rsidP="00EF7BCB">
            <w:pPr>
              <w:spacing w:after="0" w:line="240" w:lineRule="auto"/>
              <w:rPr>
                <w:rFonts w:ascii="Times New Roman" w:hAnsi="Times New Roman"/>
                <w:bCs/>
                <w:noProof/>
                <w:sz w:val="20"/>
                <w:szCs w:val="20"/>
                <w:lang w:eastAsia="es-AR"/>
              </w:rPr>
            </w:pPr>
          </w:p>
        </w:tc>
        <w:tc>
          <w:tcPr>
            <w:tcW w:w="999" w:type="dxa"/>
            <w:shd w:val="clear" w:color="auto" w:fill="auto"/>
            <w:hideMark/>
          </w:tcPr>
          <w:p w14:paraId="68F80978" w14:textId="5BFEDB93"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columna</w:t>
            </w:r>
          </w:p>
        </w:tc>
        <w:tc>
          <w:tcPr>
            <w:tcW w:w="850" w:type="dxa"/>
            <w:shd w:val="clear" w:color="auto" w:fill="auto"/>
            <w:noWrap/>
            <w:hideMark/>
          </w:tcPr>
          <w:p w14:paraId="0E903004" w14:textId="4FC5F18C"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4,7</w:t>
            </w:r>
          </w:p>
        </w:tc>
        <w:tc>
          <w:tcPr>
            <w:tcW w:w="1276" w:type="dxa"/>
            <w:shd w:val="clear" w:color="auto" w:fill="auto"/>
            <w:noWrap/>
            <w:hideMark/>
          </w:tcPr>
          <w:p w14:paraId="4C8EC0C0" w14:textId="7F63F71F"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7,7</w:t>
            </w:r>
          </w:p>
        </w:tc>
        <w:tc>
          <w:tcPr>
            <w:tcW w:w="992" w:type="dxa"/>
            <w:shd w:val="clear" w:color="auto" w:fill="auto"/>
            <w:noWrap/>
            <w:hideMark/>
          </w:tcPr>
          <w:p w14:paraId="1B85618A" w14:textId="3F19F9BE"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10,3</w:t>
            </w:r>
          </w:p>
        </w:tc>
        <w:tc>
          <w:tcPr>
            <w:tcW w:w="1276" w:type="dxa"/>
            <w:shd w:val="clear" w:color="auto" w:fill="auto"/>
            <w:noWrap/>
            <w:hideMark/>
          </w:tcPr>
          <w:p w14:paraId="66FBB22A" w14:textId="05B1AFF2"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14,6</w:t>
            </w:r>
          </w:p>
        </w:tc>
        <w:tc>
          <w:tcPr>
            <w:tcW w:w="1320" w:type="dxa"/>
            <w:shd w:val="clear" w:color="auto" w:fill="auto"/>
            <w:noWrap/>
            <w:hideMark/>
          </w:tcPr>
          <w:p w14:paraId="60EED697" w14:textId="50F101C9"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24,5</w:t>
            </w:r>
          </w:p>
        </w:tc>
        <w:tc>
          <w:tcPr>
            <w:tcW w:w="772" w:type="dxa"/>
            <w:shd w:val="clear" w:color="auto" w:fill="auto"/>
            <w:noWrap/>
            <w:hideMark/>
          </w:tcPr>
          <w:p w14:paraId="45AB36D2" w14:textId="57B32230"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8,8</w:t>
            </w:r>
          </w:p>
        </w:tc>
      </w:tr>
      <w:tr w:rsidR="0053609F" w:rsidRPr="00EF7BCB" w14:paraId="057270B8" w14:textId="77777777" w:rsidTr="0053609F">
        <w:trPr>
          <w:trHeight w:val="20"/>
          <w:jc w:val="center"/>
        </w:trPr>
        <w:tc>
          <w:tcPr>
            <w:tcW w:w="1804" w:type="dxa"/>
            <w:vMerge w:val="restart"/>
            <w:shd w:val="clear" w:color="auto" w:fill="auto"/>
            <w:hideMark/>
          </w:tcPr>
          <w:p w14:paraId="740D235D" w14:textId="77777777" w:rsidR="00EF7BCB" w:rsidRPr="00EF7BCB" w:rsidRDefault="00EF7BCB" w:rsidP="00EF7BCB">
            <w:pPr>
              <w:spacing w:after="0" w:line="240" w:lineRule="auto"/>
              <w:rPr>
                <w:rFonts w:ascii="Times New Roman" w:hAnsi="Times New Roman"/>
                <w:b/>
                <w:bCs/>
                <w:noProof/>
                <w:sz w:val="20"/>
                <w:szCs w:val="20"/>
                <w:lang w:eastAsia="es-AR"/>
              </w:rPr>
            </w:pPr>
            <w:r w:rsidRPr="00EF7BCB">
              <w:rPr>
                <w:rFonts w:ascii="Times New Roman" w:hAnsi="Times New Roman"/>
                <w:b/>
                <w:bCs/>
                <w:noProof/>
                <w:sz w:val="20"/>
                <w:szCs w:val="20"/>
                <w:lang w:eastAsia="es-AR"/>
              </w:rPr>
              <w:t>Total</w:t>
            </w:r>
          </w:p>
        </w:tc>
        <w:tc>
          <w:tcPr>
            <w:tcW w:w="999" w:type="dxa"/>
            <w:shd w:val="clear" w:color="auto" w:fill="auto"/>
            <w:hideMark/>
          </w:tcPr>
          <w:p w14:paraId="37129202" w14:textId="41356DC1" w:rsidR="00EF7BCB" w:rsidRPr="00EF7BCB" w:rsidRDefault="00EF7BCB" w:rsidP="00EF7BCB">
            <w:pPr>
              <w:spacing w:after="0" w:line="240" w:lineRule="auto"/>
              <w:rPr>
                <w:rFonts w:ascii="Times New Roman" w:hAnsi="Times New Roman"/>
                <w:noProof/>
                <w:sz w:val="20"/>
                <w:szCs w:val="20"/>
                <w:lang w:eastAsia="es-AR"/>
              </w:rPr>
            </w:pPr>
            <w:r w:rsidRPr="00EF7BCB">
              <w:rPr>
                <w:rFonts w:ascii="Times New Roman" w:hAnsi="Times New Roman"/>
                <w:noProof/>
                <w:sz w:val="20"/>
                <w:szCs w:val="20"/>
                <w:lang w:eastAsia="es-AR"/>
              </w:rPr>
              <w:t>fila</w:t>
            </w:r>
          </w:p>
        </w:tc>
        <w:tc>
          <w:tcPr>
            <w:tcW w:w="850" w:type="dxa"/>
            <w:shd w:val="clear" w:color="auto" w:fill="auto"/>
            <w:noWrap/>
            <w:hideMark/>
          </w:tcPr>
          <w:p w14:paraId="5E782DDE" w14:textId="08340F6C"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43,3</w:t>
            </w:r>
          </w:p>
        </w:tc>
        <w:tc>
          <w:tcPr>
            <w:tcW w:w="1276" w:type="dxa"/>
            <w:shd w:val="clear" w:color="auto" w:fill="auto"/>
            <w:noWrap/>
            <w:hideMark/>
          </w:tcPr>
          <w:p w14:paraId="43848101" w14:textId="628FA6D0" w:rsidR="00EF7BCB" w:rsidRPr="00EF7BCB" w:rsidRDefault="00EF7BCB" w:rsidP="00EF7BCB">
            <w:pPr>
              <w:spacing w:after="0" w:line="240" w:lineRule="auto"/>
              <w:jc w:val="center"/>
              <w:rPr>
                <w:rFonts w:ascii="Times New Roman" w:hAnsi="Times New Roman"/>
                <w:color w:val="000000"/>
                <w:sz w:val="20"/>
                <w:szCs w:val="20"/>
              </w:rPr>
            </w:pPr>
            <w:r w:rsidRPr="00EF7BCB">
              <w:rPr>
                <w:rFonts w:ascii="Times New Roman" w:hAnsi="Times New Roman"/>
                <w:color w:val="000000"/>
                <w:sz w:val="20"/>
                <w:szCs w:val="20"/>
              </w:rPr>
              <w:t>17,1</w:t>
            </w:r>
          </w:p>
        </w:tc>
        <w:tc>
          <w:tcPr>
            <w:tcW w:w="992" w:type="dxa"/>
            <w:shd w:val="clear" w:color="auto" w:fill="auto"/>
            <w:noWrap/>
            <w:hideMark/>
          </w:tcPr>
          <w:p w14:paraId="4D55D7A8" w14:textId="272A5E38"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25,4</w:t>
            </w:r>
          </w:p>
        </w:tc>
        <w:tc>
          <w:tcPr>
            <w:tcW w:w="1276" w:type="dxa"/>
            <w:shd w:val="clear" w:color="auto" w:fill="auto"/>
            <w:noWrap/>
            <w:hideMark/>
          </w:tcPr>
          <w:p w14:paraId="713F2F21" w14:textId="7B1C2F47"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7,0</w:t>
            </w:r>
          </w:p>
        </w:tc>
        <w:tc>
          <w:tcPr>
            <w:tcW w:w="1320" w:type="dxa"/>
            <w:shd w:val="clear" w:color="auto" w:fill="auto"/>
            <w:noWrap/>
            <w:hideMark/>
          </w:tcPr>
          <w:p w14:paraId="200002CC" w14:textId="6146A53B"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7,2</w:t>
            </w:r>
          </w:p>
        </w:tc>
        <w:tc>
          <w:tcPr>
            <w:tcW w:w="772" w:type="dxa"/>
            <w:shd w:val="clear" w:color="auto" w:fill="auto"/>
            <w:noWrap/>
            <w:hideMark/>
          </w:tcPr>
          <w:p w14:paraId="3B77FEB0" w14:textId="65EC1903"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r>
      <w:tr w:rsidR="0053609F" w:rsidRPr="00EF7BCB" w14:paraId="5DAC543A" w14:textId="77777777" w:rsidTr="0053609F">
        <w:trPr>
          <w:trHeight w:val="20"/>
          <w:jc w:val="center"/>
        </w:trPr>
        <w:tc>
          <w:tcPr>
            <w:tcW w:w="1804" w:type="dxa"/>
            <w:vMerge/>
            <w:shd w:val="clear" w:color="auto" w:fill="auto"/>
            <w:hideMark/>
          </w:tcPr>
          <w:p w14:paraId="125B00F6" w14:textId="77777777" w:rsidR="00EF7BCB" w:rsidRPr="00EF7BCB" w:rsidRDefault="00EF7BCB" w:rsidP="00EF7BCB">
            <w:pPr>
              <w:spacing w:after="0" w:line="240" w:lineRule="auto"/>
              <w:rPr>
                <w:rFonts w:ascii="Times New Roman" w:hAnsi="Times New Roman"/>
                <w:b/>
                <w:bCs/>
                <w:noProof/>
                <w:sz w:val="20"/>
                <w:szCs w:val="20"/>
                <w:lang w:eastAsia="es-AR"/>
              </w:rPr>
            </w:pPr>
          </w:p>
        </w:tc>
        <w:tc>
          <w:tcPr>
            <w:tcW w:w="999" w:type="dxa"/>
            <w:shd w:val="clear" w:color="auto" w:fill="auto"/>
            <w:hideMark/>
          </w:tcPr>
          <w:p w14:paraId="4840A719" w14:textId="6B9EA033" w:rsidR="00EF7BCB" w:rsidRPr="00EF7BCB" w:rsidRDefault="00EF7BCB" w:rsidP="00EF7BCB">
            <w:pPr>
              <w:spacing w:after="0" w:line="240" w:lineRule="auto"/>
              <w:rPr>
                <w:rFonts w:ascii="Times New Roman" w:hAnsi="Times New Roman"/>
                <w:bCs/>
                <w:noProof/>
                <w:sz w:val="20"/>
                <w:szCs w:val="20"/>
                <w:lang w:eastAsia="es-AR"/>
              </w:rPr>
            </w:pPr>
            <w:r w:rsidRPr="00EF7BCB">
              <w:rPr>
                <w:rFonts w:ascii="Times New Roman" w:hAnsi="Times New Roman"/>
                <w:bCs/>
                <w:noProof/>
                <w:sz w:val="20"/>
                <w:szCs w:val="20"/>
                <w:lang w:eastAsia="es-AR"/>
              </w:rPr>
              <w:t>columna</w:t>
            </w:r>
          </w:p>
        </w:tc>
        <w:tc>
          <w:tcPr>
            <w:tcW w:w="850" w:type="dxa"/>
            <w:shd w:val="clear" w:color="auto" w:fill="auto"/>
            <w:noWrap/>
            <w:hideMark/>
          </w:tcPr>
          <w:p w14:paraId="735739BA" w14:textId="44A87027"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276" w:type="dxa"/>
            <w:shd w:val="clear" w:color="auto" w:fill="auto"/>
            <w:noWrap/>
            <w:hideMark/>
          </w:tcPr>
          <w:p w14:paraId="744E97FE" w14:textId="4CF02AEF" w:rsidR="00EF7BCB" w:rsidRPr="00EF7BCB" w:rsidRDefault="00EF7BCB" w:rsidP="00EF7BCB">
            <w:pPr>
              <w:spacing w:after="0" w:line="240" w:lineRule="auto"/>
              <w:jc w:val="center"/>
              <w:rPr>
                <w:rFonts w:ascii="Times New Roman" w:hAnsi="Times New Roman"/>
                <w:color w:val="000000"/>
                <w:sz w:val="20"/>
                <w:szCs w:val="20"/>
              </w:rPr>
            </w:pPr>
            <w:r w:rsidRPr="00EF7BCB">
              <w:rPr>
                <w:rFonts w:ascii="Times New Roman" w:hAnsi="Times New Roman"/>
                <w:color w:val="000000"/>
                <w:sz w:val="20"/>
                <w:szCs w:val="20"/>
              </w:rPr>
              <w:t>1</w:t>
            </w:r>
            <w:r w:rsidR="00D40B66">
              <w:rPr>
                <w:rFonts w:ascii="Times New Roman" w:hAnsi="Times New Roman"/>
                <w:color w:val="000000"/>
                <w:sz w:val="20"/>
                <w:szCs w:val="20"/>
              </w:rPr>
              <w:t>00,0</w:t>
            </w:r>
          </w:p>
        </w:tc>
        <w:tc>
          <w:tcPr>
            <w:tcW w:w="992" w:type="dxa"/>
            <w:shd w:val="clear" w:color="auto" w:fill="auto"/>
            <w:noWrap/>
            <w:hideMark/>
          </w:tcPr>
          <w:p w14:paraId="0629DC32" w14:textId="4A7D8DC5"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276" w:type="dxa"/>
            <w:shd w:val="clear" w:color="auto" w:fill="auto"/>
            <w:noWrap/>
            <w:hideMark/>
          </w:tcPr>
          <w:p w14:paraId="0EF11374" w14:textId="7CB85300"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320" w:type="dxa"/>
            <w:shd w:val="clear" w:color="auto" w:fill="auto"/>
            <w:noWrap/>
            <w:hideMark/>
          </w:tcPr>
          <w:p w14:paraId="5183FFD6" w14:textId="081E0A02"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772" w:type="dxa"/>
            <w:shd w:val="clear" w:color="auto" w:fill="auto"/>
            <w:noWrap/>
            <w:hideMark/>
          </w:tcPr>
          <w:p w14:paraId="4FFAA582" w14:textId="68D34313" w:rsidR="00EF7BCB" w:rsidRPr="00EF7BCB" w:rsidRDefault="00D40B66" w:rsidP="00EF7BC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r>
    </w:tbl>
    <w:p w14:paraId="37281368" w14:textId="77777777" w:rsidR="00EF7BCB" w:rsidRDefault="00EF7BCB" w:rsidP="00EF7BCB">
      <w:pPr>
        <w:spacing w:after="0" w:line="240" w:lineRule="auto"/>
        <w:ind w:right="2034"/>
        <w:jc w:val="center"/>
        <w:rPr>
          <w:rFonts w:ascii="Times New Roman" w:hAnsi="Times New Roman"/>
          <w:sz w:val="18"/>
          <w:szCs w:val="18"/>
          <w:lang w:val="es-ES"/>
        </w:rPr>
      </w:pPr>
      <w:r w:rsidRPr="00FD5AB2">
        <w:rPr>
          <w:rFonts w:ascii="Times New Roman" w:hAnsi="Times New Roman"/>
          <w:sz w:val="18"/>
          <w:szCs w:val="18"/>
          <w:lang w:val="es-ES"/>
        </w:rPr>
        <w:t>Fuente: Elaboración propia en base a encuesta FONCYT 2012-2013. (N=684)</w:t>
      </w:r>
    </w:p>
    <w:p w14:paraId="6EE55165" w14:textId="77777777" w:rsidR="00EF7BCB" w:rsidRDefault="00EF7BCB" w:rsidP="008E2F82">
      <w:pPr>
        <w:spacing w:after="0" w:line="360" w:lineRule="auto"/>
        <w:jc w:val="both"/>
        <w:rPr>
          <w:rFonts w:ascii="Times New Roman" w:hAnsi="Times New Roman"/>
          <w:b/>
          <w:color w:val="FF0000"/>
          <w:sz w:val="24"/>
          <w:szCs w:val="24"/>
          <w:u w:val="single"/>
        </w:rPr>
      </w:pPr>
    </w:p>
    <w:p w14:paraId="408C395E" w14:textId="06DDA674" w:rsidR="00EF7BCB" w:rsidRDefault="00EF7BCB" w:rsidP="00EF7BCB">
      <w:pPr>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Gráfico </w:t>
      </w:r>
      <w:r w:rsidR="0007126F">
        <w:rPr>
          <w:rFonts w:ascii="Times New Roman" w:hAnsi="Times New Roman"/>
          <w:b/>
          <w:sz w:val="24"/>
          <w:szCs w:val="24"/>
          <w:lang w:val="es-ES"/>
        </w:rPr>
        <w:t>A2</w:t>
      </w:r>
      <w:r>
        <w:rPr>
          <w:rFonts w:ascii="Times New Roman" w:hAnsi="Times New Roman"/>
          <w:b/>
          <w:sz w:val="24"/>
          <w:szCs w:val="24"/>
          <w:lang w:val="es-ES"/>
        </w:rPr>
        <w:t>. Niveles de desagregación del esquema de clases sociales de Torrado.</w:t>
      </w:r>
    </w:p>
    <w:p w14:paraId="60CAE638" w14:textId="1E70B54A" w:rsidR="00EF7BCB" w:rsidRPr="00257FD4" w:rsidRDefault="00EF7BCB" w:rsidP="002B1F09">
      <w:pPr>
        <w:spacing w:after="0" w:line="240" w:lineRule="auto"/>
        <w:jc w:val="center"/>
        <w:rPr>
          <w:rFonts w:ascii="Times New Roman" w:hAnsi="Times New Roman"/>
          <w:b/>
          <w:sz w:val="24"/>
          <w:szCs w:val="24"/>
          <w:lang w:val="es-ES"/>
        </w:rPr>
      </w:pPr>
      <w:r>
        <w:rPr>
          <w:rFonts w:ascii="Arial" w:hAnsi="Arial" w:cs="Arial"/>
          <w:noProof/>
          <w:lang w:eastAsia="es-AR"/>
        </w:rPr>
        <w:drawing>
          <wp:inline distT="0" distB="0" distL="0" distR="0" wp14:anchorId="0749A72A" wp14:editId="158D0914">
            <wp:extent cx="4566440" cy="3240000"/>
            <wp:effectExtent l="0" t="0" r="5715" b="0"/>
            <wp:docPr id="2" name="Imagen 2" descr="C:\Users\Cobra\Downloads\img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Cobra\Downloads\img03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6440" cy="3240000"/>
                    </a:xfrm>
                    <a:prstGeom prst="rect">
                      <a:avLst/>
                    </a:prstGeom>
                    <a:noFill/>
                    <a:ln>
                      <a:noFill/>
                    </a:ln>
                  </pic:spPr>
                </pic:pic>
              </a:graphicData>
            </a:graphic>
          </wp:inline>
        </w:drawing>
      </w:r>
    </w:p>
    <w:p w14:paraId="00476EA3" w14:textId="77777777" w:rsidR="0007126F" w:rsidRDefault="0007126F" w:rsidP="0007126F">
      <w:pPr>
        <w:spacing w:after="0" w:line="360" w:lineRule="auto"/>
        <w:rPr>
          <w:rFonts w:ascii="Times New Roman" w:hAnsi="Times New Roman"/>
          <w:sz w:val="18"/>
          <w:szCs w:val="18"/>
          <w:lang w:val="es-ES"/>
        </w:rPr>
      </w:pPr>
    </w:p>
    <w:p w14:paraId="15E9AC85" w14:textId="2178DEC7" w:rsidR="00EF7BCB" w:rsidRPr="00EF7BCB" w:rsidRDefault="00EF7BCB" w:rsidP="002B1F09">
      <w:pPr>
        <w:spacing w:after="0" w:line="360" w:lineRule="auto"/>
        <w:jc w:val="center"/>
        <w:rPr>
          <w:rFonts w:ascii="Times New Roman" w:hAnsi="Times New Roman"/>
          <w:sz w:val="18"/>
          <w:szCs w:val="18"/>
          <w:lang w:val="es-ES"/>
        </w:rPr>
      </w:pPr>
      <w:r w:rsidRPr="00EF7BCB">
        <w:rPr>
          <w:rFonts w:ascii="Times New Roman" w:hAnsi="Times New Roman"/>
          <w:sz w:val="18"/>
          <w:szCs w:val="18"/>
          <w:lang w:val="es-ES"/>
        </w:rPr>
        <w:t>Fuente: Torrado (1992)</w:t>
      </w:r>
    </w:p>
    <w:p w14:paraId="436B99C7" w14:textId="77777777" w:rsidR="00EF7BCB" w:rsidRDefault="00EF7BCB" w:rsidP="008E2F82">
      <w:pPr>
        <w:spacing w:after="0" w:line="360" w:lineRule="auto"/>
        <w:jc w:val="both"/>
        <w:rPr>
          <w:rFonts w:ascii="Times New Roman" w:hAnsi="Times New Roman"/>
          <w:b/>
          <w:color w:val="FF0000"/>
          <w:sz w:val="24"/>
          <w:szCs w:val="24"/>
          <w:u w:val="single"/>
          <w:lang w:val="es-ES"/>
        </w:rPr>
      </w:pPr>
    </w:p>
    <w:p w14:paraId="14296DF5"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146C1CF5"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129FAB63"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127EBA47"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22BCE9F2"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4467AC93"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540C3839" w14:textId="3619E916" w:rsidR="00EF7BCB" w:rsidRPr="00FD5AB2" w:rsidRDefault="00EF7BCB" w:rsidP="00EF7BCB">
      <w:pPr>
        <w:spacing w:after="0" w:line="240" w:lineRule="auto"/>
        <w:jc w:val="both"/>
        <w:rPr>
          <w:rFonts w:ascii="Times New Roman" w:hAnsi="Times New Roman"/>
          <w:b/>
          <w:sz w:val="24"/>
          <w:szCs w:val="24"/>
          <w:lang w:val="es-ES"/>
        </w:rPr>
      </w:pPr>
      <w:r>
        <w:rPr>
          <w:rFonts w:ascii="Times New Roman" w:hAnsi="Times New Roman"/>
          <w:b/>
          <w:sz w:val="24"/>
          <w:szCs w:val="24"/>
          <w:lang w:val="es-ES"/>
        </w:rPr>
        <w:lastRenderedPageBreak/>
        <w:t xml:space="preserve">Cuadro </w:t>
      </w:r>
      <w:r w:rsidR="0007126F">
        <w:rPr>
          <w:rFonts w:ascii="Times New Roman" w:hAnsi="Times New Roman"/>
          <w:b/>
          <w:sz w:val="24"/>
          <w:szCs w:val="24"/>
          <w:lang w:val="es-ES"/>
        </w:rPr>
        <w:t>A3</w:t>
      </w:r>
      <w:r w:rsidRPr="00FD5AB2">
        <w:rPr>
          <w:rFonts w:ascii="Times New Roman" w:hAnsi="Times New Roman"/>
          <w:b/>
          <w:sz w:val="24"/>
          <w:szCs w:val="24"/>
          <w:lang w:val="es-ES"/>
        </w:rPr>
        <w:t xml:space="preserve">. Porcentajes de las distintas clases sociales propuestas por </w:t>
      </w:r>
      <w:r w:rsidR="00EE411C">
        <w:rPr>
          <w:rFonts w:ascii="Times New Roman" w:hAnsi="Times New Roman"/>
          <w:b/>
          <w:sz w:val="24"/>
          <w:szCs w:val="24"/>
          <w:lang w:val="es-ES"/>
        </w:rPr>
        <w:t xml:space="preserve">Torrado </w:t>
      </w:r>
      <w:r w:rsidRPr="00FD5AB2">
        <w:rPr>
          <w:rFonts w:ascii="Times New Roman" w:hAnsi="Times New Roman"/>
          <w:b/>
          <w:sz w:val="24"/>
          <w:szCs w:val="24"/>
          <w:lang w:val="es-ES"/>
        </w:rPr>
        <w:t>según esquema de 12 categorías. Ciudad de Buenos Aires. 2012-2013</w:t>
      </w:r>
    </w:p>
    <w:tbl>
      <w:tblPr>
        <w:tblW w:w="5767" w:type="dxa"/>
        <w:jc w:val="center"/>
        <w:tblCellMar>
          <w:left w:w="70" w:type="dxa"/>
          <w:right w:w="70" w:type="dxa"/>
        </w:tblCellMar>
        <w:tblLook w:val="04A0" w:firstRow="1" w:lastRow="0" w:firstColumn="1" w:lastColumn="0" w:noHBand="0" w:noVBand="1"/>
      </w:tblPr>
      <w:tblGrid>
        <w:gridCol w:w="4457"/>
        <w:gridCol w:w="1310"/>
      </w:tblGrid>
      <w:tr w:rsidR="00EE411C" w:rsidRPr="00EE411C" w14:paraId="38113F67" w14:textId="77777777" w:rsidTr="00C22408">
        <w:trPr>
          <w:trHeight w:val="300"/>
          <w:jc w:val="center"/>
        </w:trPr>
        <w:tc>
          <w:tcPr>
            <w:tcW w:w="4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249B3" w14:textId="77777777" w:rsidR="00EE411C" w:rsidRPr="00EE411C" w:rsidRDefault="00EE411C" w:rsidP="00EE411C">
            <w:pPr>
              <w:spacing w:after="0" w:line="240" w:lineRule="auto"/>
              <w:jc w:val="center"/>
              <w:rPr>
                <w:rFonts w:ascii="Times New Roman" w:eastAsia="Times New Roman" w:hAnsi="Times New Roman"/>
                <w:b/>
                <w:bCs/>
                <w:color w:val="000000"/>
                <w:sz w:val="20"/>
                <w:szCs w:val="20"/>
                <w:lang w:eastAsia="es-AR"/>
              </w:rPr>
            </w:pPr>
            <w:r w:rsidRPr="00EE411C">
              <w:rPr>
                <w:rFonts w:ascii="Times New Roman" w:eastAsia="Times New Roman" w:hAnsi="Times New Roman"/>
                <w:b/>
                <w:bCs/>
                <w:color w:val="000000"/>
                <w:sz w:val="20"/>
                <w:szCs w:val="20"/>
                <w:lang w:eastAsia="es-AR"/>
              </w:rPr>
              <w:t>Clases sociales</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6711FC84" w14:textId="77777777" w:rsidR="00EE411C" w:rsidRPr="00EE411C" w:rsidRDefault="00EE411C" w:rsidP="00EE411C">
            <w:pPr>
              <w:spacing w:after="0" w:line="240" w:lineRule="auto"/>
              <w:jc w:val="center"/>
              <w:rPr>
                <w:rFonts w:ascii="Times New Roman" w:eastAsia="Times New Roman" w:hAnsi="Times New Roman"/>
                <w:b/>
                <w:bCs/>
                <w:color w:val="000000"/>
                <w:sz w:val="20"/>
                <w:szCs w:val="20"/>
                <w:lang w:eastAsia="es-AR"/>
              </w:rPr>
            </w:pPr>
            <w:r w:rsidRPr="00EE411C">
              <w:rPr>
                <w:rFonts w:ascii="Times New Roman" w:eastAsia="Times New Roman" w:hAnsi="Times New Roman"/>
                <w:b/>
                <w:bCs/>
                <w:color w:val="000000"/>
                <w:sz w:val="20"/>
                <w:szCs w:val="20"/>
                <w:lang w:eastAsia="es-AR"/>
              </w:rPr>
              <w:t xml:space="preserve">Porcentaje </w:t>
            </w:r>
          </w:p>
        </w:tc>
      </w:tr>
      <w:tr w:rsidR="00EE411C" w:rsidRPr="00EE411C" w14:paraId="0BBDA17D"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08BA237E" w14:textId="1CBE5C70"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I.</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Directores de empresas</w:t>
            </w:r>
          </w:p>
        </w:tc>
        <w:tc>
          <w:tcPr>
            <w:tcW w:w="1310" w:type="dxa"/>
            <w:tcBorders>
              <w:top w:val="nil"/>
              <w:left w:val="nil"/>
              <w:bottom w:val="single" w:sz="4" w:space="0" w:color="auto"/>
              <w:right w:val="single" w:sz="4" w:space="0" w:color="auto"/>
            </w:tcBorders>
            <w:shd w:val="clear" w:color="auto" w:fill="auto"/>
            <w:noWrap/>
            <w:vAlign w:val="center"/>
            <w:hideMark/>
          </w:tcPr>
          <w:p w14:paraId="67F060C7"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2,3</w:t>
            </w:r>
          </w:p>
        </w:tc>
      </w:tr>
      <w:tr w:rsidR="00EE411C" w:rsidRPr="00EE411C" w14:paraId="6A56D20D"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04E9012B" w14:textId="4DECF786"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II.</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Profesionales en función específica asalariados</w:t>
            </w:r>
          </w:p>
        </w:tc>
        <w:tc>
          <w:tcPr>
            <w:tcW w:w="1310" w:type="dxa"/>
            <w:tcBorders>
              <w:top w:val="nil"/>
              <w:left w:val="nil"/>
              <w:bottom w:val="single" w:sz="4" w:space="0" w:color="auto"/>
              <w:right w:val="single" w:sz="4" w:space="0" w:color="auto"/>
            </w:tcBorders>
            <w:shd w:val="clear" w:color="auto" w:fill="auto"/>
            <w:noWrap/>
            <w:vAlign w:val="center"/>
            <w:hideMark/>
          </w:tcPr>
          <w:p w14:paraId="79DE9068"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4,3</w:t>
            </w:r>
          </w:p>
        </w:tc>
      </w:tr>
      <w:tr w:rsidR="00EE411C" w:rsidRPr="00EE411C" w14:paraId="2D3BAD7A"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1FC528B2" w14:textId="16E0AA6C"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III.</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Profesionales en función específica autónomos</w:t>
            </w:r>
          </w:p>
        </w:tc>
        <w:tc>
          <w:tcPr>
            <w:tcW w:w="1310" w:type="dxa"/>
            <w:tcBorders>
              <w:top w:val="nil"/>
              <w:left w:val="nil"/>
              <w:bottom w:val="single" w:sz="4" w:space="0" w:color="auto"/>
              <w:right w:val="single" w:sz="4" w:space="0" w:color="auto"/>
            </w:tcBorders>
            <w:shd w:val="clear" w:color="auto" w:fill="auto"/>
            <w:noWrap/>
            <w:vAlign w:val="center"/>
            <w:hideMark/>
          </w:tcPr>
          <w:p w14:paraId="69B704AF"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11,6</w:t>
            </w:r>
          </w:p>
        </w:tc>
      </w:tr>
      <w:tr w:rsidR="00EE411C" w:rsidRPr="00EE411C" w14:paraId="59EED7AD"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657AFD7B" w14:textId="43F6A370"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IV.</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Propietarios de pequeñas empresas</w:t>
            </w:r>
          </w:p>
        </w:tc>
        <w:tc>
          <w:tcPr>
            <w:tcW w:w="1310" w:type="dxa"/>
            <w:tcBorders>
              <w:top w:val="nil"/>
              <w:left w:val="nil"/>
              <w:bottom w:val="single" w:sz="4" w:space="0" w:color="auto"/>
              <w:right w:val="single" w:sz="4" w:space="0" w:color="auto"/>
            </w:tcBorders>
            <w:shd w:val="clear" w:color="auto" w:fill="auto"/>
            <w:noWrap/>
            <w:vAlign w:val="center"/>
            <w:hideMark/>
          </w:tcPr>
          <w:p w14:paraId="3A5B418F"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1,1</w:t>
            </w:r>
          </w:p>
        </w:tc>
      </w:tr>
      <w:tr w:rsidR="00EE411C" w:rsidRPr="00EE411C" w14:paraId="03E8B011"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3AD4E1B0" w14:textId="67E8CDFC"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V.</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Cuadros técnicos y asimilados</w:t>
            </w:r>
          </w:p>
        </w:tc>
        <w:tc>
          <w:tcPr>
            <w:tcW w:w="1310" w:type="dxa"/>
            <w:tcBorders>
              <w:top w:val="nil"/>
              <w:left w:val="nil"/>
              <w:bottom w:val="single" w:sz="4" w:space="0" w:color="auto"/>
              <w:right w:val="single" w:sz="4" w:space="0" w:color="auto"/>
            </w:tcBorders>
            <w:shd w:val="clear" w:color="auto" w:fill="auto"/>
            <w:noWrap/>
            <w:vAlign w:val="center"/>
            <w:hideMark/>
          </w:tcPr>
          <w:p w14:paraId="13E2EE9D"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13,6</w:t>
            </w:r>
          </w:p>
        </w:tc>
      </w:tr>
      <w:tr w:rsidR="00EE411C" w:rsidRPr="00EE411C" w14:paraId="3FCE24F1"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10B7240A" w14:textId="693335A1"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VI.</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Pequeños productores autónomos</w:t>
            </w:r>
          </w:p>
        </w:tc>
        <w:tc>
          <w:tcPr>
            <w:tcW w:w="1310" w:type="dxa"/>
            <w:tcBorders>
              <w:top w:val="nil"/>
              <w:left w:val="nil"/>
              <w:bottom w:val="single" w:sz="4" w:space="0" w:color="auto"/>
              <w:right w:val="single" w:sz="4" w:space="0" w:color="auto"/>
            </w:tcBorders>
            <w:shd w:val="clear" w:color="auto" w:fill="auto"/>
            <w:noWrap/>
            <w:vAlign w:val="center"/>
            <w:hideMark/>
          </w:tcPr>
          <w:p w14:paraId="5CEE5F62"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19,9</w:t>
            </w:r>
          </w:p>
        </w:tc>
      </w:tr>
      <w:tr w:rsidR="00EE411C" w:rsidRPr="00EE411C" w14:paraId="5289341C"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626C126E" w14:textId="6C9D4FB5"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VII.</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Empleados administrativos y vendedores</w:t>
            </w:r>
          </w:p>
        </w:tc>
        <w:tc>
          <w:tcPr>
            <w:tcW w:w="1310" w:type="dxa"/>
            <w:tcBorders>
              <w:top w:val="nil"/>
              <w:left w:val="nil"/>
              <w:bottom w:val="single" w:sz="4" w:space="0" w:color="auto"/>
              <w:right w:val="single" w:sz="4" w:space="0" w:color="auto"/>
            </w:tcBorders>
            <w:shd w:val="clear" w:color="auto" w:fill="auto"/>
            <w:noWrap/>
            <w:vAlign w:val="center"/>
            <w:hideMark/>
          </w:tcPr>
          <w:p w14:paraId="670C00D7"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18,4</w:t>
            </w:r>
          </w:p>
        </w:tc>
      </w:tr>
      <w:tr w:rsidR="00EE411C" w:rsidRPr="00EE411C" w14:paraId="0B4481DE"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74A1079C" w14:textId="6A07B402"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VIII.</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Trabajadores especializados autónomos</w:t>
            </w:r>
          </w:p>
        </w:tc>
        <w:tc>
          <w:tcPr>
            <w:tcW w:w="1310" w:type="dxa"/>
            <w:tcBorders>
              <w:top w:val="nil"/>
              <w:left w:val="nil"/>
              <w:bottom w:val="single" w:sz="4" w:space="0" w:color="auto"/>
              <w:right w:val="single" w:sz="4" w:space="0" w:color="auto"/>
            </w:tcBorders>
            <w:shd w:val="clear" w:color="auto" w:fill="auto"/>
            <w:noWrap/>
            <w:vAlign w:val="center"/>
            <w:hideMark/>
          </w:tcPr>
          <w:p w14:paraId="60ADEC06"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8,4</w:t>
            </w:r>
          </w:p>
        </w:tc>
      </w:tr>
      <w:tr w:rsidR="00EE411C" w:rsidRPr="00EE411C" w14:paraId="04C6FF84"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5E36D366" w14:textId="4491A83D"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IX.</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Obreros calificados</w:t>
            </w:r>
          </w:p>
        </w:tc>
        <w:tc>
          <w:tcPr>
            <w:tcW w:w="1310" w:type="dxa"/>
            <w:tcBorders>
              <w:top w:val="nil"/>
              <w:left w:val="nil"/>
              <w:bottom w:val="single" w:sz="4" w:space="0" w:color="auto"/>
              <w:right w:val="single" w:sz="4" w:space="0" w:color="auto"/>
            </w:tcBorders>
            <w:shd w:val="clear" w:color="auto" w:fill="auto"/>
            <w:noWrap/>
            <w:vAlign w:val="center"/>
            <w:hideMark/>
          </w:tcPr>
          <w:p w14:paraId="7858E145"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11,4</w:t>
            </w:r>
          </w:p>
        </w:tc>
      </w:tr>
      <w:tr w:rsidR="00EE411C" w:rsidRPr="00EE411C" w14:paraId="31BF9490"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614530B6" w14:textId="22EFFB23"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X.</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Obreros no calificados</w:t>
            </w:r>
          </w:p>
        </w:tc>
        <w:tc>
          <w:tcPr>
            <w:tcW w:w="1310" w:type="dxa"/>
            <w:tcBorders>
              <w:top w:val="nil"/>
              <w:left w:val="nil"/>
              <w:bottom w:val="single" w:sz="4" w:space="0" w:color="auto"/>
              <w:right w:val="single" w:sz="4" w:space="0" w:color="auto"/>
            </w:tcBorders>
            <w:shd w:val="clear" w:color="auto" w:fill="auto"/>
            <w:noWrap/>
            <w:vAlign w:val="center"/>
            <w:hideMark/>
          </w:tcPr>
          <w:p w14:paraId="366A9414"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2,0</w:t>
            </w:r>
          </w:p>
        </w:tc>
      </w:tr>
      <w:tr w:rsidR="00EE411C" w:rsidRPr="00EE411C" w14:paraId="4AEDAE03"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1DB3353A" w14:textId="6B82326C"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XI.</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Peones autónomos</w:t>
            </w:r>
          </w:p>
        </w:tc>
        <w:tc>
          <w:tcPr>
            <w:tcW w:w="1310" w:type="dxa"/>
            <w:tcBorders>
              <w:top w:val="nil"/>
              <w:left w:val="nil"/>
              <w:bottom w:val="single" w:sz="4" w:space="0" w:color="auto"/>
              <w:right w:val="single" w:sz="4" w:space="0" w:color="auto"/>
            </w:tcBorders>
            <w:shd w:val="clear" w:color="auto" w:fill="auto"/>
            <w:noWrap/>
            <w:vAlign w:val="center"/>
            <w:hideMark/>
          </w:tcPr>
          <w:p w14:paraId="7F0DAE89"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1,6</w:t>
            </w:r>
          </w:p>
        </w:tc>
      </w:tr>
      <w:tr w:rsidR="00EE411C" w:rsidRPr="00EE411C" w14:paraId="6785920E"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hideMark/>
          </w:tcPr>
          <w:p w14:paraId="1B3986D4" w14:textId="7CD548B9" w:rsidR="00EE411C" w:rsidRPr="00EE411C" w:rsidRDefault="00C22408" w:rsidP="00EE411C">
            <w:pPr>
              <w:spacing w:after="0" w:line="240" w:lineRule="auto"/>
              <w:rPr>
                <w:rFonts w:ascii="Times New Roman" w:eastAsia="Times New Roman" w:hAnsi="Times New Roman"/>
                <w:color w:val="000000"/>
                <w:sz w:val="20"/>
                <w:szCs w:val="20"/>
                <w:lang w:eastAsia="es-AR"/>
              </w:rPr>
            </w:pPr>
            <w:r>
              <w:rPr>
                <w:rFonts w:ascii="Times New Roman" w:eastAsia="Times New Roman" w:hAnsi="Times New Roman"/>
                <w:color w:val="000000"/>
                <w:sz w:val="20"/>
                <w:szCs w:val="20"/>
                <w:lang w:eastAsia="es-AR"/>
              </w:rPr>
              <w:t>XII.</w:t>
            </w:r>
            <w:r w:rsidR="000207DA">
              <w:rPr>
                <w:rFonts w:ascii="Times New Roman" w:eastAsia="Times New Roman" w:hAnsi="Times New Roman"/>
                <w:color w:val="000000"/>
                <w:sz w:val="20"/>
                <w:szCs w:val="20"/>
                <w:lang w:eastAsia="es-AR"/>
              </w:rPr>
              <w:t xml:space="preserve"> </w:t>
            </w:r>
            <w:r w:rsidR="00EE411C" w:rsidRPr="00EE411C">
              <w:rPr>
                <w:rFonts w:ascii="Times New Roman" w:eastAsia="Times New Roman" w:hAnsi="Times New Roman"/>
                <w:color w:val="000000"/>
                <w:sz w:val="20"/>
                <w:szCs w:val="20"/>
                <w:lang w:eastAsia="es-AR"/>
              </w:rPr>
              <w:t>Empleados domésticos</w:t>
            </w:r>
          </w:p>
        </w:tc>
        <w:tc>
          <w:tcPr>
            <w:tcW w:w="1310" w:type="dxa"/>
            <w:tcBorders>
              <w:top w:val="nil"/>
              <w:left w:val="nil"/>
              <w:bottom w:val="single" w:sz="4" w:space="0" w:color="auto"/>
              <w:right w:val="single" w:sz="4" w:space="0" w:color="auto"/>
            </w:tcBorders>
            <w:shd w:val="clear" w:color="auto" w:fill="auto"/>
            <w:noWrap/>
            <w:vAlign w:val="center"/>
            <w:hideMark/>
          </w:tcPr>
          <w:p w14:paraId="08F62F69"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5,4</w:t>
            </w:r>
          </w:p>
        </w:tc>
      </w:tr>
      <w:tr w:rsidR="00EE411C" w:rsidRPr="00EE411C" w14:paraId="6E4A8A79" w14:textId="77777777" w:rsidTr="00C22408">
        <w:trPr>
          <w:trHeight w:val="227"/>
          <w:jc w:val="center"/>
        </w:trPr>
        <w:tc>
          <w:tcPr>
            <w:tcW w:w="4457" w:type="dxa"/>
            <w:tcBorders>
              <w:top w:val="nil"/>
              <w:left w:val="single" w:sz="4" w:space="0" w:color="auto"/>
              <w:bottom w:val="single" w:sz="4" w:space="0" w:color="auto"/>
              <w:right w:val="single" w:sz="4" w:space="0" w:color="auto"/>
            </w:tcBorders>
            <w:shd w:val="clear" w:color="auto" w:fill="auto"/>
            <w:vAlign w:val="center"/>
            <w:hideMark/>
          </w:tcPr>
          <w:p w14:paraId="0A4104CC" w14:textId="77777777" w:rsidR="00EE411C" w:rsidRPr="00EE411C" w:rsidRDefault="00EE411C" w:rsidP="00EE411C">
            <w:pPr>
              <w:spacing w:after="0" w:line="240" w:lineRule="auto"/>
              <w:rPr>
                <w:rFonts w:ascii="Times New Roman" w:eastAsia="Times New Roman" w:hAnsi="Times New Roman"/>
                <w:b/>
                <w:bCs/>
                <w:color w:val="000000"/>
                <w:sz w:val="20"/>
                <w:szCs w:val="20"/>
                <w:lang w:eastAsia="es-AR"/>
              </w:rPr>
            </w:pPr>
            <w:r w:rsidRPr="00EE411C">
              <w:rPr>
                <w:rFonts w:ascii="Times New Roman" w:eastAsia="Times New Roman" w:hAnsi="Times New Roman"/>
                <w:b/>
                <w:bCs/>
                <w:color w:val="000000"/>
                <w:sz w:val="20"/>
                <w:szCs w:val="20"/>
                <w:lang w:eastAsia="es-AR"/>
              </w:rPr>
              <w:t>Total</w:t>
            </w:r>
          </w:p>
        </w:tc>
        <w:tc>
          <w:tcPr>
            <w:tcW w:w="1310" w:type="dxa"/>
            <w:tcBorders>
              <w:top w:val="nil"/>
              <w:left w:val="nil"/>
              <w:bottom w:val="single" w:sz="4" w:space="0" w:color="auto"/>
              <w:right w:val="single" w:sz="4" w:space="0" w:color="auto"/>
            </w:tcBorders>
            <w:shd w:val="clear" w:color="auto" w:fill="auto"/>
            <w:noWrap/>
            <w:vAlign w:val="center"/>
            <w:hideMark/>
          </w:tcPr>
          <w:p w14:paraId="7B61B430" w14:textId="77777777" w:rsidR="00EE411C" w:rsidRPr="00EE411C" w:rsidRDefault="00EE411C"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100,0</w:t>
            </w:r>
          </w:p>
        </w:tc>
      </w:tr>
    </w:tbl>
    <w:p w14:paraId="11F7372B" w14:textId="350D6463" w:rsidR="00EF7BCB" w:rsidRDefault="0022518A" w:rsidP="008E2F82">
      <w:pPr>
        <w:spacing w:after="0" w:line="360" w:lineRule="auto"/>
        <w:jc w:val="both"/>
        <w:rPr>
          <w:rFonts w:ascii="Times New Roman" w:hAnsi="Times New Roman"/>
          <w:sz w:val="18"/>
          <w:szCs w:val="18"/>
          <w:lang w:val="es-ES"/>
        </w:rPr>
      </w:pPr>
      <w:r>
        <w:rPr>
          <w:rFonts w:ascii="Times New Roman" w:hAnsi="Times New Roman"/>
          <w:sz w:val="18"/>
          <w:szCs w:val="18"/>
          <w:lang w:val="es-ES"/>
        </w:rPr>
        <w:t xml:space="preserve">                                      </w:t>
      </w:r>
      <w:r w:rsidRPr="00F6504A">
        <w:rPr>
          <w:rFonts w:ascii="Times New Roman" w:hAnsi="Times New Roman"/>
          <w:sz w:val="18"/>
          <w:szCs w:val="18"/>
          <w:lang w:val="es-ES"/>
        </w:rPr>
        <w:t>Fuente: Elaboración propia en base a encuesta FONCYT 2012-2013.</w:t>
      </w:r>
      <w:r>
        <w:rPr>
          <w:rFonts w:ascii="Times New Roman" w:hAnsi="Times New Roman"/>
          <w:sz w:val="18"/>
          <w:szCs w:val="18"/>
          <w:lang w:val="es-ES"/>
        </w:rPr>
        <w:t xml:space="preserve"> (N=700) </w:t>
      </w:r>
    </w:p>
    <w:p w14:paraId="3203B6CC" w14:textId="77777777" w:rsidR="0022518A" w:rsidRDefault="0022518A" w:rsidP="008E2F82">
      <w:pPr>
        <w:spacing w:after="0" w:line="360" w:lineRule="auto"/>
        <w:jc w:val="both"/>
        <w:rPr>
          <w:rFonts w:ascii="Times New Roman" w:hAnsi="Times New Roman"/>
          <w:b/>
          <w:color w:val="FF0000"/>
          <w:sz w:val="24"/>
          <w:szCs w:val="24"/>
          <w:u w:val="single"/>
          <w:lang w:val="es-ES"/>
        </w:rPr>
      </w:pPr>
    </w:p>
    <w:p w14:paraId="3F7DD17D" w14:textId="14212938" w:rsidR="00EE411C" w:rsidRPr="00EE411C" w:rsidRDefault="00EE411C" w:rsidP="00EE411C">
      <w:pPr>
        <w:spacing w:after="0" w:line="240" w:lineRule="auto"/>
        <w:jc w:val="both"/>
        <w:rPr>
          <w:rFonts w:ascii="Times New Roman" w:hAnsi="Times New Roman"/>
          <w:b/>
          <w:noProof/>
          <w:sz w:val="24"/>
          <w:szCs w:val="24"/>
          <w:lang w:eastAsia="es-AR"/>
        </w:rPr>
      </w:pPr>
      <w:r>
        <w:rPr>
          <w:rFonts w:ascii="Times New Roman" w:hAnsi="Times New Roman"/>
          <w:b/>
          <w:noProof/>
          <w:sz w:val="24"/>
          <w:szCs w:val="24"/>
          <w:lang w:eastAsia="es-AR"/>
        </w:rPr>
        <w:t xml:space="preserve">Cuadro </w:t>
      </w:r>
      <w:r w:rsidR="0007126F">
        <w:rPr>
          <w:rFonts w:ascii="Times New Roman" w:hAnsi="Times New Roman"/>
          <w:b/>
          <w:noProof/>
          <w:sz w:val="24"/>
          <w:szCs w:val="24"/>
          <w:lang w:eastAsia="es-AR"/>
        </w:rPr>
        <w:t>A4</w:t>
      </w:r>
      <w:r w:rsidRPr="00FD5AB2">
        <w:rPr>
          <w:rFonts w:ascii="Times New Roman" w:hAnsi="Times New Roman"/>
          <w:b/>
          <w:noProof/>
          <w:sz w:val="24"/>
          <w:szCs w:val="24"/>
          <w:lang w:eastAsia="es-AR"/>
        </w:rPr>
        <w:t>. Tabla de movilidad social intergeneracional</w:t>
      </w:r>
      <w:r>
        <w:rPr>
          <w:rFonts w:ascii="Times New Roman" w:hAnsi="Times New Roman"/>
          <w:b/>
          <w:noProof/>
          <w:sz w:val="24"/>
          <w:szCs w:val="24"/>
          <w:lang w:eastAsia="es-AR"/>
        </w:rPr>
        <w:t xml:space="preserve"> según esquema de Torrado</w:t>
      </w:r>
      <w:r w:rsidRPr="00FD5AB2">
        <w:rPr>
          <w:rFonts w:ascii="Times New Roman" w:hAnsi="Times New Roman"/>
          <w:b/>
          <w:noProof/>
          <w:sz w:val="24"/>
          <w:szCs w:val="24"/>
          <w:lang w:eastAsia="es-AR"/>
        </w:rPr>
        <w:t>. Porcentajes de salida y entrada. Ciu</w:t>
      </w:r>
      <w:r>
        <w:rPr>
          <w:rFonts w:ascii="Times New Roman" w:hAnsi="Times New Roman"/>
          <w:b/>
          <w:noProof/>
          <w:sz w:val="24"/>
          <w:szCs w:val="24"/>
          <w:lang w:eastAsia="es-AR"/>
        </w:rPr>
        <w:t>dad de Buenos Aires. 2012-2013.</w:t>
      </w:r>
    </w:p>
    <w:tbl>
      <w:tblPr>
        <w:tblW w:w="9229" w:type="dxa"/>
        <w:tblInd w:w="55" w:type="dxa"/>
        <w:tblLayout w:type="fixed"/>
        <w:tblCellMar>
          <w:left w:w="70" w:type="dxa"/>
          <w:right w:w="70" w:type="dxa"/>
        </w:tblCellMar>
        <w:tblLook w:val="04A0" w:firstRow="1" w:lastRow="0" w:firstColumn="1" w:lastColumn="0" w:noHBand="0" w:noVBand="1"/>
      </w:tblPr>
      <w:tblGrid>
        <w:gridCol w:w="1716"/>
        <w:gridCol w:w="851"/>
        <w:gridCol w:w="1110"/>
        <w:gridCol w:w="1110"/>
        <w:gridCol w:w="1111"/>
        <w:gridCol w:w="1110"/>
        <w:gridCol w:w="1110"/>
        <w:gridCol w:w="1111"/>
      </w:tblGrid>
      <w:tr w:rsidR="000D3D33" w:rsidRPr="00EE411C" w14:paraId="41431084" w14:textId="77777777" w:rsidTr="000D3D33">
        <w:trPr>
          <w:trHeight w:val="300"/>
        </w:trPr>
        <w:tc>
          <w:tcPr>
            <w:tcW w:w="2567" w:type="dxa"/>
            <w:gridSpan w:val="2"/>
            <w:vMerge w:val="restart"/>
            <w:tcBorders>
              <w:top w:val="single" w:sz="4" w:space="0" w:color="auto"/>
              <w:left w:val="single" w:sz="4" w:space="0" w:color="auto"/>
              <w:right w:val="single" w:sz="4" w:space="0" w:color="auto"/>
            </w:tcBorders>
            <w:shd w:val="clear" w:color="auto" w:fill="auto"/>
            <w:vAlign w:val="center"/>
            <w:hideMark/>
          </w:tcPr>
          <w:p w14:paraId="5017C4DA" w14:textId="75075A4B" w:rsidR="000D3D33" w:rsidRPr="00EE411C" w:rsidRDefault="000D3D33" w:rsidP="00EE411C">
            <w:pPr>
              <w:spacing w:after="0" w:line="240" w:lineRule="auto"/>
              <w:jc w:val="center"/>
              <w:rPr>
                <w:rFonts w:ascii="Times New Roman" w:eastAsia="Times New Roman" w:hAnsi="Times New Roman"/>
                <w:b/>
                <w:bCs/>
                <w:color w:val="000000"/>
                <w:sz w:val="20"/>
                <w:szCs w:val="20"/>
                <w:lang w:eastAsia="es-AR"/>
              </w:rPr>
            </w:pPr>
            <w:r w:rsidRPr="00EE411C">
              <w:rPr>
                <w:rFonts w:ascii="Times New Roman" w:eastAsia="Times New Roman" w:hAnsi="Times New Roman"/>
                <w:b/>
                <w:bCs/>
                <w:color w:val="000000"/>
                <w:sz w:val="20"/>
                <w:szCs w:val="20"/>
                <w:lang w:eastAsia="es-AR"/>
              </w:rPr>
              <w:t>Clase social del padre</w:t>
            </w:r>
          </w:p>
        </w:tc>
        <w:tc>
          <w:tcPr>
            <w:tcW w:w="666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45378" w14:textId="71E7438F" w:rsidR="000D3D33" w:rsidRPr="00EE411C" w:rsidRDefault="000D3D33" w:rsidP="000D3D33">
            <w:pPr>
              <w:tabs>
                <w:tab w:val="left" w:pos="7159"/>
              </w:tabs>
              <w:spacing w:after="0" w:line="240" w:lineRule="auto"/>
              <w:jc w:val="center"/>
              <w:rPr>
                <w:rFonts w:ascii="Times New Roman" w:eastAsia="Times New Roman" w:hAnsi="Times New Roman"/>
                <w:b/>
                <w:bCs/>
                <w:color w:val="000000"/>
                <w:sz w:val="20"/>
                <w:szCs w:val="20"/>
                <w:lang w:eastAsia="es-AR"/>
              </w:rPr>
            </w:pPr>
            <w:r w:rsidRPr="00EE411C">
              <w:rPr>
                <w:rFonts w:ascii="Times New Roman" w:eastAsia="Times New Roman" w:hAnsi="Times New Roman"/>
                <w:b/>
                <w:bCs/>
                <w:color w:val="000000"/>
                <w:sz w:val="20"/>
                <w:szCs w:val="20"/>
                <w:lang w:eastAsia="es-AR"/>
              </w:rPr>
              <w:t>Clase social del encuestado</w:t>
            </w:r>
          </w:p>
        </w:tc>
      </w:tr>
      <w:tr w:rsidR="000D3D33" w:rsidRPr="00EE411C" w14:paraId="04B14459" w14:textId="77777777" w:rsidTr="000D3D33">
        <w:trPr>
          <w:trHeight w:val="20"/>
        </w:trPr>
        <w:tc>
          <w:tcPr>
            <w:tcW w:w="2567" w:type="dxa"/>
            <w:gridSpan w:val="2"/>
            <w:vMerge/>
            <w:tcBorders>
              <w:left w:val="single" w:sz="4" w:space="0" w:color="auto"/>
              <w:bottom w:val="single" w:sz="4" w:space="0" w:color="auto"/>
              <w:right w:val="single" w:sz="4" w:space="0" w:color="auto"/>
            </w:tcBorders>
            <w:shd w:val="clear" w:color="auto" w:fill="auto"/>
            <w:vAlign w:val="center"/>
            <w:hideMark/>
          </w:tcPr>
          <w:p w14:paraId="670E5BCD"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p>
        </w:tc>
        <w:tc>
          <w:tcPr>
            <w:tcW w:w="1110" w:type="dxa"/>
            <w:tcBorders>
              <w:top w:val="nil"/>
              <w:left w:val="single" w:sz="4" w:space="0" w:color="auto"/>
              <w:bottom w:val="single" w:sz="4" w:space="0" w:color="auto"/>
              <w:right w:val="single" w:sz="4" w:space="0" w:color="auto"/>
            </w:tcBorders>
            <w:shd w:val="clear" w:color="auto" w:fill="auto"/>
            <w:vAlign w:val="bottom"/>
            <w:hideMark/>
          </w:tcPr>
          <w:p w14:paraId="7B556D97" w14:textId="3AE7BB6F"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Clase Media alta</w:t>
            </w:r>
          </w:p>
        </w:tc>
        <w:tc>
          <w:tcPr>
            <w:tcW w:w="1110" w:type="dxa"/>
            <w:tcBorders>
              <w:top w:val="nil"/>
              <w:left w:val="nil"/>
              <w:bottom w:val="single" w:sz="4" w:space="0" w:color="auto"/>
              <w:right w:val="single" w:sz="4" w:space="0" w:color="auto"/>
            </w:tcBorders>
            <w:shd w:val="clear" w:color="auto" w:fill="auto"/>
            <w:vAlign w:val="bottom"/>
            <w:hideMark/>
          </w:tcPr>
          <w:p w14:paraId="175A4201"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Clase Media</w:t>
            </w:r>
          </w:p>
        </w:tc>
        <w:tc>
          <w:tcPr>
            <w:tcW w:w="1111" w:type="dxa"/>
            <w:tcBorders>
              <w:top w:val="nil"/>
              <w:left w:val="nil"/>
              <w:bottom w:val="single" w:sz="4" w:space="0" w:color="auto"/>
              <w:right w:val="single" w:sz="4" w:space="0" w:color="auto"/>
            </w:tcBorders>
            <w:shd w:val="clear" w:color="auto" w:fill="auto"/>
            <w:vAlign w:val="bottom"/>
            <w:hideMark/>
          </w:tcPr>
          <w:p w14:paraId="7CA2D57C"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Clase Media rutinaria</w:t>
            </w:r>
          </w:p>
        </w:tc>
        <w:tc>
          <w:tcPr>
            <w:tcW w:w="1110" w:type="dxa"/>
            <w:tcBorders>
              <w:top w:val="nil"/>
              <w:left w:val="nil"/>
              <w:bottom w:val="single" w:sz="4" w:space="0" w:color="auto"/>
              <w:right w:val="single" w:sz="4" w:space="0" w:color="auto"/>
            </w:tcBorders>
            <w:shd w:val="clear" w:color="auto" w:fill="auto"/>
            <w:vAlign w:val="bottom"/>
            <w:hideMark/>
          </w:tcPr>
          <w:p w14:paraId="0DE4EDEF"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Clase Trabajadora calificada</w:t>
            </w:r>
          </w:p>
        </w:tc>
        <w:tc>
          <w:tcPr>
            <w:tcW w:w="1110" w:type="dxa"/>
            <w:tcBorders>
              <w:top w:val="nil"/>
              <w:left w:val="nil"/>
              <w:bottom w:val="single" w:sz="4" w:space="0" w:color="auto"/>
              <w:right w:val="single" w:sz="4" w:space="0" w:color="auto"/>
            </w:tcBorders>
            <w:shd w:val="clear" w:color="auto" w:fill="auto"/>
            <w:vAlign w:val="bottom"/>
            <w:hideMark/>
          </w:tcPr>
          <w:p w14:paraId="2288B547"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Clase Trabajadora no calificada</w:t>
            </w:r>
          </w:p>
        </w:tc>
        <w:tc>
          <w:tcPr>
            <w:tcW w:w="1111" w:type="dxa"/>
            <w:tcBorders>
              <w:top w:val="nil"/>
              <w:left w:val="nil"/>
              <w:bottom w:val="single" w:sz="4" w:space="0" w:color="auto"/>
              <w:right w:val="single" w:sz="4" w:space="0" w:color="auto"/>
            </w:tcBorders>
            <w:shd w:val="clear" w:color="auto" w:fill="auto"/>
            <w:vAlign w:val="center"/>
            <w:hideMark/>
          </w:tcPr>
          <w:p w14:paraId="719F3B42"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Total</w:t>
            </w:r>
          </w:p>
        </w:tc>
      </w:tr>
      <w:tr w:rsidR="000D3D33" w:rsidRPr="00EE411C" w14:paraId="5E393F32" w14:textId="77777777" w:rsidTr="000D3D33">
        <w:trPr>
          <w:trHeight w:val="20"/>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14:paraId="1F97B711"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Clase Media alta</w:t>
            </w:r>
          </w:p>
        </w:tc>
        <w:tc>
          <w:tcPr>
            <w:tcW w:w="851" w:type="dxa"/>
            <w:tcBorders>
              <w:top w:val="single" w:sz="4" w:space="0" w:color="auto"/>
              <w:left w:val="nil"/>
              <w:bottom w:val="single" w:sz="4" w:space="0" w:color="auto"/>
              <w:right w:val="single" w:sz="4" w:space="0" w:color="auto"/>
            </w:tcBorders>
          </w:tcPr>
          <w:p w14:paraId="5D37E743" w14:textId="6DBA0788"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fila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A56CB83" w14:textId="2CE4B671"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53,4</w:t>
            </w:r>
          </w:p>
        </w:tc>
        <w:tc>
          <w:tcPr>
            <w:tcW w:w="1110" w:type="dxa"/>
            <w:tcBorders>
              <w:top w:val="nil"/>
              <w:left w:val="nil"/>
              <w:bottom w:val="single" w:sz="4" w:space="0" w:color="auto"/>
              <w:right w:val="single" w:sz="4" w:space="0" w:color="auto"/>
            </w:tcBorders>
            <w:shd w:val="clear" w:color="auto" w:fill="auto"/>
            <w:noWrap/>
            <w:vAlign w:val="center"/>
            <w:hideMark/>
          </w:tcPr>
          <w:p w14:paraId="0ECA2D3F"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13,1</w:t>
            </w:r>
          </w:p>
        </w:tc>
        <w:tc>
          <w:tcPr>
            <w:tcW w:w="1111" w:type="dxa"/>
            <w:tcBorders>
              <w:top w:val="nil"/>
              <w:left w:val="nil"/>
              <w:bottom w:val="single" w:sz="4" w:space="0" w:color="auto"/>
              <w:right w:val="single" w:sz="4" w:space="0" w:color="auto"/>
            </w:tcBorders>
            <w:shd w:val="clear" w:color="auto" w:fill="auto"/>
            <w:noWrap/>
            <w:vAlign w:val="center"/>
            <w:hideMark/>
          </w:tcPr>
          <w:p w14:paraId="7D367664"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17,1</w:t>
            </w:r>
          </w:p>
        </w:tc>
        <w:tc>
          <w:tcPr>
            <w:tcW w:w="1110" w:type="dxa"/>
            <w:tcBorders>
              <w:top w:val="nil"/>
              <w:left w:val="nil"/>
              <w:bottom w:val="single" w:sz="4" w:space="0" w:color="auto"/>
              <w:right w:val="single" w:sz="4" w:space="0" w:color="auto"/>
            </w:tcBorders>
            <w:shd w:val="clear" w:color="auto" w:fill="auto"/>
            <w:noWrap/>
            <w:vAlign w:val="center"/>
            <w:hideMark/>
          </w:tcPr>
          <w:p w14:paraId="2D68D67C"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12,4</w:t>
            </w:r>
          </w:p>
        </w:tc>
        <w:tc>
          <w:tcPr>
            <w:tcW w:w="1110" w:type="dxa"/>
            <w:tcBorders>
              <w:top w:val="nil"/>
              <w:left w:val="nil"/>
              <w:bottom w:val="single" w:sz="4" w:space="0" w:color="auto"/>
              <w:right w:val="single" w:sz="4" w:space="0" w:color="auto"/>
            </w:tcBorders>
            <w:shd w:val="clear" w:color="auto" w:fill="auto"/>
            <w:noWrap/>
            <w:vAlign w:val="center"/>
            <w:hideMark/>
          </w:tcPr>
          <w:p w14:paraId="29F92C23"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4,0</w:t>
            </w:r>
          </w:p>
        </w:tc>
        <w:tc>
          <w:tcPr>
            <w:tcW w:w="1111" w:type="dxa"/>
            <w:tcBorders>
              <w:top w:val="nil"/>
              <w:left w:val="nil"/>
              <w:bottom w:val="single" w:sz="4" w:space="0" w:color="auto"/>
              <w:right w:val="single" w:sz="4" w:space="0" w:color="auto"/>
            </w:tcBorders>
            <w:shd w:val="clear" w:color="auto" w:fill="auto"/>
            <w:noWrap/>
            <w:vAlign w:val="center"/>
            <w:hideMark/>
          </w:tcPr>
          <w:p w14:paraId="571F136E"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100,0</w:t>
            </w:r>
          </w:p>
        </w:tc>
      </w:tr>
      <w:tr w:rsidR="000D3D33" w:rsidRPr="00EE411C" w14:paraId="7D38B2E1" w14:textId="77777777" w:rsidTr="000D3D33">
        <w:trPr>
          <w:trHeight w:val="20"/>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553A5201" w14:textId="77777777" w:rsidR="000D3D33" w:rsidRPr="00EE411C" w:rsidRDefault="000D3D33" w:rsidP="00EE411C">
            <w:pPr>
              <w:spacing w:after="0" w:line="240" w:lineRule="auto"/>
              <w:rPr>
                <w:rFonts w:ascii="Times New Roman" w:eastAsia="Times New Roman" w:hAnsi="Times New Roman"/>
                <w:bCs/>
                <w:color w:val="000000"/>
                <w:sz w:val="20"/>
                <w:szCs w:val="20"/>
                <w:lang w:eastAsia="es-AR"/>
              </w:rPr>
            </w:pPr>
          </w:p>
        </w:tc>
        <w:tc>
          <w:tcPr>
            <w:tcW w:w="851" w:type="dxa"/>
            <w:tcBorders>
              <w:top w:val="single" w:sz="4" w:space="0" w:color="auto"/>
              <w:left w:val="nil"/>
              <w:bottom w:val="single" w:sz="4" w:space="0" w:color="auto"/>
              <w:right w:val="single" w:sz="4" w:space="0" w:color="auto"/>
            </w:tcBorders>
          </w:tcPr>
          <w:p w14:paraId="2BAB3B58" w14:textId="14BFE2A5"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columna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3968DF55" w14:textId="44AFE9DA"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49,6</w:t>
            </w:r>
          </w:p>
        </w:tc>
        <w:tc>
          <w:tcPr>
            <w:tcW w:w="1110" w:type="dxa"/>
            <w:tcBorders>
              <w:top w:val="nil"/>
              <w:left w:val="nil"/>
              <w:bottom w:val="single" w:sz="4" w:space="0" w:color="auto"/>
              <w:right w:val="single" w:sz="4" w:space="0" w:color="auto"/>
            </w:tcBorders>
            <w:shd w:val="clear" w:color="auto" w:fill="auto"/>
            <w:noWrap/>
            <w:vAlign w:val="center"/>
            <w:hideMark/>
          </w:tcPr>
          <w:p w14:paraId="074C9A19"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35,1</w:t>
            </w:r>
          </w:p>
        </w:tc>
        <w:tc>
          <w:tcPr>
            <w:tcW w:w="1111" w:type="dxa"/>
            <w:tcBorders>
              <w:top w:val="nil"/>
              <w:left w:val="nil"/>
              <w:bottom w:val="single" w:sz="4" w:space="0" w:color="auto"/>
              <w:right w:val="single" w:sz="4" w:space="0" w:color="auto"/>
            </w:tcBorders>
            <w:shd w:val="clear" w:color="auto" w:fill="auto"/>
            <w:noWrap/>
            <w:vAlign w:val="center"/>
            <w:hideMark/>
          </w:tcPr>
          <w:p w14:paraId="20C058DF"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33,9</w:t>
            </w:r>
          </w:p>
        </w:tc>
        <w:tc>
          <w:tcPr>
            <w:tcW w:w="1110" w:type="dxa"/>
            <w:tcBorders>
              <w:top w:val="nil"/>
              <w:left w:val="nil"/>
              <w:bottom w:val="single" w:sz="4" w:space="0" w:color="auto"/>
              <w:right w:val="single" w:sz="4" w:space="0" w:color="auto"/>
            </w:tcBorders>
            <w:shd w:val="clear" w:color="auto" w:fill="auto"/>
            <w:noWrap/>
            <w:vAlign w:val="center"/>
            <w:hideMark/>
          </w:tcPr>
          <w:p w14:paraId="0E1E27CD"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23,7</w:t>
            </w:r>
          </w:p>
        </w:tc>
        <w:tc>
          <w:tcPr>
            <w:tcW w:w="1110" w:type="dxa"/>
            <w:tcBorders>
              <w:top w:val="nil"/>
              <w:left w:val="nil"/>
              <w:bottom w:val="single" w:sz="4" w:space="0" w:color="auto"/>
              <w:right w:val="single" w:sz="4" w:space="0" w:color="auto"/>
            </w:tcBorders>
            <w:shd w:val="clear" w:color="auto" w:fill="auto"/>
            <w:noWrap/>
            <w:vAlign w:val="center"/>
            <w:hideMark/>
          </w:tcPr>
          <w:p w14:paraId="35E98D35"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16,1</w:t>
            </w:r>
          </w:p>
        </w:tc>
        <w:tc>
          <w:tcPr>
            <w:tcW w:w="1111" w:type="dxa"/>
            <w:tcBorders>
              <w:top w:val="nil"/>
              <w:left w:val="nil"/>
              <w:bottom w:val="single" w:sz="4" w:space="0" w:color="auto"/>
              <w:right w:val="single" w:sz="4" w:space="0" w:color="auto"/>
            </w:tcBorders>
            <w:shd w:val="clear" w:color="auto" w:fill="auto"/>
            <w:noWrap/>
            <w:vAlign w:val="center"/>
            <w:hideMark/>
          </w:tcPr>
          <w:p w14:paraId="5BDB0AC3"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36,7</w:t>
            </w:r>
          </w:p>
        </w:tc>
      </w:tr>
      <w:tr w:rsidR="000D3D33" w:rsidRPr="00EE411C" w14:paraId="09FB714D" w14:textId="77777777" w:rsidTr="000D3D33">
        <w:trPr>
          <w:trHeight w:val="20"/>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14:paraId="03334BFE"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Clase Media</w:t>
            </w:r>
          </w:p>
        </w:tc>
        <w:tc>
          <w:tcPr>
            <w:tcW w:w="851" w:type="dxa"/>
            <w:tcBorders>
              <w:top w:val="single" w:sz="4" w:space="0" w:color="auto"/>
              <w:left w:val="nil"/>
              <w:bottom w:val="single" w:sz="4" w:space="0" w:color="auto"/>
              <w:right w:val="single" w:sz="4" w:space="0" w:color="auto"/>
            </w:tcBorders>
          </w:tcPr>
          <w:p w14:paraId="0881BFB0" w14:textId="20669FB2"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fila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61F6F243" w14:textId="63106F11"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40,3</w:t>
            </w:r>
          </w:p>
        </w:tc>
        <w:tc>
          <w:tcPr>
            <w:tcW w:w="1110" w:type="dxa"/>
            <w:tcBorders>
              <w:top w:val="nil"/>
              <w:left w:val="nil"/>
              <w:bottom w:val="single" w:sz="4" w:space="0" w:color="auto"/>
              <w:right w:val="single" w:sz="4" w:space="0" w:color="auto"/>
            </w:tcBorders>
            <w:shd w:val="clear" w:color="auto" w:fill="auto"/>
            <w:noWrap/>
            <w:vAlign w:val="center"/>
            <w:hideMark/>
          </w:tcPr>
          <w:p w14:paraId="59B8EDE0"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22,6</w:t>
            </w:r>
          </w:p>
        </w:tc>
        <w:tc>
          <w:tcPr>
            <w:tcW w:w="1111" w:type="dxa"/>
            <w:tcBorders>
              <w:top w:val="nil"/>
              <w:left w:val="nil"/>
              <w:bottom w:val="single" w:sz="4" w:space="0" w:color="auto"/>
              <w:right w:val="single" w:sz="4" w:space="0" w:color="auto"/>
            </w:tcBorders>
            <w:shd w:val="clear" w:color="auto" w:fill="auto"/>
            <w:noWrap/>
            <w:vAlign w:val="center"/>
            <w:hideMark/>
          </w:tcPr>
          <w:p w14:paraId="268A8CAF"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14,5</w:t>
            </w:r>
          </w:p>
        </w:tc>
        <w:tc>
          <w:tcPr>
            <w:tcW w:w="1110" w:type="dxa"/>
            <w:tcBorders>
              <w:top w:val="nil"/>
              <w:left w:val="nil"/>
              <w:bottom w:val="single" w:sz="4" w:space="0" w:color="auto"/>
              <w:right w:val="single" w:sz="4" w:space="0" w:color="auto"/>
            </w:tcBorders>
            <w:shd w:val="clear" w:color="auto" w:fill="auto"/>
            <w:noWrap/>
            <w:vAlign w:val="center"/>
            <w:hideMark/>
          </w:tcPr>
          <w:p w14:paraId="2C43D50A"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17,7</w:t>
            </w:r>
          </w:p>
        </w:tc>
        <w:tc>
          <w:tcPr>
            <w:tcW w:w="1110" w:type="dxa"/>
            <w:tcBorders>
              <w:top w:val="nil"/>
              <w:left w:val="nil"/>
              <w:bottom w:val="single" w:sz="4" w:space="0" w:color="auto"/>
              <w:right w:val="single" w:sz="4" w:space="0" w:color="auto"/>
            </w:tcBorders>
            <w:shd w:val="clear" w:color="auto" w:fill="auto"/>
            <w:noWrap/>
            <w:vAlign w:val="center"/>
            <w:hideMark/>
          </w:tcPr>
          <w:p w14:paraId="4150B4B4"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4,8</w:t>
            </w:r>
          </w:p>
        </w:tc>
        <w:tc>
          <w:tcPr>
            <w:tcW w:w="1111" w:type="dxa"/>
            <w:tcBorders>
              <w:top w:val="nil"/>
              <w:left w:val="nil"/>
              <w:bottom w:val="single" w:sz="4" w:space="0" w:color="auto"/>
              <w:right w:val="single" w:sz="4" w:space="0" w:color="auto"/>
            </w:tcBorders>
            <w:shd w:val="clear" w:color="auto" w:fill="auto"/>
            <w:noWrap/>
            <w:vAlign w:val="center"/>
            <w:hideMark/>
          </w:tcPr>
          <w:p w14:paraId="50312F96"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100,0</w:t>
            </w:r>
          </w:p>
        </w:tc>
      </w:tr>
      <w:tr w:rsidR="000D3D33" w:rsidRPr="00EE411C" w14:paraId="226D45E3" w14:textId="77777777" w:rsidTr="000D3D33">
        <w:trPr>
          <w:trHeight w:val="20"/>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0E36485B" w14:textId="77777777" w:rsidR="000D3D33" w:rsidRPr="00EE411C" w:rsidRDefault="000D3D33" w:rsidP="00EE411C">
            <w:pPr>
              <w:spacing w:after="0" w:line="240" w:lineRule="auto"/>
              <w:rPr>
                <w:rFonts w:ascii="Times New Roman" w:eastAsia="Times New Roman" w:hAnsi="Times New Roman"/>
                <w:bCs/>
                <w:color w:val="000000"/>
                <w:sz w:val="20"/>
                <w:szCs w:val="20"/>
                <w:lang w:eastAsia="es-AR"/>
              </w:rPr>
            </w:pPr>
          </w:p>
        </w:tc>
        <w:tc>
          <w:tcPr>
            <w:tcW w:w="851" w:type="dxa"/>
            <w:tcBorders>
              <w:top w:val="single" w:sz="4" w:space="0" w:color="auto"/>
              <w:left w:val="nil"/>
              <w:bottom w:val="single" w:sz="4" w:space="0" w:color="auto"/>
              <w:right w:val="single" w:sz="4" w:space="0" w:color="auto"/>
            </w:tcBorders>
          </w:tcPr>
          <w:p w14:paraId="3DBD9549" w14:textId="1C093BA5"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columna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3827312" w14:textId="74A3749D"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9,3</w:t>
            </w:r>
          </w:p>
        </w:tc>
        <w:tc>
          <w:tcPr>
            <w:tcW w:w="1110" w:type="dxa"/>
            <w:tcBorders>
              <w:top w:val="nil"/>
              <w:left w:val="nil"/>
              <w:bottom w:val="single" w:sz="4" w:space="0" w:color="auto"/>
              <w:right w:val="single" w:sz="4" w:space="0" w:color="auto"/>
            </w:tcBorders>
            <w:shd w:val="clear" w:color="auto" w:fill="auto"/>
            <w:noWrap/>
            <w:vAlign w:val="center"/>
            <w:hideMark/>
          </w:tcPr>
          <w:p w14:paraId="4E85533A"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14,9</w:t>
            </w:r>
          </w:p>
        </w:tc>
        <w:tc>
          <w:tcPr>
            <w:tcW w:w="1111" w:type="dxa"/>
            <w:tcBorders>
              <w:top w:val="nil"/>
              <w:left w:val="nil"/>
              <w:bottom w:val="single" w:sz="4" w:space="0" w:color="auto"/>
              <w:right w:val="single" w:sz="4" w:space="0" w:color="auto"/>
            </w:tcBorders>
            <w:shd w:val="clear" w:color="auto" w:fill="auto"/>
            <w:noWrap/>
            <w:vAlign w:val="center"/>
            <w:hideMark/>
          </w:tcPr>
          <w:p w14:paraId="6BD6C22B"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7,1</w:t>
            </w:r>
          </w:p>
        </w:tc>
        <w:tc>
          <w:tcPr>
            <w:tcW w:w="1110" w:type="dxa"/>
            <w:tcBorders>
              <w:top w:val="nil"/>
              <w:left w:val="nil"/>
              <w:bottom w:val="single" w:sz="4" w:space="0" w:color="auto"/>
              <w:right w:val="single" w:sz="4" w:space="0" w:color="auto"/>
            </w:tcBorders>
            <w:shd w:val="clear" w:color="auto" w:fill="auto"/>
            <w:noWrap/>
            <w:vAlign w:val="center"/>
            <w:hideMark/>
          </w:tcPr>
          <w:p w14:paraId="28E3CD41"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8,4</w:t>
            </w:r>
          </w:p>
        </w:tc>
        <w:tc>
          <w:tcPr>
            <w:tcW w:w="1110" w:type="dxa"/>
            <w:tcBorders>
              <w:top w:val="nil"/>
              <w:left w:val="nil"/>
              <w:bottom w:val="single" w:sz="4" w:space="0" w:color="auto"/>
              <w:right w:val="single" w:sz="4" w:space="0" w:color="auto"/>
            </w:tcBorders>
            <w:shd w:val="clear" w:color="auto" w:fill="auto"/>
            <w:noWrap/>
            <w:vAlign w:val="center"/>
            <w:hideMark/>
          </w:tcPr>
          <w:p w14:paraId="4646042A"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4,8</w:t>
            </w:r>
          </w:p>
        </w:tc>
        <w:tc>
          <w:tcPr>
            <w:tcW w:w="1111" w:type="dxa"/>
            <w:tcBorders>
              <w:top w:val="nil"/>
              <w:left w:val="nil"/>
              <w:bottom w:val="single" w:sz="4" w:space="0" w:color="auto"/>
              <w:right w:val="single" w:sz="4" w:space="0" w:color="auto"/>
            </w:tcBorders>
            <w:shd w:val="clear" w:color="auto" w:fill="auto"/>
            <w:noWrap/>
            <w:vAlign w:val="center"/>
            <w:hideMark/>
          </w:tcPr>
          <w:p w14:paraId="071A9907"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9,1</w:t>
            </w:r>
          </w:p>
        </w:tc>
      </w:tr>
      <w:tr w:rsidR="000D3D33" w:rsidRPr="00EE411C" w14:paraId="44FC0147" w14:textId="77777777" w:rsidTr="000D3D33">
        <w:trPr>
          <w:trHeight w:val="20"/>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14:paraId="551ECC9C"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Clase Media rutinaria</w:t>
            </w:r>
          </w:p>
        </w:tc>
        <w:tc>
          <w:tcPr>
            <w:tcW w:w="851" w:type="dxa"/>
            <w:tcBorders>
              <w:top w:val="single" w:sz="4" w:space="0" w:color="auto"/>
              <w:left w:val="nil"/>
              <w:bottom w:val="single" w:sz="4" w:space="0" w:color="auto"/>
              <w:right w:val="single" w:sz="4" w:space="0" w:color="auto"/>
            </w:tcBorders>
          </w:tcPr>
          <w:p w14:paraId="141D968C" w14:textId="2941E376"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fila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99C70E3" w14:textId="2D14DAE0"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33,3</w:t>
            </w:r>
          </w:p>
        </w:tc>
        <w:tc>
          <w:tcPr>
            <w:tcW w:w="1110" w:type="dxa"/>
            <w:tcBorders>
              <w:top w:val="nil"/>
              <w:left w:val="nil"/>
              <w:bottom w:val="single" w:sz="4" w:space="0" w:color="auto"/>
              <w:right w:val="single" w:sz="4" w:space="0" w:color="auto"/>
            </w:tcBorders>
            <w:shd w:val="clear" w:color="auto" w:fill="auto"/>
            <w:noWrap/>
            <w:vAlign w:val="center"/>
            <w:hideMark/>
          </w:tcPr>
          <w:p w14:paraId="21A383BE"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18,8</w:t>
            </w:r>
          </w:p>
        </w:tc>
        <w:tc>
          <w:tcPr>
            <w:tcW w:w="1111" w:type="dxa"/>
            <w:tcBorders>
              <w:top w:val="nil"/>
              <w:left w:val="nil"/>
              <w:bottom w:val="single" w:sz="4" w:space="0" w:color="auto"/>
              <w:right w:val="single" w:sz="4" w:space="0" w:color="auto"/>
            </w:tcBorders>
            <w:shd w:val="clear" w:color="auto" w:fill="auto"/>
            <w:noWrap/>
            <w:vAlign w:val="center"/>
            <w:hideMark/>
          </w:tcPr>
          <w:p w14:paraId="1901CA3F"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28,1</w:t>
            </w:r>
          </w:p>
        </w:tc>
        <w:tc>
          <w:tcPr>
            <w:tcW w:w="1110" w:type="dxa"/>
            <w:tcBorders>
              <w:top w:val="nil"/>
              <w:left w:val="nil"/>
              <w:bottom w:val="single" w:sz="4" w:space="0" w:color="auto"/>
              <w:right w:val="single" w:sz="4" w:space="0" w:color="auto"/>
            </w:tcBorders>
            <w:shd w:val="clear" w:color="auto" w:fill="auto"/>
            <w:noWrap/>
            <w:vAlign w:val="center"/>
            <w:hideMark/>
          </w:tcPr>
          <w:p w14:paraId="74B88B88"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12,5</w:t>
            </w:r>
          </w:p>
        </w:tc>
        <w:tc>
          <w:tcPr>
            <w:tcW w:w="1110" w:type="dxa"/>
            <w:tcBorders>
              <w:top w:val="nil"/>
              <w:left w:val="nil"/>
              <w:bottom w:val="single" w:sz="4" w:space="0" w:color="auto"/>
              <w:right w:val="single" w:sz="4" w:space="0" w:color="auto"/>
            </w:tcBorders>
            <w:shd w:val="clear" w:color="auto" w:fill="auto"/>
            <w:noWrap/>
            <w:vAlign w:val="center"/>
            <w:hideMark/>
          </w:tcPr>
          <w:p w14:paraId="66CDC688"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7,3</w:t>
            </w:r>
          </w:p>
        </w:tc>
        <w:tc>
          <w:tcPr>
            <w:tcW w:w="1111" w:type="dxa"/>
            <w:tcBorders>
              <w:top w:val="nil"/>
              <w:left w:val="nil"/>
              <w:bottom w:val="single" w:sz="4" w:space="0" w:color="auto"/>
              <w:right w:val="single" w:sz="4" w:space="0" w:color="auto"/>
            </w:tcBorders>
            <w:shd w:val="clear" w:color="auto" w:fill="auto"/>
            <w:noWrap/>
            <w:vAlign w:val="center"/>
            <w:hideMark/>
          </w:tcPr>
          <w:p w14:paraId="7F463F6C"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100,0</w:t>
            </w:r>
          </w:p>
        </w:tc>
      </w:tr>
      <w:tr w:rsidR="000D3D33" w:rsidRPr="00EE411C" w14:paraId="325D10E6" w14:textId="77777777" w:rsidTr="000D3D33">
        <w:trPr>
          <w:trHeight w:val="20"/>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12C9E221" w14:textId="77777777" w:rsidR="000D3D33" w:rsidRPr="00EE411C" w:rsidRDefault="000D3D33" w:rsidP="00EE411C">
            <w:pPr>
              <w:spacing w:after="0" w:line="240" w:lineRule="auto"/>
              <w:rPr>
                <w:rFonts w:ascii="Times New Roman" w:eastAsia="Times New Roman" w:hAnsi="Times New Roman"/>
                <w:bCs/>
                <w:color w:val="000000"/>
                <w:sz w:val="20"/>
                <w:szCs w:val="20"/>
                <w:lang w:eastAsia="es-AR"/>
              </w:rPr>
            </w:pPr>
          </w:p>
        </w:tc>
        <w:tc>
          <w:tcPr>
            <w:tcW w:w="851" w:type="dxa"/>
            <w:tcBorders>
              <w:top w:val="single" w:sz="4" w:space="0" w:color="auto"/>
              <w:left w:val="nil"/>
              <w:bottom w:val="single" w:sz="4" w:space="0" w:color="auto"/>
              <w:right w:val="single" w:sz="4" w:space="0" w:color="auto"/>
            </w:tcBorders>
          </w:tcPr>
          <w:p w14:paraId="06B4C7CB" w14:textId="5FBFFA62"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columna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65F4BD97" w14:textId="4E254429"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11,9</w:t>
            </w:r>
          </w:p>
        </w:tc>
        <w:tc>
          <w:tcPr>
            <w:tcW w:w="1110" w:type="dxa"/>
            <w:tcBorders>
              <w:top w:val="nil"/>
              <w:left w:val="nil"/>
              <w:bottom w:val="single" w:sz="4" w:space="0" w:color="auto"/>
              <w:right w:val="single" w:sz="4" w:space="0" w:color="auto"/>
            </w:tcBorders>
            <w:shd w:val="clear" w:color="auto" w:fill="auto"/>
            <w:noWrap/>
            <w:vAlign w:val="center"/>
            <w:hideMark/>
          </w:tcPr>
          <w:p w14:paraId="791A2D22"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19,1</w:t>
            </w:r>
          </w:p>
        </w:tc>
        <w:tc>
          <w:tcPr>
            <w:tcW w:w="1111" w:type="dxa"/>
            <w:tcBorders>
              <w:top w:val="nil"/>
              <w:left w:val="nil"/>
              <w:bottom w:val="single" w:sz="4" w:space="0" w:color="auto"/>
              <w:right w:val="single" w:sz="4" w:space="0" w:color="auto"/>
            </w:tcBorders>
            <w:shd w:val="clear" w:color="auto" w:fill="auto"/>
            <w:noWrap/>
            <w:vAlign w:val="center"/>
            <w:hideMark/>
          </w:tcPr>
          <w:p w14:paraId="7C42650A"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21,3</w:t>
            </w:r>
          </w:p>
        </w:tc>
        <w:tc>
          <w:tcPr>
            <w:tcW w:w="1110" w:type="dxa"/>
            <w:tcBorders>
              <w:top w:val="nil"/>
              <w:left w:val="nil"/>
              <w:bottom w:val="single" w:sz="4" w:space="0" w:color="auto"/>
              <w:right w:val="single" w:sz="4" w:space="0" w:color="auto"/>
            </w:tcBorders>
            <w:shd w:val="clear" w:color="auto" w:fill="auto"/>
            <w:noWrap/>
            <w:vAlign w:val="center"/>
            <w:hideMark/>
          </w:tcPr>
          <w:p w14:paraId="1A2B1BDC"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9,2</w:t>
            </w:r>
          </w:p>
        </w:tc>
        <w:tc>
          <w:tcPr>
            <w:tcW w:w="1110" w:type="dxa"/>
            <w:tcBorders>
              <w:top w:val="nil"/>
              <w:left w:val="nil"/>
              <w:bottom w:val="single" w:sz="4" w:space="0" w:color="auto"/>
              <w:right w:val="single" w:sz="4" w:space="0" w:color="auto"/>
            </w:tcBorders>
            <w:shd w:val="clear" w:color="auto" w:fill="auto"/>
            <w:noWrap/>
            <w:vAlign w:val="center"/>
            <w:hideMark/>
          </w:tcPr>
          <w:p w14:paraId="02D877B4"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11,3</w:t>
            </w:r>
          </w:p>
        </w:tc>
        <w:tc>
          <w:tcPr>
            <w:tcW w:w="1111" w:type="dxa"/>
            <w:tcBorders>
              <w:top w:val="nil"/>
              <w:left w:val="nil"/>
              <w:bottom w:val="single" w:sz="4" w:space="0" w:color="auto"/>
              <w:right w:val="single" w:sz="4" w:space="0" w:color="auto"/>
            </w:tcBorders>
            <w:shd w:val="clear" w:color="auto" w:fill="auto"/>
            <w:noWrap/>
            <w:vAlign w:val="center"/>
            <w:hideMark/>
          </w:tcPr>
          <w:p w14:paraId="4574F162"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14,0</w:t>
            </w:r>
          </w:p>
        </w:tc>
      </w:tr>
      <w:tr w:rsidR="000D3D33" w:rsidRPr="00EE411C" w14:paraId="1AC02BD9" w14:textId="77777777" w:rsidTr="000D3D33">
        <w:trPr>
          <w:trHeight w:val="20"/>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14:paraId="375E1F4C"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Clase Trabajadora calificada</w:t>
            </w:r>
          </w:p>
        </w:tc>
        <w:tc>
          <w:tcPr>
            <w:tcW w:w="851" w:type="dxa"/>
            <w:tcBorders>
              <w:top w:val="single" w:sz="4" w:space="0" w:color="auto"/>
              <w:left w:val="nil"/>
              <w:bottom w:val="single" w:sz="4" w:space="0" w:color="auto"/>
              <w:right w:val="single" w:sz="4" w:space="0" w:color="auto"/>
            </w:tcBorders>
          </w:tcPr>
          <w:p w14:paraId="1337E9C3" w14:textId="62F57D9B"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fila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30E374FC" w14:textId="606163A0"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28,6</w:t>
            </w:r>
          </w:p>
        </w:tc>
        <w:tc>
          <w:tcPr>
            <w:tcW w:w="1110" w:type="dxa"/>
            <w:tcBorders>
              <w:top w:val="nil"/>
              <w:left w:val="nil"/>
              <w:bottom w:val="single" w:sz="4" w:space="0" w:color="auto"/>
              <w:right w:val="single" w:sz="4" w:space="0" w:color="auto"/>
            </w:tcBorders>
            <w:shd w:val="clear" w:color="auto" w:fill="auto"/>
            <w:noWrap/>
            <w:vAlign w:val="center"/>
            <w:hideMark/>
          </w:tcPr>
          <w:p w14:paraId="210BC13D"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12,3</w:t>
            </w:r>
          </w:p>
        </w:tc>
        <w:tc>
          <w:tcPr>
            <w:tcW w:w="1111" w:type="dxa"/>
            <w:tcBorders>
              <w:top w:val="nil"/>
              <w:left w:val="nil"/>
              <w:bottom w:val="single" w:sz="4" w:space="0" w:color="auto"/>
              <w:right w:val="single" w:sz="4" w:space="0" w:color="auto"/>
            </w:tcBorders>
            <w:shd w:val="clear" w:color="auto" w:fill="auto"/>
            <w:noWrap/>
            <w:vAlign w:val="center"/>
            <w:hideMark/>
          </w:tcPr>
          <w:p w14:paraId="5B0104E5"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19,1</w:t>
            </w:r>
          </w:p>
        </w:tc>
        <w:tc>
          <w:tcPr>
            <w:tcW w:w="1110" w:type="dxa"/>
            <w:tcBorders>
              <w:top w:val="nil"/>
              <w:left w:val="nil"/>
              <w:bottom w:val="single" w:sz="4" w:space="0" w:color="auto"/>
              <w:right w:val="single" w:sz="4" w:space="0" w:color="auto"/>
            </w:tcBorders>
            <w:shd w:val="clear" w:color="auto" w:fill="auto"/>
            <w:noWrap/>
            <w:vAlign w:val="center"/>
            <w:hideMark/>
          </w:tcPr>
          <w:p w14:paraId="5125A6D2"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29,1</w:t>
            </w:r>
          </w:p>
        </w:tc>
        <w:tc>
          <w:tcPr>
            <w:tcW w:w="1110" w:type="dxa"/>
            <w:tcBorders>
              <w:top w:val="nil"/>
              <w:left w:val="nil"/>
              <w:bottom w:val="single" w:sz="4" w:space="0" w:color="auto"/>
              <w:right w:val="single" w:sz="4" w:space="0" w:color="auto"/>
            </w:tcBorders>
            <w:shd w:val="clear" w:color="auto" w:fill="auto"/>
            <w:noWrap/>
            <w:vAlign w:val="center"/>
            <w:hideMark/>
          </w:tcPr>
          <w:p w14:paraId="2C7DBA21"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10,9</w:t>
            </w:r>
          </w:p>
        </w:tc>
        <w:tc>
          <w:tcPr>
            <w:tcW w:w="1111" w:type="dxa"/>
            <w:tcBorders>
              <w:top w:val="nil"/>
              <w:left w:val="nil"/>
              <w:bottom w:val="single" w:sz="4" w:space="0" w:color="auto"/>
              <w:right w:val="single" w:sz="4" w:space="0" w:color="auto"/>
            </w:tcBorders>
            <w:shd w:val="clear" w:color="auto" w:fill="auto"/>
            <w:noWrap/>
            <w:vAlign w:val="center"/>
            <w:hideMark/>
          </w:tcPr>
          <w:p w14:paraId="6E5A56C8"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100,0</w:t>
            </w:r>
          </w:p>
        </w:tc>
      </w:tr>
      <w:tr w:rsidR="000D3D33" w:rsidRPr="00EE411C" w14:paraId="285AF081" w14:textId="77777777" w:rsidTr="000D3D33">
        <w:trPr>
          <w:trHeight w:val="20"/>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595EDA9A" w14:textId="77777777" w:rsidR="000D3D33" w:rsidRPr="00EE411C" w:rsidRDefault="000D3D33" w:rsidP="00EE411C">
            <w:pPr>
              <w:spacing w:after="0" w:line="240" w:lineRule="auto"/>
              <w:rPr>
                <w:rFonts w:ascii="Times New Roman" w:eastAsia="Times New Roman" w:hAnsi="Times New Roman"/>
                <w:bCs/>
                <w:color w:val="000000"/>
                <w:sz w:val="20"/>
                <w:szCs w:val="20"/>
                <w:lang w:eastAsia="es-AR"/>
              </w:rPr>
            </w:pPr>
          </w:p>
        </w:tc>
        <w:tc>
          <w:tcPr>
            <w:tcW w:w="851" w:type="dxa"/>
            <w:tcBorders>
              <w:top w:val="single" w:sz="4" w:space="0" w:color="auto"/>
              <w:left w:val="nil"/>
              <w:bottom w:val="single" w:sz="4" w:space="0" w:color="auto"/>
              <w:right w:val="single" w:sz="4" w:space="0" w:color="auto"/>
            </w:tcBorders>
          </w:tcPr>
          <w:p w14:paraId="69D044DE" w14:textId="7EE094BF"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columna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6F53DAF" w14:textId="630FA23F"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23,3</w:t>
            </w:r>
          </w:p>
        </w:tc>
        <w:tc>
          <w:tcPr>
            <w:tcW w:w="1110" w:type="dxa"/>
            <w:tcBorders>
              <w:top w:val="nil"/>
              <w:left w:val="nil"/>
              <w:bottom w:val="single" w:sz="4" w:space="0" w:color="auto"/>
              <w:right w:val="single" w:sz="4" w:space="0" w:color="auto"/>
            </w:tcBorders>
            <w:shd w:val="clear" w:color="auto" w:fill="auto"/>
            <w:noWrap/>
            <w:vAlign w:val="center"/>
            <w:hideMark/>
          </w:tcPr>
          <w:p w14:paraId="294C2018"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28,7</w:t>
            </w:r>
          </w:p>
        </w:tc>
        <w:tc>
          <w:tcPr>
            <w:tcW w:w="1111" w:type="dxa"/>
            <w:tcBorders>
              <w:top w:val="nil"/>
              <w:left w:val="nil"/>
              <w:bottom w:val="single" w:sz="4" w:space="0" w:color="auto"/>
              <w:right w:val="single" w:sz="4" w:space="0" w:color="auto"/>
            </w:tcBorders>
            <w:shd w:val="clear" w:color="auto" w:fill="auto"/>
            <w:noWrap/>
            <w:vAlign w:val="center"/>
            <w:hideMark/>
          </w:tcPr>
          <w:p w14:paraId="6877F110"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33,1</w:t>
            </w:r>
          </w:p>
        </w:tc>
        <w:tc>
          <w:tcPr>
            <w:tcW w:w="1110" w:type="dxa"/>
            <w:tcBorders>
              <w:top w:val="nil"/>
              <w:left w:val="nil"/>
              <w:bottom w:val="single" w:sz="4" w:space="0" w:color="auto"/>
              <w:right w:val="single" w:sz="4" w:space="0" w:color="auto"/>
            </w:tcBorders>
            <w:shd w:val="clear" w:color="auto" w:fill="auto"/>
            <w:noWrap/>
            <w:vAlign w:val="center"/>
            <w:hideMark/>
          </w:tcPr>
          <w:p w14:paraId="5C67E36E"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48,9</w:t>
            </w:r>
          </w:p>
        </w:tc>
        <w:tc>
          <w:tcPr>
            <w:tcW w:w="1110" w:type="dxa"/>
            <w:tcBorders>
              <w:top w:val="nil"/>
              <w:left w:val="nil"/>
              <w:bottom w:val="single" w:sz="4" w:space="0" w:color="auto"/>
              <w:right w:val="single" w:sz="4" w:space="0" w:color="auto"/>
            </w:tcBorders>
            <w:shd w:val="clear" w:color="auto" w:fill="auto"/>
            <w:noWrap/>
            <w:vAlign w:val="center"/>
            <w:hideMark/>
          </w:tcPr>
          <w:p w14:paraId="188CCD07"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38,7</w:t>
            </w:r>
          </w:p>
        </w:tc>
        <w:tc>
          <w:tcPr>
            <w:tcW w:w="1111" w:type="dxa"/>
            <w:tcBorders>
              <w:top w:val="nil"/>
              <w:left w:val="nil"/>
              <w:bottom w:val="single" w:sz="4" w:space="0" w:color="auto"/>
              <w:right w:val="single" w:sz="4" w:space="0" w:color="auto"/>
            </w:tcBorders>
            <w:shd w:val="clear" w:color="auto" w:fill="auto"/>
            <w:noWrap/>
            <w:vAlign w:val="center"/>
            <w:hideMark/>
          </w:tcPr>
          <w:p w14:paraId="6CA245C1"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32,2</w:t>
            </w:r>
          </w:p>
        </w:tc>
      </w:tr>
      <w:tr w:rsidR="000D3D33" w:rsidRPr="00EE411C" w14:paraId="2F21ACC1" w14:textId="77777777" w:rsidTr="000D3D33">
        <w:trPr>
          <w:trHeight w:val="20"/>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14:paraId="43C95436"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Clase Trabajadora no calificada</w:t>
            </w:r>
          </w:p>
        </w:tc>
        <w:tc>
          <w:tcPr>
            <w:tcW w:w="851" w:type="dxa"/>
            <w:tcBorders>
              <w:top w:val="single" w:sz="4" w:space="0" w:color="auto"/>
              <w:left w:val="nil"/>
              <w:bottom w:val="single" w:sz="4" w:space="0" w:color="auto"/>
              <w:right w:val="single" w:sz="4" w:space="0" w:color="auto"/>
            </w:tcBorders>
          </w:tcPr>
          <w:p w14:paraId="6A242801" w14:textId="08B763BE"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fila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DB0832C" w14:textId="75EEEDC2"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29,1</w:t>
            </w:r>
          </w:p>
        </w:tc>
        <w:tc>
          <w:tcPr>
            <w:tcW w:w="1110" w:type="dxa"/>
            <w:tcBorders>
              <w:top w:val="nil"/>
              <w:left w:val="nil"/>
              <w:bottom w:val="single" w:sz="4" w:space="0" w:color="auto"/>
              <w:right w:val="single" w:sz="4" w:space="0" w:color="auto"/>
            </w:tcBorders>
            <w:shd w:val="clear" w:color="auto" w:fill="auto"/>
            <w:noWrap/>
            <w:vAlign w:val="center"/>
            <w:hideMark/>
          </w:tcPr>
          <w:p w14:paraId="17A4E383"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3,6</w:t>
            </w:r>
          </w:p>
        </w:tc>
        <w:tc>
          <w:tcPr>
            <w:tcW w:w="1111" w:type="dxa"/>
            <w:tcBorders>
              <w:top w:val="nil"/>
              <w:left w:val="nil"/>
              <w:bottom w:val="single" w:sz="4" w:space="0" w:color="auto"/>
              <w:right w:val="single" w:sz="4" w:space="0" w:color="auto"/>
            </w:tcBorders>
            <w:shd w:val="clear" w:color="auto" w:fill="auto"/>
            <w:noWrap/>
            <w:vAlign w:val="center"/>
            <w:hideMark/>
          </w:tcPr>
          <w:p w14:paraId="2BB8D8BB"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10,9</w:t>
            </w:r>
          </w:p>
        </w:tc>
        <w:tc>
          <w:tcPr>
            <w:tcW w:w="1110" w:type="dxa"/>
            <w:tcBorders>
              <w:top w:val="nil"/>
              <w:left w:val="nil"/>
              <w:bottom w:val="single" w:sz="4" w:space="0" w:color="auto"/>
              <w:right w:val="single" w:sz="4" w:space="0" w:color="auto"/>
            </w:tcBorders>
            <w:shd w:val="clear" w:color="auto" w:fill="auto"/>
            <w:noWrap/>
            <w:vAlign w:val="center"/>
            <w:hideMark/>
          </w:tcPr>
          <w:p w14:paraId="6D5F43FD"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23,6</w:t>
            </w:r>
          </w:p>
        </w:tc>
        <w:tc>
          <w:tcPr>
            <w:tcW w:w="1110" w:type="dxa"/>
            <w:tcBorders>
              <w:top w:val="nil"/>
              <w:left w:val="nil"/>
              <w:bottom w:val="single" w:sz="4" w:space="0" w:color="auto"/>
              <w:right w:val="single" w:sz="4" w:space="0" w:color="auto"/>
            </w:tcBorders>
            <w:shd w:val="clear" w:color="auto" w:fill="auto"/>
            <w:noWrap/>
            <w:vAlign w:val="center"/>
            <w:hideMark/>
          </w:tcPr>
          <w:p w14:paraId="7AC03ABE"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32,7</w:t>
            </w:r>
          </w:p>
        </w:tc>
        <w:tc>
          <w:tcPr>
            <w:tcW w:w="1111" w:type="dxa"/>
            <w:tcBorders>
              <w:top w:val="nil"/>
              <w:left w:val="nil"/>
              <w:bottom w:val="single" w:sz="4" w:space="0" w:color="auto"/>
              <w:right w:val="single" w:sz="4" w:space="0" w:color="auto"/>
            </w:tcBorders>
            <w:shd w:val="clear" w:color="auto" w:fill="auto"/>
            <w:noWrap/>
            <w:vAlign w:val="center"/>
            <w:hideMark/>
          </w:tcPr>
          <w:p w14:paraId="3B9A725A"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100,0</w:t>
            </w:r>
          </w:p>
        </w:tc>
      </w:tr>
      <w:tr w:rsidR="000D3D33" w:rsidRPr="00EE411C" w14:paraId="738C77F4" w14:textId="77777777" w:rsidTr="000D3D33">
        <w:trPr>
          <w:trHeight w:val="20"/>
        </w:trPr>
        <w:tc>
          <w:tcPr>
            <w:tcW w:w="1716" w:type="dxa"/>
            <w:vMerge/>
            <w:tcBorders>
              <w:top w:val="nil"/>
              <w:left w:val="single" w:sz="4" w:space="0" w:color="auto"/>
              <w:bottom w:val="single" w:sz="4" w:space="0" w:color="000000"/>
              <w:right w:val="single" w:sz="4" w:space="0" w:color="auto"/>
            </w:tcBorders>
            <w:shd w:val="clear" w:color="auto" w:fill="auto"/>
            <w:vAlign w:val="center"/>
            <w:hideMark/>
          </w:tcPr>
          <w:p w14:paraId="39ED3B96" w14:textId="77777777" w:rsidR="000D3D33" w:rsidRPr="00EE411C" w:rsidRDefault="000D3D33" w:rsidP="00EE411C">
            <w:pPr>
              <w:spacing w:after="0" w:line="240" w:lineRule="auto"/>
              <w:rPr>
                <w:rFonts w:ascii="Times New Roman" w:eastAsia="Times New Roman" w:hAnsi="Times New Roman"/>
                <w:bCs/>
                <w:color w:val="000000"/>
                <w:sz w:val="20"/>
                <w:szCs w:val="20"/>
                <w:lang w:eastAsia="es-AR"/>
              </w:rPr>
            </w:pPr>
          </w:p>
        </w:tc>
        <w:tc>
          <w:tcPr>
            <w:tcW w:w="851" w:type="dxa"/>
            <w:tcBorders>
              <w:top w:val="single" w:sz="4" w:space="0" w:color="auto"/>
              <w:left w:val="nil"/>
              <w:bottom w:val="single" w:sz="4" w:space="0" w:color="auto"/>
              <w:right w:val="single" w:sz="4" w:space="0" w:color="auto"/>
            </w:tcBorders>
          </w:tcPr>
          <w:p w14:paraId="41D7C997" w14:textId="7E7A295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columna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D13AA4E" w14:textId="081FAA60"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5,9</w:t>
            </w:r>
          </w:p>
        </w:tc>
        <w:tc>
          <w:tcPr>
            <w:tcW w:w="1110" w:type="dxa"/>
            <w:tcBorders>
              <w:top w:val="nil"/>
              <w:left w:val="nil"/>
              <w:bottom w:val="single" w:sz="4" w:space="0" w:color="auto"/>
              <w:right w:val="single" w:sz="4" w:space="0" w:color="auto"/>
            </w:tcBorders>
            <w:shd w:val="clear" w:color="auto" w:fill="auto"/>
            <w:noWrap/>
            <w:vAlign w:val="center"/>
            <w:hideMark/>
          </w:tcPr>
          <w:p w14:paraId="567950BF"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2,1</w:t>
            </w:r>
          </w:p>
        </w:tc>
        <w:tc>
          <w:tcPr>
            <w:tcW w:w="1111" w:type="dxa"/>
            <w:tcBorders>
              <w:top w:val="nil"/>
              <w:left w:val="nil"/>
              <w:bottom w:val="single" w:sz="4" w:space="0" w:color="auto"/>
              <w:right w:val="single" w:sz="4" w:space="0" w:color="auto"/>
            </w:tcBorders>
            <w:shd w:val="clear" w:color="auto" w:fill="auto"/>
            <w:noWrap/>
            <w:vAlign w:val="center"/>
            <w:hideMark/>
          </w:tcPr>
          <w:p w14:paraId="071B8422"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4,7</w:t>
            </w:r>
          </w:p>
        </w:tc>
        <w:tc>
          <w:tcPr>
            <w:tcW w:w="1110" w:type="dxa"/>
            <w:tcBorders>
              <w:top w:val="nil"/>
              <w:left w:val="nil"/>
              <w:bottom w:val="single" w:sz="4" w:space="0" w:color="auto"/>
              <w:right w:val="single" w:sz="4" w:space="0" w:color="auto"/>
            </w:tcBorders>
            <w:shd w:val="clear" w:color="auto" w:fill="auto"/>
            <w:noWrap/>
            <w:vAlign w:val="center"/>
            <w:hideMark/>
          </w:tcPr>
          <w:p w14:paraId="45A8D089"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9,9</w:t>
            </w:r>
          </w:p>
        </w:tc>
        <w:tc>
          <w:tcPr>
            <w:tcW w:w="1110" w:type="dxa"/>
            <w:tcBorders>
              <w:top w:val="nil"/>
              <w:left w:val="nil"/>
              <w:bottom w:val="single" w:sz="4" w:space="0" w:color="auto"/>
              <w:right w:val="single" w:sz="4" w:space="0" w:color="auto"/>
            </w:tcBorders>
            <w:shd w:val="clear" w:color="auto" w:fill="auto"/>
            <w:noWrap/>
            <w:vAlign w:val="center"/>
            <w:hideMark/>
          </w:tcPr>
          <w:p w14:paraId="7854FCD8"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29,0</w:t>
            </w:r>
          </w:p>
        </w:tc>
        <w:tc>
          <w:tcPr>
            <w:tcW w:w="1111" w:type="dxa"/>
            <w:tcBorders>
              <w:top w:val="nil"/>
              <w:left w:val="nil"/>
              <w:bottom w:val="single" w:sz="4" w:space="0" w:color="auto"/>
              <w:right w:val="single" w:sz="4" w:space="0" w:color="auto"/>
            </w:tcBorders>
            <w:shd w:val="clear" w:color="auto" w:fill="auto"/>
            <w:noWrap/>
            <w:vAlign w:val="center"/>
            <w:hideMark/>
          </w:tcPr>
          <w:p w14:paraId="6F74EBF1"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8,0</w:t>
            </w:r>
          </w:p>
        </w:tc>
      </w:tr>
      <w:tr w:rsidR="000D3D33" w:rsidRPr="00EE411C" w14:paraId="58124EBA" w14:textId="77777777" w:rsidTr="000D3D33">
        <w:trPr>
          <w:trHeight w:val="20"/>
        </w:trPr>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14:paraId="6EE2D222" w14:textId="77777777" w:rsidR="000D3D33" w:rsidRPr="00EE411C" w:rsidRDefault="000D3D33" w:rsidP="00EE411C">
            <w:pPr>
              <w:spacing w:after="0" w:line="240" w:lineRule="auto"/>
              <w:jc w:val="center"/>
              <w:rPr>
                <w:rFonts w:ascii="Times New Roman" w:eastAsia="Times New Roman" w:hAnsi="Times New Roman"/>
                <w:bCs/>
                <w:color w:val="000000"/>
                <w:sz w:val="20"/>
                <w:szCs w:val="20"/>
                <w:lang w:eastAsia="es-AR"/>
              </w:rPr>
            </w:pPr>
            <w:r w:rsidRPr="00EE411C">
              <w:rPr>
                <w:rFonts w:ascii="Times New Roman" w:eastAsia="Times New Roman" w:hAnsi="Times New Roman"/>
                <w:bCs/>
                <w:color w:val="000000"/>
                <w:sz w:val="20"/>
                <w:szCs w:val="20"/>
                <w:lang w:eastAsia="es-AR"/>
              </w:rPr>
              <w:t>Total</w:t>
            </w:r>
          </w:p>
        </w:tc>
        <w:tc>
          <w:tcPr>
            <w:tcW w:w="851" w:type="dxa"/>
            <w:tcBorders>
              <w:top w:val="single" w:sz="4" w:space="0" w:color="auto"/>
              <w:left w:val="nil"/>
              <w:bottom w:val="single" w:sz="4" w:space="0" w:color="auto"/>
              <w:right w:val="single" w:sz="4" w:space="0" w:color="auto"/>
            </w:tcBorders>
          </w:tcPr>
          <w:p w14:paraId="33FE6114" w14:textId="2F90ED16"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noProof/>
                <w:sz w:val="20"/>
                <w:szCs w:val="20"/>
                <w:lang w:eastAsia="es-AR"/>
              </w:rPr>
              <w:t>fila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EA4645B" w14:textId="0E5D7FD9"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39,5</w:t>
            </w:r>
          </w:p>
        </w:tc>
        <w:tc>
          <w:tcPr>
            <w:tcW w:w="1110" w:type="dxa"/>
            <w:tcBorders>
              <w:top w:val="nil"/>
              <w:left w:val="nil"/>
              <w:bottom w:val="single" w:sz="4" w:space="0" w:color="auto"/>
              <w:right w:val="single" w:sz="4" w:space="0" w:color="auto"/>
            </w:tcBorders>
            <w:shd w:val="clear" w:color="auto" w:fill="auto"/>
            <w:noWrap/>
            <w:vAlign w:val="center"/>
            <w:hideMark/>
          </w:tcPr>
          <w:p w14:paraId="53AAB03A"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13,7</w:t>
            </w:r>
          </w:p>
        </w:tc>
        <w:tc>
          <w:tcPr>
            <w:tcW w:w="1111" w:type="dxa"/>
            <w:tcBorders>
              <w:top w:val="nil"/>
              <w:left w:val="nil"/>
              <w:bottom w:val="single" w:sz="4" w:space="0" w:color="auto"/>
              <w:right w:val="single" w:sz="4" w:space="0" w:color="auto"/>
            </w:tcBorders>
            <w:shd w:val="clear" w:color="auto" w:fill="auto"/>
            <w:noWrap/>
            <w:vAlign w:val="center"/>
            <w:hideMark/>
          </w:tcPr>
          <w:p w14:paraId="5637919D"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18,6</w:t>
            </w:r>
          </w:p>
        </w:tc>
        <w:tc>
          <w:tcPr>
            <w:tcW w:w="1110" w:type="dxa"/>
            <w:tcBorders>
              <w:top w:val="nil"/>
              <w:left w:val="nil"/>
              <w:bottom w:val="single" w:sz="4" w:space="0" w:color="auto"/>
              <w:right w:val="single" w:sz="4" w:space="0" w:color="auto"/>
            </w:tcBorders>
            <w:shd w:val="clear" w:color="auto" w:fill="auto"/>
            <w:noWrap/>
            <w:vAlign w:val="center"/>
            <w:hideMark/>
          </w:tcPr>
          <w:p w14:paraId="2CDA0722"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19,2</w:t>
            </w:r>
          </w:p>
        </w:tc>
        <w:tc>
          <w:tcPr>
            <w:tcW w:w="1110" w:type="dxa"/>
            <w:tcBorders>
              <w:top w:val="nil"/>
              <w:left w:val="nil"/>
              <w:bottom w:val="single" w:sz="4" w:space="0" w:color="auto"/>
              <w:right w:val="single" w:sz="4" w:space="0" w:color="auto"/>
            </w:tcBorders>
            <w:shd w:val="clear" w:color="auto" w:fill="auto"/>
            <w:noWrap/>
            <w:vAlign w:val="center"/>
            <w:hideMark/>
          </w:tcPr>
          <w:p w14:paraId="435067B0"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9,1</w:t>
            </w:r>
          </w:p>
        </w:tc>
        <w:tc>
          <w:tcPr>
            <w:tcW w:w="1111" w:type="dxa"/>
            <w:tcBorders>
              <w:top w:val="nil"/>
              <w:left w:val="nil"/>
              <w:bottom w:val="single" w:sz="4" w:space="0" w:color="auto"/>
              <w:right w:val="single" w:sz="4" w:space="0" w:color="auto"/>
            </w:tcBorders>
            <w:shd w:val="clear" w:color="auto" w:fill="auto"/>
            <w:noWrap/>
            <w:vAlign w:val="center"/>
            <w:hideMark/>
          </w:tcPr>
          <w:p w14:paraId="7EA69796"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100,0</w:t>
            </w:r>
          </w:p>
        </w:tc>
      </w:tr>
      <w:tr w:rsidR="000D3D33" w:rsidRPr="00EE411C" w14:paraId="5F22B804" w14:textId="77777777" w:rsidTr="000D3D33">
        <w:trPr>
          <w:trHeight w:val="20"/>
        </w:trPr>
        <w:tc>
          <w:tcPr>
            <w:tcW w:w="1716" w:type="dxa"/>
            <w:vMerge/>
            <w:tcBorders>
              <w:top w:val="nil"/>
              <w:left w:val="single" w:sz="4" w:space="0" w:color="auto"/>
              <w:bottom w:val="single" w:sz="4" w:space="0" w:color="auto"/>
              <w:right w:val="single" w:sz="4" w:space="0" w:color="auto"/>
            </w:tcBorders>
            <w:shd w:val="clear" w:color="auto" w:fill="auto"/>
            <w:vAlign w:val="center"/>
            <w:hideMark/>
          </w:tcPr>
          <w:p w14:paraId="51630B83" w14:textId="77777777" w:rsidR="000D3D33" w:rsidRPr="00EE411C" w:rsidRDefault="000D3D33" w:rsidP="00EE411C">
            <w:pPr>
              <w:spacing w:after="0" w:line="240" w:lineRule="auto"/>
              <w:rPr>
                <w:rFonts w:ascii="Times New Roman" w:eastAsia="Times New Roman" w:hAnsi="Times New Roman"/>
                <w:b/>
                <w:bCs/>
                <w:color w:val="000000"/>
                <w:sz w:val="20"/>
                <w:szCs w:val="20"/>
                <w:lang w:eastAsia="es-AR"/>
              </w:rPr>
            </w:pPr>
          </w:p>
        </w:tc>
        <w:tc>
          <w:tcPr>
            <w:tcW w:w="851" w:type="dxa"/>
            <w:tcBorders>
              <w:top w:val="single" w:sz="4" w:space="0" w:color="auto"/>
              <w:left w:val="nil"/>
              <w:bottom w:val="single" w:sz="4" w:space="0" w:color="auto"/>
              <w:right w:val="single" w:sz="4" w:space="0" w:color="auto"/>
            </w:tcBorders>
          </w:tcPr>
          <w:p w14:paraId="48126A7B" w14:textId="65E42FD8"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F7BCB">
              <w:rPr>
                <w:rFonts w:ascii="Times New Roman" w:hAnsi="Times New Roman"/>
                <w:bCs/>
                <w:noProof/>
                <w:sz w:val="20"/>
                <w:szCs w:val="20"/>
                <w:lang w:eastAsia="es-AR"/>
              </w:rPr>
              <w:t>columna</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FBD878A" w14:textId="40DF0D6A"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w:t>
            </w:r>
          </w:p>
        </w:tc>
        <w:tc>
          <w:tcPr>
            <w:tcW w:w="1110" w:type="dxa"/>
            <w:tcBorders>
              <w:top w:val="nil"/>
              <w:left w:val="nil"/>
              <w:bottom w:val="single" w:sz="4" w:space="0" w:color="auto"/>
              <w:right w:val="single" w:sz="4" w:space="0" w:color="auto"/>
            </w:tcBorders>
            <w:shd w:val="clear" w:color="auto" w:fill="auto"/>
            <w:noWrap/>
            <w:vAlign w:val="center"/>
            <w:hideMark/>
          </w:tcPr>
          <w:p w14:paraId="0505A901"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w:t>
            </w:r>
          </w:p>
        </w:tc>
        <w:tc>
          <w:tcPr>
            <w:tcW w:w="1111" w:type="dxa"/>
            <w:tcBorders>
              <w:top w:val="nil"/>
              <w:left w:val="nil"/>
              <w:bottom w:val="single" w:sz="4" w:space="0" w:color="auto"/>
              <w:right w:val="single" w:sz="4" w:space="0" w:color="auto"/>
            </w:tcBorders>
            <w:shd w:val="clear" w:color="auto" w:fill="auto"/>
            <w:noWrap/>
            <w:vAlign w:val="center"/>
            <w:hideMark/>
          </w:tcPr>
          <w:p w14:paraId="4531461B"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w:t>
            </w:r>
          </w:p>
        </w:tc>
        <w:tc>
          <w:tcPr>
            <w:tcW w:w="1110" w:type="dxa"/>
            <w:tcBorders>
              <w:top w:val="nil"/>
              <w:left w:val="nil"/>
              <w:bottom w:val="single" w:sz="4" w:space="0" w:color="auto"/>
              <w:right w:val="single" w:sz="4" w:space="0" w:color="auto"/>
            </w:tcBorders>
            <w:shd w:val="clear" w:color="auto" w:fill="auto"/>
            <w:noWrap/>
            <w:vAlign w:val="center"/>
            <w:hideMark/>
          </w:tcPr>
          <w:p w14:paraId="0E5B633C"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w:t>
            </w:r>
          </w:p>
        </w:tc>
        <w:tc>
          <w:tcPr>
            <w:tcW w:w="1110" w:type="dxa"/>
            <w:tcBorders>
              <w:top w:val="nil"/>
              <w:left w:val="nil"/>
              <w:bottom w:val="single" w:sz="4" w:space="0" w:color="auto"/>
              <w:right w:val="single" w:sz="4" w:space="0" w:color="auto"/>
            </w:tcBorders>
            <w:shd w:val="clear" w:color="auto" w:fill="auto"/>
            <w:noWrap/>
            <w:vAlign w:val="center"/>
            <w:hideMark/>
          </w:tcPr>
          <w:p w14:paraId="62FABE13"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w:t>
            </w:r>
          </w:p>
        </w:tc>
        <w:tc>
          <w:tcPr>
            <w:tcW w:w="1111" w:type="dxa"/>
            <w:tcBorders>
              <w:top w:val="nil"/>
              <w:left w:val="nil"/>
              <w:bottom w:val="single" w:sz="4" w:space="0" w:color="auto"/>
              <w:right w:val="single" w:sz="4" w:space="0" w:color="auto"/>
            </w:tcBorders>
            <w:shd w:val="clear" w:color="auto" w:fill="auto"/>
            <w:noWrap/>
            <w:vAlign w:val="center"/>
            <w:hideMark/>
          </w:tcPr>
          <w:p w14:paraId="485AD178" w14:textId="77777777" w:rsidR="000D3D33" w:rsidRPr="00EE411C" w:rsidRDefault="000D3D33" w:rsidP="00EE411C">
            <w:pPr>
              <w:spacing w:after="0" w:line="240" w:lineRule="auto"/>
              <w:jc w:val="center"/>
              <w:rPr>
                <w:rFonts w:ascii="Times New Roman" w:eastAsia="Times New Roman" w:hAnsi="Times New Roman"/>
                <w:color w:val="000000"/>
                <w:sz w:val="20"/>
                <w:szCs w:val="20"/>
                <w:lang w:eastAsia="es-AR"/>
              </w:rPr>
            </w:pPr>
            <w:r w:rsidRPr="00EE411C">
              <w:rPr>
                <w:rFonts w:ascii="Times New Roman" w:eastAsia="Times New Roman" w:hAnsi="Times New Roman"/>
                <w:color w:val="000000"/>
                <w:sz w:val="20"/>
                <w:szCs w:val="20"/>
                <w:lang w:eastAsia="es-AR"/>
              </w:rPr>
              <w:t>100</w:t>
            </w:r>
          </w:p>
        </w:tc>
      </w:tr>
    </w:tbl>
    <w:p w14:paraId="5B050529" w14:textId="77777777" w:rsidR="0022518A" w:rsidRDefault="0022518A" w:rsidP="0007126F">
      <w:pPr>
        <w:spacing w:after="0" w:line="240" w:lineRule="auto"/>
        <w:ind w:right="2034"/>
        <w:rPr>
          <w:rFonts w:ascii="Times New Roman" w:hAnsi="Times New Roman"/>
          <w:sz w:val="18"/>
          <w:szCs w:val="18"/>
          <w:lang w:val="es-ES"/>
        </w:rPr>
      </w:pPr>
      <w:r w:rsidRPr="00FD5AB2">
        <w:rPr>
          <w:rFonts w:ascii="Times New Roman" w:hAnsi="Times New Roman"/>
          <w:sz w:val="18"/>
          <w:szCs w:val="18"/>
          <w:lang w:val="es-ES"/>
        </w:rPr>
        <w:t>Fuente: Elaboración propia en base a encuesta FONCYT 2012-2013. (N=684)</w:t>
      </w:r>
    </w:p>
    <w:p w14:paraId="58DA7908" w14:textId="77777777" w:rsidR="00EE411C" w:rsidRDefault="00EE411C" w:rsidP="008E2F82">
      <w:pPr>
        <w:spacing w:after="0" w:line="360" w:lineRule="auto"/>
        <w:jc w:val="both"/>
        <w:rPr>
          <w:rFonts w:ascii="Times New Roman" w:hAnsi="Times New Roman"/>
          <w:b/>
          <w:color w:val="FF0000"/>
          <w:sz w:val="24"/>
          <w:szCs w:val="24"/>
          <w:u w:val="single"/>
          <w:lang w:val="es-ES"/>
        </w:rPr>
      </w:pPr>
    </w:p>
    <w:p w14:paraId="37A983C6"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7D311559"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5F0CF00A"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0E61A174"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527B8F3E"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69332EE3"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6B9AB3D9"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28F26F90"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04DBD65D" w14:textId="77777777" w:rsidR="00977254" w:rsidRDefault="00977254" w:rsidP="008E2F82">
      <w:pPr>
        <w:spacing w:after="0" w:line="360" w:lineRule="auto"/>
        <w:jc w:val="both"/>
        <w:rPr>
          <w:rFonts w:ascii="Times New Roman" w:hAnsi="Times New Roman"/>
          <w:b/>
          <w:color w:val="FF0000"/>
          <w:sz w:val="24"/>
          <w:szCs w:val="24"/>
          <w:u w:val="single"/>
          <w:lang w:val="es-ES"/>
        </w:rPr>
      </w:pPr>
    </w:p>
    <w:p w14:paraId="1D0D18B1" w14:textId="6BE51A0B" w:rsidR="00C22408" w:rsidRDefault="00C22408" w:rsidP="00C22408">
      <w:pPr>
        <w:spacing w:after="0" w:line="240" w:lineRule="auto"/>
        <w:jc w:val="both"/>
        <w:rPr>
          <w:rFonts w:ascii="Times New Roman" w:hAnsi="Times New Roman"/>
          <w:b/>
          <w:sz w:val="24"/>
          <w:szCs w:val="24"/>
          <w:lang w:val="es-ES"/>
        </w:rPr>
      </w:pPr>
      <w:r>
        <w:rPr>
          <w:rFonts w:ascii="Times New Roman" w:hAnsi="Times New Roman"/>
          <w:b/>
          <w:sz w:val="24"/>
          <w:szCs w:val="24"/>
          <w:lang w:val="es-ES"/>
        </w:rPr>
        <w:lastRenderedPageBreak/>
        <w:t xml:space="preserve">Cuadro </w:t>
      </w:r>
      <w:r w:rsidR="0007126F">
        <w:rPr>
          <w:rFonts w:ascii="Times New Roman" w:hAnsi="Times New Roman"/>
          <w:b/>
          <w:sz w:val="24"/>
          <w:szCs w:val="24"/>
          <w:lang w:val="es-ES"/>
        </w:rPr>
        <w:t>A5</w:t>
      </w:r>
      <w:r w:rsidRPr="00FD5AB2">
        <w:rPr>
          <w:rFonts w:ascii="Times New Roman" w:hAnsi="Times New Roman"/>
          <w:b/>
          <w:sz w:val="24"/>
          <w:szCs w:val="24"/>
          <w:lang w:val="es-ES"/>
        </w:rPr>
        <w:t>. Porcentajes de las distinta</w:t>
      </w:r>
      <w:r>
        <w:rPr>
          <w:rFonts w:ascii="Times New Roman" w:hAnsi="Times New Roman"/>
          <w:b/>
          <w:sz w:val="24"/>
          <w:szCs w:val="24"/>
          <w:lang w:val="es-ES"/>
        </w:rPr>
        <w:t>s clases sociales propuestas según</w:t>
      </w:r>
      <w:r w:rsidRPr="00FD5AB2">
        <w:rPr>
          <w:rFonts w:ascii="Times New Roman" w:hAnsi="Times New Roman"/>
          <w:b/>
          <w:sz w:val="24"/>
          <w:szCs w:val="24"/>
          <w:lang w:val="es-ES"/>
        </w:rPr>
        <w:t xml:space="preserve"> </w:t>
      </w:r>
      <w:r>
        <w:rPr>
          <w:rFonts w:ascii="Times New Roman" w:hAnsi="Times New Roman"/>
          <w:b/>
          <w:sz w:val="24"/>
          <w:szCs w:val="24"/>
          <w:lang w:val="es-ES"/>
        </w:rPr>
        <w:t xml:space="preserve">CObHE </w:t>
      </w:r>
      <w:r w:rsidRPr="00FD5AB2">
        <w:rPr>
          <w:rFonts w:ascii="Times New Roman" w:hAnsi="Times New Roman"/>
          <w:b/>
          <w:sz w:val="24"/>
          <w:szCs w:val="24"/>
          <w:lang w:val="es-ES"/>
        </w:rPr>
        <w:t>según esquema de 12 categorías. Ciudad de Buenos Aires. 2012-2013</w:t>
      </w:r>
    </w:p>
    <w:p w14:paraId="7EBA1B7D" w14:textId="77777777" w:rsidR="00C22408" w:rsidRDefault="00C22408" w:rsidP="00C22408">
      <w:pPr>
        <w:spacing w:after="0" w:line="240" w:lineRule="auto"/>
        <w:jc w:val="both"/>
        <w:rPr>
          <w:rFonts w:ascii="Times New Roman" w:hAnsi="Times New Roman"/>
          <w:b/>
          <w:sz w:val="24"/>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66"/>
        <w:gridCol w:w="1310"/>
      </w:tblGrid>
      <w:tr w:rsidR="00C22408" w:rsidRPr="00C22408" w14:paraId="796E1BCA" w14:textId="77777777" w:rsidTr="00C22408">
        <w:trPr>
          <w:cantSplit/>
          <w:trHeight w:val="227"/>
          <w:jc w:val="center"/>
        </w:trPr>
        <w:tc>
          <w:tcPr>
            <w:tcW w:w="6066" w:type="dxa"/>
            <w:shd w:val="clear" w:color="auto" w:fill="FFFFFF"/>
            <w:vAlign w:val="center"/>
          </w:tcPr>
          <w:p w14:paraId="69CF883C" w14:textId="102D0B99" w:rsidR="00C22408" w:rsidRPr="00C22408" w:rsidRDefault="00C22408" w:rsidP="00894161">
            <w:pPr>
              <w:autoSpaceDE w:val="0"/>
              <w:autoSpaceDN w:val="0"/>
              <w:adjustRightInd w:val="0"/>
              <w:spacing w:after="0" w:line="320" w:lineRule="atLeast"/>
              <w:ind w:left="60" w:right="60"/>
              <w:rPr>
                <w:rFonts w:ascii="Times New Roman" w:hAnsi="Times New Roman"/>
                <w:b/>
                <w:color w:val="000000"/>
                <w:sz w:val="20"/>
                <w:szCs w:val="20"/>
              </w:rPr>
            </w:pPr>
            <w:r w:rsidRPr="00C22408">
              <w:rPr>
                <w:rFonts w:ascii="Times New Roman" w:hAnsi="Times New Roman"/>
                <w:b/>
                <w:color w:val="000000"/>
                <w:sz w:val="20"/>
                <w:szCs w:val="20"/>
              </w:rPr>
              <w:t>Clase social</w:t>
            </w:r>
          </w:p>
        </w:tc>
        <w:tc>
          <w:tcPr>
            <w:tcW w:w="1310" w:type="dxa"/>
            <w:shd w:val="clear" w:color="auto" w:fill="FFFFFF"/>
            <w:vAlign w:val="center"/>
          </w:tcPr>
          <w:p w14:paraId="59AA683F" w14:textId="2B229FC2" w:rsidR="00C22408" w:rsidRPr="00C22408" w:rsidRDefault="00C22408" w:rsidP="00C22408">
            <w:pPr>
              <w:autoSpaceDE w:val="0"/>
              <w:autoSpaceDN w:val="0"/>
              <w:adjustRightInd w:val="0"/>
              <w:spacing w:after="0" w:line="320" w:lineRule="atLeast"/>
              <w:ind w:left="60" w:right="60"/>
              <w:jc w:val="center"/>
              <w:rPr>
                <w:rFonts w:ascii="Times New Roman" w:hAnsi="Times New Roman"/>
                <w:color w:val="000000"/>
                <w:sz w:val="20"/>
                <w:szCs w:val="20"/>
              </w:rPr>
            </w:pPr>
            <w:r w:rsidRPr="00C22408">
              <w:rPr>
                <w:rFonts w:ascii="Times New Roman" w:hAnsi="Times New Roman"/>
                <w:color w:val="000000"/>
                <w:sz w:val="20"/>
                <w:szCs w:val="20"/>
              </w:rPr>
              <w:t>Porcentaje</w:t>
            </w:r>
          </w:p>
        </w:tc>
      </w:tr>
      <w:tr w:rsidR="00C22408" w:rsidRPr="00C22408" w14:paraId="2A853E9F" w14:textId="77777777" w:rsidTr="00C22408">
        <w:trPr>
          <w:cantSplit/>
          <w:trHeight w:val="227"/>
          <w:jc w:val="center"/>
        </w:trPr>
        <w:tc>
          <w:tcPr>
            <w:tcW w:w="6066" w:type="dxa"/>
            <w:shd w:val="clear" w:color="auto" w:fill="FFFFFF"/>
            <w:vAlign w:val="center"/>
          </w:tcPr>
          <w:p w14:paraId="517FA76F" w14:textId="380EEFE6" w:rsidR="00C22408" w:rsidRPr="00C22408" w:rsidRDefault="009303F5" w:rsidP="00894161">
            <w:pPr>
              <w:autoSpaceDE w:val="0"/>
              <w:autoSpaceDN w:val="0"/>
              <w:adjustRightInd w:val="0"/>
              <w:spacing w:after="0" w:line="320" w:lineRule="atLeast"/>
              <w:ind w:left="60" w:right="60"/>
              <w:rPr>
                <w:rFonts w:ascii="Times New Roman" w:hAnsi="Times New Roman"/>
                <w:color w:val="000000"/>
                <w:sz w:val="20"/>
                <w:szCs w:val="20"/>
              </w:rPr>
            </w:pPr>
            <w:proofErr w:type="spellStart"/>
            <w:r>
              <w:rPr>
                <w:rFonts w:ascii="Times New Roman" w:hAnsi="Times New Roman"/>
                <w:color w:val="000000"/>
                <w:sz w:val="20"/>
                <w:szCs w:val="20"/>
              </w:rPr>
              <w:t>I.P</w:t>
            </w:r>
            <w:r w:rsidR="00C22408" w:rsidRPr="00C22408">
              <w:rPr>
                <w:rFonts w:ascii="Times New Roman" w:hAnsi="Times New Roman"/>
                <w:color w:val="000000"/>
                <w:sz w:val="20"/>
                <w:szCs w:val="20"/>
              </w:rPr>
              <w:t>ropietarios</w:t>
            </w:r>
            <w:proofErr w:type="spellEnd"/>
            <w:r w:rsidR="00C22408" w:rsidRPr="00C22408">
              <w:rPr>
                <w:rFonts w:ascii="Times New Roman" w:hAnsi="Times New Roman"/>
                <w:color w:val="000000"/>
                <w:sz w:val="20"/>
                <w:szCs w:val="20"/>
              </w:rPr>
              <w:t xml:space="preserve"> &gt;5 y directivos, gerentes, funcionarios de dirección</w:t>
            </w:r>
          </w:p>
        </w:tc>
        <w:tc>
          <w:tcPr>
            <w:tcW w:w="1310" w:type="dxa"/>
            <w:shd w:val="clear" w:color="auto" w:fill="FFFFFF"/>
            <w:vAlign w:val="center"/>
          </w:tcPr>
          <w:p w14:paraId="29472C8F" w14:textId="77777777" w:rsidR="00C22408" w:rsidRPr="00C22408" w:rsidRDefault="00C22408" w:rsidP="00C22408">
            <w:pPr>
              <w:autoSpaceDE w:val="0"/>
              <w:autoSpaceDN w:val="0"/>
              <w:adjustRightInd w:val="0"/>
              <w:spacing w:after="0" w:line="320" w:lineRule="atLeast"/>
              <w:ind w:left="60" w:right="60"/>
              <w:jc w:val="center"/>
              <w:rPr>
                <w:rFonts w:ascii="Times New Roman" w:hAnsi="Times New Roman"/>
                <w:color w:val="000000"/>
                <w:sz w:val="20"/>
                <w:szCs w:val="20"/>
              </w:rPr>
            </w:pPr>
            <w:r w:rsidRPr="00C22408">
              <w:rPr>
                <w:rFonts w:ascii="Times New Roman" w:hAnsi="Times New Roman"/>
                <w:color w:val="000000"/>
                <w:sz w:val="20"/>
                <w:szCs w:val="20"/>
              </w:rPr>
              <w:t>3,9</w:t>
            </w:r>
          </w:p>
        </w:tc>
      </w:tr>
      <w:tr w:rsidR="00C22408" w:rsidRPr="00C22408" w14:paraId="3BA9C08E" w14:textId="77777777" w:rsidTr="00C22408">
        <w:trPr>
          <w:cantSplit/>
          <w:trHeight w:val="227"/>
          <w:jc w:val="center"/>
        </w:trPr>
        <w:tc>
          <w:tcPr>
            <w:tcW w:w="6066" w:type="dxa"/>
            <w:shd w:val="clear" w:color="auto" w:fill="FFFFFF"/>
            <w:vAlign w:val="center"/>
          </w:tcPr>
          <w:p w14:paraId="54C016FA" w14:textId="721CBC3A" w:rsidR="00C22408" w:rsidRPr="00C22408" w:rsidRDefault="009303F5" w:rsidP="00894161">
            <w:pPr>
              <w:autoSpaceDE w:val="0"/>
              <w:autoSpaceDN w:val="0"/>
              <w:adjustRightInd w:val="0"/>
              <w:spacing w:after="0" w:line="320" w:lineRule="atLeast"/>
              <w:ind w:left="60" w:right="60"/>
              <w:rPr>
                <w:rFonts w:ascii="Times New Roman" w:hAnsi="Times New Roman"/>
                <w:color w:val="000000"/>
                <w:sz w:val="20"/>
                <w:szCs w:val="20"/>
              </w:rPr>
            </w:pPr>
            <w:proofErr w:type="spellStart"/>
            <w:r>
              <w:rPr>
                <w:rFonts w:ascii="Times New Roman" w:hAnsi="Times New Roman"/>
                <w:color w:val="000000"/>
                <w:sz w:val="20"/>
                <w:szCs w:val="20"/>
              </w:rPr>
              <w:t>II.P</w:t>
            </w:r>
            <w:r w:rsidR="00C22408" w:rsidRPr="00C22408">
              <w:rPr>
                <w:rFonts w:ascii="Times New Roman" w:hAnsi="Times New Roman"/>
                <w:color w:val="000000"/>
                <w:sz w:val="20"/>
                <w:szCs w:val="20"/>
              </w:rPr>
              <w:t>ropietarios</w:t>
            </w:r>
            <w:proofErr w:type="spellEnd"/>
            <w:r w:rsidR="00C22408" w:rsidRPr="00C22408">
              <w:rPr>
                <w:rFonts w:ascii="Times New Roman" w:hAnsi="Times New Roman"/>
                <w:color w:val="000000"/>
                <w:sz w:val="20"/>
                <w:szCs w:val="20"/>
              </w:rPr>
              <w:t xml:space="preserve"> &lt; 5 y directivos, gerentes, funcionarios de dirección</w:t>
            </w:r>
          </w:p>
        </w:tc>
        <w:tc>
          <w:tcPr>
            <w:tcW w:w="1310" w:type="dxa"/>
            <w:shd w:val="clear" w:color="auto" w:fill="FFFFFF"/>
            <w:vAlign w:val="center"/>
          </w:tcPr>
          <w:p w14:paraId="683E5E04" w14:textId="77777777" w:rsidR="00C22408" w:rsidRPr="00C22408" w:rsidRDefault="00C22408" w:rsidP="00C22408">
            <w:pPr>
              <w:autoSpaceDE w:val="0"/>
              <w:autoSpaceDN w:val="0"/>
              <w:adjustRightInd w:val="0"/>
              <w:spacing w:after="0" w:line="320" w:lineRule="atLeast"/>
              <w:ind w:left="60" w:right="60"/>
              <w:jc w:val="center"/>
              <w:rPr>
                <w:rFonts w:ascii="Times New Roman" w:hAnsi="Times New Roman"/>
                <w:color w:val="000000"/>
                <w:sz w:val="20"/>
                <w:szCs w:val="20"/>
              </w:rPr>
            </w:pPr>
            <w:r w:rsidRPr="00C22408">
              <w:rPr>
                <w:rFonts w:ascii="Times New Roman" w:hAnsi="Times New Roman"/>
                <w:color w:val="000000"/>
                <w:sz w:val="20"/>
                <w:szCs w:val="20"/>
              </w:rPr>
              <w:t>6,1</w:t>
            </w:r>
          </w:p>
        </w:tc>
      </w:tr>
      <w:tr w:rsidR="00C22408" w:rsidRPr="00C22408" w14:paraId="1D44FC64" w14:textId="77777777" w:rsidTr="00C22408">
        <w:trPr>
          <w:cantSplit/>
          <w:trHeight w:val="227"/>
          <w:jc w:val="center"/>
        </w:trPr>
        <w:tc>
          <w:tcPr>
            <w:tcW w:w="6066" w:type="dxa"/>
            <w:shd w:val="clear" w:color="auto" w:fill="FFFFFF"/>
            <w:vAlign w:val="center"/>
          </w:tcPr>
          <w:p w14:paraId="7A4CE026" w14:textId="6FEF2390" w:rsidR="00C22408" w:rsidRPr="00C22408" w:rsidRDefault="009303F5" w:rsidP="00894161">
            <w:pPr>
              <w:autoSpaceDE w:val="0"/>
              <w:autoSpaceDN w:val="0"/>
              <w:adjustRightInd w:val="0"/>
              <w:spacing w:after="0" w:line="320" w:lineRule="atLeast"/>
              <w:ind w:left="60" w:right="60"/>
              <w:rPr>
                <w:rFonts w:ascii="Times New Roman" w:hAnsi="Times New Roman"/>
                <w:color w:val="000000"/>
                <w:sz w:val="20"/>
                <w:szCs w:val="20"/>
              </w:rPr>
            </w:pPr>
            <w:proofErr w:type="spellStart"/>
            <w:r>
              <w:rPr>
                <w:rFonts w:ascii="Times New Roman" w:hAnsi="Times New Roman"/>
                <w:color w:val="000000"/>
                <w:sz w:val="20"/>
                <w:szCs w:val="20"/>
              </w:rPr>
              <w:t>III.C</w:t>
            </w:r>
            <w:r w:rsidR="00C22408" w:rsidRPr="00C22408">
              <w:rPr>
                <w:rFonts w:ascii="Times New Roman" w:hAnsi="Times New Roman"/>
                <w:color w:val="000000"/>
                <w:sz w:val="20"/>
                <w:szCs w:val="20"/>
              </w:rPr>
              <w:t>uenta</w:t>
            </w:r>
            <w:proofErr w:type="spellEnd"/>
            <w:r w:rsidR="00C22408" w:rsidRPr="00C22408">
              <w:rPr>
                <w:rFonts w:ascii="Times New Roman" w:hAnsi="Times New Roman"/>
                <w:color w:val="000000"/>
                <w:sz w:val="20"/>
                <w:szCs w:val="20"/>
              </w:rPr>
              <w:t xml:space="preserve"> propias profesionales/calificados</w:t>
            </w:r>
          </w:p>
        </w:tc>
        <w:tc>
          <w:tcPr>
            <w:tcW w:w="1310" w:type="dxa"/>
            <w:shd w:val="clear" w:color="auto" w:fill="FFFFFF"/>
            <w:vAlign w:val="center"/>
          </w:tcPr>
          <w:p w14:paraId="72400677" w14:textId="77777777" w:rsidR="00C22408" w:rsidRPr="00C22408" w:rsidRDefault="00C22408" w:rsidP="00C22408">
            <w:pPr>
              <w:autoSpaceDE w:val="0"/>
              <w:autoSpaceDN w:val="0"/>
              <w:adjustRightInd w:val="0"/>
              <w:spacing w:after="0" w:line="320" w:lineRule="atLeast"/>
              <w:ind w:left="60" w:right="60"/>
              <w:jc w:val="center"/>
              <w:rPr>
                <w:rFonts w:ascii="Times New Roman" w:hAnsi="Times New Roman"/>
                <w:color w:val="000000"/>
                <w:sz w:val="20"/>
                <w:szCs w:val="20"/>
              </w:rPr>
            </w:pPr>
            <w:r w:rsidRPr="00C22408">
              <w:rPr>
                <w:rFonts w:ascii="Times New Roman" w:hAnsi="Times New Roman"/>
                <w:color w:val="000000"/>
                <w:sz w:val="20"/>
                <w:szCs w:val="20"/>
              </w:rPr>
              <w:t>27,0</w:t>
            </w:r>
          </w:p>
        </w:tc>
      </w:tr>
      <w:tr w:rsidR="00C22408" w:rsidRPr="00C22408" w14:paraId="13F2FB9A" w14:textId="77777777" w:rsidTr="00C22408">
        <w:trPr>
          <w:cantSplit/>
          <w:trHeight w:val="227"/>
          <w:jc w:val="center"/>
        </w:trPr>
        <w:tc>
          <w:tcPr>
            <w:tcW w:w="6066" w:type="dxa"/>
            <w:shd w:val="clear" w:color="auto" w:fill="FFFFFF"/>
            <w:vAlign w:val="center"/>
          </w:tcPr>
          <w:p w14:paraId="7A935739" w14:textId="72AA8E77" w:rsidR="00C22408" w:rsidRPr="00C22408" w:rsidRDefault="009303F5" w:rsidP="00894161">
            <w:pPr>
              <w:autoSpaceDE w:val="0"/>
              <w:autoSpaceDN w:val="0"/>
              <w:adjustRightInd w:val="0"/>
              <w:spacing w:after="0" w:line="320" w:lineRule="atLeast"/>
              <w:ind w:left="60" w:right="60"/>
              <w:rPr>
                <w:rFonts w:ascii="Times New Roman" w:hAnsi="Times New Roman"/>
                <w:color w:val="000000"/>
                <w:sz w:val="20"/>
                <w:szCs w:val="20"/>
              </w:rPr>
            </w:pPr>
            <w:proofErr w:type="spellStart"/>
            <w:r>
              <w:rPr>
                <w:rFonts w:ascii="Times New Roman" w:hAnsi="Times New Roman"/>
                <w:color w:val="000000"/>
                <w:sz w:val="20"/>
                <w:szCs w:val="20"/>
              </w:rPr>
              <w:t>IV.T</w:t>
            </w:r>
            <w:r w:rsidR="00C22408" w:rsidRPr="00C22408">
              <w:rPr>
                <w:rFonts w:ascii="Times New Roman" w:hAnsi="Times New Roman"/>
                <w:color w:val="000000"/>
                <w:sz w:val="20"/>
                <w:szCs w:val="20"/>
              </w:rPr>
              <w:t>rabajadores</w:t>
            </w:r>
            <w:proofErr w:type="spellEnd"/>
            <w:r w:rsidR="00C22408" w:rsidRPr="00C22408">
              <w:rPr>
                <w:rFonts w:ascii="Times New Roman" w:hAnsi="Times New Roman"/>
                <w:color w:val="000000"/>
                <w:sz w:val="20"/>
                <w:szCs w:val="20"/>
              </w:rPr>
              <w:t xml:space="preserve"> de servicios &gt; 5</w:t>
            </w:r>
          </w:p>
        </w:tc>
        <w:tc>
          <w:tcPr>
            <w:tcW w:w="1310" w:type="dxa"/>
            <w:shd w:val="clear" w:color="auto" w:fill="FFFFFF"/>
            <w:vAlign w:val="center"/>
          </w:tcPr>
          <w:p w14:paraId="0186302E" w14:textId="77777777" w:rsidR="00C22408" w:rsidRPr="00C22408" w:rsidRDefault="00C22408" w:rsidP="00C22408">
            <w:pPr>
              <w:autoSpaceDE w:val="0"/>
              <w:autoSpaceDN w:val="0"/>
              <w:adjustRightInd w:val="0"/>
              <w:spacing w:after="0" w:line="320" w:lineRule="atLeast"/>
              <w:ind w:left="60" w:right="60"/>
              <w:jc w:val="center"/>
              <w:rPr>
                <w:rFonts w:ascii="Times New Roman" w:hAnsi="Times New Roman"/>
                <w:color w:val="000000"/>
                <w:sz w:val="20"/>
                <w:szCs w:val="20"/>
              </w:rPr>
            </w:pPr>
            <w:r w:rsidRPr="00C22408">
              <w:rPr>
                <w:rFonts w:ascii="Times New Roman" w:hAnsi="Times New Roman"/>
                <w:color w:val="000000"/>
                <w:sz w:val="20"/>
                <w:szCs w:val="20"/>
              </w:rPr>
              <w:t>35,7</w:t>
            </w:r>
          </w:p>
        </w:tc>
      </w:tr>
      <w:tr w:rsidR="00C22408" w:rsidRPr="00C22408" w14:paraId="6F867EBB" w14:textId="77777777" w:rsidTr="00C22408">
        <w:trPr>
          <w:cantSplit/>
          <w:trHeight w:val="227"/>
          <w:jc w:val="center"/>
        </w:trPr>
        <w:tc>
          <w:tcPr>
            <w:tcW w:w="6066" w:type="dxa"/>
            <w:shd w:val="clear" w:color="auto" w:fill="FFFFFF"/>
            <w:vAlign w:val="center"/>
          </w:tcPr>
          <w:p w14:paraId="6BAB00D6" w14:textId="4B798338" w:rsidR="00C22408" w:rsidRPr="00C22408" w:rsidRDefault="009303F5" w:rsidP="00894161">
            <w:pPr>
              <w:autoSpaceDE w:val="0"/>
              <w:autoSpaceDN w:val="0"/>
              <w:adjustRightInd w:val="0"/>
              <w:spacing w:after="0" w:line="320" w:lineRule="atLeast"/>
              <w:ind w:left="60" w:right="60"/>
              <w:rPr>
                <w:rFonts w:ascii="Times New Roman" w:hAnsi="Times New Roman"/>
                <w:color w:val="000000"/>
                <w:sz w:val="20"/>
                <w:szCs w:val="20"/>
              </w:rPr>
            </w:pPr>
            <w:proofErr w:type="spellStart"/>
            <w:r>
              <w:rPr>
                <w:rFonts w:ascii="Times New Roman" w:hAnsi="Times New Roman"/>
                <w:color w:val="000000"/>
                <w:sz w:val="20"/>
                <w:szCs w:val="20"/>
              </w:rPr>
              <w:t>V.T</w:t>
            </w:r>
            <w:r w:rsidR="00C22408" w:rsidRPr="00C22408">
              <w:rPr>
                <w:rFonts w:ascii="Times New Roman" w:hAnsi="Times New Roman"/>
                <w:color w:val="000000"/>
                <w:sz w:val="20"/>
                <w:szCs w:val="20"/>
              </w:rPr>
              <w:t>rabajadores</w:t>
            </w:r>
            <w:proofErr w:type="spellEnd"/>
            <w:r w:rsidR="00C22408" w:rsidRPr="00C22408">
              <w:rPr>
                <w:rFonts w:ascii="Times New Roman" w:hAnsi="Times New Roman"/>
                <w:color w:val="000000"/>
                <w:sz w:val="20"/>
                <w:szCs w:val="20"/>
              </w:rPr>
              <w:t xml:space="preserve"> industriales &gt;5</w:t>
            </w:r>
          </w:p>
        </w:tc>
        <w:tc>
          <w:tcPr>
            <w:tcW w:w="1310" w:type="dxa"/>
            <w:shd w:val="clear" w:color="auto" w:fill="FFFFFF"/>
            <w:vAlign w:val="center"/>
          </w:tcPr>
          <w:p w14:paraId="1A4BF86F" w14:textId="77777777" w:rsidR="00C22408" w:rsidRPr="00C22408" w:rsidRDefault="00C22408" w:rsidP="00C22408">
            <w:pPr>
              <w:autoSpaceDE w:val="0"/>
              <w:autoSpaceDN w:val="0"/>
              <w:adjustRightInd w:val="0"/>
              <w:spacing w:after="0" w:line="320" w:lineRule="atLeast"/>
              <w:ind w:left="60" w:right="60"/>
              <w:jc w:val="center"/>
              <w:rPr>
                <w:rFonts w:ascii="Times New Roman" w:hAnsi="Times New Roman"/>
                <w:color w:val="000000"/>
                <w:sz w:val="20"/>
                <w:szCs w:val="20"/>
              </w:rPr>
            </w:pPr>
            <w:r w:rsidRPr="00C22408">
              <w:rPr>
                <w:rFonts w:ascii="Times New Roman" w:hAnsi="Times New Roman"/>
                <w:color w:val="000000"/>
                <w:sz w:val="20"/>
                <w:szCs w:val="20"/>
              </w:rPr>
              <w:t>4,0</w:t>
            </w:r>
          </w:p>
        </w:tc>
      </w:tr>
      <w:tr w:rsidR="00C22408" w:rsidRPr="00C22408" w14:paraId="0EEB566F" w14:textId="77777777" w:rsidTr="00C22408">
        <w:trPr>
          <w:cantSplit/>
          <w:trHeight w:val="227"/>
          <w:jc w:val="center"/>
        </w:trPr>
        <w:tc>
          <w:tcPr>
            <w:tcW w:w="6066" w:type="dxa"/>
            <w:shd w:val="clear" w:color="auto" w:fill="FFFFFF"/>
            <w:vAlign w:val="center"/>
          </w:tcPr>
          <w:p w14:paraId="15B8C5EB" w14:textId="62A27E2D" w:rsidR="00C22408" w:rsidRPr="00C22408" w:rsidRDefault="009303F5" w:rsidP="00894161">
            <w:pPr>
              <w:autoSpaceDE w:val="0"/>
              <w:autoSpaceDN w:val="0"/>
              <w:adjustRightInd w:val="0"/>
              <w:spacing w:after="0" w:line="320" w:lineRule="atLeast"/>
              <w:ind w:left="60" w:right="60"/>
              <w:rPr>
                <w:rFonts w:ascii="Times New Roman" w:hAnsi="Times New Roman"/>
                <w:color w:val="000000"/>
                <w:sz w:val="20"/>
                <w:szCs w:val="20"/>
              </w:rPr>
            </w:pPr>
            <w:proofErr w:type="spellStart"/>
            <w:r>
              <w:rPr>
                <w:rFonts w:ascii="Times New Roman" w:hAnsi="Times New Roman"/>
                <w:color w:val="000000"/>
                <w:sz w:val="20"/>
                <w:szCs w:val="20"/>
              </w:rPr>
              <w:t>VI.T</w:t>
            </w:r>
            <w:r w:rsidR="00C22408" w:rsidRPr="00C22408">
              <w:rPr>
                <w:rFonts w:ascii="Times New Roman" w:hAnsi="Times New Roman"/>
                <w:color w:val="000000"/>
                <w:sz w:val="20"/>
                <w:szCs w:val="20"/>
              </w:rPr>
              <w:t>rabajadores</w:t>
            </w:r>
            <w:proofErr w:type="spellEnd"/>
            <w:r w:rsidR="00C22408" w:rsidRPr="00C22408">
              <w:rPr>
                <w:rFonts w:ascii="Times New Roman" w:hAnsi="Times New Roman"/>
                <w:color w:val="000000"/>
                <w:sz w:val="20"/>
                <w:szCs w:val="20"/>
              </w:rPr>
              <w:t xml:space="preserve"> de servicios &lt; 5</w:t>
            </w:r>
          </w:p>
        </w:tc>
        <w:tc>
          <w:tcPr>
            <w:tcW w:w="1310" w:type="dxa"/>
            <w:shd w:val="clear" w:color="auto" w:fill="FFFFFF"/>
            <w:vAlign w:val="center"/>
          </w:tcPr>
          <w:p w14:paraId="6C8D971E" w14:textId="77777777" w:rsidR="00C22408" w:rsidRPr="00C22408" w:rsidRDefault="00C22408" w:rsidP="00C22408">
            <w:pPr>
              <w:autoSpaceDE w:val="0"/>
              <w:autoSpaceDN w:val="0"/>
              <w:adjustRightInd w:val="0"/>
              <w:spacing w:after="0" w:line="320" w:lineRule="atLeast"/>
              <w:ind w:left="60" w:right="60"/>
              <w:jc w:val="center"/>
              <w:rPr>
                <w:rFonts w:ascii="Times New Roman" w:hAnsi="Times New Roman"/>
                <w:color w:val="000000"/>
                <w:sz w:val="20"/>
                <w:szCs w:val="20"/>
              </w:rPr>
            </w:pPr>
            <w:r w:rsidRPr="00C22408">
              <w:rPr>
                <w:rFonts w:ascii="Times New Roman" w:hAnsi="Times New Roman"/>
                <w:color w:val="000000"/>
                <w:sz w:val="20"/>
                <w:szCs w:val="20"/>
              </w:rPr>
              <w:t>13,7</w:t>
            </w:r>
          </w:p>
        </w:tc>
      </w:tr>
      <w:tr w:rsidR="00C22408" w:rsidRPr="00C22408" w14:paraId="3589C81B" w14:textId="77777777" w:rsidTr="00C22408">
        <w:trPr>
          <w:cantSplit/>
          <w:trHeight w:val="227"/>
          <w:jc w:val="center"/>
        </w:trPr>
        <w:tc>
          <w:tcPr>
            <w:tcW w:w="6066" w:type="dxa"/>
            <w:shd w:val="clear" w:color="auto" w:fill="FFFFFF"/>
            <w:vAlign w:val="center"/>
          </w:tcPr>
          <w:p w14:paraId="755F8F9A" w14:textId="10E5FE60" w:rsidR="00C22408" w:rsidRPr="00C22408" w:rsidRDefault="009303F5" w:rsidP="00894161">
            <w:pPr>
              <w:autoSpaceDE w:val="0"/>
              <w:autoSpaceDN w:val="0"/>
              <w:adjustRightInd w:val="0"/>
              <w:spacing w:after="0" w:line="320" w:lineRule="atLeast"/>
              <w:ind w:left="60" w:right="60"/>
              <w:rPr>
                <w:rFonts w:ascii="Times New Roman" w:hAnsi="Times New Roman"/>
                <w:color w:val="000000"/>
                <w:sz w:val="20"/>
                <w:szCs w:val="20"/>
              </w:rPr>
            </w:pPr>
            <w:proofErr w:type="spellStart"/>
            <w:r>
              <w:rPr>
                <w:rFonts w:ascii="Times New Roman" w:hAnsi="Times New Roman"/>
                <w:color w:val="000000"/>
                <w:sz w:val="20"/>
                <w:szCs w:val="20"/>
              </w:rPr>
              <w:t>VII.T</w:t>
            </w:r>
            <w:r w:rsidR="00C22408" w:rsidRPr="00C22408">
              <w:rPr>
                <w:rFonts w:ascii="Times New Roman" w:hAnsi="Times New Roman"/>
                <w:color w:val="000000"/>
                <w:sz w:val="20"/>
                <w:szCs w:val="20"/>
              </w:rPr>
              <w:t>rabajadores</w:t>
            </w:r>
            <w:proofErr w:type="spellEnd"/>
            <w:r w:rsidR="00C22408" w:rsidRPr="00C22408">
              <w:rPr>
                <w:rFonts w:ascii="Times New Roman" w:hAnsi="Times New Roman"/>
                <w:color w:val="000000"/>
                <w:sz w:val="20"/>
                <w:szCs w:val="20"/>
              </w:rPr>
              <w:t xml:space="preserve"> industriales &lt; 5</w:t>
            </w:r>
          </w:p>
        </w:tc>
        <w:tc>
          <w:tcPr>
            <w:tcW w:w="1310" w:type="dxa"/>
            <w:shd w:val="clear" w:color="auto" w:fill="FFFFFF"/>
            <w:vAlign w:val="center"/>
          </w:tcPr>
          <w:p w14:paraId="6E14F862" w14:textId="77777777" w:rsidR="00C22408" w:rsidRPr="00C22408" w:rsidRDefault="00C22408" w:rsidP="00C22408">
            <w:pPr>
              <w:autoSpaceDE w:val="0"/>
              <w:autoSpaceDN w:val="0"/>
              <w:adjustRightInd w:val="0"/>
              <w:spacing w:after="0" w:line="320" w:lineRule="atLeast"/>
              <w:ind w:left="60" w:right="60"/>
              <w:jc w:val="center"/>
              <w:rPr>
                <w:rFonts w:ascii="Times New Roman" w:hAnsi="Times New Roman"/>
                <w:color w:val="000000"/>
                <w:sz w:val="20"/>
                <w:szCs w:val="20"/>
              </w:rPr>
            </w:pPr>
            <w:r w:rsidRPr="00C22408">
              <w:rPr>
                <w:rFonts w:ascii="Times New Roman" w:hAnsi="Times New Roman"/>
                <w:color w:val="000000"/>
                <w:sz w:val="20"/>
                <w:szCs w:val="20"/>
              </w:rPr>
              <w:t>1,3</w:t>
            </w:r>
          </w:p>
        </w:tc>
      </w:tr>
      <w:tr w:rsidR="00C22408" w:rsidRPr="00C22408" w14:paraId="5838BD54" w14:textId="77777777" w:rsidTr="00C22408">
        <w:trPr>
          <w:cantSplit/>
          <w:trHeight w:val="227"/>
          <w:jc w:val="center"/>
        </w:trPr>
        <w:tc>
          <w:tcPr>
            <w:tcW w:w="6066" w:type="dxa"/>
            <w:shd w:val="clear" w:color="auto" w:fill="FFFFFF"/>
            <w:vAlign w:val="center"/>
          </w:tcPr>
          <w:p w14:paraId="01CE7B12" w14:textId="7EF29315" w:rsidR="00C22408" w:rsidRPr="00C22408" w:rsidRDefault="009303F5" w:rsidP="00894161">
            <w:pPr>
              <w:autoSpaceDE w:val="0"/>
              <w:autoSpaceDN w:val="0"/>
              <w:adjustRightInd w:val="0"/>
              <w:spacing w:after="0" w:line="320" w:lineRule="atLeast"/>
              <w:ind w:left="60" w:right="60"/>
              <w:rPr>
                <w:rFonts w:ascii="Times New Roman" w:hAnsi="Times New Roman"/>
                <w:color w:val="000000"/>
                <w:sz w:val="20"/>
                <w:szCs w:val="20"/>
              </w:rPr>
            </w:pPr>
            <w:proofErr w:type="spellStart"/>
            <w:r>
              <w:rPr>
                <w:rFonts w:ascii="Times New Roman" w:hAnsi="Times New Roman"/>
                <w:color w:val="000000"/>
                <w:sz w:val="20"/>
                <w:szCs w:val="20"/>
              </w:rPr>
              <w:t>VIII.</w:t>
            </w:r>
            <w:r w:rsidR="00C22408" w:rsidRPr="00C22408">
              <w:rPr>
                <w:rFonts w:ascii="Times New Roman" w:hAnsi="Times New Roman"/>
                <w:color w:val="000000"/>
                <w:sz w:val="20"/>
                <w:szCs w:val="20"/>
              </w:rPr>
              <w:t>Cuenta</w:t>
            </w:r>
            <w:proofErr w:type="spellEnd"/>
            <w:r w:rsidR="00C22408" w:rsidRPr="00C22408">
              <w:rPr>
                <w:rFonts w:ascii="Times New Roman" w:hAnsi="Times New Roman"/>
                <w:color w:val="000000"/>
                <w:sz w:val="20"/>
                <w:szCs w:val="20"/>
              </w:rPr>
              <w:t xml:space="preserve"> propias no calificados</w:t>
            </w:r>
          </w:p>
        </w:tc>
        <w:tc>
          <w:tcPr>
            <w:tcW w:w="1310" w:type="dxa"/>
            <w:shd w:val="clear" w:color="auto" w:fill="FFFFFF"/>
            <w:vAlign w:val="center"/>
          </w:tcPr>
          <w:p w14:paraId="69540B0C" w14:textId="77777777" w:rsidR="00C22408" w:rsidRPr="00C22408" w:rsidRDefault="00C22408" w:rsidP="00C22408">
            <w:pPr>
              <w:autoSpaceDE w:val="0"/>
              <w:autoSpaceDN w:val="0"/>
              <w:adjustRightInd w:val="0"/>
              <w:spacing w:after="0" w:line="320" w:lineRule="atLeast"/>
              <w:ind w:left="60" w:right="60"/>
              <w:jc w:val="center"/>
              <w:rPr>
                <w:rFonts w:ascii="Times New Roman" w:hAnsi="Times New Roman"/>
                <w:color w:val="000000"/>
                <w:sz w:val="20"/>
                <w:szCs w:val="20"/>
              </w:rPr>
            </w:pPr>
            <w:r w:rsidRPr="00C22408">
              <w:rPr>
                <w:rFonts w:ascii="Times New Roman" w:hAnsi="Times New Roman"/>
                <w:color w:val="000000"/>
                <w:sz w:val="20"/>
                <w:szCs w:val="20"/>
              </w:rPr>
              <w:t>8,3</w:t>
            </w:r>
          </w:p>
        </w:tc>
      </w:tr>
      <w:tr w:rsidR="00C22408" w:rsidRPr="00C22408" w14:paraId="41CF2B52" w14:textId="77777777" w:rsidTr="00C22408">
        <w:trPr>
          <w:cantSplit/>
          <w:trHeight w:val="227"/>
          <w:jc w:val="center"/>
        </w:trPr>
        <w:tc>
          <w:tcPr>
            <w:tcW w:w="6066" w:type="dxa"/>
            <w:shd w:val="clear" w:color="auto" w:fill="FFFFFF"/>
            <w:vAlign w:val="center"/>
          </w:tcPr>
          <w:p w14:paraId="13C41490" w14:textId="77777777" w:rsidR="00C22408" w:rsidRPr="00C22408" w:rsidRDefault="00C22408" w:rsidP="00894161">
            <w:pPr>
              <w:autoSpaceDE w:val="0"/>
              <w:autoSpaceDN w:val="0"/>
              <w:adjustRightInd w:val="0"/>
              <w:spacing w:after="0" w:line="320" w:lineRule="atLeast"/>
              <w:ind w:left="60" w:right="60"/>
              <w:rPr>
                <w:rFonts w:ascii="Times New Roman" w:hAnsi="Times New Roman"/>
                <w:color w:val="000000"/>
                <w:sz w:val="20"/>
                <w:szCs w:val="20"/>
              </w:rPr>
            </w:pPr>
            <w:r w:rsidRPr="00C22408">
              <w:rPr>
                <w:rFonts w:ascii="Times New Roman" w:hAnsi="Times New Roman"/>
                <w:color w:val="000000"/>
                <w:sz w:val="20"/>
                <w:szCs w:val="20"/>
              </w:rPr>
              <w:t>Total</w:t>
            </w:r>
          </w:p>
        </w:tc>
        <w:tc>
          <w:tcPr>
            <w:tcW w:w="1310" w:type="dxa"/>
            <w:shd w:val="clear" w:color="auto" w:fill="FFFFFF"/>
            <w:vAlign w:val="center"/>
          </w:tcPr>
          <w:p w14:paraId="64559201" w14:textId="77777777" w:rsidR="00C22408" w:rsidRPr="00C22408" w:rsidRDefault="00C22408" w:rsidP="00C22408">
            <w:pPr>
              <w:autoSpaceDE w:val="0"/>
              <w:autoSpaceDN w:val="0"/>
              <w:adjustRightInd w:val="0"/>
              <w:spacing w:after="0" w:line="320" w:lineRule="atLeast"/>
              <w:ind w:left="60" w:right="60"/>
              <w:jc w:val="center"/>
              <w:rPr>
                <w:rFonts w:ascii="Times New Roman" w:hAnsi="Times New Roman"/>
                <w:color w:val="000000"/>
                <w:sz w:val="20"/>
                <w:szCs w:val="20"/>
              </w:rPr>
            </w:pPr>
            <w:r w:rsidRPr="00C22408">
              <w:rPr>
                <w:rFonts w:ascii="Times New Roman" w:hAnsi="Times New Roman"/>
                <w:color w:val="000000"/>
                <w:sz w:val="20"/>
                <w:szCs w:val="20"/>
              </w:rPr>
              <w:t>100%</w:t>
            </w:r>
          </w:p>
        </w:tc>
      </w:tr>
    </w:tbl>
    <w:p w14:paraId="44BD98EC" w14:textId="337E6C1C" w:rsidR="00C22408" w:rsidRPr="00FD5AB2" w:rsidRDefault="00C22408" w:rsidP="0007126F">
      <w:pPr>
        <w:spacing w:after="0" w:line="240" w:lineRule="auto"/>
        <w:rPr>
          <w:rFonts w:ascii="Times New Roman" w:hAnsi="Times New Roman"/>
          <w:b/>
          <w:sz w:val="24"/>
          <w:szCs w:val="24"/>
          <w:lang w:val="es-ES"/>
        </w:rPr>
      </w:pPr>
      <w:r>
        <w:rPr>
          <w:rFonts w:ascii="Times New Roman" w:hAnsi="Times New Roman"/>
          <w:sz w:val="18"/>
          <w:szCs w:val="18"/>
          <w:lang w:val="es-ES"/>
        </w:rPr>
        <w:t xml:space="preserve">     </w:t>
      </w:r>
      <w:r w:rsidR="0007126F">
        <w:rPr>
          <w:rFonts w:ascii="Times New Roman" w:hAnsi="Times New Roman"/>
          <w:sz w:val="18"/>
          <w:szCs w:val="18"/>
          <w:lang w:val="es-ES"/>
        </w:rPr>
        <w:t xml:space="preserve">             </w:t>
      </w:r>
      <w:r>
        <w:rPr>
          <w:rFonts w:ascii="Times New Roman" w:hAnsi="Times New Roman"/>
          <w:sz w:val="18"/>
          <w:szCs w:val="18"/>
          <w:lang w:val="es-ES"/>
        </w:rPr>
        <w:t xml:space="preserve"> </w:t>
      </w:r>
      <w:r w:rsidRPr="00F6504A">
        <w:rPr>
          <w:rFonts w:ascii="Times New Roman" w:hAnsi="Times New Roman"/>
          <w:sz w:val="18"/>
          <w:szCs w:val="18"/>
          <w:lang w:val="es-ES"/>
        </w:rPr>
        <w:t>Fuente: Elaboración propia en base a encuesta FONCYT 2012-2013.</w:t>
      </w:r>
      <w:r>
        <w:rPr>
          <w:rFonts w:ascii="Times New Roman" w:hAnsi="Times New Roman"/>
          <w:sz w:val="18"/>
          <w:szCs w:val="18"/>
          <w:lang w:val="es-ES"/>
        </w:rPr>
        <w:t xml:space="preserve"> (N=700)</w:t>
      </w:r>
    </w:p>
    <w:p w14:paraId="7F770B30" w14:textId="77777777" w:rsidR="00C22408" w:rsidRDefault="00C22408" w:rsidP="008E2F82">
      <w:pPr>
        <w:spacing w:after="0" w:line="360" w:lineRule="auto"/>
        <w:jc w:val="both"/>
        <w:rPr>
          <w:rFonts w:ascii="Times New Roman" w:hAnsi="Times New Roman"/>
          <w:b/>
          <w:color w:val="FF0000"/>
          <w:sz w:val="24"/>
          <w:szCs w:val="24"/>
          <w:u w:val="single"/>
          <w:lang w:val="es-ES"/>
        </w:rPr>
      </w:pPr>
    </w:p>
    <w:p w14:paraId="20A46C58" w14:textId="4D06D56D" w:rsidR="009303F5" w:rsidRPr="00EE411C" w:rsidRDefault="009303F5" w:rsidP="009303F5">
      <w:pPr>
        <w:spacing w:after="0" w:line="240" w:lineRule="auto"/>
        <w:jc w:val="both"/>
        <w:rPr>
          <w:rFonts w:ascii="Times New Roman" w:hAnsi="Times New Roman"/>
          <w:b/>
          <w:noProof/>
          <w:sz w:val="24"/>
          <w:szCs w:val="24"/>
          <w:lang w:eastAsia="es-AR"/>
        </w:rPr>
      </w:pPr>
      <w:r>
        <w:rPr>
          <w:rFonts w:ascii="Times New Roman" w:hAnsi="Times New Roman"/>
          <w:b/>
          <w:noProof/>
          <w:sz w:val="24"/>
          <w:szCs w:val="24"/>
          <w:lang w:eastAsia="es-AR"/>
        </w:rPr>
        <w:t xml:space="preserve">Cuadro </w:t>
      </w:r>
      <w:r w:rsidR="0007126F">
        <w:rPr>
          <w:rFonts w:ascii="Times New Roman" w:hAnsi="Times New Roman"/>
          <w:b/>
          <w:noProof/>
          <w:sz w:val="24"/>
          <w:szCs w:val="24"/>
          <w:lang w:eastAsia="es-AR"/>
        </w:rPr>
        <w:t>A6</w:t>
      </w:r>
      <w:r w:rsidRPr="00FD5AB2">
        <w:rPr>
          <w:rFonts w:ascii="Times New Roman" w:hAnsi="Times New Roman"/>
          <w:b/>
          <w:noProof/>
          <w:sz w:val="24"/>
          <w:szCs w:val="24"/>
          <w:lang w:eastAsia="es-AR"/>
        </w:rPr>
        <w:t>. Tabla de movilidad social intergeneracional</w:t>
      </w:r>
      <w:r>
        <w:rPr>
          <w:rFonts w:ascii="Times New Roman" w:hAnsi="Times New Roman"/>
          <w:b/>
          <w:noProof/>
          <w:sz w:val="24"/>
          <w:szCs w:val="24"/>
          <w:lang w:eastAsia="es-AR"/>
        </w:rPr>
        <w:t xml:space="preserve"> según esquema de CObHE</w:t>
      </w:r>
      <w:r w:rsidRPr="00FD5AB2">
        <w:rPr>
          <w:rFonts w:ascii="Times New Roman" w:hAnsi="Times New Roman"/>
          <w:b/>
          <w:noProof/>
          <w:sz w:val="24"/>
          <w:szCs w:val="24"/>
          <w:lang w:eastAsia="es-AR"/>
        </w:rPr>
        <w:t>. Porcentajes de salida y entrada. Ciu</w:t>
      </w:r>
      <w:r>
        <w:rPr>
          <w:rFonts w:ascii="Times New Roman" w:hAnsi="Times New Roman"/>
          <w:b/>
          <w:noProof/>
          <w:sz w:val="24"/>
          <w:szCs w:val="24"/>
          <w:lang w:eastAsia="es-AR"/>
        </w:rPr>
        <w:t>dad de Buenos Aires. 2012-2013.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384"/>
        <w:gridCol w:w="992"/>
        <w:gridCol w:w="1289"/>
        <w:gridCol w:w="1418"/>
        <w:gridCol w:w="1275"/>
        <w:gridCol w:w="1276"/>
        <w:gridCol w:w="1134"/>
        <w:gridCol w:w="709"/>
      </w:tblGrid>
      <w:tr w:rsidR="009303F5" w:rsidRPr="009303F5" w14:paraId="105680CA" w14:textId="77777777" w:rsidTr="0007126F">
        <w:trPr>
          <w:trHeight w:val="229"/>
        </w:trPr>
        <w:tc>
          <w:tcPr>
            <w:tcW w:w="2376" w:type="dxa"/>
            <w:gridSpan w:val="2"/>
            <w:vMerge w:val="restart"/>
            <w:shd w:val="clear" w:color="auto" w:fill="auto"/>
            <w:vAlign w:val="center"/>
            <w:hideMark/>
          </w:tcPr>
          <w:p w14:paraId="087452DF" w14:textId="77777777" w:rsidR="009303F5" w:rsidRPr="009303F5" w:rsidRDefault="009303F5" w:rsidP="0007126F">
            <w:pPr>
              <w:spacing w:after="0" w:line="240" w:lineRule="auto"/>
              <w:rPr>
                <w:rFonts w:ascii="Times New Roman" w:hAnsi="Times New Roman"/>
                <w:b/>
                <w:bCs/>
                <w:noProof/>
                <w:sz w:val="20"/>
                <w:szCs w:val="20"/>
                <w:lang w:eastAsia="es-AR"/>
              </w:rPr>
            </w:pPr>
            <w:r w:rsidRPr="009303F5">
              <w:rPr>
                <w:rFonts w:ascii="Times New Roman" w:hAnsi="Times New Roman"/>
                <w:b/>
                <w:bCs/>
                <w:noProof/>
                <w:sz w:val="20"/>
                <w:szCs w:val="20"/>
                <w:lang w:eastAsia="es-AR"/>
              </w:rPr>
              <w:t>Clase social del PSHO</w:t>
            </w:r>
          </w:p>
        </w:tc>
        <w:tc>
          <w:tcPr>
            <w:tcW w:w="6392" w:type="dxa"/>
            <w:gridSpan w:val="5"/>
            <w:shd w:val="clear" w:color="auto" w:fill="auto"/>
            <w:vAlign w:val="center"/>
            <w:hideMark/>
          </w:tcPr>
          <w:p w14:paraId="719BDD18" w14:textId="77777777" w:rsidR="009303F5" w:rsidRPr="009303F5" w:rsidRDefault="009303F5" w:rsidP="0007126F">
            <w:pPr>
              <w:spacing w:after="0" w:line="240" w:lineRule="auto"/>
              <w:rPr>
                <w:rFonts w:ascii="Times New Roman" w:hAnsi="Times New Roman"/>
                <w:b/>
                <w:bCs/>
                <w:noProof/>
                <w:sz w:val="20"/>
                <w:szCs w:val="20"/>
                <w:lang w:eastAsia="es-AR"/>
              </w:rPr>
            </w:pPr>
            <w:r w:rsidRPr="009303F5">
              <w:rPr>
                <w:rFonts w:ascii="Times New Roman" w:hAnsi="Times New Roman"/>
                <w:b/>
                <w:bCs/>
                <w:noProof/>
                <w:sz w:val="20"/>
                <w:szCs w:val="20"/>
                <w:lang w:eastAsia="es-AR"/>
              </w:rPr>
              <w:t>Clase social del encuestado</w:t>
            </w:r>
          </w:p>
        </w:tc>
        <w:tc>
          <w:tcPr>
            <w:tcW w:w="709" w:type="dxa"/>
            <w:vMerge w:val="restart"/>
            <w:shd w:val="clear" w:color="auto" w:fill="auto"/>
            <w:vAlign w:val="center"/>
            <w:hideMark/>
          </w:tcPr>
          <w:p w14:paraId="037DE8BE" w14:textId="77777777" w:rsidR="009303F5" w:rsidRPr="009303F5" w:rsidRDefault="009303F5" w:rsidP="0007126F">
            <w:pPr>
              <w:spacing w:after="0" w:line="240" w:lineRule="auto"/>
              <w:rPr>
                <w:rFonts w:ascii="Times New Roman" w:hAnsi="Times New Roman"/>
                <w:bCs/>
                <w:noProof/>
                <w:sz w:val="20"/>
                <w:szCs w:val="20"/>
                <w:lang w:eastAsia="es-AR"/>
              </w:rPr>
            </w:pPr>
            <w:r w:rsidRPr="009303F5">
              <w:rPr>
                <w:rFonts w:ascii="Times New Roman" w:hAnsi="Times New Roman"/>
                <w:bCs/>
                <w:noProof/>
                <w:sz w:val="20"/>
                <w:szCs w:val="20"/>
                <w:lang w:eastAsia="es-AR"/>
              </w:rPr>
              <w:t>Total</w:t>
            </w:r>
          </w:p>
        </w:tc>
      </w:tr>
      <w:tr w:rsidR="009303F5" w:rsidRPr="009303F5" w14:paraId="42B93FC5" w14:textId="77777777" w:rsidTr="0007126F">
        <w:trPr>
          <w:trHeight w:val="722"/>
        </w:trPr>
        <w:tc>
          <w:tcPr>
            <w:tcW w:w="2376" w:type="dxa"/>
            <w:gridSpan w:val="2"/>
            <w:vMerge/>
            <w:shd w:val="clear" w:color="auto" w:fill="auto"/>
            <w:vAlign w:val="center"/>
            <w:hideMark/>
          </w:tcPr>
          <w:p w14:paraId="61978EF6" w14:textId="77777777" w:rsidR="009303F5" w:rsidRPr="009303F5" w:rsidRDefault="009303F5" w:rsidP="0007126F">
            <w:pPr>
              <w:spacing w:after="0" w:line="240" w:lineRule="auto"/>
              <w:rPr>
                <w:rFonts w:ascii="Times New Roman" w:hAnsi="Times New Roman"/>
                <w:b/>
                <w:bCs/>
                <w:noProof/>
                <w:sz w:val="20"/>
                <w:szCs w:val="20"/>
                <w:lang w:eastAsia="es-AR"/>
              </w:rPr>
            </w:pPr>
          </w:p>
        </w:tc>
        <w:tc>
          <w:tcPr>
            <w:tcW w:w="1289" w:type="dxa"/>
            <w:shd w:val="clear" w:color="auto" w:fill="auto"/>
            <w:vAlign w:val="center"/>
          </w:tcPr>
          <w:p w14:paraId="0E545B72" w14:textId="53D64FB0"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Propietarios directivos, gerentes, funcionarios de dirección</w:t>
            </w:r>
          </w:p>
        </w:tc>
        <w:tc>
          <w:tcPr>
            <w:tcW w:w="1418" w:type="dxa"/>
            <w:shd w:val="clear" w:color="auto" w:fill="auto"/>
            <w:vAlign w:val="center"/>
          </w:tcPr>
          <w:p w14:paraId="60F04B89" w14:textId="539EF6CE" w:rsidR="009303F5" w:rsidRDefault="009303F5" w:rsidP="0007126F">
            <w:pPr>
              <w:spacing w:after="0" w:line="240" w:lineRule="auto"/>
              <w:rPr>
                <w:rFonts w:ascii="Times New Roman" w:hAnsi="Times New Roman"/>
                <w:noProof/>
                <w:sz w:val="20"/>
                <w:szCs w:val="20"/>
                <w:lang w:eastAsia="es-AR"/>
              </w:rPr>
            </w:pPr>
            <w:r>
              <w:rPr>
                <w:rFonts w:ascii="Times New Roman" w:hAnsi="Times New Roman"/>
                <w:noProof/>
                <w:sz w:val="20"/>
                <w:szCs w:val="20"/>
                <w:lang w:eastAsia="es-AR"/>
              </w:rPr>
              <w:t>Cuenta propias profesionales/</w:t>
            </w:r>
          </w:p>
          <w:p w14:paraId="5544E35A" w14:textId="7D8EA879"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calificados</w:t>
            </w:r>
          </w:p>
        </w:tc>
        <w:tc>
          <w:tcPr>
            <w:tcW w:w="1275" w:type="dxa"/>
            <w:shd w:val="clear" w:color="auto" w:fill="auto"/>
            <w:vAlign w:val="center"/>
          </w:tcPr>
          <w:p w14:paraId="4ED2E3B6" w14:textId="77777777"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Trabajadores &gt;5</w:t>
            </w:r>
          </w:p>
        </w:tc>
        <w:tc>
          <w:tcPr>
            <w:tcW w:w="1276" w:type="dxa"/>
            <w:shd w:val="clear" w:color="auto" w:fill="auto"/>
            <w:vAlign w:val="center"/>
          </w:tcPr>
          <w:p w14:paraId="0B76AC2A" w14:textId="77777777"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Trabajadores &lt;5</w:t>
            </w:r>
          </w:p>
        </w:tc>
        <w:tc>
          <w:tcPr>
            <w:tcW w:w="1134" w:type="dxa"/>
            <w:shd w:val="clear" w:color="auto" w:fill="auto"/>
            <w:vAlign w:val="center"/>
          </w:tcPr>
          <w:p w14:paraId="62B78213" w14:textId="77777777"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Cuenta propias no calificados</w:t>
            </w:r>
          </w:p>
        </w:tc>
        <w:tc>
          <w:tcPr>
            <w:tcW w:w="709" w:type="dxa"/>
            <w:vMerge/>
            <w:shd w:val="clear" w:color="auto" w:fill="auto"/>
            <w:vAlign w:val="center"/>
            <w:hideMark/>
          </w:tcPr>
          <w:p w14:paraId="3506034C" w14:textId="77777777" w:rsidR="009303F5" w:rsidRPr="009303F5" w:rsidRDefault="009303F5" w:rsidP="0007126F">
            <w:pPr>
              <w:spacing w:after="0" w:line="240" w:lineRule="auto"/>
              <w:rPr>
                <w:rFonts w:ascii="Times New Roman" w:hAnsi="Times New Roman"/>
                <w:noProof/>
                <w:sz w:val="20"/>
                <w:szCs w:val="20"/>
                <w:lang w:eastAsia="es-AR"/>
              </w:rPr>
            </w:pPr>
          </w:p>
        </w:tc>
      </w:tr>
      <w:tr w:rsidR="009303F5" w:rsidRPr="009303F5" w14:paraId="35F9659E" w14:textId="77777777" w:rsidTr="0007126F">
        <w:trPr>
          <w:trHeight w:val="340"/>
        </w:trPr>
        <w:tc>
          <w:tcPr>
            <w:tcW w:w="1384" w:type="dxa"/>
            <w:vMerge w:val="restart"/>
            <w:shd w:val="clear" w:color="auto" w:fill="auto"/>
            <w:vAlign w:val="center"/>
          </w:tcPr>
          <w:p w14:paraId="57D03524" w14:textId="77777777" w:rsidR="009303F5" w:rsidRPr="009303F5" w:rsidRDefault="009303F5" w:rsidP="0007126F">
            <w:pPr>
              <w:spacing w:after="0" w:line="240" w:lineRule="auto"/>
              <w:rPr>
                <w:rFonts w:ascii="Times New Roman" w:hAnsi="Times New Roman"/>
                <w:bCs/>
                <w:noProof/>
                <w:sz w:val="20"/>
                <w:szCs w:val="20"/>
                <w:lang w:eastAsia="es-AR"/>
              </w:rPr>
            </w:pPr>
            <w:r w:rsidRPr="009303F5">
              <w:rPr>
                <w:rFonts w:ascii="Times New Roman" w:hAnsi="Times New Roman"/>
                <w:noProof/>
                <w:sz w:val="20"/>
                <w:szCs w:val="20"/>
                <w:lang w:eastAsia="es-AR"/>
              </w:rPr>
              <w:t>Propietarios directivos, gerentes, funcionarios de dirección</w:t>
            </w:r>
          </w:p>
        </w:tc>
        <w:tc>
          <w:tcPr>
            <w:tcW w:w="992" w:type="dxa"/>
            <w:shd w:val="clear" w:color="auto" w:fill="auto"/>
            <w:vAlign w:val="center"/>
            <w:hideMark/>
          </w:tcPr>
          <w:p w14:paraId="69939857" w14:textId="3EACE697"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fila</w:t>
            </w:r>
          </w:p>
        </w:tc>
        <w:tc>
          <w:tcPr>
            <w:tcW w:w="1289" w:type="dxa"/>
            <w:shd w:val="clear" w:color="auto" w:fill="auto"/>
            <w:noWrap/>
            <w:vAlign w:val="center"/>
          </w:tcPr>
          <w:p w14:paraId="5E4841E2" w14:textId="4AA4DB5E"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21,3</w:t>
            </w:r>
          </w:p>
        </w:tc>
        <w:tc>
          <w:tcPr>
            <w:tcW w:w="1418" w:type="dxa"/>
            <w:shd w:val="clear" w:color="auto" w:fill="auto"/>
            <w:noWrap/>
            <w:vAlign w:val="center"/>
          </w:tcPr>
          <w:p w14:paraId="151453BF" w14:textId="2735FCDF"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22,5</w:t>
            </w:r>
          </w:p>
        </w:tc>
        <w:tc>
          <w:tcPr>
            <w:tcW w:w="1275" w:type="dxa"/>
            <w:shd w:val="clear" w:color="auto" w:fill="auto"/>
            <w:noWrap/>
            <w:vAlign w:val="center"/>
          </w:tcPr>
          <w:p w14:paraId="47DD754B" w14:textId="5D32C396"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43,8</w:t>
            </w:r>
          </w:p>
        </w:tc>
        <w:tc>
          <w:tcPr>
            <w:tcW w:w="1276" w:type="dxa"/>
            <w:shd w:val="clear" w:color="auto" w:fill="auto"/>
            <w:noWrap/>
            <w:vAlign w:val="center"/>
          </w:tcPr>
          <w:p w14:paraId="15E98CD9" w14:textId="7F8643C1"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10,0</w:t>
            </w:r>
          </w:p>
        </w:tc>
        <w:tc>
          <w:tcPr>
            <w:tcW w:w="1134" w:type="dxa"/>
            <w:shd w:val="clear" w:color="auto" w:fill="auto"/>
            <w:noWrap/>
            <w:vAlign w:val="center"/>
          </w:tcPr>
          <w:p w14:paraId="3BCD2910" w14:textId="5CE24364"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2,5</w:t>
            </w:r>
          </w:p>
        </w:tc>
        <w:tc>
          <w:tcPr>
            <w:tcW w:w="709" w:type="dxa"/>
            <w:shd w:val="clear" w:color="auto" w:fill="auto"/>
            <w:noWrap/>
            <w:vAlign w:val="center"/>
            <w:hideMark/>
          </w:tcPr>
          <w:p w14:paraId="48AD288C" w14:textId="6F402BF7" w:rsidR="009303F5" w:rsidRPr="009303F5" w:rsidRDefault="009303F5" w:rsidP="0007126F">
            <w:pPr>
              <w:spacing w:after="0" w:line="240" w:lineRule="auto"/>
              <w:jc w:val="center"/>
              <w:rPr>
                <w:rFonts w:ascii="Times New Roman" w:hAnsi="Times New Roman"/>
                <w:color w:val="000000"/>
                <w:sz w:val="20"/>
                <w:szCs w:val="20"/>
              </w:rPr>
            </w:pPr>
            <w:r w:rsidRPr="009303F5">
              <w:rPr>
                <w:rFonts w:ascii="Times New Roman" w:hAnsi="Times New Roman"/>
                <w:color w:val="000000"/>
                <w:sz w:val="20"/>
                <w:szCs w:val="20"/>
              </w:rPr>
              <w:t>100</w:t>
            </w:r>
          </w:p>
        </w:tc>
      </w:tr>
      <w:tr w:rsidR="009303F5" w:rsidRPr="009303F5" w14:paraId="2007ECA7" w14:textId="77777777" w:rsidTr="0007126F">
        <w:trPr>
          <w:trHeight w:val="340"/>
        </w:trPr>
        <w:tc>
          <w:tcPr>
            <w:tcW w:w="1384" w:type="dxa"/>
            <w:vMerge/>
            <w:shd w:val="clear" w:color="auto" w:fill="auto"/>
            <w:vAlign w:val="center"/>
          </w:tcPr>
          <w:p w14:paraId="3BBC214F" w14:textId="77777777" w:rsidR="009303F5" w:rsidRPr="009303F5" w:rsidRDefault="009303F5" w:rsidP="0007126F">
            <w:pPr>
              <w:spacing w:after="0" w:line="240" w:lineRule="auto"/>
              <w:rPr>
                <w:rFonts w:ascii="Times New Roman" w:hAnsi="Times New Roman"/>
                <w:bCs/>
                <w:noProof/>
                <w:sz w:val="20"/>
                <w:szCs w:val="20"/>
                <w:lang w:eastAsia="es-AR"/>
              </w:rPr>
            </w:pPr>
          </w:p>
        </w:tc>
        <w:tc>
          <w:tcPr>
            <w:tcW w:w="992" w:type="dxa"/>
            <w:shd w:val="clear" w:color="auto" w:fill="auto"/>
            <w:vAlign w:val="center"/>
            <w:hideMark/>
          </w:tcPr>
          <w:p w14:paraId="3B56B568" w14:textId="2C37FCA7"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columna</w:t>
            </w:r>
          </w:p>
        </w:tc>
        <w:tc>
          <w:tcPr>
            <w:tcW w:w="1289" w:type="dxa"/>
            <w:shd w:val="clear" w:color="auto" w:fill="auto"/>
            <w:noWrap/>
            <w:vAlign w:val="center"/>
          </w:tcPr>
          <w:p w14:paraId="087A2B3B" w14:textId="363F2489"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50,7</w:t>
            </w:r>
          </w:p>
        </w:tc>
        <w:tc>
          <w:tcPr>
            <w:tcW w:w="1418" w:type="dxa"/>
            <w:shd w:val="clear" w:color="auto" w:fill="auto"/>
            <w:noWrap/>
            <w:vAlign w:val="center"/>
          </w:tcPr>
          <w:p w14:paraId="51D91EBF" w14:textId="7B44D9AD"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19,5</w:t>
            </w:r>
          </w:p>
        </w:tc>
        <w:tc>
          <w:tcPr>
            <w:tcW w:w="1275" w:type="dxa"/>
            <w:shd w:val="clear" w:color="auto" w:fill="auto"/>
            <w:noWrap/>
            <w:vAlign w:val="center"/>
          </w:tcPr>
          <w:p w14:paraId="117D5497" w14:textId="1B5FCBB8"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25,5</w:t>
            </w:r>
          </w:p>
        </w:tc>
        <w:tc>
          <w:tcPr>
            <w:tcW w:w="1276" w:type="dxa"/>
            <w:shd w:val="clear" w:color="auto" w:fill="auto"/>
            <w:noWrap/>
            <w:vAlign w:val="center"/>
          </w:tcPr>
          <w:p w14:paraId="1022D81C" w14:textId="45170DB6"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16,2</w:t>
            </w:r>
          </w:p>
        </w:tc>
        <w:tc>
          <w:tcPr>
            <w:tcW w:w="1134" w:type="dxa"/>
            <w:shd w:val="clear" w:color="auto" w:fill="auto"/>
            <w:noWrap/>
            <w:vAlign w:val="center"/>
          </w:tcPr>
          <w:p w14:paraId="23C966F1" w14:textId="2075DDFB"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7,0</w:t>
            </w:r>
          </w:p>
        </w:tc>
        <w:tc>
          <w:tcPr>
            <w:tcW w:w="709" w:type="dxa"/>
            <w:shd w:val="clear" w:color="auto" w:fill="auto"/>
            <w:noWrap/>
            <w:vAlign w:val="center"/>
            <w:hideMark/>
          </w:tcPr>
          <w:p w14:paraId="007EEAF2" w14:textId="57C17CE9"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23,5</w:t>
            </w:r>
          </w:p>
        </w:tc>
      </w:tr>
      <w:tr w:rsidR="009303F5" w:rsidRPr="009303F5" w14:paraId="423E51D1" w14:textId="77777777" w:rsidTr="0007126F">
        <w:trPr>
          <w:trHeight w:val="340"/>
        </w:trPr>
        <w:tc>
          <w:tcPr>
            <w:tcW w:w="1384" w:type="dxa"/>
            <w:vMerge w:val="restart"/>
            <w:shd w:val="clear" w:color="auto" w:fill="auto"/>
            <w:vAlign w:val="center"/>
          </w:tcPr>
          <w:p w14:paraId="162ECF09" w14:textId="77777777" w:rsid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Cuenta propias profesionales/</w:t>
            </w:r>
          </w:p>
          <w:p w14:paraId="6B0E98FC" w14:textId="1CC93B2D" w:rsidR="009303F5" w:rsidRPr="009303F5" w:rsidRDefault="009303F5" w:rsidP="0007126F">
            <w:pPr>
              <w:spacing w:after="0" w:line="240" w:lineRule="auto"/>
              <w:rPr>
                <w:rFonts w:ascii="Times New Roman" w:hAnsi="Times New Roman"/>
                <w:bCs/>
                <w:noProof/>
                <w:sz w:val="20"/>
                <w:szCs w:val="20"/>
                <w:lang w:eastAsia="es-AR"/>
              </w:rPr>
            </w:pPr>
            <w:r w:rsidRPr="009303F5">
              <w:rPr>
                <w:rFonts w:ascii="Times New Roman" w:hAnsi="Times New Roman"/>
                <w:noProof/>
                <w:sz w:val="20"/>
                <w:szCs w:val="20"/>
                <w:lang w:eastAsia="es-AR"/>
              </w:rPr>
              <w:t>calificados</w:t>
            </w:r>
          </w:p>
        </w:tc>
        <w:tc>
          <w:tcPr>
            <w:tcW w:w="992" w:type="dxa"/>
            <w:shd w:val="clear" w:color="auto" w:fill="auto"/>
            <w:vAlign w:val="center"/>
            <w:hideMark/>
          </w:tcPr>
          <w:p w14:paraId="2A0FEA7B" w14:textId="24BF6FF5"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fila</w:t>
            </w:r>
          </w:p>
        </w:tc>
        <w:tc>
          <w:tcPr>
            <w:tcW w:w="1289" w:type="dxa"/>
            <w:shd w:val="clear" w:color="auto" w:fill="auto"/>
            <w:noWrap/>
            <w:vAlign w:val="center"/>
          </w:tcPr>
          <w:p w14:paraId="3FA33458" w14:textId="580D5F70"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4,7</w:t>
            </w:r>
          </w:p>
        </w:tc>
        <w:tc>
          <w:tcPr>
            <w:tcW w:w="1418" w:type="dxa"/>
            <w:shd w:val="clear" w:color="auto" w:fill="auto"/>
            <w:noWrap/>
            <w:vAlign w:val="center"/>
          </w:tcPr>
          <w:p w14:paraId="731BEEA1" w14:textId="41539285"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32,0</w:t>
            </w:r>
          </w:p>
        </w:tc>
        <w:tc>
          <w:tcPr>
            <w:tcW w:w="1275" w:type="dxa"/>
            <w:shd w:val="clear" w:color="auto" w:fill="auto"/>
            <w:noWrap/>
            <w:vAlign w:val="center"/>
          </w:tcPr>
          <w:p w14:paraId="119E8E74" w14:textId="3E28D65A"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36,7</w:t>
            </w:r>
          </w:p>
        </w:tc>
        <w:tc>
          <w:tcPr>
            <w:tcW w:w="1276" w:type="dxa"/>
            <w:shd w:val="clear" w:color="auto" w:fill="auto"/>
            <w:noWrap/>
            <w:vAlign w:val="center"/>
          </w:tcPr>
          <w:p w14:paraId="0ACBA447" w14:textId="3FB412F6"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15,6</w:t>
            </w:r>
          </w:p>
        </w:tc>
        <w:tc>
          <w:tcPr>
            <w:tcW w:w="1134" w:type="dxa"/>
            <w:shd w:val="clear" w:color="auto" w:fill="auto"/>
            <w:noWrap/>
            <w:vAlign w:val="center"/>
          </w:tcPr>
          <w:p w14:paraId="4169EABF" w14:textId="7A484027"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10,9</w:t>
            </w:r>
          </w:p>
        </w:tc>
        <w:tc>
          <w:tcPr>
            <w:tcW w:w="709" w:type="dxa"/>
            <w:shd w:val="clear" w:color="auto" w:fill="auto"/>
            <w:noWrap/>
            <w:vAlign w:val="center"/>
            <w:hideMark/>
          </w:tcPr>
          <w:p w14:paraId="175F68A5" w14:textId="40D221BD"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100</w:t>
            </w:r>
          </w:p>
        </w:tc>
      </w:tr>
      <w:tr w:rsidR="009303F5" w:rsidRPr="009303F5" w14:paraId="0A758D7E" w14:textId="77777777" w:rsidTr="0007126F">
        <w:trPr>
          <w:trHeight w:val="340"/>
        </w:trPr>
        <w:tc>
          <w:tcPr>
            <w:tcW w:w="1384" w:type="dxa"/>
            <w:vMerge/>
            <w:shd w:val="clear" w:color="auto" w:fill="auto"/>
            <w:vAlign w:val="center"/>
          </w:tcPr>
          <w:p w14:paraId="6BD58A87" w14:textId="77777777" w:rsidR="009303F5" w:rsidRPr="009303F5" w:rsidRDefault="009303F5" w:rsidP="0007126F">
            <w:pPr>
              <w:spacing w:after="0" w:line="240" w:lineRule="auto"/>
              <w:rPr>
                <w:rFonts w:ascii="Times New Roman" w:hAnsi="Times New Roman"/>
                <w:bCs/>
                <w:noProof/>
                <w:sz w:val="20"/>
                <w:szCs w:val="20"/>
                <w:lang w:eastAsia="es-AR"/>
              </w:rPr>
            </w:pPr>
          </w:p>
        </w:tc>
        <w:tc>
          <w:tcPr>
            <w:tcW w:w="992" w:type="dxa"/>
            <w:shd w:val="clear" w:color="auto" w:fill="auto"/>
            <w:vAlign w:val="center"/>
            <w:hideMark/>
          </w:tcPr>
          <w:p w14:paraId="7A304172" w14:textId="0BFB2166"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columna</w:t>
            </w:r>
          </w:p>
        </w:tc>
        <w:tc>
          <w:tcPr>
            <w:tcW w:w="1289" w:type="dxa"/>
            <w:shd w:val="clear" w:color="auto" w:fill="auto"/>
            <w:noWrap/>
            <w:vAlign w:val="center"/>
          </w:tcPr>
          <w:p w14:paraId="284B9B8A" w14:textId="390A86CC"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9,0</w:t>
            </w:r>
          </w:p>
        </w:tc>
        <w:tc>
          <w:tcPr>
            <w:tcW w:w="1418" w:type="dxa"/>
            <w:shd w:val="clear" w:color="auto" w:fill="auto"/>
            <w:noWrap/>
            <w:vAlign w:val="center"/>
          </w:tcPr>
          <w:p w14:paraId="779AD0F9" w14:textId="73919661"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22,2</w:t>
            </w:r>
          </w:p>
        </w:tc>
        <w:tc>
          <w:tcPr>
            <w:tcW w:w="1275" w:type="dxa"/>
            <w:shd w:val="clear" w:color="auto" w:fill="auto"/>
            <w:noWrap/>
            <w:vAlign w:val="center"/>
          </w:tcPr>
          <w:p w14:paraId="094FEA7B" w14:textId="3342F443"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17,2</w:t>
            </w:r>
          </w:p>
        </w:tc>
        <w:tc>
          <w:tcPr>
            <w:tcW w:w="1276" w:type="dxa"/>
            <w:shd w:val="clear" w:color="auto" w:fill="auto"/>
            <w:noWrap/>
            <w:vAlign w:val="center"/>
          </w:tcPr>
          <w:p w14:paraId="59E31446" w14:textId="2AA16CE8"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20,2</w:t>
            </w:r>
          </w:p>
        </w:tc>
        <w:tc>
          <w:tcPr>
            <w:tcW w:w="1134" w:type="dxa"/>
            <w:shd w:val="clear" w:color="auto" w:fill="auto"/>
            <w:noWrap/>
            <w:vAlign w:val="center"/>
          </w:tcPr>
          <w:p w14:paraId="778DA5FB" w14:textId="0DDBCD76"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24,6</w:t>
            </w:r>
          </w:p>
        </w:tc>
        <w:tc>
          <w:tcPr>
            <w:tcW w:w="709" w:type="dxa"/>
            <w:shd w:val="clear" w:color="auto" w:fill="auto"/>
            <w:noWrap/>
            <w:vAlign w:val="center"/>
          </w:tcPr>
          <w:p w14:paraId="1025853F" w14:textId="4465DECA"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18,8</w:t>
            </w:r>
          </w:p>
        </w:tc>
      </w:tr>
      <w:tr w:rsidR="009303F5" w:rsidRPr="009303F5" w14:paraId="675E0C3E" w14:textId="77777777" w:rsidTr="0007126F">
        <w:trPr>
          <w:trHeight w:val="340"/>
        </w:trPr>
        <w:tc>
          <w:tcPr>
            <w:tcW w:w="1384" w:type="dxa"/>
            <w:vMerge w:val="restart"/>
            <w:shd w:val="clear" w:color="auto" w:fill="auto"/>
            <w:vAlign w:val="center"/>
          </w:tcPr>
          <w:p w14:paraId="5AC1D8D0" w14:textId="77777777" w:rsidR="009303F5" w:rsidRPr="009303F5" w:rsidRDefault="009303F5" w:rsidP="0007126F">
            <w:pPr>
              <w:spacing w:after="0" w:line="240" w:lineRule="auto"/>
              <w:rPr>
                <w:rFonts w:ascii="Times New Roman" w:hAnsi="Times New Roman"/>
                <w:bCs/>
                <w:noProof/>
                <w:sz w:val="20"/>
                <w:szCs w:val="20"/>
                <w:lang w:eastAsia="es-AR"/>
              </w:rPr>
            </w:pPr>
            <w:r w:rsidRPr="009303F5">
              <w:rPr>
                <w:rFonts w:ascii="Times New Roman" w:hAnsi="Times New Roman"/>
                <w:noProof/>
                <w:sz w:val="20"/>
                <w:szCs w:val="20"/>
                <w:lang w:eastAsia="es-AR"/>
              </w:rPr>
              <w:t>Trabajadores &gt;5</w:t>
            </w:r>
          </w:p>
        </w:tc>
        <w:tc>
          <w:tcPr>
            <w:tcW w:w="992" w:type="dxa"/>
            <w:shd w:val="clear" w:color="auto" w:fill="auto"/>
            <w:vAlign w:val="center"/>
            <w:hideMark/>
          </w:tcPr>
          <w:p w14:paraId="59A78CB0" w14:textId="72AB334A"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fila</w:t>
            </w:r>
          </w:p>
        </w:tc>
        <w:tc>
          <w:tcPr>
            <w:tcW w:w="1289" w:type="dxa"/>
            <w:shd w:val="clear" w:color="auto" w:fill="auto"/>
            <w:noWrap/>
            <w:vAlign w:val="center"/>
          </w:tcPr>
          <w:p w14:paraId="0BCD0FB6" w14:textId="6C0CC3F0"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6,8</w:t>
            </w:r>
          </w:p>
        </w:tc>
        <w:tc>
          <w:tcPr>
            <w:tcW w:w="1418" w:type="dxa"/>
            <w:shd w:val="clear" w:color="auto" w:fill="auto"/>
            <w:noWrap/>
            <w:vAlign w:val="center"/>
          </w:tcPr>
          <w:p w14:paraId="54E06F70" w14:textId="7AA37CA9"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26,3</w:t>
            </w:r>
          </w:p>
        </w:tc>
        <w:tc>
          <w:tcPr>
            <w:tcW w:w="1275" w:type="dxa"/>
            <w:shd w:val="clear" w:color="auto" w:fill="auto"/>
            <w:noWrap/>
            <w:vAlign w:val="center"/>
          </w:tcPr>
          <w:p w14:paraId="41200FFA" w14:textId="6CF26AE9"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44,7</w:t>
            </w:r>
          </w:p>
        </w:tc>
        <w:tc>
          <w:tcPr>
            <w:tcW w:w="1276" w:type="dxa"/>
            <w:shd w:val="clear" w:color="auto" w:fill="auto"/>
            <w:noWrap/>
            <w:vAlign w:val="center"/>
          </w:tcPr>
          <w:p w14:paraId="0611C011" w14:textId="2AFC4EE1"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15,0</w:t>
            </w:r>
          </w:p>
        </w:tc>
        <w:tc>
          <w:tcPr>
            <w:tcW w:w="1134" w:type="dxa"/>
            <w:shd w:val="clear" w:color="auto" w:fill="auto"/>
            <w:noWrap/>
            <w:vAlign w:val="center"/>
          </w:tcPr>
          <w:p w14:paraId="72020245" w14:textId="2C6AC650"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7,1</w:t>
            </w:r>
          </w:p>
        </w:tc>
        <w:tc>
          <w:tcPr>
            <w:tcW w:w="709" w:type="dxa"/>
            <w:shd w:val="clear" w:color="auto" w:fill="auto"/>
            <w:noWrap/>
            <w:vAlign w:val="center"/>
            <w:hideMark/>
          </w:tcPr>
          <w:p w14:paraId="521E16D0" w14:textId="1746A3DC"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100</w:t>
            </w:r>
          </w:p>
        </w:tc>
      </w:tr>
      <w:tr w:rsidR="009303F5" w:rsidRPr="009303F5" w14:paraId="28A93D70" w14:textId="77777777" w:rsidTr="0007126F">
        <w:trPr>
          <w:trHeight w:val="340"/>
        </w:trPr>
        <w:tc>
          <w:tcPr>
            <w:tcW w:w="1384" w:type="dxa"/>
            <w:vMerge/>
            <w:shd w:val="clear" w:color="auto" w:fill="auto"/>
            <w:vAlign w:val="center"/>
          </w:tcPr>
          <w:p w14:paraId="1E0888D5" w14:textId="77777777" w:rsidR="009303F5" w:rsidRPr="009303F5" w:rsidRDefault="009303F5" w:rsidP="0007126F">
            <w:pPr>
              <w:spacing w:after="0" w:line="240" w:lineRule="auto"/>
              <w:rPr>
                <w:rFonts w:ascii="Times New Roman" w:hAnsi="Times New Roman"/>
                <w:bCs/>
                <w:noProof/>
                <w:sz w:val="20"/>
                <w:szCs w:val="20"/>
                <w:lang w:eastAsia="es-AR"/>
              </w:rPr>
            </w:pPr>
          </w:p>
        </w:tc>
        <w:tc>
          <w:tcPr>
            <w:tcW w:w="992" w:type="dxa"/>
            <w:shd w:val="clear" w:color="auto" w:fill="auto"/>
            <w:vAlign w:val="center"/>
            <w:hideMark/>
          </w:tcPr>
          <w:p w14:paraId="487612D8" w14:textId="33F3122C"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columna</w:t>
            </w:r>
          </w:p>
        </w:tc>
        <w:tc>
          <w:tcPr>
            <w:tcW w:w="1289" w:type="dxa"/>
            <w:shd w:val="clear" w:color="auto" w:fill="auto"/>
            <w:noWrap/>
            <w:vAlign w:val="center"/>
          </w:tcPr>
          <w:p w14:paraId="74BDBC89" w14:textId="4FD04776"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26,9</w:t>
            </w:r>
          </w:p>
        </w:tc>
        <w:tc>
          <w:tcPr>
            <w:tcW w:w="1418" w:type="dxa"/>
            <w:shd w:val="clear" w:color="auto" w:fill="auto"/>
            <w:noWrap/>
            <w:vAlign w:val="center"/>
          </w:tcPr>
          <w:p w14:paraId="2DF6CC55" w14:textId="67A0FE8F"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37,8</w:t>
            </w:r>
          </w:p>
        </w:tc>
        <w:tc>
          <w:tcPr>
            <w:tcW w:w="1275" w:type="dxa"/>
            <w:shd w:val="clear" w:color="auto" w:fill="auto"/>
            <w:noWrap/>
            <w:vAlign w:val="center"/>
          </w:tcPr>
          <w:p w14:paraId="70099664" w14:textId="2652A11F"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43,4</w:t>
            </w:r>
          </w:p>
        </w:tc>
        <w:tc>
          <w:tcPr>
            <w:tcW w:w="1276" w:type="dxa"/>
            <w:shd w:val="clear" w:color="auto" w:fill="auto"/>
            <w:noWrap/>
            <w:vAlign w:val="center"/>
          </w:tcPr>
          <w:p w14:paraId="3ADB7F67" w14:textId="4AFBEEB0"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40,4</w:t>
            </w:r>
          </w:p>
        </w:tc>
        <w:tc>
          <w:tcPr>
            <w:tcW w:w="1134" w:type="dxa"/>
            <w:shd w:val="clear" w:color="auto" w:fill="auto"/>
            <w:noWrap/>
            <w:vAlign w:val="center"/>
          </w:tcPr>
          <w:p w14:paraId="11B35CAD" w14:textId="3E00BA44"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33,3</w:t>
            </w:r>
          </w:p>
        </w:tc>
        <w:tc>
          <w:tcPr>
            <w:tcW w:w="709" w:type="dxa"/>
            <w:shd w:val="clear" w:color="auto" w:fill="auto"/>
            <w:noWrap/>
            <w:vAlign w:val="center"/>
            <w:hideMark/>
          </w:tcPr>
          <w:p w14:paraId="28F70C8D" w14:textId="3CF6A4DC"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39,0</w:t>
            </w:r>
          </w:p>
        </w:tc>
      </w:tr>
      <w:tr w:rsidR="009303F5" w:rsidRPr="009303F5" w14:paraId="41A0ED0D" w14:textId="77777777" w:rsidTr="0007126F">
        <w:trPr>
          <w:trHeight w:val="340"/>
        </w:trPr>
        <w:tc>
          <w:tcPr>
            <w:tcW w:w="1384" w:type="dxa"/>
            <w:vMerge w:val="restart"/>
            <w:shd w:val="clear" w:color="auto" w:fill="auto"/>
            <w:vAlign w:val="center"/>
          </w:tcPr>
          <w:p w14:paraId="7FA6BEB6" w14:textId="77777777" w:rsidR="009303F5" w:rsidRPr="009303F5" w:rsidRDefault="009303F5" w:rsidP="0007126F">
            <w:pPr>
              <w:spacing w:after="0" w:line="240" w:lineRule="auto"/>
              <w:rPr>
                <w:rFonts w:ascii="Times New Roman" w:hAnsi="Times New Roman"/>
                <w:bCs/>
                <w:noProof/>
                <w:sz w:val="20"/>
                <w:szCs w:val="20"/>
                <w:lang w:eastAsia="es-AR"/>
              </w:rPr>
            </w:pPr>
            <w:r w:rsidRPr="009303F5">
              <w:rPr>
                <w:rFonts w:ascii="Times New Roman" w:hAnsi="Times New Roman"/>
                <w:noProof/>
                <w:sz w:val="20"/>
                <w:szCs w:val="20"/>
                <w:lang w:eastAsia="es-AR"/>
              </w:rPr>
              <w:t>Trabajadores &lt;5</w:t>
            </w:r>
          </w:p>
        </w:tc>
        <w:tc>
          <w:tcPr>
            <w:tcW w:w="992" w:type="dxa"/>
            <w:shd w:val="clear" w:color="auto" w:fill="auto"/>
            <w:vAlign w:val="center"/>
            <w:hideMark/>
          </w:tcPr>
          <w:p w14:paraId="3AEF41D5" w14:textId="7D2C604B"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fila</w:t>
            </w:r>
          </w:p>
        </w:tc>
        <w:tc>
          <w:tcPr>
            <w:tcW w:w="1289" w:type="dxa"/>
            <w:shd w:val="clear" w:color="auto" w:fill="auto"/>
            <w:noWrap/>
            <w:vAlign w:val="center"/>
          </w:tcPr>
          <w:p w14:paraId="07BD49A5" w14:textId="1844FEE0"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6,2</w:t>
            </w:r>
          </w:p>
        </w:tc>
        <w:tc>
          <w:tcPr>
            <w:tcW w:w="1418" w:type="dxa"/>
            <w:shd w:val="clear" w:color="auto" w:fill="auto"/>
            <w:noWrap/>
            <w:vAlign w:val="center"/>
          </w:tcPr>
          <w:p w14:paraId="03BEFA70" w14:textId="5D436B23"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28,9</w:t>
            </w:r>
          </w:p>
        </w:tc>
        <w:tc>
          <w:tcPr>
            <w:tcW w:w="1275" w:type="dxa"/>
            <w:shd w:val="clear" w:color="auto" w:fill="auto"/>
            <w:noWrap/>
            <w:vAlign w:val="center"/>
          </w:tcPr>
          <w:p w14:paraId="509A56B4" w14:textId="7E71F84D"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37,1</w:t>
            </w:r>
          </w:p>
        </w:tc>
        <w:tc>
          <w:tcPr>
            <w:tcW w:w="1276" w:type="dxa"/>
            <w:shd w:val="clear" w:color="auto" w:fill="auto"/>
            <w:noWrap/>
            <w:vAlign w:val="center"/>
          </w:tcPr>
          <w:p w14:paraId="4BFD2430" w14:textId="754F92F6"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19,6</w:t>
            </w:r>
          </w:p>
        </w:tc>
        <w:tc>
          <w:tcPr>
            <w:tcW w:w="1134" w:type="dxa"/>
            <w:shd w:val="clear" w:color="auto" w:fill="auto"/>
            <w:noWrap/>
            <w:vAlign w:val="center"/>
          </w:tcPr>
          <w:p w14:paraId="49621563" w14:textId="08C5E447"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8,2</w:t>
            </w:r>
          </w:p>
        </w:tc>
        <w:tc>
          <w:tcPr>
            <w:tcW w:w="709" w:type="dxa"/>
            <w:shd w:val="clear" w:color="auto" w:fill="auto"/>
            <w:noWrap/>
            <w:vAlign w:val="center"/>
            <w:hideMark/>
          </w:tcPr>
          <w:p w14:paraId="52DB4989" w14:textId="2AD3237A"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100</w:t>
            </w:r>
          </w:p>
        </w:tc>
      </w:tr>
      <w:tr w:rsidR="009303F5" w:rsidRPr="009303F5" w14:paraId="566CA99F" w14:textId="77777777" w:rsidTr="0007126F">
        <w:trPr>
          <w:trHeight w:val="340"/>
        </w:trPr>
        <w:tc>
          <w:tcPr>
            <w:tcW w:w="1384" w:type="dxa"/>
            <w:vMerge/>
            <w:shd w:val="clear" w:color="auto" w:fill="auto"/>
            <w:vAlign w:val="center"/>
          </w:tcPr>
          <w:p w14:paraId="55B2F538" w14:textId="77777777" w:rsidR="009303F5" w:rsidRPr="009303F5" w:rsidRDefault="009303F5" w:rsidP="0007126F">
            <w:pPr>
              <w:spacing w:after="0" w:line="240" w:lineRule="auto"/>
              <w:rPr>
                <w:rFonts w:ascii="Times New Roman" w:hAnsi="Times New Roman"/>
                <w:bCs/>
                <w:noProof/>
                <w:sz w:val="20"/>
                <w:szCs w:val="20"/>
                <w:lang w:eastAsia="es-AR"/>
              </w:rPr>
            </w:pPr>
          </w:p>
        </w:tc>
        <w:tc>
          <w:tcPr>
            <w:tcW w:w="992" w:type="dxa"/>
            <w:shd w:val="clear" w:color="auto" w:fill="auto"/>
            <w:vAlign w:val="center"/>
            <w:hideMark/>
          </w:tcPr>
          <w:p w14:paraId="4D765BF4" w14:textId="4031FCF3"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columna</w:t>
            </w:r>
          </w:p>
        </w:tc>
        <w:tc>
          <w:tcPr>
            <w:tcW w:w="1289" w:type="dxa"/>
            <w:shd w:val="clear" w:color="auto" w:fill="auto"/>
            <w:noWrap/>
            <w:vAlign w:val="center"/>
          </w:tcPr>
          <w:p w14:paraId="50B28E16" w14:textId="3173726C"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9,0</w:t>
            </w:r>
          </w:p>
        </w:tc>
        <w:tc>
          <w:tcPr>
            <w:tcW w:w="1418" w:type="dxa"/>
            <w:shd w:val="clear" w:color="auto" w:fill="auto"/>
            <w:noWrap/>
            <w:vAlign w:val="center"/>
          </w:tcPr>
          <w:p w14:paraId="6D01B1CA" w14:textId="5EEBF227"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15,1</w:t>
            </w:r>
          </w:p>
        </w:tc>
        <w:tc>
          <w:tcPr>
            <w:tcW w:w="1275" w:type="dxa"/>
            <w:shd w:val="clear" w:color="auto" w:fill="auto"/>
            <w:noWrap/>
            <w:vAlign w:val="center"/>
          </w:tcPr>
          <w:p w14:paraId="750E7D61" w14:textId="1CB5BDC4"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13,1</w:t>
            </w:r>
          </w:p>
        </w:tc>
        <w:tc>
          <w:tcPr>
            <w:tcW w:w="1276" w:type="dxa"/>
            <w:shd w:val="clear" w:color="auto" w:fill="auto"/>
            <w:noWrap/>
            <w:vAlign w:val="center"/>
          </w:tcPr>
          <w:p w14:paraId="47ECDAC3" w14:textId="033DC01B"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19,2</w:t>
            </w:r>
          </w:p>
        </w:tc>
        <w:tc>
          <w:tcPr>
            <w:tcW w:w="1134" w:type="dxa"/>
            <w:shd w:val="clear" w:color="auto" w:fill="auto"/>
            <w:noWrap/>
            <w:vAlign w:val="center"/>
          </w:tcPr>
          <w:p w14:paraId="649153AA" w14:textId="72FF6C40"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14,0</w:t>
            </w:r>
          </w:p>
        </w:tc>
        <w:tc>
          <w:tcPr>
            <w:tcW w:w="709" w:type="dxa"/>
            <w:shd w:val="clear" w:color="auto" w:fill="auto"/>
            <w:noWrap/>
            <w:vAlign w:val="center"/>
          </w:tcPr>
          <w:p w14:paraId="36437F05" w14:textId="4BE8C60B"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14,2</w:t>
            </w:r>
          </w:p>
        </w:tc>
      </w:tr>
      <w:tr w:rsidR="009303F5" w:rsidRPr="009303F5" w14:paraId="5E5D51F4" w14:textId="77777777" w:rsidTr="0007126F">
        <w:trPr>
          <w:trHeight w:val="340"/>
        </w:trPr>
        <w:tc>
          <w:tcPr>
            <w:tcW w:w="1384" w:type="dxa"/>
            <w:vMerge w:val="restart"/>
            <w:shd w:val="clear" w:color="auto" w:fill="auto"/>
            <w:vAlign w:val="center"/>
          </w:tcPr>
          <w:p w14:paraId="21B42B8E" w14:textId="77777777" w:rsidR="009303F5" w:rsidRPr="009303F5" w:rsidRDefault="009303F5" w:rsidP="0007126F">
            <w:pPr>
              <w:spacing w:after="0" w:line="240" w:lineRule="auto"/>
              <w:rPr>
                <w:rFonts w:ascii="Times New Roman" w:hAnsi="Times New Roman"/>
                <w:bCs/>
                <w:noProof/>
                <w:sz w:val="20"/>
                <w:szCs w:val="20"/>
                <w:lang w:eastAsia="es-AR"/>
              </w:rPr>
            </w:pPr>
            <w:r w:rsidRPr="009303F5">
              <w:rPr>
                <w:rFonts w:ascii="Times New Roman" w:hAnsi="Times New Roman"/>
                <w:noProof/>
                <w:sz w:val="20"/>
                <w:szCs w:val="20"/>
                <w:lang w:eastAsia="es-AR"/>
              </w:rPr>
              <w:t>Cuenta propias no calificados</w:t>
            </w:r>
          </w:p>
        </w:tc>
        <w:tc>
          <w:tcPr>
            <w:tcW w:w="992" w:type="dxa"/>
            <w:shd w:val="clear" w:color="auto" w:fill="auto"/>
            <w:vAlign w:val="center"/>
            <w:hideMark/>
          </w:tcPr>
          <w:p w14:paraId="17F7A48E" w14:textId="1870444F"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fila</w:t>
            </w:r>
          </w:p>
        </w:tc>
        <w:tc>
          <w:tcPr>
            <w:tcW w:w="1289" w:type="dxa"/>
            <w:shd w:val="clear" w:color="auto" w:fill="auto"/>
            <w:noWrap/>
            <w:vAlign w:val="center"/>
          </w:tcPr>
          <w:p w14:paraId="12709762" w14:textId="438484B1"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9,7</w:t>
            </w:r>
          </w:p>
        </w:tc>
        <w:tc>
          <w:tcPr>
            <w:tcW w:w="1418" w:type="dxa"/>
            <w:shd w:val="clear" w:color="auto" w:fill="auto"/>
            <w:noWrap/>
            <w:vAlign w:val="center"/>
          </w:tcPr>
          <w:p w14:paraId="046C3C22" w14:textId="245683CE"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32,3</w:t>
            </w:r>
          </w:p>
        </w:tc>
        <w:tc>
          <w:tcPr>
            <w:tcW w:w="1275" w:type="dxa"/>
            <w:shd w:val="clear" w:color="auto" w:fill="auto"/>
            <w:noWrap/>
            <w:vAlign w:val="center"/>
          </w:tcPr>
          <w:p w14:paraId="474B9A4D" w14:textId="260B3CCC"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6,5</w:t>
            </w:r>
          </w:p>
        </w:tc>
        <w:tc>
          <w:tcPr>
            <w:tcW w:w="1276" w:type="dxa"/>
            <w:shd w:val="clear" w:color="auto" w:fill="auto"/>
            <w:noWrap/>
            <w:vAlign w:val="center"/>
          </w:tcPr>
          <w:p w14:paraId="3A6B4D6C" w14:textId="1828121D"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12,9</w:t>
            </w:r>
          </w:p>
        </w:tc>
        <w:tc>
          <w:tcPr>
            <w:tcW w:w="1134" w:type="dxa"/>
            <w:shd w:val="clear" w:color="auto" w:fill="auto"/>
            <w:noWrap/>
            <w:vAlign w:val="center"/>
          </w:tcPr>
          <w:p w14:paraId="4185ECB8" w14:textId="544B9842"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38,7</w:t>
            </w:r>
          </w:p>
        </w:tc>
        <w:tc>
          <w:tcPr>
            <w:tcW w:w="709" w:type="dxa"/>
            <w:shd w:val="clear" w:color="auto" w:fill="auto"/>
            <w:noWrap/>
            <w:vAlign w:val="center"/>
            <w:hideMark/>
          </w:tcPr>
          <w:p w14:paraId="49D7296F" w14:textId="731CFEE1"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100</w:t>
            </w:r>
          </w:p>
        </w:tc>
      </w:tr>
      <w:tr w:rsidR="009303F5" w:rsidRPr="009303F5" w14:paraId="2A6A91AD" w14:textId="77777777" w:rsidTr="0007126F">
        <w:trPr>
          <w:trHeight w:val="340"/>
        </w:trPr>
        <w:tc>
          <w:tcPr>
            <w:tcW w:w="1384" w:type="dxa"/>
            <w:vMerge/>
            <w:shd w:val="clear" w:color="auto" w:fill="auto"/>
            <w:vAlign w:val="center"/>
          </w:tcPr>
          <w:p w14:paraId="3D1DD42F" w14:textId="77777777" w:rsidR="009303F5" w:rsidRPr="009303F5" w:rsidRDefault="009303F5" w:rsidP="0007126F">
            <w:pPr>
              <w:spacing w:after="0" w:line="240" w:lineRule="auto"/>
              <w:rPr>
                <w:rFonts w:ascii="Times New Roman" w:hAnsi="Times New Roman"/>
                <w:bCs/>
                <w:noProof/>
                <w:sz w:val="20"/>
                <w:szCs w:val="20"/>
                <w:lang w:eastAsia="es-AR"/>
              </w:rPr>
            </w:pPr>
          </w:p>
        </w:tc>
        <w:tc>
          <w:tcPr>
            <w:tcW w:w="992" w:type="dxa"/>
            <w:shd w:val="clear" w:color="auto" w:fill="auto"/>
            <w:vAlign w:val="center"/>
            <w:hideMark/>
          </w:tcPr>
          <w:p w14:paraId="3C61E10C" w14:textId="46624B8A"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columna</w:t>
            </w:r>
          </w:p>
        </w:tc>
        <w:tc>
          <w:tcPr>
            <w:tcW w:w="1289" w:type="dxa"/>
            <w:shd w:val="clear" w:color="auto" w:fill="auto"/>
            <w:noWrap/>
            <w:vAlign w:val="center"/>
          </w:tcPr>
          <w:p w14:paraId="12035843" w14:textId="3443E7D1"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4,5</w:t>
            </w:r>
          </w:p>
        </w:tc>
        <w:tc>
          <w:tcPr>
            <w:tcW w:w="1418" w:type="dxa"/>
            <w:shd w:val="clear" w:color="auto" w:fill="auto"/>
            <w:noWrap/>
            <w:vAlign w:val="center"/>
          </w:tcPr>
          <w:p w14:paraId="255DC015" w14:textId="0CCC4ADF"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5,4</w:t>
            </w:r>
          </w:p>
        </w:tc>
        <w:tc>
          <w:tcPr>
            <w:tcW w:w="1275" w:type="dxa"/>
            <w:shd w:val="clear" w:color="auto" w:fill="auto"/>
            <w:noWrap/>
            <w:vAlign w:val="center"/>
          </w:tcPr>
          <w:p w14:paraId="189EB2E2" w14:textId="1460F361"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,7</w:t>
            </w:r>
          </w:p>
        </w:tc>
        <w:tc>
          <w:tcPr>
            <w:tcW w:w="1276" w:type="dxa"/>
            <w:shd w:val="clear" w:color="auto" w:fill="auto"/>
            <w:noWrap/>
            <w:vAlign w:val="center"/>
          </w:tcPr>
          <w:p w14:paraId="1B4145FF" w14:textId="666583B6"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4,0</w:t>
            </w:r>
          </w:p>
        </w:tc>
        <w:tc>
          <w:tcPr>
            <w:tcW w:w="1134" w:type="dxa"/>
            <w:shd w:val="clear" w:color="auto" w:fill="auto"/>
            <w:noWrap/>
            <w:vAlign w:val="center"/>
          </w:tcPr>
          <w:p w14:paraId="3226FC76" w14:textId="5F7AD527"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21,1</w:t>
            </w:r>
          </w:p>
        </w:tc>
        <w:tc>
          <w:tcPr>
            <w:tcW w:w="709" w:type="dxa"/>
            <w:shd w:val="clear" w:color="auto" w:fill="auto"/>
            <w:noWrap/>
            <w:vAlign w:val="center"/>
          </w:tcPr>
          <w:p w14:paraId="1CB016E2" w14:textId="06501290"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4,5</w:t>
            </w:r>
          </w:p>
        </w:tc>
      </w:tr>
      <w:tr w:rsidR="009303F5" w:rsidRPr="009303F5" w14:paraId="58ABB78C" w14:textId="77777777" w:rsidTr="0007126F">
        <w:trPr>
          <w:trHeight w:val="340"/>
        </w:trPr>
        <w:tc>
          <w:tcPr>
            <w:tcW w:w="1384" w:type="dxa"/>
            <w:vMerge w:val="restart"/>
            <w:shd w:val="clear" w:color="auto" w:fill="auto"/>
            <w:vAlign w:val="center"/>
            <w:hideMark/>
          </w:tcPr>
          <w:p w14:paraId="55636ED1" w14:textId="77777777" w:rsidR="009303F5" w:rsidRPr="009303F5" w:rsidRDefault="009303F5" w:rsidP="0007126F">
            <w:pPr>
              <w:spacing w:after="0" w:line="240" w:lineRule="auto"/>
              <w:rPr>
                <w:rFonts w:ascii="Times New Roman" w:hAnsi="Times New Roman"/>
                <w:b/>
                <w:bCs/>
                <w:noProof/>
                <w:sz w:val="20"/>
                <w:szCs w:val="20"/>
                <w:lang w:eastAsia="es-AR"/>
              </w:rPr>
            </w:pPr>
            <w:r w:rsidRPr="009303F5">
              <w:rPr>
                <w:rFonts w:ascii="Times New Roman" w:hAnsi="Times New Roman"/>
                <w:b/>
                <w:bCs/>
                <w:noProof/>
                <w:sz w:val="20"/>
                <w:szCs w:val="20"/>
                <w:lang w:eastAsia="es-AR"/>
              </w:rPr>
              <w:t>Total</w:t>
            </w:r>
          </w:p>
        </w:tc>
        <w:tc>
          <w:tcPr>
            <w:tcW w:w="992" w:type="dxa"/>
            <w:shd w:val="clear" w:color="auto" w:fill="auto"/>
            <w:vAlign w:val="center"/>
            <w:hideMark/>
          </w:tcPr>
          <w:p w14:paraId="629F2104" w14:textId="18483BF9" w:rsidR="009303F5" w:rsidRPr="009303F5" w:rsidRDefault="009303F5" w:rsidP="0007126F">
            <w:pPr>
              <w:spacing w:after="0" w:line="240" w:lineRule="auto"/>
              <w:rPr>
                <w:rFonts w:ascii="Times New Roman" w:hAnsi="Times New Roman"/>
                <w:noProof/>
                <w:sz w:val="20"/>
                <w:szCs w:val="20"/>
                <w:lang w:eastAsia="es-AR"/>
              </w:rPr>
            </w:pPr>
            <w:r w:rsidRPr="009303F5">
              <w:rPr>
                <w:rFonts w:ascii="Times New Roman" w:hAnsi="Times New Roman"/>
                <w:noProof/>
                <w:sz w:val="20"/>
                <w:szCs w:val="20"/>
                <w:lang w:eastAsia="es-AR"/>
              </w:rPr>
              <w:t>fila</w:t>
            </w:r>
          </w:p>
        </w:tc>
        <w:tc>
          <w:tcPr>
            <w:tcW w:w="1289" w:type="dxa"/>
            <w:shd w:val="clear" w:color="auto" w:fill="auto"/>
            <w:noWrap/>
            <w:vAlign w:val="center"/>
          </w:tcPr>
          <w:p w14:paraId="0DC26F2C" w14:textId="48E4C62D"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9,8</w:t>
            </w:r>
          </w:p>
        </w:tc>
        <w:tc>
          <w:tcPr>
            <w:tcW w:w="1418" w:type="dxa"/>
            <w:shd w:val="clear" w:color="auto" w:fill="auto"/>
            <w:noWrap/>
            <w:vAlign w:val="center"/>
          </w:tcPr>
          <w:p w14:paraId="772FA0DB" w14:textId="3373496C"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27,1</w:t>
            </w:r>
          </w:p>
        </w:tc>
        <w:tc>
          <w:tcPr>
            <w:tcW w:w="1275" w:type="dxa"/>
            <w:shd w:val="clear" w:color="auto" w:fill="auto"/>
            <w:noWrap/>
            <w:vAlign w:val="center"/>
          </w:tcPr>
          <w:p w14:paraId="793AE266" w14:textId="68D4951D"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40,2</w:t>
            </w:r>
          </w:p>
        </w:tc>
        <w:tc>
          <w:tcPr>
            <w:tcW w:w="1276" w:type="dxa"/>
            <w:shd w:val="clear" w:color="auto" w:fill="auto"/>
            <w:noWrap/>
            <w:vAlign w:val="center"/>
          </w:tcPr>
          <w:p w14:paraId="630C522C" w14:textId="3E69746B"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14,5</w:t>
            </w:r>
          </w:p>
        </w:tc>
        <w:tc>
          <w:tcPr>
            <w:tcW w:w="1134" w:type="dxa"/>
            <w:shd w:val="clear" w:color="auto" w:fill="auto"/>
            <w:noWrap/>
            <w:vAlign w:val="center"/>
          </w:tcPr>
          <w:p w14:paraId="6AB94A35" w14:textId="6EA40283" w:rsidR="009303F5" w:rsidRPr="009303F5" w:rsidRDefault="009303F5" w:rsidP="0007126F">
            <w:pPr>
              <w:jc w:val="center"/>
              <w:rPr>
                <w:rFonts w:ascii="Times New Roman" w:hAnsi="Times New Roman"/>
                <w:sz w:val="20"/>
                <w:szCs w:val="20"/>
              </w:rPr>
            </w:pPr>
            <w:r w:rsidRPr="009303F5">
              <w:rPr>
                <w:rFonts w:ascii="Times New Roman" w:hAnsi="Times New Roman"/>
                <w:sz w:val="20"/>
                <w:szCs w:val="20"/>
              </w:rPr>
              <w:t>8,4</w:t>
            </w:r>
          </w:p>
        </w:tc>
        <w:tc>
          <w:tcPr>
            <w:tcW w:w="709" w:type="dxa"/>
            <w:shd w:val="clear" w:color="auto" w:fill="auto"/>
            <w:noWrap/>
            <w:vAlign w:val="center"/>
            <w:hideMark/>
          </w:tcPr>
          <w:p w14:paraId="6160C67E" w14:textId="25014D09" w:rsidR="009303F5" w:rsidRPr="009303F5" w:rsidRDefault="009303F5" w:rsidP="0007126F">
            <w:pPr>
              <w:spacing w:after="0" w:line="240" w:lineRule="auto"/>
              <w:jc w:val="center"/>
              <w:rPr>
                <w:rFonts w:ascii="Times New Roman" w:hAnsi="Times New Roman"/>
                <w:color w:val="000000"/>
                <w:sz w:val="20"/>
                <w:szCs w:val="20"/>
              </w:rPr>
            </w:pPr>
            <w:r w:rsidRPr="009303F5">
              <w:rPr>
                <w:rFonts w:ascii="Times New Roman" w:hAnsi="Times New Roman"/>
                <w:color w:val="000000"/>
                <w:sz w:val="20"/>
                <w:szCs w:val="20"/>
              </w:rPr>
              <w:t>100</w:t>
            </w:r>
          </w:p>
        </w:tc>
      </w:tr>
      <w:tr w:rsidR="009303F5" w:rsidRPr="009303F5" w14:paraId="79A37492" w14:textId="77777777" w:rsidTr="0007126F">
        <w:trPr>
          <w:trHeight w:val="340"/>
        </w:trPr>
        <w:tc>
          <w:tcPr>
            <w:tcW w:w="1384" w:type="dxa"/>
            <w:vMerge/>
            <w:shd w:val="clear" w:color="auto" w:fill="auto"/>
            <w:vAlign w:val="center"/>
            <w:hideMark/>
          </w:tcPr>
          <w:p w14:paraId="4EAD65A7" w14:textId="77777777" w:rsidR="009303F5" w:rsidRPr="009303F5" w:rsidRDefault="009303F5" w:rsidP="0007126F">
            <w:pPr>
              <w:spacing w:after="0" w:line="240" w:lineRule="auto"/>
              <w:rPr>
                <w:rFonts w:ascii="Times New Roman" w:hAnsi="Times New Roman"/>
                <w:b/>
                <w:bCs/>
                <w:noProof/>
                <w:sz w:val="20"/>
                <w:szCs w:val="20"/>
                <w:lang w:eastAsia="es-AR"/>
              </w:rPr>
            </w:pPr>
          </w:p>
        </w:tc>
        <w:tc>
          <w:tcPr>
            <w:tcW w:w="992" w:type="dxa"/>
            <w:shd w:val="clear" w:color="auto" w:fill="auto"/>
            <w:vAlign w:val="center"/>
            <w:hideMark/>
          </w:tcPr>
          <w:p w14:paraId="6D2191CE" w14:textId="12420B75" w:rsidR="009303F5" w:rsidRPr="009303F5" w:rsidRDefault="009303F5" w:rsidP="0007126F">
            <w:pPr>
              <w:spacing w:after="0" w:line="240" w:lineRule="auto"/>
              <w:rPr>
                <w:rFonts w:ascii="Times New Roman" w:hAnsi="Times New Roman"/>
                <w:bCs/>
                <w:noProof/>
                <w:sz w:val="20"/>
                <w:szCs w:val="20"/>
                <w:lang w:eastAsia="es-AR"/>
              </w:rPr>
            </w:pPr>
            <w:r w:rsidRPr="009303F5">
              <w:rPr>
                <w:rFonts w:ascii="Times New Roman" w:hAnsi="Times New Roman"/>
                <w:bCs/>
                <w:noProof/>
                <w:sz w:val="20"/>
                <w:szCs w:val="20"/>
                <w:lang w:eastAsia="es-AR"/>
              </w:rPr>
              <w:t>columna</w:t>
            </w:r>
          </w:p>
        </w:tc>
        <w:tc>
          <w:tcPr>
            <w:tcW w:w="1289" w:type="dxa"/>
            <w:shd w:val="clear" w:color="auto" w:fill="auto"/>
            <w:noWrap/>
            <w:vAlign w:val="center"/>
            <w:hideMark/>
          </w:tcPr>
          <w:p w14:paraId="3BE37962" w14:textId="3DF5060C" w:rsidR="009303F5" w:rsidRPr="009303F5" w:rsidRDefault="009303F5" w:rsidP="0007126F">
            <w:pPr>
              <w:spacing w:after="0" w:line="240" w:lineRule="auto"/>
              <w:jc w:val="center"/>
              <w:rPr>
                <w:rFonts w:ascii="Times New Roman" w:hAnsi="Times New Roman"/>
                <w:color w:val="000000"/>
                <w:sz w:val="20"/>
                <w:szCs w:val="20"/>
              </w:rPr>
            </w:pPr>
            <w:r w:rsidRPr="009303F5">
              <w:rPr>
                <w:rFonts w:ascii="Times New Roman" w:hAnsi="Times New Roman"/>
                <w:color w:val="000000"/>
                <w:sz w:val="20"/>
                <w:szCs w:val="20"/>
              </w:rPr>
              <w:t>100</w:t>
            </w:r>
          </w:p>
        </w:tc>
        <w:tc>
          <w:tcPr>
            <w:tcW w:w="1418" w:type="dxa"/>
            <w:shd w:val="clear" w:color="auto" w:fill="auto"/>
            <w:noWrap/>
            <w:vAlign w:val="center"/>
            <w:hideMark/>
          </w:tcPr>
          <w:p w14:paraId="20B46DA9" w14:textId="1E0EBA67" w:rsidR="009303F5" w:rsidRPr="009303F5" w:rsidRDefault="009303F5" w:rsidP="0007126F">
            <w:pPr>
              <w:spacing w:after="0" w:line="240" w:lineRule="auto"/>
              <w:jc w:val="center"/>
              <w:rPr>
                <w:rFonts w:ascii="Times New Roman" w:hAnsi="Times New Roman"/>
                <w:color w:val="000000"/>
                <w:sz w:val="20"/>
                <w:szCs w:val="20"/>
              </w:rPr>
            </w:pPr>
            <w:r w:rsidRPr="009303F5">
              <w:rPr>
                <w:rFonts w:ascii="Times New Roman" w:hAnsi="Times New Roman"/>
                <w:color w:val="000000"/>
                <w:sz w:val="20"/>
                <w:szCs w:val="20"/>
              </w:rPr>
              <w:t>100</w:t>
            </w:r>
          </w:p>
        </w:tc>
        <w:tc>
          <w:tcPr>
            <w:tcW w:w="1275" w:type="dxa"/>
            <w:shd w:val="clear" w:color="auto" w:fill="auto"/>
            <w:noWrap/>
            <w:vAlign w:val="center"/>
            <w:hideMark/>
          </w:tcPr>
          <w:p w14:paraId="44DFA3B1" w14:textId="3611D138" w:rsidR="009303F5" w:rsidRPr="009303F5" w:rsidRDefault="009303F5" w:rsidP="0007126F">
            <w:pPr>
              <w:spacing w:after="0" w:line="240" w:lineRule="auto"/>
              <w:jc w:val="center"/>
              <w:rPr>
                <w:rFonts w:ascii="Times New Roman" w:hAnsi="Times New Roman"/>
                <w:color w:val="000000"/>
                <w:sz w:val="20"/>
                <w:szCs w:val="20"/>
              </w:rPr>
            </w:pPr>
            <w:r w:rsidRPr="009303F5">
              <w:rPr>
                <w:rFonts w:ascii="Times New Roman" w:hAnsi="Times New Roman"/>
                <w:color w:val="000000"/>
                <w:sz w:val="20"/>
                <w:szCs w:val="20"/>
              </w:rPr>
              <w:t>100</w:t>
            </w:r>
          </w:p>
        </w:tc>
        <w:tc>
          <w:tcPr>
            <w:tcW w:w="1276" w:type="dxa"/>
            <w:shd w:val="clear" w:color="auto" w:fill="auto"/>
            <w:noWrap/>
            <w:vAlign w:val="center"/>
            <w:hideMark/>
          </w:tcPr>
          <w:p w14:paraId="52979916" w14:textId="649415FA" w:rsidR="009303F5" w:rsidRPr="009303F5" w:rsidRDefault="009303F5" w:rsidP="0007126F">
            <w:pPr>
              <w:spacing w:after="0" w:line="240" w:lineRule="auto"/>
              <w:jc w:val="center"/>
              <w:rPr>
                <w:rFonts w:ascii="Times New Roman" w:hAnsi="Times New Roman"/>
                <w:color w:val="000000"/>
                <w:sz w:val="20"/>
                <w:szCs w:val="20"/>
              </w:rPr>
            </w:pPr>
            <w:r w:rsidRPr="009303F5">
              <w:rPr>
                <w:rFonts w:ascii="Times New Roman" w:hAnsi="Times New Roman"/>
                <w:color w:val="000000"/>
                <w:sz w:val="20"/>
                <w:szCs w:val="20"/>
              </w:rPr>
              <w:t>100</w:t>
            </w:r>
          </w:p>
        </w:tc>
        <w:tc>
          <w:tcPr>
            <w:tcW w:w="1134" w:type="dxa"/>
            <w:shd w:val="clear" w:color="auto" w:fill="auto"/>
            <w:noWrap/>
            <w:vAlign w:val="center"/>
            <w:hideMark/>
          </w:tcPr>
          <w:p w14:paraId="1CD8CE64" w14:textId="201C0059" w:rsidR="009303F5" w:rsidRPr="009303F5" w:rsidRDefault="009303F5" w:rsidP="0007126F">
            <w:pPr>
              <w:spacing w:after="0" w:line="240" w:lineRule="auto"/>
              <w:jc w:val="center"/>
              <w:rPr>
                <w:rFonts w:ascii="Times New Roman" w:hAnsi="Times New Roman"/>
                <w:color w:val="000000"/>
                <w:sz w:val="20"/>
                <w:szCs w:val="20"/>
              </w:rPr>
            </w:pPr>
            <w:r w:rsidRPr="009303F5">
              <w:rPr>
                <w:rFonts w:ascii="Times New Roman" w:hAnsi="Times New Roman"/>
                <w:color w:val="000000"/>
                <w:sz w:val="20"/>
                <w:szCs w:val="20"/>
              </w:rPr>
              <w:t>100</w:t>
            </w:r>
          </w:p>
        </w:tc>
        <w:tc>
          <w:tcPr>
            <w:tcW w:w="709" w:type="dxa"/>
            <w:shd w:val="clear" w:color="auto" w:fill="auto"/>
            <w:noWrap/>
            <w:vAlign w:val="center"/>
            <w:hideMark/>
          </w:tcPr>
          <w:p w14:paraId="44728D4C" w14:textId="6D4618B7" w:rsidR="009303F5" w:rsidRPr="009303F5" w:rsidRDefault="009303F5" w:rsidP="0007126F">
            <w:pPr>
              <w:spacing w:after="0" w:line="240" w:lineRule="auto"/>
              <w:jc w:val="center"/>
              <w:rPr>
                <w:rFonts w:ascii="Times New Roman" w:hAnsi="Times New Roman"/>
                <w:color w:val="000000"/>
                <w:sz w:val="20"/>
                <w:szCs w:val="20"/>
              </w:rPr>
            </w:pPr>
            <w:r w:rsidRPr="009303F5">
              <w:rPr>
                <w:rFonts w:ascii="Times New Roman" w:hAnsi="Times New Roman"/>
                <w:color w:val="000000"/>
                <w:sz w:val="20"/>
                <w:szCs w:val="20"/>
              </w:rPr>
              <w:t>100</w:t>
            </w:r>
          </w:p>
        </w:tc>
      </w:tr>
    </w:tbl>
    <w:p w14:paraId="29EA67FF" w14:textId="77777777" w:rsidR="009303F5" w:rsidRPr="009303F5" w:rsidRDefault="009303F5" w:rsidP="008E2F82">
      <w:pPr>
        <w:spacing w:after="0" w:line="360" w:lineRule="auto"/>
        <w:jc w:val="both"/>
        <w:rPr>
          <w:rFonts w:ascii="Times New Roman" w:hAnsi="Times New Roman"/>
          <w:b/>
          <w:color w:val="FF0000"/>
          <w:sz w:val="24"/>
          <w:szCs w:val="24"/>
          <w:u w:val="single"/>
        </w:rPr>
      </w:pPr>
    </w:p>
    <w:sectPr w:rsidR="009303F5" w:rsidRPr="009303F5" w:rsidSect="00C6389E">
      <w:footerReference w:type="default" r:id="rId1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8523C" w14:textId="77777777" w:rsidR="004405FB" w:rsidRDefault="004405FB" w:rsidP="00C73DC6">
      <w:pPr>
        <w:spacing w:after="0" w:line="240" w:lineRule="auto"/>
      </w:pPr>
      <w:r>
        <w:separator/>
      </w:r>
    </w:p>
  </w:endnote>
  <w:endnote w:type="continuationSeparator" w:id="0">
    <w:p w14:paraId="50371D5D" w14:textId="77777777" w:rsidR="004405FB" w:rsidRDefault="004405FB" w:rsidP="00C7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624863"/>
      <w:docPartObj>
        <w:docPartGallery w:val="Page Numbers (Bottom of Page)"/>
        <w:docPartUnique/>
      </w:docPartObj>
    </w:sdtPr>
    <w:sdtEndPr/>
    <w:sdtContent>
      <w:p w14:paraId="53F6EB6C" w14:textId="528E8438" w:rsidR="001C68BD" w:rsidRDefault="001C68BD">
        <w:pPr>
          <w:pStyle w:val="Piedepgina"/>
          <w:jc w:val="center"/>
        </w:pPr>
        <w:r>
          <w:fldChar w:fldCharType="begin"/>
        </w:r>
        <w:r>
          <w:instrText>PAGE   \* MERGEFORMAT</w:instrText>
        </w:r>
        <w:r>
          <w:fldChar w:fldCharType="separate"/>
        </w:r>
        <w:r w:rsidR="00F043BC" w:rsidRPr="00F043BC">
          <w:rPr>
            <w:noProof/>
            <w:lang w:val="es-ES"/>
          </w:rPr>
          <w:t>18</w:t>
        </w:r>
        <w:r>
          <w:fldChar w:fldCharType="end"/>
        </w:r>
      </w:p>
    </w:sdtContent>
  </w:sdt>
  <w:p w14:paraId="6752403E" w14:textId="77777777" w:rsidR="001C68BD" w:rsidRDefault="001C68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FB306" w14:textId="77777777" w:rsidR="004405FB" w:rsidRDefault="004405FB" w:rsidP="00C73DC6">
      <w:pPr>
        <w:spacing w:after="0" w:line="240" w:lineRule="auto"/>
      </w:pPr>
      <w:r>
        <w:separator/>
      </w:r>
    </w:p>
  </w:footnote>
  <w:footnote w:type="continuationSeparator" w:id="0">
    <w:p w14:paraId="184E2813" w14:textId="77777777" w:rsidR="004405FB" w:rsidRDefault="004405FB" w:rsidP="00C73DC6">
      <w:pPr>
        <w:spacing w:after="0" w:line="240" w:lineRule="auto"/>
      </w:pPr>
      <w:r>
        <w:continuationSeparator/>
      </w:r>
    </w:p>
  </w:footnote>
  <w:footnote w:id="1">
    <w:p w14:paraId="3D3D32A1" w14:textId="77777777" w:rsidR="001C68BD" w:rsidRPr="00C73DC6" w:rsidRDefault="001C68BD" w:rsidP="001C68BD">
      <w:pPr>
        <w:pStyle w:val="Textonotapie"/>
        <w:jc w:val="both"/>
        <w:rPr>
          <w:lang w:val="es-ES"/>
        </w:rPr>
      </w:pPr>
      <w:r>
        <w:rPr>
          <w:rStyle w:val="Refdenotaalpie"/>
        </w:rPr>
        <w:footnoteRef/>
      </w:r>
      <w:r>
        <w:t xml:space="preserve"> La misma fue </w:t>
      </w:r>
      <w:r w:rsidRPr="00C73DC6">
        <w:rPr>
          <w:rFonts w:asciiTheme="minorHAnsi" w:hAnsiTheme="minorHAnsi"/>
        </w:rPr>
        <w:t>coordinada por el Dr. Eduardo Chávez Molina del Instituto de Investigaciones Gino Germani, UBA.</w:t>
      </w:r>
    </w:p>
  </w:footnote>
  <w:footnote w:id="2">
    <w:p w14:paraId="6FCC0CA6" w14:textId="77777777" w:rsidR="001C68BD" w:rsidRPr="00B96473" w:rsidRDefault="001C68BD" w:rsidP="001C68BD">
      <w:pPr>
        <w:pStyle w:val="Textonotapie"/>
        <w:jc w:val="both"/>
        <w:rPr>
          <w:lang w:val="es-ES"/>
        </w:rPr>
      </w:pPr>
      <w:r>
        <w:rPr>
          <w:rStyle w:val="Refdenotaalpie"/>
        </w:rPr>
        <w:footnoteRef/>
      </w:r>
      <w:r>
        <w:rPr>
          <w:lang w:val="es-ES"/>
        </w:rPr>
        <w:t>En este trabajo únicamente se analizan las tasas absolutas de movilidad social, no así las relativas.</w:t>
      </w:r>
    </w:p>
  </w:footnote>
  <w:footnote w:id="3">
    <w:p w14:paraId="020E250F" w14:textId="77777777" w:rsidR="001C68BD" w:rsidRPr="0044555F" w:rsidRDefault="001C68BD" w:rsidP="00480AC6">
      <w:pPr>
        <w:pStyle w:val="Textonotapie"/>
        <w:spacing w:after="120"/>
        <w:jc w:val="both"/>
        <w:rPr>
          <w:lang w:val="es-ES"/>
        </w:rPr>
      </w:pPr>
      <w:r>
        <w:rPr>
          <w:rStyle w:val="Refdenotaalpie"/>
        </w:rPr>
        <w:footnoteRef/>
      </w:r>
      <w:r>
        <w:t xml:space="preserve"> </w:t>
      </w:r>
      <w:r>
        <w:rPr>
          <w:lang w:val="es-ES"/>
        </w:rPr>
        <w:t>L</w:t>
      </w:r>
      <w:r w:rsidRPr="0044555F">
        <w:rPr>
          <w:lang w:val="es-ES"/>
        </w:rPr>
        <w:t>a propuesta de Goldthorpe fue llevada a cabo en Europa bajo el nombre de Proyecto CASMIN (</w:t>
      </w:r>
      <w:proofErr w:type="spellStart"/>
      <w:r w:rsidRPr="0044555F">
        <w:rPr>
          <w:lang w:val="es-ES"/>
        </w:rPr>
        <w:t>Comparative</w:t>
      </w:r>
      <w:proofErr w:type="spellEnd"/>
      <w:r w:rsidRPr="0044555F">
        <w:rPr>
          <w:lang w:val="es-ES"/>
        </w:rPr>
        <w:t xml:space="preserve"> </w:t>
      </w:r>
      <w:proofErr w:type="spellStart"/>
      <w:r w:rsidRPr="0044555F">
        <w:rPr>
          <w:lang w:val="es-ES"/>
        </w:rPr>
        <w:t>Analysis</w:t>
      </w:r>
      <w:proofErr w:type="spellEnd"/>
      <w:r w:rsidRPr="0044555F">
        <w:rPr>
          <w:lang w:val="es-ES"/>
        </w:rPr>
        <w:t xml:space="preserve"> of Social </w:t>
      </w:r>
      <w:proofErr w:type="spellStart"/>
      <w:r w:rsidRPr="0044555F">
        <w:rPr>
          <w:lang w:val="es-ES"/>
        </w:rPr>
        <w:t>Mobility</w:t>
      </w:r>
      <w:proofErr w:type="spellEnd"/>
      <w:r w:rsidRPr="0044555F">
        <w:rPr>
          <w:lang w:val="es-ES"/>
        </w:rPr>
        <w:t xml:space="preserve"> in Industrial </w:t>
      </w:r>
      <w:proofErr w:type="spellStart"/>
      <w:r w:rsidRPr="0044555F">
        <w:rPr>
          <w:lang w:val="es-ES"/>
        </w:rPr>
        <w:t>Nation</w:t>
      </w:r>
      <w:proofErr w:type="spellEnd"/>
      <w:r w:rsidRPr="0044555F">
        <w:rPr>
          <w:lang w:val="es-ES"/>
        </w:rPr>
        <w:t>), en el que participaron originalmente nueve países, aunque luego se hicieron análisis complementarios con otros de diferentes regiones (Méndez y Gayo, 2007)</w:t>
      </w:r>
      <w:r>
        <w:rPr>
          <w:lang w:val="es-ES"/>
        </w:rPr>
        <w:t>.</w:t>
      </w:r>
    </w:p>
  </w:footnote>
  <w:footnote w:id="4">
    <w:p w14:paraId="73B06186" w14:textId="77777777" w:rsidR="001C68BD" w:rsidRPr="00467779" w:rsidRDefault="001C68BD" w:rsidP="00480AC6">
      <w:pPr>
        <w:pStyle w:val="Textonotapie"/>
        <w:jc w:val="both"/>
        <w:rPr>
          <w:i/>
          <w:lang w:val="es-ES"/>
        </w:rPr>
      </w:pPr>
      <w:r>
        <w:rPr>
          <w:rStyle w:val="Refdenotaalpie"/>
        </w:rPr>
        <w:footnoteRef/>
      </w:r>
      <w:r>
        <w:t xml:space="preserve"> </w:t>
      </w:r>
      <w:r>
        <w:rPr>
          <w:lang w:val="es-ES"/>
        </w:rPr>
        <w:t xml:space="preserve">En </w:t>
      </w:r>
      <w:proofErr w:type="spellStart"/>
      <w:r>
        <w:rPr>
          <w:i/>
          <w:lang w:val="es-ES"/>
        </w:rPr>
        <w:t>The</w:t>
      </w:r>
      <w:proofErr w:type="spellEnd"/>
      <w:r>
        <w:rPr>
          <w:i/>
          <w:lang w:val="es-ES"/>
        </w:rPr>
        <w:t xml:space="preserve"> </w:t>
      </w:r>
      <w:proofErr w:type="spellStart"/>
      <w:r>
        <w:rPr>
          <w:i/>
          <w:lang w:val="es-ES"/>
        </w:rPr>
        <w:t>Constant</w:t>
      </w:r>
      <w:proofErr w:type="spellEnd"/>
      <w:r>
        <w:rPr>
          <w:i/>
          <w:lang w:val="es-ES"/>
        </w:rPr>
        <w:t xml:space="preserve"> Flux </w:t>
      </w:r>
      <w:r w:rsidRPr="00467779">
        <w:rPr>
          <w:lang w:val="es-ES"/>
        </w:rPr>
        <w:t>(1992: 29), Erikson y Goldthorpe, diferencian ambas tradiciones</w:t>
      </w:r>
      <w:r>
        <w:rPr>
          <w:lang w:val="es-ES"/>
        </w:rPr>
        <w:t xml:space="preserve"> a partir las descripciones realizadas por Karl Marx y John Stuart </w:t>
      </w:r>
      <w:proofErr w:type="spellStart"/>
      <w:r>
        <w:rPr>
          <w:lang w:val="es-ES"/>
        </w:rPr>
        <w:t>Mill</w:t>
      </w:r>
      <w:proofErr w:type="spellEnd"/>
      <w:r>
        <w:rPr>
          <w:lang w:val="es-ES"/>
        </w:rPr>
        <w:t xml:space="preserve"> sobre la sociedad norteamericana e inglesa de mediados del siglo XIX, vinculando al primero con el enfoque relacional y al segundo con el gradacional. </w:t>
      </w:r>
    </w:p>
  </w:footnote>
  <w:footnote w:id="5">
    <w:p w14:paraId="509A50E9" w14:textId="77777777" w:rsidR="001C68BD" w:rsidRPr="00B31F45" w:rsidRDefault="001C68BD" w:rsidP="00480AC6">
      <w:pPr>
        <w:pStyle w:val="Textonotapie"/>
        <w:jc w:val="both"/>
        <w:rPr>
          <w:lang w:val="es-ES"/>
        </w:rPr>
      </w:pPr>
      <w:r>
        <w:rPr>
          <w:rStyle w:val="Refdenotaalpie"/>
        </w:rPr>
        <w:footnoteRef/>
      </w:r>
      <w:r>
        <w:t xml:space="preserve"> </w:t>
      </w:r>
      <w:r>
        <w:rPr>
          <w:lang w:val="es-ES"/>
        </w:rPr>
        <w:t>En trabajos más recientes, Goldthorpe, sugirió que ese valor puede ser muy alto, “y que en las estadísticas oficiales de otros países un valor menor, 10 empleados, es lo común y que habría que mover los trabajos en esa dirección” (</w:t>
      </w:r>
      <w:proofErr w:type="spellStart"/>
      <w:r>
        <w:rPr>
          <w:lang w:val="es-ES"/>
        </w:rPr>
        <w:t>Jorrat</w:t>
      </w:r>
      <w:proofErr w:type="spellEnd"/>
      <w:r>
        <w:rPr>
          <w:lang w:val="es-ES"/>
        </w:rPr>
        <w:t>, 2000: 115). Nosotros particularmente utilizamos como corte el número de 5 empleados.</w:t>
      </w:r>
    </w:p>
  </w:footnote>
  <w:footnote w:id="6">
    <w:p w14:paraId="4B1ED588" w14:textId="77777777" w:rsidR="001C68BD" w:rsidRPr="00F072EA" w:rsidRDefault="001C68BD" w:rsidP="00480AC6">
      <w:pPr>
        <w:pStyle w:val="Textonotapie"/>
        <w:jc w:val="both"/>
        <w:rPr>
          <w:lang w:val="es-ES"/>
        </w:rPr>
      </w:pPr>
      <w:r>
        <w:rPr>
          <w:rStyle w:val="Refdenotaalpie"/>
        </w:rPr>
        <w:footnoteRef/>
      </w:r>
      <w:r>
        <w:t xml:space="preserve"> </w:t>
      </w:r>
      <w:r>
        <w:rPr>
          <w:lang w:val="es-ES"/>
        </w:rPr>
        <w:t xml:space="preserve">Los autores también reconocen la influencia, en este aspecto, de Weber y </w:t>
      </w:r>
      <w:proofErr w:type="spellStart"/>
      <w:r>
        <w:rPr>
          <w:lang w:val="es-ES"/>
        </w:rPr>
        <w:t>Dahrendorf</w:t>
      </w:r>
      <w:proofErr w:type="spellEnd"/>
      <w:r>
        <w:rPr>
          <w:lang w:val="es-ES"/>
        </w:rPr>
        <w:t xml:space="preserve"> (Erikson y Goldthorpe, 1992: 41)</w:t>
      </w:r>
    </w:p>
  </w:footnote>
  <w:footnote w:id="7">
    <w:p w14:paraId="5991A9CB" w14:textId="73F87A35" w:rsidR="001C68BD" w:rsidRDefault="001C68BD" w:rsidP="001C68BD">
      <w:pPr>
        <w:pStyle w:val="Textonotapie"/>
        <w:jc w:val="both"/>
      </w:pPr>
      <w:r>
        <w:rPr>
          <w:rStyle w:val="Refdenotaalpie"/>
        </w:rPr>
        <w:footnoteRef/>
      </w:r>
      <w:r>
        <w:t xml:space="preserve"> </w:t>
      </w:r>
      <w:r w:rsidR="008D326F">
        <w:t xml:space="preserve">El análisis de los </w:t>
      </w:r>
      <w:r>
        <w:t xml:space="preserve">“modelos de acumulación” </w:t>
      </w:r>
      <w:r w:rsidR="008D326F">
        <w:t>“…</w:t>
      </w:r>
      <w:r>
        <w:t>es una de las claves para identificar los cambios acaecidos en la estructura social argentina en el siglo XX</w:t>
      </w:r>
      <w:r w:rsidR="008D326F">
        <w:t>”</w:t>
      </w:r>
      <w:r w:rsidRPr="00625310">
        <w:t xml:space="preserve"> (Torrado, 1992</w:t>
      </w:r>
      <w:r>
        <w:t>: 29</w:t>
      </w:r>
      <w:r w:rsidRPr="00625310">
        <w:t>)</w:t>
      </w:r>
    </w:p>
  </w:footnote>
  <w:footnote w:id="8">
    <w:p w14:paraId="442BB646" w14:textId="77777777" w:rsidR="001C68BD" w:rsidRDefault="001C68BD" w:rsidP="001C68BD">
      <w:pPr>
        <w:pStyle w:val="Textonotapie"/>
        <w:jc w:val="both"/>
      </w:pPr>
      <w:r>
        <w:rPr>
          <w:rStyle w:val="Refdenotaalpie"/>
        </w:rPr>
        <w:footnoteRef/>
      </w:r>
      <w:r>
        <w:t xml:space="preserve"> Define sintéticamente al enfoque “funcionalista” a partir del establecimiento de un orden donde los actores se organizan jerárquicamente en estratos según su función social, esto supone ciertas recompensas a nivel del poder, del prestigio o de los ingresos; en el enfoque “materialismo histórico”, en cambio, son los modos de producción los que generan relaciones de producción que definen un sistema de posiciones sociales, conformando así una estructura de clases basada en las relaciones entre agentes productivos; por último, el enfoque “estadístico-pragmático” pretende analizar la estructura social por medio de la construcción de un nomenclador de las condiciones socioeconómicas (CSE) partiendo de categorías lo más homogéneas posibles, buscando así la posibilidad de comparabilidad internacional, es decir, con las estructuras sociales de otros países.</w:t>
      </w:r>
    </w:p>
  </w:footnote>
  <w:footnote w:id="9">
    <w:p w14:paraId="5BFC79FD" w14:textId="77777777" w:rsidR="001C68BD" w:rsidRPr="008A25D0" w:rsidRDefault="001C68BD" w:rsidP="001C68BD">
      <w:pPr>
        <w:pStyle w:val="Textonotapie"/>
        <w:jc w:val="both"/>
        <w:rPr>
          <w:lang w:val="x-none"/>
        </w:rPr>
      </w:pPr>
      <w:r>
        <w:rPr>
          <w:rStyle w:val="Refdenotaalpie"/>
        </w:rPr>
        <w:footnoteRef/>
      </w:r>
      <w:r>
        <w:t xml:space="preserve"> </w:t>
      </w:r>
      <w:r w:rsidRPr="000D1626">
        <w:t>Torrado remarca que estas divisiones entre clases deben validarse empíricamente a partir de la observación de condiciones de vida muy disímiles para cada uno de los grupos.</w:t>
      </w:r>
    </w:p>
  </w:footnote>
  <w:footnote w:id="10">
    <w:p w14:paraId="6128A190" w14:textId="77777777" w:rsidR="001C68BD" w:rsidRDefault="001C68BD" w:rsidP="001C68BD">
      <w:pPr>
        <w:pStyle w:val="Textonotapie"/>
        <w:jc w:val="both"/>
      </w:pPr>
      <w:r>
        <w:rPr>
          <w:rStyle w:val="Refdenotaalpie"/>
        </w:rPr>
        <w:footnoteRef/>
      </w:r>
      <w:r>
        <w:t xml:space="preserve">  Según la perspectiva teórica de la que se trate, las conceptualizaciones en torno a la relación entre países centrales y periféricos comporta otras denominaciones, que sin embargo, no alteran el hecho de ser una relación de poder de carácter asimétrico (desigual) entre países.</w:t>
      </w:r>
    </w:p>
  </w:footnote>
  <w:footnote w:id="11">
    <w:p w14:paraId="338D1EAD" w14:textId="56D1C92E" w:rsidR="001C68BD" w:rsidRPr="00775071" w:rsidRDefault="001C68BD" w:rsidP="001C68BD">
      <w:pPr>
        <w:pStyle w:val="Textonotapie"/>
        <w:jc w:val="both"/>
        <w:rPr>
          <w:lang w:val="es-ES"/>
        </w:rPr>
      </w:pPr>
      <w:r>
        <w:rPr>
          <w:rStyle w:val="Refdenotaalpie"/>
        </w:rPr>
        <w:footnoteRef/>
      </w:r>
      <w:r>
        <w:t xml:space="preserve"> </w:t>
      </w:r>
      <w:r>
        <w:rPr>
          <w:lang w:val="es-ES"/>
        </w:rPr>
        <w:t>En este sentido, por ejemplo, la clase de trabajadores manuales de Erikson y Goldthorpe es nominal y operacionalmente distinta que la clase media de Torrado, aunque hayan sido establecidas en el mismo nivel (grupo 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6A66"/>
    <w:multiLevelType w:val="hybridMultilevel"/>
    <w:tmpl w:val="C13E09F0"/>
    <w:lvl w:ilvl="0" w:tplc="AE9E9222">
      <w:start w:val="1"/>
      <w:numFmt w:val="upperRoman"/>
      <w:lvlText w:val="%1."/>
      <w:lvlJc w:val="left"/>
      <w:pPr>
        <w:ind w:left="1080" w:hanging="720"/>
      </w:pPr>
      <w:rPr>
        <w:rFonts w:eastAsia="Calibri"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ED5466D"/>
    <w:multiLevelType w:val="hybridMultilevel"/>
    <w:tmpl w:val="E23CC5E0"/>
    <w:lvl w:ilvl="0" w:tplc="D496156A">
      <w:start w:val="1"/>
      <w:numFmt w:val="upperRoman"/>
      <w:lvlText w:val="%1."/>
      <w:lvlJc w:val="left"/>
      <w:pPr>
        <w:ind w:left="780" w:hanging="72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2">
    <w:nsid w:val="16742581"/>
    <w:multiLevelType w:val="hybridMultilevel"/>
    <w:tmpl w:val="9DAA004E"/>
    <w:lvl w:ilvl="0" w:tplc="3CFC047E">
      <w:start w:val="1"/>
      <w:numFmt w:val="upperRoman"/>
      <w:lvlText w:val="%1."/>
      <w:lvlJc w:val="left"/>
      <w:pPr>
        <w:ind w:left="1080" w:hanging="720"/>
      </w:pPr>
      <w:rPr>
        <w:rFonts w:eastAsia="Calibri"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A154974"/>
    <w:multiLevelType w:val="hybridMultilevel"/>
    <w:tmpl w:val="402C44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9F6426E"/>
    <w:multiLevelType w:val="hybridMultilevel"/>
    <w:tmpl w:val="43269CB0"/>
    <w:lvl w:ilvl="0" w:tplc="89CE1120">
      <w:start w:val="1"/>
      <w:numFmt w:val="upperRoman"/>
      <w:lvlText w:val="%1."/>
      <w:lvlJc w:val="left"/>
      <w:pPr>
        <w:ind w:left="1080" w:hanging="720"/>
      </w:pPr>
      <w:rPr>
        <w:rFonts w:eastAsia="Calibri"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ED6658B"/>
    <w:multiLevelType w:val="hybridMultilevel"/>
    <w:tmpl w:val="8A5C68F6"/>
    <w:lvl w:ilvl="0" w:tplc="45BCD25C">
      <w:start w:val="1"/>
      <w:numFmt w:val="upp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nsid w:val="4FC617BA"/>
    <w:multiLevelType w:val="hybridMultilevel"/>
    <w:tmpl w:val="C70456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8B85987"/>
    <w:multiLevelType w:val="hybridMultilevel"/>
    <w:tmpl w:val="F4CCC8AE"/>
    <w:lvl w:ilvl="0" w:tplc="F676CB0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3F032B7"/>
    <w:multiLevelType w:val="hybridMultilevel"/>
    <w:tmpl w:val="0E5C3A8C"/>
    <w:lvl w:ilvl="0" w:tplc="E68C3404">
      <w:start w:val="1"/>
      <w:numFmt w:val="upperRoman"/>
      <w:lvlText w:val="%1."/>
      <w:lvlJc w:val="left"/>
      <w:pPr>
        <w:ind w:left="1080" w:hanging="720"/>
      </w:pPr>
      <w:rPr>
        <w:rFonts w:eastAsia="Calibri"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B334E50"/>
    <w:multiLevelType w:val="hybridMultilevel"/>
    <w:tmpl w:val="E8964A80"/>
    <w:lvl w:ilvl="0" w:tplc="A47CBE5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36D5E4E"/>
    <w:multiLevelType w:val="hybridMultilevel"/>
    <w:tmpl w:val="7E589826"/>
    <w:lvl w:ilvl="0" w:tplc="DFAEA26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A2F2A35"/>
    <w:multiLevelType w:val="hybridMultilevel"/>
    <w:tmpl w:val="E446E892"/>
    <w:lvl w:ilvl="0" w:tplc="2C0A0013">
      <w:start w:val="1"/>
      <w:numFmt w:val="upperRoman"/>
      <w:lvlText w:val="%1."/>
      <w:lvlJc w:val="right"/>
      <w:pPr>
        <w:ind w:left="1080" w:hanging="72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7CE644EC"/>
    <w:multiLevelType w:val="hybridMultilevel"/>
    <w:tmpl w:val="4F80690A"/>
    <w:lvl w:ilvl="0" w:tplc="249A7A4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12"/>
  </w:num>
  <w:num w:numId="5">
    <w:abstractNumId w:val="5"/>
  </w:num>
  <w:num w:numId="6">
    <w:abstractNumId w:val="2"/>
  </w:num>
  <w:num w:numId="7">
    <w:abstractNumId w:val="8"/>
  </w:num>
  <w:num w:numId="8">
    <w:abstractNumId w:val="4"/>
  </w:num>
  <w:num w:numId="9">
    <w:abstractNumId w:val="11"/>
  </w:num>
  <w:num w:numId="10">
    <w:abstractNumId w:val="0"/>
  </w:num>
  <w:num w:numId="11">
    <w:abstractNumId w:val="1"/>
  </w:num>
  <w:num w:numId="12">
    <w:abstractNumId w:val="6"/>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é">
    <w15:presenceInfo w15:providerId="None" w15:userId="Jos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E0E"/>
    <w:rsid w:val="00003288"/>
    <w:rsid w:val="000207DA"/>
    <w:rsid w:val="00020A07"/>
    <w:rsid w:val="000262F3"/>
    <w:rsid w:val="000357BE"/>
    <w:rsid w:val="000366FC"/>
    <w:rsid w:val="000510B4"/>
    <w:rsid w:val="00066F15"/>
    <w:rsid w:val="0007126F"/>
    <w:rsid w:val="00071EBF"/>
    <w:rsid w:val="000736F1"/>
    <w:rsid w:val="00081742"/>
    <w:rsid w:val="00086AA1"/>
    <w:rsid w:val="000B6B63"/>
    <w:rsid w:val="000C4541"/>
    <w:rsid w:val="000C48BF"/>
    <w:rsid w:val="000D222A"/>
    <w:rsid w:val="000D3667"/>
    <w:rsid w:val="000D3D33"/>
    <w:rsid w:val="000F5EDF"/>
    <w:rsid w:val="000F7263"/>
    <w:rsid w:val="00100EBC"/>
    <w:rsid w:val="0010183C"/>
    <w:rsid w:val="00130BDE"/>
    <w:rsid w:val="00181B16"/>
    <w:rsid w:val="00184E3D"/>
    <w:rsid w:val="00185397"/>
    <w:rsid w:val="001B0DBE"/>
    <w:rsid w:val="001C0CE8"/>
    <w:rsid w:val="001C5A36"/>
    <w:rsid w:val="001C68BD"/>
    <w:rsid w:val="001F01B8"/>
    <w:rsid w:val="00207C84"/>
    <w:rsid w:val="00214242"/>
    <w:rsid w:val="0022518A"/>
    <w:rsid w:val="00236E68"/>
    <w:rsid w:val="002456D1"/>
    <w:rsid w:val="00255136"/>
    <w:rsid w:val="00261A83"/>
    <w:rsid w:val="00277C66"/>
    <w:rsid w:val="002A6F69"/>
    <w:rsid w:val="002B1F09"/>
    <w:rsid w:val="002C5EFB"/>
    <w:rsid w:val="002F7220"/>
    <w:rsid w:val="00317131"/>
    <w:rsid w:val="003235EF"/>
    <w:rsid w:val="00332E45"/>
    <w:rsid w:val="0033376A"/>
    <w:rsid w:val="00345F5B"/>
    <w:rsid w:val="003A2304"/>
    <w:rsid w:val="003A677C"/>
    <w:rsid w:val="003B289B"/>
    <w:rsid w:val="003B2FCD"/>
    <w:rsid w:val="003C7001"/>
    <w:rsid w:val="003D4B82"/>
    <w:rsid w:val="003D7F50"/>
    <w:rsid w:val="003F763C"/>
    <w:rsid w:val="004047C3"/>
    <w:rsid w:val="00404892"/>
    <w:rsid w:val="00404C27"/>
    <w:rsid w:val="00405280"/>
    <w:rsid w:val="00407DF2"/>
    <w:rsid w:val="00427C8B"/>
    <w:rsid w:val="00432833"/>
    <w:rsid w:val="00435BC2"/>
    <w:rsid w:val="004405FB"/>
    <w:rsid w:val="004500EA"/>
    <w:rsid w:val="004663E6"/>
    <w:rsid w:val="0047029C"/>
    <w:rsid w:val="00480AC6"/>
    <w:rsid w:val="00481CFD"/>
    <w:rsid w:val="004B2D98"/>
    <w:rsid w:val="004B4506"/>
    <w:rsid w:val="004C7683"/>
    <w:rsid w:val="004D2305"/>
    <w:rsid w:val="004D6C1F"/>
    <w:rsid w:val="004F496F"/>
    <w:rsid w:val="00525ECA"/>
    <w:rsid w:val="0053609F"/>
    <w:rsid w:val="00543373"/>
    <w:rsid w:val="00545B08"/>
    <w:rsid w:val="00546A7D"/>
    <w:rsid w:val="00561D27"/>
    <w:rsid w:val="005622F7"/>
    <w:rsid w:val="00572474"/>
    <w:rsid w:val="005760F3"/>
    <w:rsid w:val="00576C0A"/>
    <w:rsid w:val="00580492"/>
    <w:rsid w:val="00586BB1"/>
    <w:rsid w:val="005944C8"/>
    <w:rsid w:val="005B319C"/>
    <w:rsid w:val="005D12C0"/>
    <w:rsid w:val="005F0A89"/>
    <w:rsid w:val="00624DDF"/>
    <w:rsid w:val="00625310"/>
    <w:rsid w:val="00653717"/>
    <w:rsid w:val="006851E6"/>
    <w:rsid w:val="00695CA1"/>
    <w:rsid w:val="006B4E2B"/>
    <w:rsid w:val="006D19B5"/>
    <w:rsid w:val="006D31DF"/>
    <w:rsid w:val="006F56E0"/>
    <w:rsid w:val="00703D9C"/>
    <w:rsid w:val="0071074D"/>
    <w:rsid w:val="00713734"/>
    <w:rsid w:val="00714E19"/>
    <w:rsid w:val="007214AA"/>
    <w:rsid w:val="007327AD"/>
    <w:rsid w:val="00734404"/>
    <w:rsid w:val="007349D4"/>
    <w:rsid w:val="00775071"/>
    <w:rsid w:val="007A623B"/>
    <w:rsid w:val="007B186A"/>
    <w:rsid w:val="007B19FC"/>
    <w:rsid w:val="007C1209"/>
    <w:rsid w:val="007C15EE"/>
    <w:rsid w:val="007C5FF3"/>
    <w:rsid w:val="007D44E4"/>
    <w:rsid w:val="007F1E4D"/>
    <w:rsid w:val="00801FEE"/>
    <w:rsid w:val="008068ED"/>
    <w:rsid w:val="00814BCD"/>
    <w:rsid w:val="008435C3"/>
    <w:rsid w:val="008444B6"/>
    <w:rsid w:val="00863B86"/>
    <w:rsid w:val="00866AB4"/>
    <w:rsid w:val="008768DB"/>
    <w:rsid w:val="008807A1"/>
    <w:rsid w:val="00892E54"/>
    <w:rsid w:val="00893C19"/>
    <w:rsid w:val="00894161"/>
    <w:rsid w:val="008A7B62"/>
    <w:rsid w:val="008C38EA"/>
    <w:rsid w:val="008D326F"/>
    <w:rsid w:val="008E2F82"/>
    <w:rsid w:val="008E3957"/>
    <w:rsid w:val="008E7273"/>
    <w:rsid w:val="008F33DB"/>
    <w:rsid w:val="008F5A87"/>
    <w:rsid w:val="00915A04"/>
    <w:rsid w:val="00924D62"/>
    <w:rsid w:val="009303F5"/>
    <w:rsid w:val="009436AE"/>
    <w:rsid w:val="009511F7"/>
    <w:rsid w:val="009630DD"/>
    <w:rsid w:val="009678FF"/>
    <w:rsid w:val="00977254"/>
    <w:rsid w:val="009823F9"/>
    <w:rsid w:val="009848A3"/>
    <w:rsid w:val="009B685F"/>
    <w:rsid w:val="009D4D5F"/>
    <w:rsid w:val="009D7A22"/>
    <w:rsid w:val="009F4108"/>
    <w:rsid w:val="00A00B34"/>
    <w:rsid w:val="00A04034"/>
    <w:rsid w:val="00A1755B"/>
    <w:rsid w:val="00A3766A"/>
    <w:rsid w:val="00A672D7"/>
    <w:rsid w:val="00A71822"/>
    <w:rsid w:val="00A75E73"/>
    <w:rsid w:val="00A867EF"/>
    <w:rsid w:val="00AA5C5D"/>
    <w:rsid w:val="00AB49C2"/>
    <w:rsid w:val="00AC1D24"/>
    <w:rsid w:val="00AC495D"/>
    <w:rsid w:val="00AC6987"/>
    <w:rsid w:val="00AF2B6A"/>
    <w:rsid w:val="00B12B06"/>
    <w:rsid w:val="00B27121"/>
    <w:rsid w:val="00B35446"/>
    <w:rsid w:val="00B5270D"/>
    <w:rsid w:val="00B63607"/>
    <w:rsid w:val="00B73BA3"/>
    <w:rsid w:val="00B96473"/>
    <w:rsid w:val="00BA53BF"/>
    <w:rsid w:val="00BB2F5D"/>
    <w:rsid w:val="00BC181B"/>
    <w:rsid w:val="00BF33BA"/>
    <w:rsid w:val="00BF34D6"/>
    <w:rsid w:val="00C06292"/>
    <w:rsid w:val="00C22408"/>
    <w:rsid w:val="00C403A1"/>
    <w:rsid w:val="00C4216A"/>
    <w:rsid w:val="00C45E1B"/>
    <w:rsid w:val="00C47012"/>
    <w:rsid w:val="00C51B3B"/>
    <w:rsid w:val="00C6389E"/>
    <w:rsid w:val="00C72A94"/>
    <w:rsid w:val="00C73DC6"/>
    <w:rsid w:val="00C87549"/>
    <w:rsid w:val="00CA55BF"/>
    <w:rsid w:val="00CB0656"/>
    <w:rsid w:val="00CE4BFD"/>
    <w:rsid w:val="00D023AC"/>
    <w:rsid w:val="00D06168"/>
    <w:rsid w:val="00D07A37"/>
    <w:rsid w:val="00D07AD0"/>
    <w:rsid w:val="00D130F7"/>
    <w:rsid w:val="00D131D1"/>
    <w:rsid w:val="00D14119"/>
    <w:rsid w:val="00D17E3F"/>
    <w:rsid w:val="00D40B66"/>
    <w:rsid w:val="00D75E0E"/>
    <w:rsid w:val="00D91500"/>
    <w:rsid w:val="00DB2610"/>
    <w:rsid w:val="00DC5265"/>
    <w:rsid w:val="00DE120A"/>
    <w:rsid w:val="00E07228"/>
    <w:rsid w:val="00E13820"/>
    <w:rsid w:val="00E469E6"/>
    <w:rsid w:val="00E560F1"/>
    <w:rsid w:val="00E63384"/>
    <w:rsid w:val="00E74B2A"/>
    <w:rsid w:val="00E75556"/>
    <w:rsid w:val="00E76E20"/>
    <w:rsid w:val="00EC3327"/>
    <w:rsid w:val="00EC7E7A"/>
    <w:rsid w:val="00EE411C"/>
    <w:rsid w:val="00EE4721"/>
    <w:rsid w:val="00EF7BCB"/>
    <w:rsid w:val="00EF7ED0"/>
    <w:rsid w:val="00F043BC"/>
    <w:rsid w:val="00F123C4"/>
    <w:rsid w:val="00F2121A"/>
    <w:rsid w:val="00F306E1"/>
    <w:rsid w:val="00F455C1"/>
    <w:rsid w:val="00F536E4"/>
    <w:rsid w:val="00F850B8"/>
    <w:rsid w:val="00F94BFA"/>
    <w:rsid w:val="00FA4E10"/>
    <w:rsid w:val="00FB1749"/>
    <w:rsid w:val="00FE1B09"/>
    <w:rsid w:val="00FF65D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F3"/>
    <w:pPr>
      <w:spacing w:after="160" w:line="259" w:lineRule="auto"/>
    </w:pPr>
    <w:rPr>
      <w:sz w:val="22"/>
      <w:szCs w:val="22"/>
      <w:lang w:eastAsia="en-US"/>
    </w:rPr>
  </w:style>
  <w:style w:type="paragraph" w:styleId="Ttulo1">
    <w:name w:val="heading 1"/>
    <w:basedOn w:val="Normal"/>
    <w:next w:val="Normal"/>
    <w:link w:val="Ttulo1Car"/>
    <w:uiPriority w:val="9"/>
    <w:qFormat/>
    <w:rsid w:val="0073440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B73BA3"/>
    <w:rPr>
      <w:sz w:val="16"/>
      <w:szCs w:val="16"/>
    </w:rPr>
  </w:style>
  <w:style w:type="paragraph" w:styleId="Textocomentario">
    <w:name w:val="annotation text"/>
    <w:basedOn w:val="Normal"/>
    <w:link w:val="TextocomentarioCar"/>
    <w:uiPriority w:val="99"/>
    <w:semiHidden/>
    <w:unhideWhenUsed/>
    <w:rsid w:val="00B73BA3"/>
    <w:rPr>
      <w:sz w:val="20"/>
      <w:szCs w:val="20"/>
    </w:rPr>
  </w:style>
  <w:style w:type="character" w:customStyle="1" w:styleId="TextocomentarioCar">
    <w:name w:val="Texto comentario Car"/>
    <w:link w:val="Textocomentario"/>
    <w:uiPriority w:val="99"/>
    <w:semiHidden/>
    <w:rsid w:val="00B73BA3"/>
    <w:rPr>
      <w:lang w:eastAsia="en-US"/>
    </w:rPr>
  </w:style>
  <w:style w:type="paragraph" w:styleId="Asuntodelcomentario">
    <w:name w:val="annotation subject"/>
    <w:basedOn w:val="Textocomentario"/>
    <w:next w:val="Textocomentario"/>
    <w:link w:val="AsuntodelcomentarioCar"/>
    <w:uiPriority w:val="99"/>
    <w:semiHidden/>
    <w:unhideWhenUsed/>
    <w:rsid w:val="00B73BA3"/>
    <w:rPr>
      <w:b/>
      <w:bCs/>
    </w:rPr>
  </w:style>
  <w:style w:type="character" w:customStyle="1" w:styleId="AsuntodelcomentarioCar">
    <w:name w:val="Asunto del comentario Car"/>
    <w:link w:val="Asuntodelcomentario"/>
    <w:uiPriority w:val="99"/>
    <w:semiHidden/>
    <w:rsid w:val="00B73BA3"/>
    <w:rPr>
      <w:b/>
      <w:bCs/>
      <w:lang w:eastAsia="en-US"/>
    </w:rPr>
  </w:style>
  <w:style w:type="paragraph" w:styleId="Textodeglobo">
    <w:name w:val="Balloon Text"/>
    <w:basedOn w:val="Normal"/>
    <w:link w:val="TextodegloboCar"/>
    <w:uiPriority w:val="99"/>
    <w:semiHidden/>
    <w:unhideWhenUsed/>
    <w:rsid w:val="00B73BA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73BA3"/>
    <w:rPr>
      <w:rFonts w:ascii="Tahoma" w:hAnsi="Tahoma" w:cs="Tahoma"/>
      <w:sz w:val="16"/>
      <w:szCs w:val="16"/>
      <w:lang w:eastAsia="en-US"/>
    </w:rPr>
  </w:style>
  <w:style w:type="paragraph" w:styleId="Textonotapie">
    <w:name w:val="footnote text"/>
    <w:basedOn w:val="Normal"/>
    <w:link w:val="TextonotapieCar"/>
    <w:uiPriority w:val="99"/>
    <w:semiHidden/>
    <w:unhideWhenUsed/>
    <w:rsid w:val="00C73DC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3DC6"/>
    <w:rPr>
      <w:lang w:eastAsia="en-US"/>
    </w:rPr>
  </w:style>
  <w:style w:type="character" w:styleId="Refdenotaalpie">
    <w:name w:val="footnote reference"/>
    <w:basedOn w:val="Fuentedeprrafopredeter"/>
    <w:uiPriority w:val="99"/>
    <w:semiHidden/>
    <w:unhideWhenUsed/>
    <w:rsid w:val="00C73DC6"/>
    <w:rPr>
      <w:vertAlign w:val="superscript"/>
    </w:rPr>
  </w:style>
  <w:style w:type="table" w:styleId="Tablaconcuadrcula">
    <w:name w:val="Table Grid"/>
    <w:basedOn w:val="Tablanormal"/>
    <w:uiPriority w:val="39"/>
    <w:rsid w:val="00480AC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3B289B"/>
    <w:pPr>
      <w:spacing w:after="200" w:line="240" w:lineRule="auto"/>
    </w:pPr>
    <w:rPr>
      <w:rFonts w:asciiTheme="minorHAnsi" w:eastAsiaTheme="minorHAnsi" w:hAnsiTheme="minorHAnsi" w:cstheme="minorBidi"/>
      <w:b/>
      <w:bCs/>
      <w:color w:val="5B9BD5" w:themeColor="accent1"/>
      <w:sz w:val="18"/>
      <w:szCs w:val="18"/>
    </w:rPr>
  </w:style>
  <w:style w:type="paragraph" w:styleId="NormalWeb">
    <w:name w:val="Normal (Web)"/>
    <w:basedOn w:val="Normal"/>
    <w:uiPriority w:val="99"/>
    <w:unhideWhenUsed/>
    <w:rsid w:val="00181B16"/>
    <w:pPr>
      <w:spacing w:before="100" w:beforeAutospacing="1" w:after="100" w:afterAutospacing="1" w:line="240" w:lineRule="auto"/>
    </w:pPr>
    <w:rPr>
      <w:rFonts w:ascii="Times New Roman" w:eastAsiaTheme="minorEastAsia" w:hAnsi="Times New Roman"/>
      <w:sz w:val="24"/>
      <w:szCs w:val="24"/>
      <w:lang w:eastAsia="es-AR"/>
    </w:rPr>
  </w:style>
  <w:style w:type="paragraph" w:styleId="Prrafodelista">
    <w:name w:val="List Paragraph"/>
    <w:basedOn w:val="Normal"/>
    <w:uiPriority w:val="34"/>
    <w:qFormat/>
    <w:rsid w:val="00404892"/>
    <w:pPr>
      <w:ind w:left="720"/>
      <w:contextualSpacing/>
    </w:pPr>
  </w:style>
  <w:style w:type="paragraph" w:styleId="Encabezado">
    <w:name w:val="header"/>
    <w:basedOn w:val="Normal"/>
    <w:link w:val="EncabezadoCar"/>
    <w:uiPriority w:val="99"/>
    <w:unhideWhenUsed/>
    <w:rsid w:val="001C0C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0CE8"/>
    <w:rPr>
      <w:sz w:val="22"/>
      <w:szCs w:val="22"/>
      <w:lang w:eastAsia="en-US"/>
    </w:rPr>
  </w:style>
  <w:style w:type="paragraph" w:styleId="Piedepgina">
    <w:name w:val="footer"/>
    <w:basedOn w:val="Normal"/>
    <w:link w:val="PiedepginaCar"/>
    <w:uiPriority w:val="99"/>
    <w:unhideWhenUsed/>
    <w:rsid w:val="001C0C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CE8"/>
    <w:rPr>
      <w:sz w:val="22"/>
      <w:szCs w:val="22"/>
      <w:lang w:eastAsia="en-US"/>
    </w:rPr>
  </w:style>
  <w:style w:type="character" w:customStyle="1" w:styleId="Ttulo1Car">
    <w:name w:val="Título 1 Car"/>
    <w:basedOn w:val="Fuentedeprrafopredeter"/>
    <w:link w:val="Ttulo1"/>
    <w:uiPriority w:val="9"/>
    <w:rsid w:val="00734404"/>
    <w:rPr>
      <w:rFonts w:asciiTheme="majorHAnsi" w:eastAsiaTheme="majorEastAsia" w:hAnsiTheme="majorHAnsi" w:cstheme="majorBidi"/>
      <w:b/>
      <w:bCs/>
      <w:color w:val="2E74B5" w:themeColor="accent1" w:themeShade="BF"/>
      <w:sz w:val="28"/>
      <w:szCs w:val="28"/>
    </w:rPr>
  </w:style>
  <w:style w:type="paragraph" w:customStyle="1" w:styleId="Cuerpo">
    <w:name w:val="Cuerpo"/>
    <w:rsid w:val="00AC495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pPr>
    <w:rPr>
      <w:rFonts w:eastAsia="Times New Roman"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F3"/>
    <w:pPr>
      <w:spacing w:after="160" w:line="259" w:lineRule="auto"/>
    </w:pPr>
    <w:rPr>
      <w:sz w:val="22"/>
      <w:szCs w:val="22"/>
      <w:lang w:eastAsia="en-US"/>
    </w:rPr>
  </w:style>
  <w:style w:type="paragraph" w:styleId="Ttulo1">
    <w:name w:val="heading 1"/>
    <w:basedOn w:val="Normal"/>
    <w:next w:val="Normal"/>
    <w:link w:val="Ttulo1Car"/>
    <w:uiPriority w:val="9"/>
    <w:qFormat/>
    <w:rsid w:val="0073440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B73BA3"/>
    <w:rPr>
      <w:sz w:val="16"/>
      <w:szCs w:val="16"/>
    </w:rPr>
  </w:style>
  <w:style w:type="paragraph" w:styleId="Textocomentario">
    <w:name w:val="annotation text"/>
    <w:basedOn w:val="Normal"/>
    <w:link w:val="TextocomentarioCar"/>
    <w:uiPriority w:val="99"/>
    <w:semiHidden/>
    <w:unhideWhenUsed/>
    <w:rsid w:val="00B73BA3"/>
    <w:rPr>
      <w:sz w:val="20"/>
      <w:szCs w:val="20"/>
    </w:rPr>
  </w:style>
  <w:style w:type="character" w:customStyle="1" w:styleId="TextocomentarioCar">
    <w:name w:val="Texto comentario Car"/>
    <w:link w:val="Textocomentario"/>
    <w:uiPriority w:val="99"/>
    <w:semiHidden/>
    <w:rsid w:val="00B73BA3"/>
    <w:rPr>
      <w:lang w:eastAsia="en-US"/>
    </w:rPr>
  </w:style>
  <w:style w:type="paragraph" w:styleId="Asuntodelcomentario">
    <w:name w:val="annotation subject"/>
    <w:basedOn w:val="Textocomentario"/>
    <w:next w:val="Textocomentario"/>
    <w:link w:val="AsuntodelcomentarioCar"/>
    <w:uiPriority w:val="99"/>
    <w:semiHidden/>
    <w:unhideWhenUsed/>
    <w:rsid w:val="00B73BA3"/>
    <w:rPr>
      <w:b/>
      <w:bCs/>
    </w:rPr>
  </w:style>
  <w:style w:type="character" w:customStyle="1" w:styleId="AsuntodelcomentarioCar">
    <w:name w:val="Asunto del comentario Car"/>
    <w:link w:val="Asuntodelcomentario"/>
    <w:uiPriority w:val="99"/>
    <w:semiHidden/>
    <w:rsid w:val="00B73BA3"/>
    <w:rPr>
      <w:b/>
      <w:bCs/>
      <w:lang w:eastAsia="en-US"/>
    </w:rPr>
  </w:style>
  <w:style w:type="paragraph" w:styleId="Textodeglobo">
    <w:name w:val="Balloon Text"/>
    <w:basedOn w:val="Normal"/>
    <w:link w:val="TextodegloboCar"/>
    <w:uiPriority w:val="99"/>
    <w:semiHidden/>
    <w:unhideWhenUsed/>
    <w:rsid w:val="00B73BA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73BA3"/>
    <w:rPr>
      <w:rFonts w:ascii="Tahoma" w:hAnsi="Tahoma" w:cs="Tahoma"/>
      <w:sz w:val="16"/>
      <w:szCs w:val="16"/>
      <w:lang w:eastAsia="en-US"/>
    </w:rPr>
  </w:style>
  <w:style w:type="paragraph" w:styleId="Textonotapie">
    <w:name w:val="footnote text"/>
    <w:basedOn w:val="Normal"/>
    <w:link w:val="TextonotapieCar"/>
    <w:uiPriority w:val="99"/>
    <w:semiHidden/>
    <w:unhideWhenUsed/>
    <w:rsid w:val="00C73DC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3DC6"/>
    <w:rPr>
      <w:lang w:eastAsia="en-US"/>
    </w:rPr>
  </w:style>
  <w:style w:type="character" w:styleId="Refdenotaalpie">
    <w:name w:val="footnote reference"/>
    <w:basedOn w:val="Fuentedeprrafopredeter"/>
    <w:uiPriority w:val="99"/>
    <w:semiHidden/>
    <w:unhideWhenUsed/>
    <w:rsid w:val="00C73DC6"/>
    <w:rPr>
      <w:vertAlign w:val="superscript"/>
    </w:rPr>
  </w:style>
  <w:style w:type="table" w:styleId="Tablaconcuadrcula">
    <w:name w:val="Table Grid"/>
    <w:basedOn w:val="Tablanormal"/>
    <w:uiPriority w:val="39"/>
    <w:rsid w:val="00480AC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3B289B"/>
    <w:pPr>
      <w:spacing w:after="200" w:line="240" w:lineRule="auto"/>
    </w:pPr>
    <w:rPr>
      <w:rFonts w:asciiTheme="minorHAnsi" w:eastAsiaTheme="minorHAnsi" w:hAnsiTheme="minorHAnsi" w:cstheme="minorBidi"/>
      <w:b/>
      <w:bCs/>
      <w:color w:val="5B9BD5" w:themeColor="accent1"/>
      <w:sz w:val="18"/>
      <w:szCs w:val="18"/>
    </w:rPr>
  </w:style>
  <w:style w:type="paragraph" w:styleId="NormalWeb">
    <w:name w:val="Normal (Web)"/>
    <w:basedOn w:val="Normal"/>
    <w:uiPriority w:val="99"/>
    <w:unhideWhenUsed/>
    <w:rsid w:val="00181B16"/>
    <w:pPr>
      <w:spacing w:before="100" w:beforeAutospacing="1" w:after="100" w:afterAutospacing="1" w:line="240" w:lineRule="auto"/>
    </w:pPr>
    <w:rPr>
      <w:rFonts w:ascii="Times New Roman" w:eastAsiaTheme="minorEastAsia" w:hAnsi="Times New Roman"/>
      <w:sz w:val="24"/>
      <w:szCs w:val="24"/>
      <w:lang w:eastAsia="es-AR"/>
    </w:rPr>
  </w:style>
  <w:style w:type="paragraph" w:styleId="Prrafodelista">
    <w:name w:val="List Paragraph"/>
    <w:basedOn w:val="Normal"/>
    <w:uiPriority w:val="34"/>
    <w:qFormat/>
    <w:rsid w:val="00404892"/>
    <w:pPr>
      <w:ind w:left="720"/>
      <w:contextualSpacing/>
    </w:pPr>
  </w:style>
  <w:style w:type="paragraph" w:styleId="Encabezado">
    <w:name w:val="header"/>
    <w:basedOn w:val="Normal"/>
    <w:link w:val="EncabezadoCar"/>
    <w:uiPriority w:val="99"/>
    <w:unhideWhenUsed/>
    <w:rsid w:val="001C0C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0CE8"/>
    <w:rPr>
      <w:sz w:val="22"/>
      <w:szCs w:val="22"/>
      <w:lang w:eastAsia="en-US"/>
    </w:rPr>
  </w:style>
  <w:style w:type="paragraph" w:styleId="Piedepgina">
    <w:name w:val="footer"/>
    <w:basedOn w:val="Normal"/>
    <w:link w:val="PiedepginaCar"/>
    <w:uiPriority w:val="99"/>
    <w:unhideWhenUsed/>
    <w:rsid w:val="001C0C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CE8"/>
    <w:rPr>
      <w:sz w:val="22"/>
      <w:szCs w:val="22"/>
      <w:lang w:eastAsia="en-US"/>
    </w:rPr>
  </w:style>
  <w:style w:type="character" w:customStyle="1" w:styleId="Ttulo1Car">
    <w:name w:val="Título 1 Car"/>
    <w:basedOn w:val="Fuentedeprrafopredeter"/>
    <w:link w:val="Ttulo1"/>
    <w:uiPriority w:val="9"/>
    <w:rsid w:val="00734404"/>
    <w:rPr>
      <w:rFonts w:asciiTheme="majorHAnsi" w:eastAsiaTheme="majorEastAsia" w:hAnsiTheme="majorHAnsi" w:cstheme="majorBidi"/>
      <w:b/>
      <w:bCs/>
      <w:color w:val="2E74B5" w:themeColor="accent1" w:themeShade="BF"/>
      <w:sz w:val="28"/>
      <w:szCs w:val="28"/>
    </w:rPr>
  </w:style>
  <w:style w:type="paragraph" w:customStyle="1" w:styleId="Cuerpo">
    <w:name w:val="Cuerpo"/>
    <w:rsid w:val="00AC495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pPr>
    <w:rPr>
      <w:rFonts w:eastAsia="Times New Roman"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857">
      <w:bodyDiv w:val="1"/>
      <w:marLeft w:val="0"/>
      <w:marRight w:val="0"/>
      <w:marTop w:val="0"/>
      <w:marBottom w:val="0"/>
      <w:divBdr>
        <w:top w:val="none" w:sz="0" w:space="0" w:color="auto"/>
        <w:left w:val="none" w:sz="0" w:space="0" w:color="auto"/>
        <w:bottom w:val="none" w:sz="0" w:space="0" w:color="auto"/>
        <w:right w:val="none" w:sz="0" w:space="0" w:color="auto"/>
      </w:divBdr>
    </w:div>
    <w:div w:id="418211614">
      <w:bodyDiv w:val="1"/>
      <w:marLeft w:val="0"/>
      <w:marRight w:val="0"/>
      <w:marTop w:val="0"/>
      <w:marBottom w:val="0"/>
      <w:divBdr>
        <w:top w:val="none" w:sz="0" w:space="0" w:color="auto"/>
        <w:left w:val="none" w:sz="0" w:space="0" w:color="auto"/>
        <w:bottom w:val="none" w:sz="0" w:space="0" w:color="auto"/>
        <w:right w:val="none" w:sz="0" w:space="0" w:color="auto"/>
      </w:divBdr>
    </w:div>
    <w:div w:id="613170123">
      <w:bodyDiv w:val="1"/>
      <w:marLeft w:val="0"/>
      <w:marRight w:val="0"/>
      <w:marTop w:val="0"/>
      <w:marBottom w:val="0"/>
      <w:divBdr>
        <w:top w:val="none" w:sz="0" w:space="0" w:color="auto"/>
        <w:left w:val="none" w:sz="0" w:space="0" w:color="auto"/>
        <w:bottom w:val="none" w:sz="0" w:space="0" w:color="auto"/>
        <w:right w:val="none" w:sz="0" w:space="0" w:color="auto"/>
      </w:divBdr>
    </w:div>
    <w:div w:id="941764561">
      <w:bodyDiv w:val="1"/>
      <w:marLeft w:val="0"/>
      <w:marRight w:val="0"/>
      <w:marTop w:val="0"/>
      <w:marBottom w:val="0"/>
      <w:divBdr>
        <w:top w:val="none" w:sz="0" w:space="0" w:color="auto"/>
        <w:left w:val="none" w:sz="0" w:space="0" w:color="auto"/>
        <w:bottom w:val="none" w:sz="0" w:space="0" w:color="auto"/>
        <w:right w:val="none" w:sz="0" w:space="0" w:color="auto"/>
      </w:divBdr>
    </w:div>
    <w:div w:id="1014500897">
      <w:bodyDiv w:val="1"/>
      <w:marLeft w:val="0"/>
      <w:marRight w:val="0"/>
      <w:marTop w:val="0"/>
      <w:marBottom w:val="0"/>
      <w:divBdr>
        <w:top w:val="none" w:sz="0" w:space="0" w:color="auto"/>
        <w:left w:val="none" w:sz="0" w:space="0" w:color="auto"/>
        <w:bottom w:val="none" w:sz="0" w:space="0" w:color="auto"/>
        <w:right w:val="none" w:sz="0" w:space="0" w:color="auto"/>
      </w:divBdr>
    </w:div>
    <w:div w:id="1075934522">
      <w:bodyDiv w:val="1"/>
      <w:marLeft w:val="0"/>
      <w:marRight w:val="0"/>
      <w:marTop w:val="0"/>
      <w:marBottom w:val="0"/>
      <w:divBdr>
        <w:top w:val="none" w:sz="0" w:space="0" w:color="auto"/>
        <w:left w:val="none" w:sz="0" w:space="0" w:color="auto"/>
        <w:bottom w:val="none" w:sz="0" w:space="0" w:color="auto"/>
        <w:right w:val="none" w:sz="0" w:space="0" w:color="auto"/>
      </w:divBdr>
    </w:div>
    <w:div w:id="1342777847">
      <w:bodyDiv w:val="1"/>
      <w:marLeft w:val="0"/>
      <w:marRight w:val="0"/>
      <w:marTop w:val="0"/>
      <w:marBottom w:val="0"/>
      <w:divBdr>
        <w:top w:val="none" w:sz="0" w:space="0" w:color="auto"/>
        <w:left w:val="none" w:sz="0" w:space="0" w:color="auto"/>
        <w:bottom w:val="none" w:sz="0" w:space="0" w:color="auto"/>
        <w:right w:val="none" w:sz="0" w:space="0" w:color="auto"/>
      </w:divBdr>
    </w:div>
    <w:div w:id="1399671910">
      <w:bodyDiv w:val="1"/>
      <w:marLeft w:val="0"/>
      <w:marRight w:val="0"/>
      <w:marTop w:val="0"/>
      <w:marBottom w:val="0"/>
      <w:divBdr>
        <w:top w:val="none" w:sz="0" w:space="0" w:color="auto"/>
        <w:left w:val="none" w:sz="0" w:space="0" w:color="auto"/>
        <w:bottom w:val="none" w:sz="0" w:space="0" w:color="auto"/>
        <w:right w:val="none" w:sz="0" w:space="0" w:color="auto"/>
      </w:divBdr>
    </w:div>
    <w:div w:id="1499267761">
      <w:bodyDiv w:val="1"/>
      <w:marLeft w:val="0"/>
      <w:marRight w:val="0"/>
      <w:marTop w:val="0"/>
      <w:marBottom w:val="0"/>
      <w:divBdr>
        <w:top w:val="none" w:sz="0" w:space="0" w:color="auto"/>
        <w:left w:val="none" w:sz="0" w:space="0" w:color="auto"/>
        <w:bottom w:val="none" w:sz="0" w:space="0" w:color="auto"/>
        <w:right w:val="none" w:sz="0" w:space="0" w:color="auto"/>
      </w:divBdr>
    </w:div>
    <w:div w:id="1615088687">
      <w:bodyDiv w:val="1"/>
      <w:marLeft w:val="0"/>
      <w:marRight w:val="0"/>
      <w:marTop w:val="0"/>
      <w:marBottom w:val="0"/>
      <w:divBdr>
        <w:top w:val="none" w:sz="0" w:space="0" w:color="auto"/>
        <w:left w:val="none" w:sz="0" w:space="0" w:color="auto"/>
        <w:bottom w:val="none" w:sz="0" w:space="0" w:color="auto"/>
        <w:right w:val="none" w:sz="0" w:space="0" w:color="auto"/>
      </w:divBdr>
    </w:div>
    <w:div w:id="1657608601">
      <w:bodyDiv w:val="1"/>
      <w:marLeft w:val="0"/>
      <w:marRight w:val="0"/>
      <w:marTop w:val="0"/>
      <w:marBottom w:val="0"/>
      <w:divBdr>
        <w:top w:val="none" w:sz="0" w:space="0" w:color="auto"/>
        <w:left w:val="none" w:sz="0" w:space="0" w:color="auto"/>
        <w:bottom w:val="none" w:sz="0" w:space="0" w:color="auto"/>
        <w:right w:val="none" w:sz="0" w:space="0" w:color="auto"/>
      </w:divBdr>
    </w:div>
    <w:div w:id="1702782173">
      <w:bodyDiv w:val="1"/>
      <w:marLeft w:val="0"/>
      <w:marRight w:val="0"/>
      <w:marTop w:val="0"/>
      <w:marBottom w:val="0"/>
      <w:divBdr>
        <w:top w:val="none" w:sz="0" w:space="0" w:color="auto"/>
        <w:left w:val="none" w:sz="0" w:space="0" w:color="auto"/>
        <w:bottom w:val="none" w:sz="0" w:space="0" w:color="auto"/>
        <w:right w:val="none" w:sz="0" w:space="0" w:color="auto"/>
      </w:divBdr>
    </w:div>
    <w:div w:id="1744716370">
      <w:bodyDiv w:val="1"/>
      <w:marLeft w:val="0"/>
      <w:marRight w:val="0"/>
      <w:marTop w:val="0"/>
      <w:marBottom w:val="0"/>
      <w:divBdr>
        <w:top w:val="none" w:sz="0" w:space="0" w:color="auto"/>
        <w:left w:val="none" w:sz="0" w:space="0" w:color="auto"/>
        <w:bottom w:val="none" w:sz="0" w:space="0" w:color="auto"/>
        <w:right w:val="none" w:sz="0" w:space="0" w:color="auto"/>
      </w:divBdr>
    </w:div>
    <w:div w:id="1749956952">
      <w:bodyDiv w:val="1"/>
      <w:marLeft w:val="0"/>
      <w:marRight w:val="0"/>
      <w:marTop w:val="0"/>
      <w:marBottom w:val="0"/>
      <w:divBdr>
        <w:top w:val="none" w:sz="0" w:space="0" w:color="auto"/>
        <w:left w:val="none" w:sz="0" w:space="0" w:color="auto"/>
        <w:bottom w:val="none" w:sz="0" w:space="0" w:color="auto"/>
        <w:right w:val="none" w:sz="0" w:space="0" w:color="auto"/>
      </w:divBdr>
    </w:div>
    <w:div w:id="1840803668">
      <w:bodyDiv w:val="1"/>
      <w:marLeft w:val="0"/>
      <w:marRight w:val="0"/>
      <w:marTop w:val="0"/>
      <w:marBottom w:val="0"/>
      <w:divBdr>
        <w:top w:val="none" w:sz="0" w:space="0" w:color="auto"/>
        <w:left w:val="none" w:sz="0" w:space="0" w:color="auto"/>
        <w:bottom w:val="none" w:sz="0" w:space="0" w:color="auto"/>
        <w:right w:val="none" w:sz="0" w:space="0" w:color="auto"/>
      </w:divBdr>
    </w:div>
    <w:div w:id="1867862678">
      <w:bodyDiv w:val="1"/>
      <w:marLeft w:val="0"/>
      <w:marRight w:val="0"/>
      <w:marTop w:val="0"/>
      <w:marBottom w:val="0"/>
      <w:divBdr>
        <w:top w:val="none" w:sz="0" w:space="0" w:color="auto"/>
        <w:left w:val="none" w:sz="0" w:space="0" w:color="auto"/>
        <w:bottom w:val="none" w:sz="0" w:space="0" w:color="auto"/>
        <w:right w:val="none" w:sz="0" w:space="0" w:color="auto"/>
      </w:divBdr>
    </w:div>
    <w:div w:id="1950316245">
      <w:bodyDiv w:val="1"/>
      <w:marLeft w:val="0"/>
      <w:marRight w:val="0"/>
      <w:marTop w:val="0"/>
      <w:marBottom w:val="0"/>
      <w:divBdr>
        <w:top w:val="none" w:sz="0" w:space="0" w:color="auto"/>
        <w:left w:val="none" w:sz="0" w:space="0" w:color="auto"/>
        <w:bottom w:val="none" w:sz="0" w:space="0" w:color="auto"/>
        <w:right w:val="none" w:sz="0" w:space="0" w:color="auto"/>
      </w:divBdr>
    </w:div>
    <w:div w:id="1966764308">
      <w:bodyDiv w:val="1"/>
      <w:marLeft w:val="0"/>
      <w:marRight w:val="0"/>
      <w:marTop w:val="0"/>
      <w:marBottom w:val="0"/>
      <w:divBdr>
        <w:top w:val="none" w:sz="0" w:space="0" w:color="auto"/>
        <w:left w:val="none" w:sz="0" w:space="0" w:color="auto"/>
        <w:bottom w:val="none" w:sz="0" w:space="0" w:color="auto"/>
        <w:right w:val="none" w:sz="0" w:space="0" w:color="auto"/>
      </w:divBdr>
    </w:div>
    <w:div w:id="1979413670">
      <w:bodyDiv w:val="1"/>
      <w:marLeft w:val="0"/>
      <w:marRight w:val="0"/>
      <w:marTop w:val="0"/>
      <w:marBottom w:val="0"/>
      <w:divBdr>
        <w:top w:val="none" w:sz="0" w:space="0" w:color="auto"/>
        <w:left w:val="none" w:sz="0" w:space="0" w:color="auto"/>
        <w:bottom w:val="none" w:sz="0" w:space="0" w:color="auto"/>
        <w:right w:val="none" w:sz="0" w:space="0" w:color="auto"/>
      </w:divBdr>
    </w:div>
    <w:div w:id="1982882692">
      <w:bodyDiv w:val="1"/>
      <w:marLeft w:val="0"/>
      <w:marRight w:val="0"/>
      <w:marTop w:val="0"/>
      <w:marBottom w:val="0"/>
      <w:divBdr>
        <w:top w:val="none" w:sz="0" w:space="0" w:color="auto"/>
        <w:left w:val="none" w:sz="0" w:space="0" w:color="auto"/>
        <w:bottom w:val="none" w:sz="0" w:space="0" w:color="auto"/>
        <w:right w:val="none" w:sz="0" w:space="0" w:color="auto"/>
      </w:divBdr>
      <w:divsChild>
        <w:div w:id="1628051564">
          <w:marLeft w:val="0"/>
          <w:marRight w:val="0"/>
          <w:marTop w:val="0"/>
          <w:marBottom w:val="0"/>
          <w:divBdr>
            <w:top w:val="none" w:sz="0" w:space="0" w:color="auto"/>
            <w:left w:val="none" w:sz="0" w:space="0" w:color="auto"/>
            <w:bottom w:val="none" w:sz="0" w:space="0" w:color="auto"/>
            <w:right w:val="none" w:sz="0" w:space="0" w:color="auto"/>
          </w:divBdr>
        </w:div>
      </w:divsChild>
    </w:div>
    <w:div w:id="213713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CEC88-AFF9-440C-96D8-04E2FDC5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9042</Words>
  <Characters>49734</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Chicho</dc:creator>
  <cp:lastModifiedBy>María</cp:lastModifiedBy>
  <cp:revision>3</cp:revision>
  <dcterms:created xsi:type="dcterms:W3CDTF">2014-08-11T00:11:00Z</dcterms:created>
  <dcterms:modified xsi:type="dcterms:W3CDTF">2014-08-11T00:21:00Z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josedelafuente_86@hotmail.com@www.mendeley.com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