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19" w:rsidRPr="00857BF3" w:rsidRDefault="00404522" w:rsidP="00857BF3">
      <w:pPr>
        <w:spacing w:line="360" w:lineRule="auto"/>
        <w:jc w:val="both"/>
        <w:rPr>
          <w:rFonts w:ascii="Times New Roman" w:hAnsi="Times New Roman" w:cs="Times New Roman"/>
          <w:b/>
          <w:sz w:val="24"/>
          <w:szCs w:val="24"/>
        </w:rPr>
      </w:pPr>
      <w:r w:rsidRPr="00857BF3">
        <w:rPr>
          <w:rFonts w:ascii="Times New Roman" w:hAnsi="Times New Roman" w:cs="Times New Roman"/>
          <w:sz w:val="24"/>
          <w:szCs w:val="24"/>
        </w:rPr>
        <w:t xml:space="preserve">Título: </w:t>
      </w:r>
      <w:r w:rsidR="00055F19" w:rsidRPr="00857BF3">
        <w:rPr>
          <w:rFonts w:ascii="Times New Roman" w:hAnsi="Times New Roman" w:cs="Times New Roman"/>
          <w:b/>
          <w:sz w:val="24"/>
          <w:szCs w:val="24"/>
        </w:rPr>
        <w:t xml:space="preserve">Prácticas profesionales en Comunicación: de pasos a huellas. </w:t>
      </w:r>
    </w:p>
    <w:p w:rsidR="00221B65" w:rsidRPr="00857BF3" w:rsidRDefault="00221B65"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Autores </w:t>
      </w:r>
    </w:p>
    <w:p w:rsidR="002650C7" w:rsidRPr="00857BF3" w:rsidRDefault="002650C7" w:rsidP="00857BF3">
      <w:pPr>
        <w:pStyle w:val="Prrafodelista"/>
        <w:numPr>
          <w:ilvl w:val="0"/>
          <w:numId w:val="3"/>
        </w:numPr>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Carla Avendaño Manelli</w:t>
      </w:r>
      <w:r w:rsidR="00857BF3" w:rsidRPr="00857BF3">
        <w:rPr>
          <w:rFonts w:ascii="Times New Roman" w:hAnsi="Times New Roman" w:cs="Times New Roman"/>
          <w:sz w:val="24"/>
          <w:szCs w:val="24"/>
        </w:rPr>
        <w:t xml:space="preserve"> </w:t>
      </w:r>
      <w:r w:rsidR="00404522" w:rsidRPr="00857BF3">
        <w:rPr>
          <w:rFonts w:ascii="Times New Roman" w:hAnsi="Times New Roman" w:cs="Times New Roman"/>
          <w:sz w:val="24"/>
          <w:szCs w:val="24"/>
        </w:rPr>
        <w:t>- UNVM</w:t>
      </w:r>
    </w:p>
    <w:p w:rsidR="00404522" w:rsidRPr="00857BF3" w:rsidRDefault="00404522" w:rsidP="00857BF3">
      <w:pPr>
        <w:pStyle w:val="Prrafodelista"/>
        <w:numPr>
          <w:ilvl w:val="0"/>
          <w:numId w:val="3"/>
        </w:numPr>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Marcos Bovo - UNVM</w:t>
      </w:r>
    </w:p>
    <w:p w:rsidR="002650C7" w:rsidRPr="00857BF3" w:rsidRDefault="002650C7" w:rsidP="00857BF3">
      <w:pPr>
        <w:pStyle w:val="Prrafodelista"/>
        <w:numPr>
          <w:ilvl w:val="0"/>
          <w:numId w:val="3"/>
        </w:numPr>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German Fassetta</w:t>
      </w:r>
      <w:r w:rsidR="00404522" w:rsidRPr="00857BF3">
        <w:rPr>
          <w:rFonts w:ascii="Times New Roman" w:hAnsi="Times New Roman" w:cs="Times New Roman"/>
          <w:sz w:val="24"/>
          <w:szCs w:val="24"/>
        </w:rPr>
        <w:t xml:space="preserve"> - UNVM</w:t>
      </w:r>
    </w:p>
    <w:p w:rsidR="00221B65" w:rsidRPr="00857BF3" w:rsidRDefault="00221B65" w:rsidP="00857BF3">
      <w:pPr>
        <w:spacing w:line="360" w:lineRule="auto"/>
        <w:jc w:val="both"/>
        <w:rPr>
          <w:rFonts w:ascii="Times New Roman" w:hAnsi="Times New Roman" w:cs="Times New Roman"/>
          <w:sz w:val="24"/>
          <w:szCs w:val="24"/>
        </w:rPr>
      </w:pPr>
    </w:p>
    <w:p w:rsidR="00221B65" w:rsidRPr="00857BF3" w:rsidRDefault="00221B65" w:rsidP="00857BF3">
      <w:pPr>
        <w:pStyle w:val="Prrafodelista"/>
        <w:numPr>
          <w:ilvl w:val="0"/>
          <w:numId w:val="8"/>
        </w:numPr>
        <w:spacing w:line="360" w:lineRule="auto"/>
        <w:ind w:left="0"/>
        <w:jc w:val="both"/>
        <w:rPr>
          <w:rFonts w:ascii="Times New Roman" w:hAnsi="Times New Roman" w:cs="Times New Roman"/>
          <w:b/>
          <w:sz w:val="24"/>
          <w:szCs w:val="24"/>
        </w:rPr>
      </w:pPr>
      <w:r w:rsidRPr="00857BF3">
        <w:rPr>
          <w:rFonts w:ascii="Times New Roman" w:hAnsi="Times New Roman" w:cs="Times New Roman"/>
          <w:b/>
          <w:sz w:val="24"/>
          <w:szCs w:val="24"/>
        </w:rPr>
        <w:t xml:space="preserve">Introducción. </w:t>
      </w:r>
    </w:p>
    <w:p w:rsidR="003F4704" w:rsidRPr="00857BF3" w:rsidRDefault="00E826D2"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El Taller Integrador de prácticas profesionales, que se ubica en el tercer año del plan de estudios 2010 de la Licenciatura en Comunicación Social de la Universidad Nacional de Villa María, es un espacio curricular diseñando para que los aprendizajes se realicen en medios de comunicación y áreas de comunicación de organizaciones de los territorios en los cuales se ha dictado la carrera, las ciudades de Villa María y San Francisco. El objetivo de este trabajo es compartir avances de la sistematización de información cuanti y cualitativa que involucra a estudiantes y actores institucionales, y de las reflexiones que el equipo docente ha realizado desde un proyecto de investigación.  </w:t>
      </w:r>
    </w:p>
    <w:p w:rsidR="00E826D2" w:rsidRPr="00857BF3" w:rsidRDefault="00E826D2"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Se parte del supuesto que estas prácticas constituyen un paso en la formación situada de estudiantes, pero que, en el camino para la profesionalización de la comunicación en los territorios, van dejando “huellas” en actores, medios y organizaciones. Esas “huellas” se constituyen, por un lado, como objetivaciones que se cristalizan originadas por el paso de estudiantes en los centros de prácticas; y por el otro, como aquellos aprendizajes que las/los estudiantes reconocen han surgido de su experiencia en dichos centros. </w:t>
      </w:r>
    </w:p>
    <w:p w:rsidR="003F4704" w:rsidRPr="00857BF3" w:rsidRDefault="003F4704"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El presente trabajo se estructura alrededor de </w:t>
      </w:r>
      <w:r w:rsidR="00D421B9" w:rsidRPr="00857BF3">
        <w:rPr>
          <w:rFonts w:ascii="Times New Roman" w:hAnsi="Times New Roman" w:cs="Times New Roman"/>
          <w:sz w:val="24"/>
          <w:szCs w:val="24"/>
        </w:rPr>
        <w:t>cuatro</w:t>
      </w:r>
      <w:r w:rsidRPr="00857BF3">
        <w:rPr>
          <w:rFonts w:ascii="Times New Roman" w:hAnsi="Times New Roman" w:cs="Times New Roman"/>
          <w:sz w:val="24"/>
          <w:szCs w:val="24"/>
        </w:rPr>
        <w:t xml:space="preserve"> apartados. El primero, caracteriza y contextualiza el Espacio Curricular: Taller Integrador de Practica Profesional, en el </w:t>
      </w:r>
      <w:r w:rsidR="00F00AF6" w:rsidRPr="00857BF3">
        <w:rPr>
          <w:rFonts w:ascii="Times New Roman" w:hAnsi="Times New Roman" w:cs="Times New Roman"/>
          <w:sz w:val="24"/>
          <w:szCs w:val="24"/>
        </w:rPr>
        <w:t>marco</w:t>
      </w:r>
      <w:r w:rsidRPr="00857BF3">
        <w:rPr>
          <w:rFonts w:ascii="Times New Roman" w:hAnsi="Times New Roman" w:cs="Times New Roman"/>
          <w:sz w:val="24"/>
          <w:szCs w:val="24"/>
        </w:rPr>
        <w:t xml:space="preserve"> de la primera década de su </w:t>
      </w:r>
      <w:r w:rsidR="00F00AF6" w:rsidRPr="00857BF3">
        <w:rPr>
          <w:rFonts w:ascii="Times New Roman" w:hAnsi="Times New Roman" w:cs="Times New Roman"/>
          <w:sz w:val="24"/>
          <w:szCs w:val="24"/>
        </w:rPr>
        <w:t>implementaci</w:t>
      </w:r>
      <w:r w:rsidRPr="00857BF3">
        <w:rPr>
          <w:rFonts w:ascii="Times New Roman" w:hAnsi="Times New Roman" w:cs="Times New Roman"/>
          <w:sz w:val="24"/>
          <w:szCs w:val="24"/>
        </w:rPr>
        <w:t>ón</w:t>
      </w:r>
      <w:r w:rsidR="00F00AF6" w:rsidRPr="00857BF3">
        <w:rPr>
          <w:rFonts w:ascii="Times New Roman" w:hAnsi="Times New Roman" w:cs="Times New Roman"/>
          <w:sz w:val="24"/>
          <w:szCs w:val="24"/>
        </w:rPr>
        <w:t>. El segundo, expone un</w:t>
      </w:r>
      <w:r w:rsidRPr="00857BF3">
        <w:rPr>
          <w:rFonts w:ascii="Times New Roman" w:hAnsi="Times New Roman" w:cs="Times New Roman"/>
          <w:sz w:val="24"/>
          <w:szCs w:val="24"/>
        </w:rPr>
        <w:t xml:space="preserve"> conjunto de datos cuantitativos </w:t>
      </w:r>
      <w:r w:rsidR="00F00AF6" w:rsidRPr="00857BF3">
        <w:rPr>
          <w:rFonts w:ascii="Times New Roman" w:hAnsi="Times New Roman" w:cs="Times New Roman"/>
          <w:sz w:val="24"/>
          <w:szCs w:val="24"/>
        </w:rPr>
        <w:t>en relación a los</w:t>
      </w:r>
      <w:r w:rsidRPr="00857BF3">
        <w:rPr>
          <w:rFonts w:ascii="Times New Roman" w:hAnsi="Times New Roman" w:cs="Times New Roman"/>
          <w:sz w:val="24"/>
          <w:szCs w:val="24"/>
        </w:rPr>
        <w:t xml:space="preserve"> medios </w:t>
      </w:r>
      <w:r w:rsidR="00F00AF6" w:rsidRPr="00857BF3">
        <w:rPr>
          <w:rFonts w:ascii="Times New Roman" w:hAnsi="Times New Roman" w:cs="Times New Roman"/>
          <w:sz w:val="24"/>
          <w:szCs w:val="24"/>
        </w:rPr>
        <w:t xml:space="preserve">de comunicación </w:t>
      </w:r>
      <w:r w:rsidRPr="00857BF3">
        <w:rPr>
          <w:rFonts w:ascii="Times New Roman" w:hAnsi="Times New Roman" w:cs="Times New Roman"/>
          <w:sz w:val="24"/>
          <w:szCs w:val="24"/>
        </w:rPr>
        <w:t>y organizaciones</w:t>
      </w:r>
      <w:r w:rsidR="00F00AF6" w:rsidRPr="00857BF3">
        <w:rPr>
          <w:rFonts w:ascii="Times New Roman" w:hAnsi="Times New Roman" w:cs="Times New Roman"/>
          <w:sz w:val="24"/>
          <w:szCs w:val="24"/>
        </w:rPr>
        <w:t xml:space="preserve"> que constituyen los centros de prácticas. El </w:t>
      </w:r>
      <w:r w:rsidR="00D421B9" w:rsidRPr="00857BF3">
        <w:rPr>
          <w:rFonts w:ascii="Times New Roman" w:hAnsi="Times New Roman" w:cs="Times New Roman"/>
          <w:sz w:val="24"/>
          <w:szCs w:val="24"/>
        </w:rPr>
        <w:t>tercer</w:t>
      </w:r>
      <w:r w:rsidR="00F00AF6" w:rsidRPr="00857BF3">
        <w:rPr>
          <w:rFonts w:ascii="Times New Roman" w:hAnsi="Times New Roman" w:cs="Times New Roman"/>
          <w:sz w:val="24"/>
          <w:szCs w:val="24"/>
        </w:rPr>
        <w:t xml:space="preserve"> apartado, presenta parte de los resultados de la investigación que se está llevando a cabo:  </w:t>
      </w:r>
      <w:r w:rsidR="00DD71F9" w:rsidRPr="00857BF3">
        <w:rPr>
          <w:rFonts w:ascii="Times New Roman" w:hAnsi="Times New Roman" w:cs="Times New Roman"/>
          <w:sz w:val="24"/>
          <w:szCs w:val="24"/>
        </w:rPr>
        <w:t xml:space="preserve">De las “prácticas” a las “huellas”: Construcción de Identidades formativa y laboral / profesional de comunicadores de la UNVM (UNVM, 2020) </w:t>
      </w:r>
      <w:r w:rsidR="00F00AF6" w:rsidRPr="00857BF3">
        <w:rPr>
          <w:rFonts w:ascii="Times New Roman" w:hAnsi="Times New Roman" w:cs="Times New Roman"/>
          <w:sz w:val="24"/>
          <w:szCs w:val="24"/>
        </w:rPr>
        <w:t>en relación a algunas de las “huellas” que se han constatado en estos años. Por último, se esbozan consideraciones finales que intentan poner en valor la imp</w:t>
      </w:r>
      <w:r w:rsidR="00D421B9" w:rsidRPr="00857BF3">
        <w:rPr>
          <w:rFonts w:ascii="Times New Roman" w:hAnsi="Times New Roman" w:cs="Times New Roman"/>
          <w:sz w:val="24"/>
          <w:szCs w:val="24"/>
        </w:rPr>
        <w:t>o</w:t>
      </w:r>
      <w:r w:rsidR="00F00AF6" w:rsidRPr="00857BF3">
        <w:rPr>
          <w:rFonts w:ascii="Times New Roman" w:hAnsi="Times New Roman" w:cs="Times New Roman"/>
          <w:sz w:val="24"/>
          <w:szCs w:val="24"/>
        </w:rPr>
        <w:t xml:space="preserve">rtancia de este espacio curricular extra áulico en la profesionalización de la comunicación en los territorios. </w:t>
      </w:r>
    </w:p>
    <w:p w:rsidR="00404522" w:rsidRPr="00857BF3" w:rsidRDefault="00404522" w:rsidP="00857BF3">
      <w:pPr>
        <w:pStyle w:val="Prrafodelista"/>
        <w:spacing w:line="360" w:lineRule="auto"/>
        <w:ind w:left="0"/>
        <w:jc w:val="both"/>
        <w:rPr>
          <w:rFonts w:ascii="Times New Roman" w:hAnsi="Times New Roman" w:cs="Times New Roman"/>
          <w:sz w:val="24"/>
          <w:szCs w:val="24"/>
        </w:rPr>
      </w:pPr>
    </w:p>
    <w:p w:rsidR="00221B65" w:rsidRPr="00857BF3" w:rsidRDefault="00221B65" w:rsidP="00857BF3">
      <w:pPr>
        <w:pStyle w:val="Prrafodelista"/>
        <w:spacing w:line="360" w:lineRule="auto"/>
        <w:ind w:left="0"/>
        <w:jc w:val="both"/>
        <w:rPr>
          <w:rFonts w:ascii="Times New Roman" w:hAnsi="Times New Roman" w:cs="Times New Roman"/>
          <w:sz w:val="24"/>
          <w:szCs w:val="24"/>
        </w:rPr>
      </w:pPr>
    </w:p>
    <w:p w:rsidR="00221B65" w:rsidRPr="00857BF3" w:rsidRDefault="00221B65" w:rsidP="00857BF3">
      <w:pPr>
        <w:pStyle w:val="Prrafodelista"/>
        <w:numPr>
          <w:ilvl w:val="0"/>
          <w:numId w:val="8"/>
        </w:numPr>
        <w:spacing w:line="360" w:lineRule="auto"/>
        <w:jc w:val="both"/>
        <w:rPr>
          <w:rFonts w:ascii="Times New Roman" w:hAnsi="Times New Roman" w:cs="Times New Roman"/>
          <w:b/>
          <w:sz w:val="24"/>
          <w:szCs w:val="24"/>
        </w:rPr>
      </w:pPr>
      <w:r w:rsidRPr="00857BF3">
        <w:rPr>
          <w:rFonts w:ascii="Times New Roman" w:hAnsi="Times New Roman" w:cs="Times New Roman"/>
          <w:b/>
          <w:sz w:val="24"/>
          <w:szCs w:val="24"/>
        </w:rPr>
        <w:t xml:space="preserve">Generalidades del </w:t>
      </w:r>
      <w:r w:rsidR="00F00AF6" w:rsidRPr="00857BF3">
        <w:rPr>
          <w:rFonts w:ascii="Times New Roman" w:hAnsi="Times New Roman" w:cs="Times New Roman"/>
          <w:b/>
          <w:sz w:val="24"/>
          <w:szCs w:val="24"/>
        </w:rPr>
        <w:t>Taller Integrador de Practica Profesional, a 10 años de su implementación.</w:t>
      </w:r>
    </w:p>
    <w:p w:rsidR="008B409A" w:rsidRPr="00857BF3" w:rsidRDefault="008B409A" w:rsidP="00857BF3">
      <w:pPr>
        <w:pStyle w:val="Prrafodelista"/>
        <w:spacing w:line="360" w:lineRule="auto"/>
        <w:ind w:left="0"/>
        <w:jc w:val="both"/>
        <w:rPr>
          <w:rFonts w:ascii="Times New Roman" w:hAnsi="Times New Roman" w:cs="Times New Roman"/>
          <w:sz w:val="24"/>
          <w:szCs w:val="24"/>
        </w:rPr>
      </w:pPr>
    </w:p>
    <w:p w:rsidR="008B409A" w:rsidRPr="00857BF3" w:rsidRDefault="008B409A" w:rsidP="00857BF3">
      <w:pPr>
        <w:pStyle w:val="Prrafodelista"/>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 xml:space="preserve">El Taller Integrador de Práctica Profesional es un espacio curricular (EC) correspondiente al tercer año de la Licenciatura en Comunicación Social (Plan 2010) del Instituto A P de Ciencias Sociales de la UNV). Conlleva una carga de 128 horas reloj a cumplimentar durante el segundo cuatrimestre y cuya aprobación, completando todos los EC correlativos permite acceder a la titulación intermedia: “Técnico Universitario en Periodismo” (UNVM, 2010). Para la inscripción es necesario contar con todos los EC de segundo año aprobados y para su aprobación, todos los del tercer año.  </w:t>
      </w:r>
    </w:p>
    <w:p w:rsidR="008B409A" w:rsidRPr="00857BF3" w:rsidRDefault="008B409A" w:rsidP="00857BF3">
      <w:pPr>
        <w:pStyle w:val="Prrafodelista"/>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Se implementó por primera vez en el año 2013, y en 2015 en el Centro Universitario San Francisco (CUSF) Centro Regional de Educación Superior (CRES), donde por un convenio entre la UNVM y la Municipalidad de la mencionada ciudad, a partir de 2013 comenzaron a dictarse las carreras Contador Público y Licenciatura en Comunicación Social.</w:t>
      </w:r>
    </w:p>
    <w:p w:rsidR="008B409A" w:rsidRPr="00857BF3" w:rsidRDefault="008B409A" w:rsidP="00857BF3">
      <w:pPr>
        <w:pStyle w:val="Prrafodelista"/>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A mediados de 2012 se asignó el desafío de llevar adelante las prácticas profesionales de la carrera, para lo cual se logró consolidar con el paso del tiempo un equipo de trabajo con base en las dos ciudades. Luego de un primer acercamiento a las propuestas didácticas de EC vinculados a experiencias extra áulicas y en virtud de</w:t>
      </w:r>
      <w:r w:rsidR="00F00AF6" w:rsidRPr="00857BF3">
        <w:rPr>
          <w:rFonts w:ascii="Times New Roman" w:hAnsi="Times New Roman" w:cs="Times New Roman"/>
          <w:sz w:val="24"/>
          <w:szCs w:val="24"/>
        </w:rPr>
        <w:t>l Plan de Estudio de la carrera</w:t>
      </w:r>
      <w:r w:rsidRPr="00857BF3">
        <w:rPr>
          <w:rFonts w:ascii="Times New Roman" w:hAnsi="Times New Roman" w:cs="Times New Roman"/>
          <w:sz w:val="24"/>
          <w:szCs w:val="24"/>
        </w:rPr>
        <w:t xml:space="preserve"> y del Proyecto Institucional de la UNVM, se diseñó una propuesta innovadora que intentaba traducir los grandes campos profesionales contemplados en la malla curricular hasta el tercer año con un vasto conocimiento de la realidad de medios y organizaciones de Villa María en un primer momento y de San Francisco tres años después. </w:t>
      </w:r>
    </w:p>
    <w:p w:rsidR="008602E0" w:rsidRPr="00857BF3" w:rsidRDefault="008602E0" w:rsidP="00857BF3">
      <w:pPr>
        <w:pStyle w:val="Prrafodelista"/>
        <w:spacing w:line="360" w:lineRule="auto"/>
        <w:ind w:left="0"/>
        <w:jc w:val="both"/>
        <w:rPr>
          <w:rFonts w:ascii="Times New Roman" w:hAnsi="Times New Roman" w:cs="Times New Roman"/>
          <w:sz w:val="24"/>
          <w:szCs w:val="24"/>
        </w:rPr>
      </w:pPr>
    </w:p>
    <w:tbl>
      <w:tblPr>
        <w:tblStyle w:val="Tablaconcuadrcula"/>
        <w:tblW w:w="0" w:type="auto"/>
        <w:tblInd w:w="137" w:type="dxa"/>
        <w:tblLook w:val="04A0" w:firstRow="1" w:lastRow="0" w:firstColumn="1" w:lastColumn="0" w:noHBand="0" w:noVBand="1"/>
      </w:tblPr>
      <w:tblGrid>
        <w:gridCol w:w="2835"/>
        <w:gridCol w:w="2410"/>
        <w:gridCol w:w="1701"/>
        <w:gridCol w:w="1701"/>
      </w:tblGrid>
      <w:tr w:rsidR="008602E0" w:rsidRPr="00857BF3" w:rsidTr="00ED446B">
        <w:tc>
          <w:tcPr>
            <w:tcW w:w="2835"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 xml:space="preserve">Año </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Villa María</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 xml:space="preserve">San Francisco  </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 xml:space="preserve">Total </w:t>
            </w:r>
          </w:p>
        </w:tc>
      </w:tr>
      <w:tr w:rsidR="008602E0" w:rsidRPr="00857BF3" w:rsidTr="00ED446B">
        <w:tc>
          <w:tcPr>
            <w:tcW w:w="2835" w:type="dxa"/>
          </w:tcPr>
          <w:p w:rsidR="008602E0" w:rsidRPr="00857BF3" w:rsidRDefault="008602E0" w:rsidP="00857BF3">
            <w:pPr>
              <w:pStyle w:val="Prrafodelista"/>
              <w:numPr>
                <w:ilvl w:val="0"/>
                <w:numId w:val="9"/>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2013</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3</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3</w:t>
            </w:r>
          </w:p>
        </w:tc>
      </w:tr>
      <w:tr w:rsidR="008602E0" w:rsidRPr="00857BF3" w:rsidTr="00ED446B">
        <w:tc>
          <w:tcPr>
            <w:tcW w:w="2835" w:type="dxa"/>
          </w:tcPr>
          <w:p w:rsidR="008602E0" w:rsidRPr="00857BF3" w:rsidRDefault="008602E0" w:rsidP="00857BF3">
            <w:pPr>
              <w:pStyle w:val="Prrafodelista"/>
              <w:numPr>
                <w:ilvl w:val="0"/>
                <w:numId w:val="9"/>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2014</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3</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3</w:t>
            </w:r>
          </w:p>
        </w:tc>
      </w:tr>
      <w:tr w:rsidR="008602E0" w:rsidRPr="00857BF3" w:rsidTr="00ED446B">
        <w:tc>
          <w:tcPr>
            <w:tcW w:w="2835" w:type="dxa"/>
          </w:tcPr>
          <w:p w:rsidR="008602E0" w:rsidRPr="00857BF3" w:rsidRDefault="008602E0" w:rsidP="00857BF3">
            <w:pPr>
              <w:pStyle w:val="Prrafodelista"/>
              <w:numPr>
                <w:ilvl w:val="0"/>
                <w:numId w:val="9"/>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2015</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11</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16</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27</w:t>
            </w:r>
          </w:p>
        </w:tc>
      </w:tr>
      <w:tr w:rsidR="008602E0" w:rsidRPr="00857BF3" w:rsidTr="00ED446B">
        <w:tc>
          <w:tcPr>
            <w:tcW w:w="2835" w:type="dxa"/>
          </w:tcPr>
          <w:p w:rsidR="008602E0" w:rsidRPr="00857BF3" w:rsidRDefault="008602E0" w:rsidP="00857BF3">
            <w:pPr>
              <w:pStyle w:val="Prrafodelista"/>
              <w:numPr>
                <w:ilvl w:val="0"/>
                <w:numId w:val="9"/>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2016</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14</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18</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36</w:t>
            </w:r>
          </w:p>
        </w:tc>
      </w:tr>
      <w:tr w:rsidR="008602E0" w:rsidRPr="00857BF3" w:rsidTr="00ED446B">
        <w:tc>
          <w:tcPr>
            <w:tcW w:w="2835" w:type="dxa"/>
          </w:tcPr>
          <w:p w:rsidR="008602E0" w:rsidRPr="00857BF3" w:rsidRDefault="008602E0" w:rsidP="00857BF3">
            <w:pPr>
              <w:pStyle w:val="Prrafodelista"/>
              <w:numPr>
                <w:ilvl w:val="0"/>
                <w:numId w:val="9"/>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2017</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14</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21</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35</w:t>
            </w:r>
          </w:p>
        </w:tc>
      </w:tr>
      <w:tr w:rsidR="008602E0" w:rsidRPr="00857BF3" w:rsidTr="00ED446B">
        <w:tc>
          <w:tcPr>
            <w:tcW w:w="2835" w:type="dxa"/>
          </w:tcPr>
          <w:p w:rsidR="008602E0" w:rsidRPr="00857BF3" w:rsidRDefault="008602E0" w:rsidP="00857BF3">
            <w:pPr>
              <w:pStyle w:val="Prrafodelista"/>
              <w:numPr>
                <w:ilvl w:val="0"/>
                <w:numId w:val="9"/>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2018</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16</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8</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24</w:t>
            </w:r>
          </w:p>
        </w:tc>
      </w:tr>
      <w:tr w:rsidR="008602E0" w:rsidRPr="00857BF3" w:rsidTr="00ED446B">
        <w:tc>
          <w:tcPr>
            <w:tcW w:w="2835" w:type="dxa"/>
          </w:tcPr>
          <w:p w:rsidR="008602E0" w:rsidRPr="00857BF3" w:rsidRDefault="008602E0" w:rsidP="00857BF3">
            <w:pPr>
              <w:pStyle w:val="Prrafodelista"/>
              <w:numPr>
                <w:ilvl w:val="0"/>
                <w:numId w:val="9"/>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2019</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15</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12</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27</w:t>
            </w:r>
          </w:p>
        </w:tc>
      </w:tr>
      <w:tr w:rsidR="008602E0" w:rsidRPr="00857BF3" w:rsidTr="00ED446B">
        <w:tc>
          <w:tcPr>
            <w:tcW w:w="2835" w:type="dxa"/>
          </w:tcPr>
          <w:p w:rsidR="008602E0" w:rsidRPr="00857BF3" w:rsidRDefault="008602E0" w:rsidP="00857BF3">
            <w:pPr>
              <w:pStyle w:val="Prrafodelista"/>
              <w:numPr>
                <w:ilvl w:val="0"/>
                <w:numId w:val="9"/>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2020</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14*</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16*</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30</w:t>
            </w:r>
          </w:p>
        </w:tc>
      </w:tr>
      <w:tr w:rsidR="008602E0" w:rsidRPr="00857BF3" w:rsidTr="00ED446B">
        <w:tc>
          <w:tcPr>
            <w:tcW w:w="2835" w:type="dxa"/>
          </w:tcPr>
          <w:p w:rsidR="008602E0" w:rsidRPr="00857BF3" w:rsidRDefault="008602E0" w:rsidP="00857BF3">
            <w:pPr>
              <w:pStyle w:val="Prrafodelista"/>
              <w:numPr>
                <w:ilvl w:val="0"/>
                <w:numId w:val="9"/>
              </w:numPr>
              <w:spacing w:line="360" w:lineRule="auto"/>
              <w:ind w:left="0"/>
              <w:jc w:val="both"/>
              <w:rPr>
                <w:rFonts w:ascii="Times New Roman" w:hAnsi="Times New Roman" w:cs="Times New Roman"/>
                <w:szCs w:val="24"/>
              </w:rPr>
            </w:pPr>
            <w:r w:rsidRPr="00857BF3">
              <w:rPr>
                <w:rFonts w:ascii="Times New Roman" w:hAnsi="Times New Roman" w:cs="Times New Roman"/>
                <w:szCs w:val="24"/>
              </w:rPr>
              <w:lastRenderedPageBreak/>
              <w:t>2021</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11*</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11</w:t>
            </w:r>
          </w:p>
        </w:tc>
      </w:tr>
      <w:tr w:rsidR="008602E0" w:rsidRPr="00857BF3" w:rsidTr="00ED446B">
        <w:tc>
          <w:tcPr>
            <w:tcW w:w="2835" w:type="dxa"/>
          </w:tcPr>
          <w:p w:rsidR="008602E0" w:rsidRPr="00857BF3" w:rsidRDefault="008602E0" w:rsidP="00857BF3">
            <w:pPr>
              <w:pStyle w:val="Prrafodelista"/>
              <w:numPr>
                <w:ilvl w:val="0"/>
                <w:numId w:val="9"/>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2022</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28</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28</w:t>
            </w:r>
          </w:p>
        </w:tc>
      </w:tr>
      <w:tr w:rsidR="008602E0" w:rsidRPr="00857BF3" w:rsidTr="00ED446B">
        <w:tc>
          <w:tcPr>
            <w:tcW w:w="2835"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Años 10</w:t>
            </w:r>
          </w:p>
        </w:tc>
        <w:tc>
          <w:tcPr>
            <w:tcW w:w="2410"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129</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91</w:t>
            </w:r>
          </w:p>
        </w:tc>
        <w:tc>
          <w:tcPr>
            <w:tcW w:w="1701" w:type="dxa"/>
          </w:tcPr>
          <w:p w:rsidR="008602E0" w:rsidRPr="00857BF3" w:rsidRDefault="008602E0"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220</w:t>
            </w:r>
          </w:p>
        </w:tc>
      </w:tr>
    </w:tbl>
    <w:p w:rsidR="008602E0" w:rsidRPr="00857BF3" w:rsidRDefault="008602E0" w:rsidP="00857BF3">
      <w:pPr>
        <w:pStyle w:val="Prrafodelista"/>
        <w:spacing w:line="360" w:lineRule="auto"/>
        <w:ind w:left="0"/>
        <w:jc w:val="right"/>
        <w:rPr>
          <w:rFonts w:ascii="Times New Roman" w:hAnsi="Times New Roman" w:cs="Times New Roman"/>
          <w:szCs w:val="24"/>
        </w:rPr>
      </w:pPr>
      <w:r w:rsidRPr="00857BF3">
        <w:rPr>
          <w:rFonts w:ascii="Times New Roman" w:hAnsi="Times New Roman" w:cs="Times New Roman"/>
          <w:szCs w:val="24"/>
        </w:rPr>
        <w:t>Total, de estudiantes inscriptos / cursante del TIPP: 220 / 10 años / 2 sedes.</w:t>
      </w:r>
    </w:p>
    <w:p w:rsidR="008602E0" w:rsidRPr="00857BF3" w:rsidRDefault="008602E0" w:rsidP="00857BF3">
      <w:pPr>
        <w:pStyle w:val="Prrafodelista"/>
        <w:spacing w:line="360" w:lineRule="auto"/>
        <w:ind w:left="0"/>
        <w:jc w:val="right"/>
        <w:rPr>
          <w:rFonts w:ascii="Times New Roman" w:hAnsi="Times New Roman" w:cs="Times New Roman"/>
          <w:szCs w:val="24"/>
        </w:rPr>
      </w:pPr>
      <w:r w:rsidRPr="00857BF3">
        <w:rPr>
          <w:rFonts w:ascii="Times New Roman" w:hAnsi="Times New Roman" w:cs="Times New Roman"/>
          <w:szCs w:val="24"/>
        </w:rPr>
        <w:t>Elaboración propia. Fuente Sistema de Autogestión Docente UNVM.</w:t>
      </w:r>
    </w:p>
    <w:p w:rsidR="008602E0" w:rsidRPr="00857BF3" w:rsidRDefault="008602E0" w:rsidP="00857BF3">
      <w:pPr>
        <w:pStyle w:val="Prrafodelista"/>
        <w:spacing w:line="360" w:lineRule="auto"/>
        <w:ind w:left="0"/>
        <w:jc w:val="both"/>
        <w:rPr>
          <w:rFonts w:ascii="Times New Roman" w:hAnsi="Times New Roman" w:cs="Times New Roman"/>
          <w:sz w:val="24"/>
          <w:szCs w:val="24"/>
        </w:rPr>
      </w:pPr>
    </w:p>
    <w:p w:rsidR="00DD71F9" w:rsidRPr="00857BF3" w:rsidRDefault="00DD71F9" w:rsidP="00857BF3">
      <w:pPr>
        <w:pStyle w:val="Prrafodelista"/>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 xml:space="preserve">Dentro de las carreras que se dictan en el marco del Instituto Académico Pedagógico de Ciencias Sociales de la UNVM, varias de ellas desde la implementación de sus primeros </w:t>
      </w:r>
      <w:r w:rsidR="008602E0" w:rsidRPr="00857BF3">
        <w:rPr>
          <w:rFonts w:ascii="Times New Roman" w:hAnsi="Times New Roman" w:cs="Times New Roman"/>
          <w:sz w:val="24"/>
          <w:szCs w:val="24"/>
        </w:rPr>
        <w:t>planes</w:t>
      </w:r>
      <w:r w:rsidRPr="00857BF3">
        <w:rPr>
          <w:rFonts w:ascii="Times New Roman" w:hAnsi="Times New Roman" w:cs="Times New Roman"/>
          <w:sz w:val="24"/>
          <w:szCs w:val="24"/>
        </w:rPr>
        <w:t xml:space="preserve"> de estudios en el año 1997, tienen previsto pasantías académicas, prácticas pre profesionales u otros formatos curriculares extra áulicos. </w:t>
      </w:r>
    </w:p>
    <w:p w:rsidR="00DD71F9" w:rsidRPr="00857BF3" w:rsidRDefault="00DD71F9" w:rsidP="00857BF3">
      <w:pPr>
        <w:pStyle w:val="Prrafodelista"/>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 xml:space="preserve"> A partir de esta realidad, surgió la necesidad de actualizar la normativa, materializada a través de tres reglamentaciones que contemplan las necesidades vinculares de formación específicas de cada carrera, y desde las cuales se elaboró un marco más general que abarca los formatos de vinculación formativa de otras carreras existentes, previendo, asimismo, la incorporación en nuevos Planes de estudio.</w:t>
      </w:r>
    </w:p>
    <w:p w:rsidR="00DD71F9" w:rsidRPr="00857BF3" w:rsidRDefault="00DD71F9" w:rsidP="00857BF3">
      <w:pPr>
        <w:pStyle w:val="Prrafodelista"/>
        <w:spacing w:line="360" w:lineRule="auto"/>
        <w:ind w:left="0"/>
        <w:jc w:val="both"/>
        <w:rPr>
          <w:rFonts w:ascii="Times New Roman" w:hAnsi="Times New Roman" w:cs="Times New Roman"/>
          <w:sz w:val="24"/>
          <w:szCs w:val="24"/>
        </w:rPr>
      </w:pPr>
    </w:p>
    <w:p w:rsidR="00DD71F9" w:rsidRPr="00857BF3" w:rsidRDefault="00DD71F9" w:rsidP="00857BF3">
      <w:pPr>
        <w:pStyle w:val="Prrafodelista"/>
        <w:numPr>
          <w:ilvl w:val="1"/>
          <w:numId w:val="14"/>
        </w:num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Reglamento de Pasantías Académicas.  Resolución Consejo Directivo IAPCS Nº 094/2005.</w:t>
      </w:r>
    </w:p>
    <w:p w:rsidR="00DD71F9" w:rsidRPr="00857BF3" w:rsidRDefault="00DD71F9" w:rsidP="00857BF3">
      <w:pPr>
        <w:pStyle w:val="Prrafodelista"/>
        <w:numPr>
          <w:ilvl w:val="1"/>
          <w:numId w:val="14"/>
        </w:num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Reglamento de Práctica Académica-Pre Profesional de la carrera Licenciatura en Trabajo Social. Resolución Consejo Directivo IAPCS Nº 011/2017 </w:t>
      </w:r>
    </w:p>
    <w:p w:rsidR="008602E0" w:rsidRPr="00857BF3" w:rsidRDefault="00DD71F9" w:rsidP="00857BF3">
      <w:pPr>
        <w:pStyle w:val="Prrafodelista"/>
        <w:numPr>
          <w:ilvl w:val="1"/>
          <w:numId w:val="14"/>
        </w:num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Reglamento de Taller Integrador de Prácticas Profesionales de la carrera Licenciatura en Comunicación Social. Resolución Consejo Directivo IAPCS Nº 079/2017</w:t>
      </w:r>
      <w:r w:rsidR="008602E0" w:rsidRPr="00857BF3">
        <w:rPr>
          <w:rFonts w:ascii="Times New Roman" w:hAnsi="Times New Roman" w:cs="Times New Roman"/>
          <w:sz w:val="24"/>
          <w:szCs w:val="24"/>
        </w:rPr>
        <w:t>.</w:t>
      </w:r>
    </w:p>
    <w:p w:rsidR="00DD71F9" w:rsidRPr="00857BF3" w:rsidRDefault="00DD71F9" w:rsidP="00857BF3">
      <w:pPr>
        <w:pStyle w:val="Prrafodelista"/>
        <w:numPr>
          <w:ilvl w:val="1"/>
          <w:numId w:val="14"/>
        </w:num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A través de las Resoluciones de Consejo Directivo 094/05, 011/17 y 079/17 quedaron derogados al aprobarse el Reglamento de Pasantías, Prácticas Profesionales y Pre-Profesionales o espacios curriculares equivalentes. Resolución Consejo Directivo IAPCS Nº014/2019. </w:t>
      </w:r>
    </w:p>
    <w:p w:rsidR="00DD71F9" w:rsidRPr="00857BF3" w:rsidRDefault="00DD71F9" w:rsidP="00857BF3">
      <w:pPr>
        <w:pStyle w:val="Prrafodelista"/>
        <w:spacing w:line="360" w:lineRule="auto"/>
        <w:ind w:left="0"/>
        <w:jc w:val="both"/>
        <w:rPr>
          <w:rFonts w:ascii="Times New Roman" w:hAnsi="Times New Roman" w:cs="Times New Roman"/>
          <w:sz w:val="24"/>
          <w:szCs w:val="24"/>
        </w:rPr>
      </w:pPr>
    </w:p>
    <w:p w:rsidR="008B409A" w:rsidRPr="00857BF3" w:rsidRDefault="008B409A" w:rsidP="00857BF3">
      <w:pPr>
        <w:pStyle w:val="Prrafodelista"/>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El objetivo general del EC es formar para al estudiante a través de la práctica profesional, ofreciendo espacios para la construcción de conocimientos en acción acerca de su rol profesional, motivando la reflexión permanente sobre la integración teórico – práctica, y fortaleciendo capacidades a través del desarrollo de habilidades para que el futuro el graduado logre insertarse satisfactoriamente en el campo profesional y laboral”.</w:t>
      </w:r>
    </w:p>
    <w:p w:rsidR="008B409A" w:rsidRPr="00857BF3" w:rsidRDefault="008B409A" w:rsidP="00857BF3">
      <w:pPr>
        <w:pStyle w:val="Prrafodelista"/>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lastRenderedPageBreak/>
        <w:t>A partir de éste se desprenden cuatro objetivos pensados como logros al finalizar el proceso. “objetivos específicos”. Transcurrido este espacio curricular, el estudiante deberá:</w:t>
      </w:r>
    </w:p>
    <w:p w:rsidR="008B409A" w:rsidRPr="00857BF3" w:rsidRDefault="008B409A" w:rsidP="00857BF3">
      <w:pPr>
        <w:pStyle w:val="Prrafodelista"/>
        <w:spacing w:line="240" w:lineRule="auto"/>
        <w:ind w:left="851"/>
        <w:jc w:val="both"/>
        <w:rPr>
          <w:rFonts w:ascii="Times New Roman" w:hAnsi="Times New Roman" w:cs="Times New Roman"/>
          <w:sz w:val="24"/>
          <w:szCs w:val="24"/>
        </w:rPr>
      </w:pPr>
      <w:r w:rsidRPr="00857BF3">
        <w:rPr>
          <w:rFonts w:ascii="Times New Roman" w:hAnsi="Times New Roman" w:cs="Times New Roman"/>
          <w:sz w:val="24"/>
          <w:szCs w:val="24"/>
        </w:rPr>
        <w:t>Comprender las lógicas que estructuran la labor cotidiana en diferentes organizaciones dedicadas a la comunicación a través de diversos lenguajes y soportes</w:t>
      </w:r>
    </w:p>
    <w:p w:rsidR="008B409A" w:rsidRPr="00857BF3" w:rsidRDefault="008B409A" w:rsidP="00857BF3">
      <w:pPr>
        <w:pStyle w:val="Prrafodelista"/>
        <w:spacing w:line="240" w:lineRule="auto"/>
        <w:ind w:left="851"/>
        <w:jc w:val="both"/>
        <w:rPr>
          <w:rFonts w:ascii="Times New Roman" w:hAnsi="Times New Roman" w:cs="Times New Roman"/>
          <w:sz w:val="24"/>
          <w:szCs w:val="24"/>
        </w:rPr>
      </w:pPr>
      <w:r w:rsidRPr="00857BF3">
        <w:rPr>
          <w:rFonts w:ascii="Times New Roman" w:hAnsi="Times New Roman" w:cs="Times New Roman"/>
          <w:sz w:val="24"/>
          <w:szCs w:val="24"/>
        </w:rPr>
        <w:t>Internalizar las exigencias de calidad y eficiencia requeridas para su inserción laboral – profesional.</w:t>
      </w:r>
    </w:p>
    <w:p w:rsidR="008B409A" w:rsidRPr="00857BF3" w:rsidRDefault="008B409A" w:rsidP="00857BF3">
      <w:pPr>
        <w:pStyle w:val="Prrafodelista"/>
        <w:spacing w:line="240" w:lineRule="auto"/>
        <w:ind w:left="851"/>
        <w:jc w:val="both"/>
        <w:rPr>
          <w:rFonts w:ascii="Times New Roman" w:hAnsi="Times New Roman" w:cs="Times New Roman"/>
          <w:sz w:val="24"/>
          <w:szCs w:val="24"/>
        </w:rPr>
      </w:pPr>
      <w:r w:rsidRPr="00857BF3">
        <w:rPr>
          <w:rFonts w:ascii="Times New Roman" w:hAnsi="Times New Roman" w:cs="Times New Roman"/>
          <w:sz w:val="24"/>
          <w:szCs w:val="24"/>
        </w:rPr>
        <w:t xml:space="preserve">Adquirir destrezas sintetizando los contenidos teóricos – metodológicos aprendidos durante su carrera frente a las imposiciones surgidas de la tarea en ámbitos extra áulicos. </w:t>
      </w:r>
    </w:p>
    <w:p w:rsidR="008B409A" w:rsidRPr="00857BF3" w:rsidRDefault="008B409A" w:rsidP="00857BF3">
      <w:pPr>
        <w:pStyle w:val="Prrafodelista"/>
        <w:spacing w:line="240" w:lineRule="auto"/>
        <w:ind w:left="851"/>
        <w:jc w:val="both"/>
        <w:rPr>
          <w:rFonts w:ascii="Times New Roman" w:hAnsi="Times New Roman" w:cs="Times New Roman"/>
          <w:sz w:val="24"/>
          <w:szCs w:val="24"/>
        </w:rPr>
      </w:pPr>
      <w:r w:rsidRPr="00857BF3">
        <w:rPr>
          <w:rFonts w:ascii="Times New Roman" w:hAnsi="Times New Roman" w:cs="Times New Roman"/>
          <w:sz w:val="24"/>
          <w:szCs w:val="24"/>
        </w:rPr>
        <w:t>Lograr generar un perfil profesional que le permita contar con ventajas comparativas en el mercado laboral y con habilidades y recursos para emprendimientos individuales o societales” (Avendaño, 2019).</w:t>
      </w:r>
    </w:p>
    <w:p w:rsidR="008B409A" w:rsidRPr="00857BF3" w:rsidRDefault="008B409A" w:rsidP="00857BF3">
      <w:pPr>
        <w:pStyle w:val="Prrafodelista"/>
        <w:spacing w:line="360" w:lineRule="auto"/>
        <w:ind w:left="0"/>
        <w:jc w:val="both"/>
        <w:rPr>
          <w:rFonts w:ascii="Times New Roman" w:hAnsi="Times New Roman" w:cs="Times New Roman"/>
          <w:sz w:val="24"/>
          <w:szCs w:val="24"/>
        </w:rPr>
      </w:pPr>
    </w:p>
    <w:p w:rsidR="000909FF" w:rsidRPr="00857BF3" w:rsidRDefault="000909FF" w:rsidP="00857BF3">
      <w:pPr>
        <w:pStyle w:val="Prrafodelista"/>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 xml:space="preserve">Con la finalidad que en las practicas pre profesionales, los estudiantes pudiesen experimentar fuera del aula, aplicando conocimientos y habilidades incorporados durante el desarrollo de la carrera, se determinó distribuir la totalidad de la carga horaria en cuatro bloques de 32 horas reloj cada uno, repartidos en medios gráficos, medios radiales, medios audiovisuales y en áreas de comunicación institucional (prensa, difusión, protocolo, u otras denominaciones). </w:t>
      </w:r>
    </w:p>
    <w:p w:rsidR="008B409A" w:rsidRPr="00857BF3" w:rsidRDefault="008B409A" w:rsidP="00857BF3">
      <w:pPr>
        <w:pStyle w:val="Prrafodelista"/>
        <w:spacing w:line="360" w:lineRule="auto"/>
        <w:ind w:left="0"/>
        <w:jc w:val="both"/>
        <w:rPr>
          <w:rFonts w:ascii="Times New Roman" w:hAnsi="Times New Roman" w:cs="Times New Roman"/>
          <w:sz w:val="24"/>
          <w:szCs w:val="24"/>
        </w:rPr>
      </w:pPr>
    </w:p>
    <w:p w:rsidR="00221B65" w:rsidRPr="00857BF3" w:rsidRDefault="00221B65" w:rsidP="00857BF3">
      <w:pPr>
        <w:pStyle w:val="Prrafodelista"/>
        <w:spacing w:line="360" w:lineRule="auto"/>
        <w:ind w:left="0"/>
        <w:jc w:val="both"/>
        <w:rPr>
          <w:rFonts w:ascii="Times New Roman" w:hAnsi="Times New Roman" w:cs="Times New Roman"/>
          <w:sz w:val="24"/>
          <w:szCs w:val="24"/>
        </w:rPr>
      </w:pPr>
    </w:p>
    <w:p w:rsidR="00221B65" w:rsidRPr="00857BF3" w:rsidRDefault="00B117DF" w:rsidP="00857BF3">
      <w:pPr>
        <w:pStyle w:val="Prrafodelista"/>
        <w:numPr>
          <w:ilvl w:val="0"/>
          <w:numId w:val="8"/>
        </w:numPr>
        <w:spacing w:line="360" w:lineRule="auto"/>
        <w:ind w:left="0"/>
        <w:jc w:val="both"/>
        <w:rPr>
          <w:rFonts w:ascii="Times New Roman" w:hAnsi="Times New Roman" w:cs="Times New Roman"/>
          <w:b/>
          <w:sz w:val="24"/>
          <w:szCs w:val="24"/>
        </w:rPr>
      </w:pPr>
      <w:r w:rsidRPr="00857BF3">
        <w:rPr>
          <w:rFonts w:ascii="Times New Roman" w:hAnsi="Times New Roman" w:cs="Times New Roman"/>
          <w:b/>
          <w:sz w:val="24"/>
          <w:szCs w:val="24"/>
        </w:rPr>
        <w:t xml:space="preserve">Datos cuantitativos, camino a los 10 años: B) </w:t>
      </w:r>
      <w:r w:rsidR="00221B65" w:rsidRPr="00857BF3">
        <w:rPr>
          <w:rFonts w:ascii="Times New Roman" w:hAnsi="Times New Roman" w:cs="Times New Roman"/>
          <w:b/>
          <w:sz w:val="24"/>
          <w:szCs w:val="24"/>
        </w:rPr>
        <w:t>Actor: medios y organizaciones.</w:t>
      </w:r>
    </w:p>
    <w:p w:rsidR="00E826D2" w:rsidRPr="00857BF3" w:rsidRDefault="00E826D2"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En el Reglamento del Taller Integrador de Práctica Profesional (2014), se prevé que, para la elección de los Centros de Práctica, se priorizan aquellos en los que se desempeñen:</w:t>
      </w:r>
    </w:p>
    <w:p w:rsidR="00E826D2" w:rsidRPr="00857BF3" w:rsidRDefault="00E826D2" w:rsidP="00857BF3">
      <w:pPr>
        <w:spacing w:line="240" w:lineRule="auto"/>
        <w:ind w:left="567"/>
        <w:jc w:val="both"/>
        <w:rPr>
          <w:rFonts w:ascii="Times New Roman" w:hAnsi="Times New Roman" w:cs="Times New Roman"/>
          <w:sz w:val="24"/>
          <w:szCs w:val="24"/>
        </w:rPr>
      </w:pPr>
      <w:r w:rsidRPr="00857BF3">
        <w:rPr>
          <w:rFonts w:ascii="Times New Roman" w:hAnsi="Times New Roman" w:cs="Times New Roman"/>
          <w:sz w:val="24"/>
          <w:szCs w:val="24"/>
        </w:rPr>
        <w:t>comunicadores sociales; esto no significa que se desestimen otros Centros de Práctica que aún no cuenten con un profesional de la Comunicación Social. Los Centros de Práctica seleccionados deben cumplimentar los requisitos legales, vigentes para la UNVM; firmando un convenio marco y si correspondiese protocolos específicos de trabajo. En dichos convenios marco y protocolos específicos de trabajo quedan plasmadas las acciones, los alcances de la práctica académica, plazos y obligaciones de ambas partes. Se establece que para cada una de las sedes de dictado de la carrera se deberá contar con, por lo menos, un Centro de Practicas por cada lenguaje de la Comunicación Social (Grafica, Radial y Audiovisual) y uno de Comunicación Institucional (UNVM IAPCS, 2014).</w:t>
      </w:r>
    </w:p>
    <w:p w:rsidR="00857BF3" w:rsidRPr="00857BF3" w:rsidRDefault="00857BF3" w:rsidP="00857BF3">
      <w:pPr>
        <w:spacing w:line="240" w:lineRule="auto"/>
        <w:ind w:left="567"/>
        <w:jc w:val="both"/>
        <w:rPr>
          <w:rFonts w:ascii="Times New Roman" w:hAnsi="Times New Roman" w:cs="Times New Roman"/>
          <w:sz w:val="24"/>
          <w:szCs w:val="24"/>
        </w:rPr>
      </w:pPr>
    </w:p>
    <w:p w:rsidR="00E826D2" w:rsidRPr="00857BF3" w:rsidRDefault="00E826D2"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Cada Centro de Práctica, al momento de la firma del Convenio, debe designar un Tutor de Práctica quien debe tener una formación acorde para guiar al estudiante practicante. Las funciones y obligaciones del tutor son las siguientes, sin perjuicio de otras que incorporen los Centros de Práctica en comunicación con la Secretaria Académica del IAPCS: </w:t>
      </w:r>
    </w:p>
    <w:p w:rsidR="00E826D2" w:rsidRPr="00857BF3" w:rsidRDefault="00E826D2" w:rsidP="00857BF3">
      <w:pPr>
        <w:spacing w:line="240" w:lineRule="auto"/>
        <w:ind w:left="709"/>
        <w:jc w:val="both"/>
        <w:rPr>
          <w:rFonts w:ascii="Times New Roman" w:hAnsi="Times New Roman" w:cs="Times New Roman"/>
          <w:sz w:val="24"/>
          <w:szCs w:val="24"/>
        </w:rPr>
      </w:pPr>
      <w:r w:rsidRPr="00857BF3">
        <w:rPr>
          <w:rFonts w:ascii="Times New Roman" w:hAnsi="Times New Roman" w:cs="Times New Roman"/>
          <w:sz w:val="24"/>
          <w:szCs w:val="24"/>
        </w:rPr>
        <w:lastRenderedPageBreak/>
        <w:t>informar al estudiante practicante acerca de las características organizacionales del Centro de Práctica a la que se incorpora; orientar al estudiante practicante prestándole ayuda para mejorar su desempeño; supervisar aspectos formales y éticos involucrados en la práctica; y entregar al Docente responsable del espacio curricular un informe evaluativo al término de la práctica (UNVM IAPCS, 2014).</w:t>
      </w:r>
    </w:p>
    <w:p w:rsidR="00857BF3" w:rsidRPr="00857BF3" w:rsidRDefault="00857BF3" w:rsidP="00857BF3">
      <w:pPr>
        <w:spacing w:line="240" w:lineRule="auto"/>
        <w:ind w:left="709"/>
        <w:jc w:val="both"/>
        <w:rPr>
          <w:rFonts w:ascii="Times New Roman" w:hAnsi="Times New Roman" w:cs="Times New Roman"/>
          <w:sz w:val="24"/>
          <w:szCs w:val="24"/>
        </w:rPr>
      </w:pPr>
    </w:p>
    <w:p w:rsidR="008602E0" w:rsidRPr="00857BF3" w:rsidRDefault="008602E0"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Como se planteó, en el apartado anterior, el TIPP contempla 128 horas (reloj) totales, distribuidas del siguiente modo: </w:t>
      </w:r>
    </w:p>
    <w:p w:rsidR="008602E0" w:rsidRPr="00857BF3" w:rsidRDefault="008602E0" w:rsidP="00857BF3">
      <w:pPr>
        <w:pStyle w:val="Prrafodelista"/>
        <w:numPr>
          <w:ilvl w:val="0"/>
          <w:numId w:val="15"/>
        </w:num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32 hs.: en Medios Gráficos </w:t>
      </w:r>
    </w:p>
    <w:p w:rsidR="008602E0" w:rsidRPr="00857BF3" w:rsidRDefault="008602E0" w:rsidP="00857BF3">
      <w:pPr>
        <w:pStyle w:val="Prrafodelista"/>
        <w:numPr>
          <w:ilvl w:val="0"/>
          <w:numId w:val="15"/>
        </w:num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32 hs.  en Medios Radiales</w:t>
      </w:r>
    </w:p>
    <w:p w:rsidR="008602E0" w:rsidRPr="00857BF3" w:rsidRDefault="008602E0" w:rsidP="00857BF3">
      <w:pPr>
        <w:pStyle w:val="Prrafodelista"/>
        <w:numPr>
          <w:ilvl w:val="0"/>
          <w:numId w:val="15"/>
        </w:num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32 hs. en Medios Audiovisuales</w:t>
      </w:r>
    </w:p>
    <w:p w:rsidR="008602E0" w:rsidRPr="00857BF3" w:rsidRDefault="008602E0" w:rsidP="00857BF3">
      <w:pPr>
        <w:pStyle w:val="Prrafodelista"/>
        <w:numPr>
          <w:ilvl w:val="0"/>
          <w:numId w:val="15"/>
        </w:num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32 hs. en Áreas de Comunicación Institucional / Prensa / Difusión / Protocolo, u otras denominaciones. </w:t>
      </w:r>
    </w:p>
    <w:p w:rsidR="00E826D2" w:rsidRPr="00857BF3" w:rsidRDefault="008602E0"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L</w:t>
      </w:r>
      <w:r w:rsidR="00E826D2" w:rsidRPr="00857BF3">
        <w:rPr>
          <w:rFonts w:ascii="Times New Roman" w:hAnsi="Times New Roman" w:cs="Times New Roman"/>
          <w:sz w:val="24"/>
          <w:szCs w:val="24"/>
        </w:rPr>
        <w:t>a distribución de medios de comunicación y organizaciones varía cada año, en función a solicitudes de los mismos actores institucionales, cantidad de estudiantes cursantes, nuevos víncul</w:t>
      </w:r>
      <w:r w:rsidRPr="00857BF3">
        <w:rPr>
          <w:rFonts w:ascii="Times New Roman" w:hAnsi="Times New Roman" w:cs="Times New Roman"/>
          <w:sz w:val="24"/>
          <w:szCs w:val="24"/>
        </w:rPr>
        <w:t xml:space="preserve">os entablados desde la carrera, como puede observarse en la siguiente tabla: </w:t>
      </w:r>
    </w:p>
    <w:p w:rsidR="00221B65" w:rsidRPr="00857BF3" w:rsidRDefault="008602E0" w:rsidP="00857BF3">
      <w:pPr>
        <w:pStyle w:val="Prrafodelista"/>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TIPP: C</w:t>
      </w:r>
      <w:r w:rsidR="00F5319B" w:rsidRPr="00857BF3">
        <w:rPr>
          <w:rFonts w:ascii="Times New Roman" w:hAnsi="Times New Roman" w:cs="Times New Roman"/>
          <w:sz w:val="24"/>
          <w:szCs w:val="24"/>
        </w:rPr>
        <w:t xml:space="preserve">entros de prácticas (2013 – 2022) Medios de </w:t>
      </w:r>
      <w:r w:rsidR="00E42AEC" w:rsidRPr="00857BF3">
        <w:rPr>
          <w:rFonts w:ascii="Times New Roman" w:hAnsi="Times New Roman" w:cs="Times New Roman"/>
          <w:sz w:val="24"/>
          <w:szCs w:val="24"/>
        </w:rPr>
        <w:t>Comunicación</w:t>
      </w:r>
      <w:r w:rsidR="00F5319B" w:rsidRPr="00857BF3">
        <w:rPr>
          <w:rFonts w:ascii="Times New Roman" w:hAnsi="Times New Roman" w:cs="Times New Roman"/>
          <w:sz w:val="24"/>
          <w:szCs w:val="24"/>
        </w:rPr>
        <w:t xml:space="preserve"> y organizaciones </w:t>
      </w:r>
      <w:r w:rsidRPr="00857BF3">
        <w:rPr>
          <w:rFonts w:ascii="Times New Roman" w:hAnsi="Times New Roman" w:cs="Times New Roman"/>
          <w:sz w:val="24"/>
          <w:szCs w:val="24"/>
        </w:rPr>
        <w:t>/ Villa María y San Francisco:</w:t>
      </w:r>
    </w:p>
    <w:tbl>
      <w:tblPr>
        <w:tblStyle w:val="Tablaconcuadrcula"/>
        <w:tblW w:w="5000" w:type="pct"/>
        <w:tblLayout w:type="fixed"/>
        <w:tblLook w:val="04A0" w:firstRow="1" w:lastRow="0" w:firstColumn="1" w:lastColumn="0" w:noHBand="0" w:noVBand="1"/>
      </w:tblPr>
      <w:tblGrid>
        <w:gridCol w:w="1821"/>
        <w:gridCol w:w="1005"/>
        <w:gridCol w:w="852"/>
        <w:gridCol w:w="524"/>
        <w:gridCol w:w="525"/>
        <w:gridCol w:w="525"/>
        <w:gridCol w:w="525"/>
        <w:gridCol w:w="525"/>
        <w:gridCol w:w="525"/>
        <w:gridCol w:w="525"/>
        <w:gridCol w:w="525"/>
        <w:gridCol w:w="525"/>
        <w:gridCol w:w="519"/>
      </w:tblGrid>
      <w:tr w:rsidR="00BC6F8C" w:rsidRPr="00857BF3" w:rsidTr="00672AE2">
        <w:tc>
          <w:tcPr>
            <w:tcW w:w="1021" w:type="pct"/>
          </w:tcPr>
          <w:p w:rsidR="000D7F3E" w:rsidRPr="00857BF3" w:rsidRDefault="00BC6F8C" w:rsidP="00857BF3">
            <w:pPr>
              <w:rPr>
                <w:rFonts w:ascii="Times New Roman" w:hAnsi="Times New Roman" w:cs="Times New Roman"/>
                <w:b/>
                <w:sz w:val="14"/>
                <w:szCs w:val="14"/>
              </w:rPr>
            </w:pPr>
            <w:r w:rsidRPr="00857BF3">
              <w:rPr>
                <w:rFonts w:ascii="Times New Roman" w:hAnsi="Times New Roman" w:cs="Times New Roman"/>
                <w:b/>
                <w:sz w:val="14"/>
                <w:szCs w:val="14"/>
              </w:rPr>
              <w:t>INSTITUCIÓN / MEDIO</w:t>
            </w:r>
          </w:p>
          <w:p w:rsidR="000D7F3E" w:rsidRPr="00857BF3" w:rsidRDefault="000D7F3E" w:rsidP="00857BF3">
            <w:pPr>
              <w:rPr>
                <w:rFonts w:ascii="Times New Roman" w:hAnsi="Times New Roman" w:cs="Times New Roman"/>
                <w:b/>
                <w:sz w:val="14"/>
                <w:szCs w:val="14"/>
              </w:rPr>
            </w:pPr>
          </w:p>
        </w:tc>
        <w:tc>
          <w:tcPr>
            <w:tcW w:w="564"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SEDE</w:t>
            </w:r>
          </w:p>
        </w:tc>
        <w:tc>
          <w:tcPr>
            <w:tcW w:w="478"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 xml:space="preserve">RUBRO </w:t>
            </w:r>
          </w:p>
        </w:tc>
        <w:tc>
          <w:tcPr>
            <w:tcW w:w="294"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2013</w:t>
            </w:r>
          </w:p>
        </w:tc>
        <w:tc>
          <w:tcPr>
            <w:tcW w:w="294"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2014</w:t>
            </w:r>
          </w:p>
        </w:tc>
        <w:tc>
          <w:tcPr>
            <w:tcW w:w="294"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2015</w:t>
            </w:r>
          </w:p>
        </w:tc>
        <w:tc>
          <w:tcPr>
            <w:tcW w:w="294"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2016</w:t>
            </w:r>
          </w:p>
        </w:tc>
        <w:tc>
          <w:tcPr>
            <w:tcW w:w="294"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2017</w:t>
            </w:r>
          </w:p>
        </w:tc>
        <w:tc>
          <w:tcPr>
            <w:tcW w:w="294"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2018</w:t>
            </w:r>
          </w:p>
        </w:tc>
        <w:tc>
          <w:tcPr>
            <w:tcW w:w="294"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2019</w:t>
            </w:r>
          </w:p>
        </w:tc>
        <w:tc>
          <w:tcPr>
            <w:tcW w:w="294"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2020</w:t>
            </w:r>
          </w:p>
        </w:tc>
        <w:tc>
          <w:tcPr>
            <w:tcW w:w="294"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2021</w:t>
            </w:r>
          </w:p>
        </w:tc>
        <w:tc>
          <w:tcPr>
            <w:tcW w:w="294" w:type="pct"/>
          </w:tcPr>
          <w:p w:rsidR="000D7F3E" w:rsidRPr="00857BF3" w:rsidRDefault="00BC6F8C" w:rsidP="00857BF3">
            <w:pPr>
              <w:jc w:val="center"/>
              <w:rPr>
                <w:rFonts w:ascii="Times New Roman" w:hAnsi="Times New Roman" w:cs="Times New Roman"/>
                <w:b/>
                <w:sz w:val="14"/>
                <w:szCs w:val="14"/>
              </w:rPr>
            </w:pPr>
            <w:r w:rsidRPr="00857BF3">
              <w:rPr>
                <w:rFonts w:ascii="Times New Roman" w:hAnsi="Times New Roman" w:cs="Times New Roman"/>
                <w:b/>
                <w:sz w:val="14"/>
                <w:szCs w:val="14"/>
              </w:rPr>
              <w:t>2022</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COOPERATIVA DE TRABAJO COMUNICAR EL DIARIO DEL CENTRO DEL PAÍS</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 xml:space="preserve">GRAFICA </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GRUPO TODOAGRO</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GRAFICA</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PUNTAL VILLA MARÍA</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GRAFICA</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 SHOW</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 xml:space="preserve">RADIO </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 REGIONAL</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 VILLA MARÍA – AM 930</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 DEPORTE Y TURISMO SEM</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BOMBEROS VOLUNTARIOS SAN FRANCISCO</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ESTUDIO ROCHA</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LA VOZ DE SAN JUSTO</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GRAFICA</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 ESTACIÓN</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 xml:space="preserve">CLUB SPORTIVO BELGRANO   </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FM ROMÁNTICA</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 xml:space="preserve">SECRETARÍA DE COMUNICACIÓN INSTITUCIONAL UNVM </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ESPACIO AUDIOVISUAL SOCIALES - EAS</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 xml:space="preserve">TV AUDIOVISUAL </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lastRenderedPageBreak/>
              <w:t xml:space="preserve">ÁREA COMUNICACIÓN IAPCS UNVM </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MUNICIPALIDAD DE VILLA MARÍA</w:t>
            </w:r>
          </w:p>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SECRETARIA DE COMUNICACIÓN</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bCs/>
                <w:sz w:val="14"/>
                <w:szCs w:val="24"/>
              </w:rPr>
              <w:t>RADIO SAN FRANCISCO (LV 27)</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DIARIOSPORTS.COM.AR</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GRAFICA</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GB COMUNICACIÓN SRL EL PERIODICO</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GRAFICA</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FM 102.5 RADIO ESTACIÓN</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VISUAL SRL. RADIOCANAL</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TV AUDIOVISUAL</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 xml:space="preserve">LALCEC </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672AE2" w:rsidRPr="00857BF3" w:rsidTr="00672AE2">
        <w:tc>
          <w:tcPr>
            <w:tcW w:w="1021" w:type="pct"/>
          </w:tcPr>
          <w:p w:rsidR="00A54B58"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CENTRO INTEGRADO DE MEDIOS UNVM</w:t>
            </w:r>
          </w:p>
          <w:p w:rsidR="00A54B58"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 xml:space="preserve">UNITEVE </w:t>
            </w:r>
          </w:p>
        </w:tc>
        <w:tc>
          <w:tcPr>
            <w:tcW w:w="564" w:type="pct"/>
          </w:tcPr>
          <w:p w:rsidR="00A54B58"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A54B58"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TV AUDIOVISUAL</w:t>
            </w:r>
          </w:p>
        </w:tc>
        <w:tc>
          <w:tcPr>
            <w:tcW w:w="294" w:type="pct"/>
          </w:tcPr>
          <w:p w:rsidR="00A54B58" w:rsidRPr="00857BF3" w:rsidRDefault="00A54B58" w:rsidP="00857BF3">
            <w:pPr>
              <w:jc w:val="center"/>
              <w:rPr>
                <w:rFonts w:ascii="Times New Roman" w:hAnsi="Times New Roman" w:cs="Times New Roman"/>
                <w:sz w:val="14"/>
                <w:szCs w:val="24"/>
              </w:rPr>
            </w:pPr>
          </w:p>
        </w:tc>
        <w:tc>
          <w:tcPr>
            <w:tcW w:w="294" w:type="pct"/>
          </w:tcPr>
          <w:p w:rsidR="00A54B58" w:rsidRPr="00857BF3" w:rsidRDefault="00A54B58" w:rsidP="00857BF3">
            <w:pPr>
              <w:jc w:val="center"/>
              <w:rPr>
                <w:rFonts w:ascii="Times New Roman" w:hAnsi="Times New Roman" w:cs="Times New Roman"/>
                <w:sz w:val="14"/>
                <w:szCs w:val="24"/>
              </w:rPr>
            </w:pPr>
          </w:p>
        </w:tc>
        <w:tc>
          <w:tcPr>
            <w:tcW w:w="294" w:type="pct"/>
          </w:tcPr>
          <w:p w:rsidR="00A54B58"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A54B58"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A54B58"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A54B58"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A54B58"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A54B58"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A54B58"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A54B58"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CENTRO INTEGRADO DE MEDIOS UNVM</w:t>
            </w:r>
          </w:p>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 xml:space="preserve">FM UNIVERSITARIA </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JUNTA INTERCOOPERATIVA DE PRODUCORES DE LECHE</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MILKA SRL - FMR 90.7</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ASOCIACIÓN CIVIL FAMILIA PIAMONTESA</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CLUB SPORTIVO SAN ISIDRO</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FM VITAMINA</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 SOMOS</w:t>
            </w:r>
          </w:p>
        </w:tc>
        <w:tc>
          <w:tcPr>
            <w:tcW w:w="564"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SAN FRANCISCO</w:t>
            </w:r>
          </w:p>
        </w:tc>
        <w:tc>
          <w:tcPr>
            <w:tcW w:w="478" w:type="pct"/>
            <w:shd w:val="clear" w:color="auto" w:fill="FFFF00"/>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c>
          <w:tcPr>
            <w:tcW w:w="294" w:type="pct"/>
            <w:shd w:val="clear" w:color="auto" w:fill="FFFF00"/>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CODIGO COMUNICACIÓN</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AREA COMUNICAICÓN FUNESIL</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shd w:val="clear" w:color="auto" w:fill="FFFFFF"/>
              </w:rPr>
              <w:t>CANAL 9  MIRATE</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TV AUDIOVISUAL</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shd w:val="clear" w:color="auto" w:fill="FFFFFF"/>
              </w:rPr>
              <w:t>SOMOS TV</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TV AUDIOVISUAL</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shd w:val="clear" w:color="auto" w:fill="FFFFFF"/>
              </w:rPr>
              <w:t xml:space="preserve">CADENA DE VALOR </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TV AUDIOVISUAL</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shd w:val="clear" w:color="auto" w:fill="FFFFFF"/>
              </w:rPr>
            </w:pPr>
            <w:r w:rsidRPr="00857BF3">
              <w:rPr>
                <w:rFonts w:ascii="Times New Roman" w:hAnsi="Times New Roman" w:cs="Times New Roman"/>
                <w:sz w:val="14"/>
                <w:szCs w:val="24"/>
              </w:rPr>
              <w:t xml:space="preserve">COOPERATIVA </w:t>
            </w:r>
            <w:r w:rsidRPr="00857BF3">
              <w:rPr>
                <w:rFonts w:ascii="Times New Roman" w:hAnsi="Times New Roman" w:cs="Times New Roman"/>
                <w:sz w:val="14"/>
                <w:szCs w:val="24"/>
                <w:lang w:val="es-ES_tradnl"/>
              </w:rPr>
              <w:t>COMPARTIR – CANAL 20</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TV AUDIOVISUAL</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CLUSTER IMPULSO TECNOLÓGICO</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FM TOP</w:t>
            </w:r>
          </w:p>
          <w:p w:rsidR="000D7F3E" w:rsidRPr="00857BF3" w:rsidRDefault="000D7F3E" w:rsidP="00857BF3">
            <w:pPr>
              <w:rPr>
                <w:rFonts w:ascii="Times New Roman" w:hAnsi="Times New Roman" w:cs="Times New Roman"/>
                <w:sz w:val="14"/>
                <w:szCs w:val="24"/>
              </w:rPr>
            </w:pP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OBRA ESCUELA DE FORMACIÓN PROFESIONAL UNVM</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INSTITUTO SECUNDARIO  B RIVADAVIA</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ESCUELA NORMAL VÍCTOR MERCANTE</w:t>
            </w: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COM. INST.</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FM CENTRO</w:t>
            </w:r>
          </w:p>
          <w:p w:rsidR="000D7F3E" w:rsidRPr="00857BF3" w:rsidRDefault="000D7F3E" w:rsidP="00857BF3">
            <w:pPr>
              <w:rPr>
                <w:rFonts w:ascii="Times New Roman" w:hAnsi="Times New Roman" w:cs="Times New Roman"/>
                <w:sz w:val="14"/>
                <w:szCs w:val="24"/>
              </w:rPr>
            </w:pP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RADIO</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 VIVO</w:t>
            </w:r>
          </w:p>
          <w:p w:rsidR="000D7F3E" w:rsidRPr="00857BF3" w:rsidRDefault="000D7F3E" w:rsidP="00857BF3">
            <w:pPr>
              <w:rPr>
                <w:rFonts w:ascii="Times New Roman" w:hAnsi="Times New Roman" w:cs="Times New Roman"/>
                <w:sz w:val="14"/>
                <w:szCs w:val="24"/>
              </w:rPr>
            </w:pP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GRAFICA</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r>
      <w:tr w:rsidR="000D7F3E" w:rsidRPr="00857BF3" w:rsidTr="00672AE2">
        <w:tc>
          <w:tcPr>
            <w:tcW w:w="1021"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 xml:space="preserve">VILLA MARÍA </w:t>
            </w:r>
            <w:r w:rsidR="008602E0" w:rsidRPr="00857BF3">
              <w:rPr>
                <w:rFonts w:ascii="Times New Roman" w:hAnsi="Times New Roman" w:cs="Times New Roman"/>
                <w:sz w:val="14"/>
                <w:szCs w:val="24"/>
              </w:rPr>
              <w:t xml:space="preserve"> </w:t>
            </w:r>
            <w:r w:rsidRPr="00857BF3">
              <w:rPr>
                <w:rFonts w:ascii="Times New Roman" w:hAnsi="Times New Roman" w:cs="Times New Roman"/>
                <w:sz w:val="14"/>
                <w:szCs w:val="24"/>
              </w:rPr>
              <w:t>YA!</w:t>
            </w:r>
          </w:p>
          <w:p w:rsidR="000D7F3E" w:rsidRPr="00857BF3" w:rsidRDefault="000D7F3E" w:rsidP="00857BF3">
            <w:pPr>
              <w:rPr>
                <w:rFonts w:ascii="Times New Roman" w:hAnsi="Times New Roman" w:cs="Times New Roman"/>
                <w:sz w:val="14"/>
                <w:szCs w:val="24"/>
              </w:rPr>
            </w:pPr>
          </w:p>
        </w:tc>
        <w:tc>
          <w:tcPr>
            <w:tcW w:w="564"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VILLA MARÍA</w:t>
            </w:r>
          </w:p>
        </w:tc>
        <w:tc>
          <w:tcPr>
            <w:tcW w:w="478" w:type="pct"/>
          </w:tcPr>
          <w:p w:rsidR="000D7F3E" w:rsidRPr="00857BF3" w:rsidRDefault="00BC6F8C" w:rsidP="00857BF3">
            <w:pPr>
              <w:rPr>
                <w:rFonts w:ascii="Times New Roman" w:hAnsi="Times New Roman" w:cs="Times New Roman"/>
                <w:sz w:val="14"/>
                <w:szCs w:val="24"/>
              </w:rPr>
            </w:pPr>
            <w:r w:rsidRPr="00857BF3">
              <w:rPr>
                <w:rFonts w:ascii="Times New Roman" w:hAnsi="Times New Roman" w:cs="Times New Roman"/>
                <w:sz w:val="14"/>
                <w:szCs w:val="24"/>
              </w:rPr>
              <w:t>GRAFICA</w:t>
            </w: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0D7F3E" w:rsidP="00857BF3">
            <w:pPr>
              <w:jc w:val="center"/>
              <w:rPr>
                <w:rFonts w:ascii="Times New Roman" w:hAnsi="Times New Roman" w:cs="Times New Roman"/>
                <w:sz w:val="14"/>
                <w:szCs w:val="24"/>
              </w:rPr>
            </w:pP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BC6F8C" w:rsidP="00857BF3">
            <w:pPr>
              <w:jc w:val="center"/>
              <w:rPr>
                <w:rFonts w:ascii="Times New Roman" w:hAnsi="Times New Roman" w:cs="Times New Roman"/>
                <w:sz w:val="14"/>
                <w:szCs w:val="24"/>
              </w:rPr>
            </w:pPr>
            <w:r w:rsidRPr="00857BF3">
              <w:rPr>
                <w:rFonts w:ascii="Times New Roman" w:hAnsi="Times New Roman" w:cs="Times New Roman"/>
                <w:sz w:val="14"/>
                <w:szCs w:val="24"/>
              </w:rPr>
              <w:t>X</w:t>
            </w:r>
          </w:p>
        </w:tc>
        <w:tc>
          <w:tcPr>
            <w:tcW w:w="294" w:type="pct"/>
          </w:tcPr>
          <w:p w:rsidR="000D7F3E" w:rsidRPr="00857BF3" w:rsidRDefault="000D7F3E" w:rsidP="00857BF3">
            <w:pPr>
              <w:jc w:val="center"/>
              <w:rPr>
                <w:rFonts w:ascii="Times New Roman" w:hAnsi="Times New Roman" w:cs="Times New Roman"/>
                <w:sz w:val="14"/>
                <w:szCs w:val="24"/>
              </w:rPr>
            </w:pPr>
          </w:p>
        </w:tc>
      </w:tr>
    </w:tbl>
    <w:p w:rsidR="00F5319B" w:rsidRPr="00857BF3" w:rsidRDefault="00E42AEC" w:rsidP="00857BF3">
      <w:pPr>
        <w:pStyle w:val="Prrafodelista"/>
        <w:spacing w:line="240" w:lineRule="auto"/>
        <w:ind w:left="0"/>
        <w:jc w:val="right"/>
        <w:rPr>
          <w:rFonts w:ascii="Times New Roman" w:hAnsi="Times New Roman" w:cs="Times New Roman"/>
          <w:sz w:val="20"/>
          <w:szCs w:val="24"/>
        </w:rPr>
      </w:pPr>
      <w:r w:rsidRPr="00857BF3">
        <w:rPr>
          <w:rFonts w:ascii="Times New Roman" w:hAnsi="Times New Roman" w:cs="Times New Roman"/>
          <w:sz w:val="20"/>
          <w:szCs w:val="24"/>
        </w:rPr>
        <w:t>Elaboración propia: Fuentes: Protocolos de trabajo – listados de certificaciones para tutores institucionales (2013 – 2022)</w:t>
      </w:r>
      <w:r w:rsidR="008602E0" w:rsidRPr="00857BF3">
        <w:rPr>
          <w:rFonts w:ascii="Times New Roman" w:hAnsi="Times New Roman" w:cs="Times New Roman"/>
          <w:sz w:val="20"/>
          <w:szCs w:val="24"/>
        </w:rPr>
        <w:t>.</w:t>
      </w:r>
    </w:p>
    <w:p w:rsidR="00E42AEC" w:rsidRPr="00857BF3" w:rsidRDefault="00E42AEC" w:rsidP="00857BF3">
      <w:pPr>
        <w:pStyle w:val="Prrafodelista"/>
        <w:spacing w:line="360" w:lineRule="auto"/>
        <w:ind w:left="0"/>
        <w:jc w:val="right"/>
        <w:rPr>
          <w:rFonts w:ascii="Times New Roman" w:hAnsi="Times New Roman" w:cs="Times New Roman"/>
          <w:sz w:val="24"/>
          <w:szCs w:val="24"/>
        </w:rPr>
      </w:pPr>
    </w:p>
    <w:p w:rsidR="00E42AEC" w:rsidRPr="00857BF3" w:rsidRDefault="00D421B9" w:rsidP="00857BF3">
      <w:pPr>
        <w:pStyle w:val="Prrafodelista"/>
        <w:spacing w:line="360" w:lineRule="auto"/>
        <w:ind w:left="0"/>
        <w:rPr>
          <w:rFonts w:ascii="Times New Roman" w:hAnsi="Times New Roman" w:cs="Times New Roman"/>
          <w:sz w:val="24"/>
          <w:szCs w:val="24"/>
        </w:rPr>
      </w:pPr>
      <w:r w:rsidRPr="00857BF3">
        <w:rPr>
          <w:rFonts w:ascii="Times New Roman" w:hAnsi="Times New Roman" w:cs="Times New Roman"/>
          <w:sz w:val="24"/>
          <w:szCs w:val="24"/>
        </w:rPr>
        <w:t>A partir de la tab</w:t>
      </w:r>
      <w:r w:rsidR="00B4159F" w:rsidRPr="00857BF3">
        <w:rPr>
          <w:rFonts w:ascii="Times New Roman" w:hAnsi="Times New Roman" w:cs="Times New Roman"/>
          <w:sz w:val="24"/>
          <w:szCs w:val="24"/>
        </w:rPr>
        <w:t xml:space="preserve">la anterior, </w:t>
      </w:r>
      <w:r w:rsidRPr="00857BF3">
        <w:rPr>
          <w:rFonts w:ascii="Times New Roman" w:hAnsi="Times New Roman" w:cs="Times New Roman"/>
          <w:sz w:val="24"/>
          <w:szCs w:val="24"/>
        </w:rPr>
        <w:t>49 son los</w:t>
      </w:r>
      <w:r w:rsidRPr="00857BF3">
        <w:rPr>
          <w:rFonts w:ascii="Times New Roman" w:hAnsi="Times New Roman" w:cs="Times New Roman"/>
          <w:b/>
          <w:sz w:val="24"/>
          <w:szCs w:val="24"/>
        </w:rPr>
        <w:t xml:space="preserve"> </w:t>
      </w:r>
      <w:r w:rsidR="00E42AEC" w:rsidRPr="00857BF3">
        <w:rPr>
          <w:rFonts w:ascii="Times New Roman" w:hAnsi="Times New Roman" w:cs="Times New Roman"/>
          <w:sz w:val="24"/>
          <w:szCs w:val="24"/>
        </w:rPr>
        <w:t xml:space="preserve">centros de prácticas por tipo de lenguaje y por </w:t>
      </w:r>
      <w:r w:rsidRPr="00857BF3">
        <w:rPr>
          <w:rFonts w:ascii="Times New Roman" w:hAnsi="Times New Roman" w:cs="Times New Roman"/>
          <w:sz w:val="24"/>
          <w:szCs w:val="24"/>
        </w:rPr>
        <w:t>sede:</w:t>
      </w:r>
    </w:p>
    <w:p w:rsidR="00E42AEC" w:rsidRPr="00857BF3" w:rsidRDefault="00E42AEC" w:rsidP="00857BF3">
      <w:pPr>
        <w:pStyle w:val="Prrafodelista"/>
        <w:spacing w:line="360" w:lineRule="auto"/>
        <w:ind w:left="0"/>
        <w:jc w:val="right"/>
        <w:rPr>
          <w:rFonts w:ascii="Times New Roman" w:hAnsi="Times New Roman" w:cs="Times New Roman"/>
          <w:sz w:val="24"/>
          <w:szCs w:val="24"/>
        </w:rPr>
      </w:pPr>
    </w:p>
    <w:tbl>
      <w:tblPr>
        <w:tblStyle w:val="Tablaconcuadrcula"/>
        <w:tblW w:w="8921" w:type="dxa"/>
        <w:tblLook w:val="04A0" w:firstRow="1" w:lastRow="0" w:firstColumn="1" w:lastColumn="0" w:noHBand="0" w:noVBand="1"/>
      </w:tblPr>
      <w:tblGrid>
        <w:gridCol w:w="4458"/>
        <w:gridCol w:w="1630"/>
        <w:gridCol w:w="1417"/>
        <w:gridCol w:w="1416"/>
      </w:tblGrid>
      <w:tr w:rsidR="00E42AEC" w:rsidRPr="00857BF3" w:rsidTr="00E42AEC">
        <w:tc>
          <w:tcPr>
            <w:tcW w:w="4458" w:type="dxa"/>
          </w:tcPr>
          <w:p w:rsidR="00E42AEC" w:rsidRPr="00857BF3" w:rsidRDefault="00E42AEC" w:rsidP="00857BF3">
            <w:pPr>
              <w:pStyle w:val="Prrafodelista"/>
              <w:spacing w:line="360" w:lineRule="auto"/>
              <w:ind w:left="0"/>
              <w:jc w:val="both"/>
              <w:rPr>
                <w:rFonts w:ascii="Times New Roman" w:hAnsi="Times New Roman" w:cs="Times New Roman"/>
                <w:b/>
                <w:sz w:val="20"/>
                <w:szCs w:val="24"/>
              </w:rPr>
            </w:pPr>
            <w:r w:rsidRPr="00857BF3">
              <w:rPr>
                <w:rFonts w:ascii="Times New Roman" w:hAnsi="Times New Roman" w:cs="Times New Roman"/>
                <w:b/>
                <w:sz w:val="20"/>
                <w:szCs w:val="24"/>
              </w:rPr>
              <w:lastRenderedPageBreak/>
              <w:t>Medio</w:t>
            </w:r>
            <w:r w:rsidR="00BC6F8C" w:rsidRPr="00857BF3">
              <w:rPr>
                <w:rFonts w:ascii="Times New Roman" w:hAnsi="Times New Roman" w:cs="Times New Roman"/>
                <w:b/>
                <w:sz w:val="20"/>
                <w:szCs w:val="24"/>
              </w:rPr>
              <w:t>s</w:t>
            </w:r>
            <w:r w:rsidRPr="00857BF3">
              <w:rPr>
                <w:rFonts w:ascii="Times New Roman" w:hAnsi="Times New Roman" w:cs="Times New Roman"/>
                <w:b/>
                <w:sz w:val="20"/>
                <w:szCs w:val="24"/>
              </w:rPr>
              <w:t xml:space="preserve"> /Organizaciones </w:t>
            </w:r>
          </w:p>
        </w:tc>
        <w:tc>
          <w:tcPr>
            <w:tcW w:w="1630" w:type="dxa"/>
          </w:tcPr>
          <w:p w:rsidR="00E42AEC" w:rsidRPr="00857BF3" w:rsidRDefault="00E42AEC" w:rsidP="00857BF3">
            <w:pPr>
              <w:pStyle w:val="Prrafodelista"/>
              <w:spacing w:line="360" w:lineRule="auto"/>
              <w:ind w:left="0"/>
              <w:jc w:val="both"/>
              <w:rPr>
                <w:rFonts w:ascii="Times New Roman" w:hAnsi="Times New Roman" w:cs="Times New Roman"/>
                <w:b/>
                <w:sz w:val="20"/>
                <w:szCs w:val="24"/>
              </w:rPr>
            </w:pPr>
            <w:r w:rsidRPr="00857BF3">
              <w:rPr>
                <w:rFonts w:ascii="Times New Roman" w:hAnsi="Times New Roman" w:cs="Times New Roman"/>
                <w:b/>
                <w:sz w:val="20"/>
                <w:szCs w:val="24"/>
              </w:rPr>
              <w:t>Villa María</w:t>
            </w:r>
          </w:p>
        </w:tc>
        <w:tc>
          <w:tcPr>
            <w:tcW w:w="1417" w:type="dxa"/>
          </w:tcPr>
          <w:p w:rsidR="00E42AEC" w:rsidRPr="00857BF3" w:rsidRDefault="00E42AEC" w:rsidP="00857BF3">
            <w:pPr>
              <w:pStyle w:val="Prrafodelista"/>
              <w:spacing w:line="360" w:lineRule="auto"/>
              <w:ind w:left="0"/>
              <w:jc w:val="both"/>
              <w:rPr>
                <w:rFonts w:ascii="Times New Roman" w:hAnsi="Times New Roman" w:cs="Times New Roman"/>
                <w:b/>
                <w:sz w:val="20"/>
                <w:szCs w:val="24"/>
              </w:rPr>
            </w:pPr>
            <w:r w:rsidRPr="00857BF3">
              <w:rPr>
                <w:rFonts w:ascii="Times New Roman" w:hAnsi="Times New Roman" w:cs="Times New Roman"/>
                <w:b/>
                <w:sz w:val="20"/>
                <w:szCs w:val="24"/>
              </w:rPr>
              <w:t>San Francisco</w:t>
            </w:r>
          </w:p>
        </w:tc>
        <w:tc>
          <w:tcPr>
            <w:tcW w:w="1416" w:type="dxa"/>
          </w:tcPr>
          <w:p w:rsidR="00E42AEC" w:rsidRPr="00857BF3" w:rsidRDefault="00E42AEC" w:rsidP="00857BF3">
            <w:pPr>
              <w:pStyle w:val="Prrafodelista"/>
              <w:spacing w:line="360" w:lineRule="auto"/>
              <w:ind w:left="0"/>
              <w:jc w:val="both"/>
              <w:rPr>
                <w:rFonts w:ascii="Times New Roman" w:hAnsi="Times New Roman" w:cs="Times New Roman"/>
                <w:b/>
                <w:sz w:val="20"/>
                <w:szCs w:val="24"/>
              </w:rPr>
            </w:pPr>
            <w:r w:rsidRPr="00857BF3">
              <w:rPr>
                <w:rFonts w:ascii="Times New Roman" w:hAnsi="Times New Roman" w:cs="Times New Roman"/>
                <w:b/>
                <w:sz w:val="20"/>
                <w:szCs w:val="24"/>
              </w:rPr>
              <w:t xml:space="preserve">Total </w:t>
            </w:r>
          </w:p>
        </w:tc>
      </w:tr>
      <w:tr w:rsidR="00E42AEC" w:rsidRPr="00857BF3" w:rsidTr="00E42AEC">
        <w:tc>
          <w:tcPr>
            <w:tcW w:w="4458" w:type="dxa"/>
          </w:tcPr>
          <w:p w:rsidR="00E42AEC" w:rsidRPr="00857BF3" w:rsidRDefault="00E42AE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 xml:space="preserve">TV – producción audiovisual </w:t>
            </w:r>
          </w:p>
        </w:tc>
        <w:tc>
          <w:tcPr>
            <w:tcW w:w="1630"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5</w:t>
            </w:r>
          </w:p>
        </w:tc>
        <w:tc>
          <w:tcPr>
            <w:tcW w:w="1417"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1</w:t>
            </w:r>
          </w:p>
        </w:tc>
        <w:tc>
          <w:tcPr>
            <w:tcW w:w="1416"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6</w:t>
            </w:r>
          </w:p>
        </w:tc>
      </w:tr>
      <w:tr w:rsidR="00E42AEC" w:rsidRPr="00857BF3" w:rsidTr="00E42AEC">
        <w:tc>
          <w:tcPr>
            <w:tcW w:w="4458" w:type="dxa"/>
          </w:tcPr>
          <w:p w:rsidR="00E42AEC" w:rsidRPr="00857BF3" w:rsidRDefault="00E42AE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 xml:space="preserve">Radio </w:t>
            </w:r>
          </w:p>
        </w:tc>
        <w:tc>
          <w:tcPr>
            <w:tcW w:w="1630"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6</w:t>
            </w:r>
          </w:p>
        </w:tc>
        <w:tc>
          <w:tcPr>
            <w:tcW w:w="1417"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7</w:t>
            </w:r>
          </w:p>
        </w:tc>
        <w:tc>
          <w:tcPr>
            <w:tcW w:w="1416" w:type="dxa"/>
          </w:tcPr>
          <w:p w:rsidR="00E42AEC" w:rsidRPr="00857BF3" w:rsidRDefault="00E42AE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13</w:t>
            </w:r>
          </w:p>
        </w:tc>
      </w:tr>
      <w:tr w:rsidR="00E42AEC" w:rsidRPr="00857BF3" w:rsidTr="00E42AEC">
        <w:tc>
          <w:tcPr>
            <w:tcW w:w="4458" w:type="dxa"/>
          </w:tcPr>
          <w:p w:rsidR="00E42AEC" w:rsidRPr="00857BF3" w:rsidRDefault="00E42AE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 xml:space="preserve">Grafica (Impresa / digital) </w:t>
            </w:r>
          </w:p>
        </w:tc>
        <w:tc>
          <w:tcPr>
            <w:tcW w:w="1630"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5</w:t>
            </w:r>
          </w:p>
        </w:tc>
        <w:tc>
          <w:tcPr>
            <w:tcW w:w="1417"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3</w:t>
            </w:r>
          </w:p>
        </w:tc>
        <w:tc>
          <w:tcPr>
            <w:tcW w:w="1416"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8</w:t>
            </w:r>
          </w:p>
        </w:tc>
      </w:tr>
      <w:tr w:rsidR="00BC6F8C" w:rsidRPr="00857BF3" w:rsidTr="00E66DA8">
        <w:tc>
          <w:tcPr>
            <w:tcW w:w="4458" w:type="dxa"/>
          </w:tcPr>
          <w:p w:rsidR="00BC6F8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 xml:space="preserve">Comunicación Institucional </w:t>
            </w:r>
          </w:p>
        </w:tc>
        <w:tc>
          <w:tcPr>
            <w:tcW w:w="1630" w:type="dxa"/>
          </w:tcPr>
          <w:p w:rsidR="00BC6F8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11</w:t>
            </w:r>
          </w:p>
        </w:tc>
        <w:tc>
          <w:tcPr>
            <w:tcW w:w="1417" w:type="dxa"/>
          </w:tcPr>
          <w:p w:rsidR="00BC6F8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11</w:t>
            </w:r>
          </w:p>
        </w:tc>
        <w:tc>
          <w:tcPr>
            <w:tcW w:w="1416" w:type="dxa"/>
          </w:tcPr>
          <w:p w:rsidR="00BC6F8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22</w:t>
            </w:r>
          </w:p>
        </w:tc>
      </w:tr>
      <w:tr w:rsidR="00E42AEC" w:rsidRPr="00857BF3" w:rsidTr="00E42AEC">
        <w:tc>
          <w:tcPr>
            <w:tcW w:w="4458"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 xml:space="preserve">Total </w:t>
            </w:r>
            <w:r w:rsidR="00E42AEC" w:rsidRPr="00857BF3">
              <w:rPr>
                <w:rFonts w:ascii="Times New Roman" w:hAnsi="Times New Roman" w:cs="Times New Roman"/>
                <w:sz w:val="20"/>
                <w:szCs w:val="24"/>
              </w:rPr>
              <w:t xml:space="preserve"> </w:t>
            </w:r>
          </w:p>
        </w:tc>
        <w:tc>
          <w:tcPr>
            <w:tcW w:w="1630"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27</w:t>
            </w:r>
          </w:p>
        </w:tc>
        <w:tc>
          <w:tcPr>
            <w:tcW w:w="1417"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22</w:t>
            </w:r>
          </w:p>
        </w:tc>
        <w:tc>
          <w:tcPr>
            <w:tcW w:w="1416" w:type="dxa"/>
          </w:tcPr>
          <w:p w:rsidR="00E42AEC" w:rsidRPr="00857BF3" w:rsidRDefault="00BC6F8C" w:rsidP="00857BF3">
            <w:pPr>
              <w:pStyle w:val="Prrafodelista"/>
              <w:spacing w:line="360" w:lineRule="auto"/>
              <w:ind w:left="0"/>
              <w:jc w:val="both"/>
              <w:rPr>
                <w:rFonts w:ascii="Times New Roman" w:hAnsi="Times New Roman" w:cs="Times New Roman"/>
                <w:sz w:val="20"/>
                <w:szCs w:val="24"/>
              </w:rPr>
            </w:pPr>
            <w:r w:rsidRPr="00857BF3">
              <w:rPr>
                <w:rFonts w:ascii="Times New Roman" w:hAnsi="Times New Roman" w:cs="Times New Roman"/>
                <w:sz w:val="20"/>
                <w:szCs w:val="24"/>
              </w:rPr>
              <w:t>49</w:t>
            </w:r>
          </w:p>
        </w:tc>
      </w:tr>
    </w:tbl>
    <w:p w:rsidR="00E66DA8" w:rsidRPr="00857BF3" w:rsidRDefault="00E66DA8" w:rsidP="00857BF3">
      <w:pPr>
        <w:pStyle w:val="Prrafodelista"/>
        <w:spacing w:line="360" w:lineRule="auto"/>
        <w:ind w:left="0"/>
        <w:jc w:val="right"/>
        <w:rPr>
          <w:rFonts w:ascii="Times New Roman" w:hAnsi="Times New Roman" w:cs="Times New Roman"/>
          <w:sz w:val="24"/>
          <w:szCs w:val="24"/>
        </w:rPr>
      </w:pPr>
      <w:r w:rsidRPr="00857BF3">
        <w:rPr>
          <w:rFonts w:ascii="Times New Roman" w:hAnsi="Times New Roman" w:cs="Times New Roman"/>
          <w:sz w:val="24"/>
          <w:szCs w:val="24"/>
        </w:rPr>
        <w:t>Elaboración propia, julio, 2022: Fuentes: Protocolos de trabajo – listados de certificaciones para tutores institucionales (2013 – 2022)</w:t>
      </w:r>
    </w:p>
    <w:p w:rsidR="00651D42" w:rsidRPr="00857BF3" w:rsidRDefault="00651D42" w:rsidP="00857BF3">
      <w:pPr>
        <w:pStyle w:val="Prrafodelista"/>
        <w:spacing w:line="360" w:lineRule="auto"/>
        <w:ind w:left="0"/>
        <w:rPr>
          <w:rFonts w:ascii="Times New Roman" w:hAnsi="Times New Roman" w:cs="Times New Roman"/>
          <w:sz w:val="24"/>
          <w:szCs w:val="24"/>
        </w:rPr>
      </w:pPr>
      <w:r w:rsidRPr="00857BF3">
        <w:rPr>
          <w:rFonts w:ascii="Times New Roman" w:hAnsi="Times New Roman" w:cs="Times New Roman"/>
          <w:sz w:val="24"/>
          <w:szCs w:val="24"/>
        </w:rPr>
        <w:t>Cantidad de centros de prácticas por año y por sede.</w:t>
      </w:r>
    </w:p>
    <w:p w:rsidR="00BC6F8C" w:rsidRPr="00857BF3" w:rsidRDefault="00BC6F8C" w:rsidP="00857BF3">
      <w:pPr>
        <w:pStyle w:val="Prrafodelista"/>
        <w:spacing w:line="360" w:lineRule="auto"/>
        <w:ind w:left="0"/>
        <w:jc w:val="right"/>
        <w:rPr>
          <w:rFonts w:ascii="Times New Roman" w:hAnsi="Times New Roman" w:cs="Times New Roman"/>
          <w:sz w:val="24"/>
          <w:szCs w:val="24"/>
        </w:rPr>
      </w:pPr>
    </w:p>
    <w:tbl>
      <w:tblPr>
        <w:tblStyle w:val="Tablaconcuadrcula"/>
        <w:tblW w:w="0" w:type="auto"/>
        <w:tblInd w:w="-5" w:type="dxa"/>
        <w:tblLook w:val="04A0" w:firstRow="1" w:lastRow="0" w:firstColumn="1" w:lastColumn="0" w:noHBand="0" w:noVBand="1"/>
      </w:tblPr>
      <w:tblGrid>
        <w:gridCol w:w="1418"/>
        <w:gridCol w:w="2126"/>
        <w:gridCol w:w="2410"/>
        <w:gridCol w:w="2835"/>
      </w:tblGrid>
      <w:tr w:rsidR="00651D42" w:rsidRPr="00857BF3" w:rsidTr="00651D42">
        <w:tc>
          <w:tcPr>
            <w:tcW w:w="1418"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 xml:space="preserve">Año </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Villa María</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 xml:space="preserve">San Francisco  </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 xml:space="preserve">Total   </w:t>
            </w:r>
          </w:p>
        </w:tc>
      </w:tr>
      <w:tr w:rsidR="00651D42" w:rsidRPr="00857BF3" w:rsidTr="00651D42">
        <w:tc>
          <w:tcPr>
            <w:tcW w:w="1418" w:type="dxa"/>
          </w:tcPr>
          <w:p w:rsidR="00651D42" w:rsidRPr="00857BF3" w:rsidRDefault="00651D42" w:rsidP="00857BF3">
            <w:pPr>
              <w:pStyle w:val="Prrafodelista"/>
              <w:numPr>
                <w:ilvl w:val="0"/>
                <w:numId w:val="10"/>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2013</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9</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9</w:t>
            </w:r>
          </w:p>
        </w:tc>
      </w:tr>
      <w:tr w:rsidR="00651D42" w:rsidRPr="00857BF3" w:rsidTr="00651D42">
        <w:tc>
          <w:tcPr>
            <w:tcW w:w="1418" w:type="dxa"/>
          </w:tcPr>
          <w:p w:rsidR="00651D42" w:rsidRPr="00857BF3" w:rsidRDefault="00651D42" w:rsidP="00857BF3">
            <w:pPr>
              <w:pStyle w:val="Prrafodelista"/>
              <w:numPr>
                <w:ilvl w:val="0"/>
                <w:numId w:val="10"/>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2014</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9</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9</w:t>
            </w:r>
          </w:p>
        </w:tc>
      </w:tr>
      <w:tr w:rsidR="00651D42" w:rsidRPr="00857BF3" w:rsidTr="00651D42">
        <w:tc>
          <w:tcPr>
            <w:tcW w:w="1418" w:type="dxa"/>
          </w:tcPr>
          <w:p w:rsidR="00651D42" w:rsidRPr="00857BF3" w:rsidRDefault="00651D42" w:rsidP="00857BF3">
            <w:pPr>
              <w:pStyle w:val="Prrafodelista"/>
              <w:numPr>
                <w:ilvl w:val="0"/>
                <w:numId w:val="10"/>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2015</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11</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14</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25</w:t>
            </w:r>
          </w:p>
        </w:tc>
      </w:tr>
      <w:tr w:rsidR="00651D42" w:rsidRPr="00857BF3" w:rsidTr="00651D42">
        <w:tc>
          <w:tcPr>
            <w:tcW w:w="1418" w:type="dxa"/>
          </w:tcPr>
          <w:p w:rsidR="00651D42" w:rsidRPr="00857BF3" w:rsidRDefault="00651D42" w:rsidP="00857BF3">
            <w:pPr>
              <w:pStyle w:val="Prrafodelista"/>
              <w:numPr>
                <w:ilvl w:val="0"/>
                <w:numId w:val="10"/>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2016</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11</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12</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23</w:t>
            </w:r>
          </w:p>
        </w:tc>
      </w:tr>
      <w:tr w:rsidR="00651D42" w:rsidRPr="00857BF3" w:rsidTr="00651D42">
        <w:tc>
          <w:tcPr>
            <w:tcW w:w="1418" w:type="dxa"/>
          </w:tcPr>
          <w:p w:rsidR="00651D42" w:rsidRPr="00857BF3" w:rsidRDefault="00651D42" w:rsidP="00857BF3">
            <w:pPr>
              <w:pStyle w:val="Prrafodelista"/>
              <w:numPr>
                <w:ilvl w:val="0"/>
                <w:numId w:val="10"/>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2017</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10</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11</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21</w:t>
            </w:r>
          </w:p>
        </w:tc>
      </w:tr>
      <w:tr w:rsidR="00651D42" w:rsidRPr="00857BF3" w:rsidTr="00651D42">
        <w:tc>
          <w:tcPr>
            <w:tcW w:w="1418" w:type="dxa"/>
          </w:tcPr>
          <w:p w:rsidR="00651D42" w:rsidRPr="00857BF3" w:rsidRDefault="00651D42" w:rsidP="00857BF3">
            <w:pPr>
              <w:pStyle w:val="Prrafodelista"/>
              <w:numPr>
                <w:ilvl w:val="0"/>
                <w:numId w:val="10"/>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2018</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12</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12</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24</w:t>
            </w:r>
          </w:p>
        </w:tc>
      </w:tr>
      <w:tr w:rsidR="00651D42" w:rsidRPr="00857BF3" w:rsidTr="00651D42">
        <w:tc>
          <w:tcPr>
            <w:tcW w:w="1418" w:type="dxa"/>
          </w:tcPr>
          <w:p w:rsidR="00651D42" w:rsidRPr="00857BF3" w:rsidRDefault="00651D42" w:rsidP="00857BF3">
            <w:pPr>
              <w:pStyle w:val="Prrafodelista"/>
              <w:numPr>
                <w:ilvl w:val="0"/>
                <w:numId w:val="10"/>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2019</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13</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9</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22</w:t>
            </w:r>
          </w:p>
        </w:tc>
      </w:tr>
      <w:tr w:rsidR="00651D42" w:rsidRPr="00857BF3" w:rsidTr="00651D42">
        <w:tc>
          <w:tcPr>
            <w:tcW w:w="1418" w:type="dxa"/>
          </w:tcPr>
          <w:p w:rsidR="00651D42" w:rsidRPr="00857BF3" w:rsidRDefault="00651D42" w:rsidP="00857BF3">
            <w:pPr>
              <w:pStyle w:val="Prrafodelista"/>
              <w:numPr>
                <w:ilvl w:val="0"/>
                <w:numId w:val="10"/>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2020</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12</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10</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22</w:t>
            </w:r>
          </w:p>
        </w:tc>
      </w:tr>
      <w:tr w:rsidR="00651D42" w:rsidRPr="00857BF3" w:rsidTr="00651D42">
        <w:tc>
          <w:tcPr>
            <w:tcW w:w="1418" w:type="dxa"/>
          </w:tcPr>
          <w:p w:rsidR="00651D42" w:rsidRPr="00857BF3" w:rsidRDefault="00651D42" w:rsidP="00857BF3">
            <w:pPr>
              <w:pStyle w:val="Prrafodelista"/>
              <w:numPr>
                <w:ilvl w:val="0"/>
                <w:numId w:val="10"/>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2021</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14</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14</w:t>
            </w:r>
          </w:p>
        </w:tc>
      </w:tr>
      <w:tr w:rsidR="00651D42" w:rsidRPr="00857BF3" w:rsidTr="00651D42">
        <w:tc>
          <w:tcPr>
            <w:tcW w:w="1418" w:type="dxa"/>
          </w:tcPr>
          <w:p w:rsidR="00651D42" w:rsidRPr="00857BF3" w:rsidRDefault="00651D42" w:rsidP="00857BF3">
            <w:pPr>
              <w:pStyle w:val="Prrafodelista"/>
              <w:numPr>
                <w:ilvl w:val="0"/>
                <w:numId w:val="10"/>
              </w:numPr>
              <w:spacing w:line="360" w:lineRule="auto"/>
              <w:ind w:left="0"/>
              <w:jc w:val="both"/>
              <w:rPr>
                <w:rFonts w:ascii="Times New Roman" w:hAnsi="Times New Roman" w:cs="Times New Roman"/>
                <w:szCs w:val="24"/>
              </w:rPr>
            </w:pPr>
            <w:r w:rsidRPr="00857BF3">
              <w:rPr>
                <w:rFonts w:ascii="Times New Roman" w:hAnsi="Times New Roman" w:cs="Times New Roman"/>
                <w:szCs w:val="24"/>
              </w:rPr>
              <w:t>2022</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21</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21</w:t>
            </w:r>
          </w:p>
        </w:tc>
      </w:tr>
      <w:tr w:rsidR="00651D42" w:rsidRPr="00857BF3" w:rsidTr="00651D42">
        <w:tc>
          <w:tcPr>
            <w:tcW w:w="1418"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Años 10</w:t>
            </w:r>
          </w:p>
        </w:tc>
        <w:tc>
          <w:tcPr>
            <w:tcW w:w="2126"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122</w:t>
            </w:r>
          </w:p>
        </w:tc>
        <w:tc>
          <w:tcPr>
            <w:tcW w:w="2410"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68</w:t>
            </w:r>
          </w:p>
        </w:tc>
        <w:tc>
          <w:tcPr>
            <w:tcW w:w="2835" w:type="dxa"/>
          </w:tcPr>
          <w:p w:rsidR="00651D42" w:rsidRPr="00857BF3" w:rsidRDefault="00651D42" w:rsidP="00857BF3">
            <w:pPr>
              <w:pStyle w:val="Prrafodelista"/>
              <w:spacing w:line="360" w:lineRule="auto"/>
              <w:ind w:left="0"/>
              <w:jc w:val="both"/>
              <w:rPr>
                <w:rFonts w:ascii="Times New Roman" w:hAnsi="Times New Roman" w:cs="Times New Roman"/>
                <w:szCs w:val="24"/>
              </w:rPr>
            </w:pPr>
            <w:r w:rsidRPr="00857BF3">
              <w:rPr>
                <w:rFonts w:ascii="Times New Roman" w:hAnsi="Times New Roman" w:cs="Times New Roman"/>
                <w:szCs w:val="24"/>
              </w:rPr>
              <w:t>190</w:t>
            </w:r>
          </w:p>
        </w:tc>
      </w:tr>
    </w:tbl>
    <w:p w:rsidR="00651D42" w:rsidRPr="00857BF3" w:rsidRDefault="00651D42" w:rsidP="00857BF3">
      <w:pPr>
        <w:pStyle w:val="Prrafodelista"/>
        <w:spacing w:line="360" w:lineRule="auto"/>
        <w:ind w:left="0"/>
        <w:jc w:val="right"/>
        <w:rPr>
          <w:rFonts w:ascii="Times New Roman" w:hAnsi="Times New Roman" w:cs="Times New Roman"/>
          <w:szCs w:val="24"/>
        </w:rPr>
      </w:pPr>
      <w:r w:rsidRPr="00857BF3">
        <w:rPr>
          <w:rFonts w:ascii="Times New Roman" w:hAnsi="Times New Roman" w:cs="Times New Roman"/>
          <w:szCs w:val="24"/>
        </w:rPr>
        <w:t>Elaboración propia</w:t>
      </w:r>
      <w:r w:rsidR="00E66DA8" w:rsidRPr="00857BF3">
        <w:rPr>
          <w:rFonts w:ascii="Times New Roman" w:hAnsi="Times New Roman" w:cs="Times New Roman"/>
          <w:szCs w:val="24"/>
        </w:rPr>
        <w:t>, julio, 2022</w:t>
      </w:r>
      <w:r w:rsidRPr="00857BF3">
        <w:rPr>
          <w:rFonts w:ascii="Times New Roman" w:hAnsi="Times New Roman" w:cs="Times New Roman"/>
          <w:szCs w:val="24"/>
        </w:rPr>
        <w:t>: Fuentes: Protocolos de trabajo – listados de certificaciones para tutores institucionales (2013 – 2022)</w:t>
      </w:r>
    </w:p>
    <w:p w:rsidR="00D421B9" w:rsidRPr="00857BF3" w:rsidRDefault="00D421B9" w:rsidP="00857BF3">
      <w:pPr>
        <w:pStyle w:val="Prrafodelista"/>
        <w:spacing w:line="360" w:lineRule="auto"/>
        <w:ind w:left="0"/>
        <w:jc w:val="right"/>
        <w:rPr>
          <w:rFonts w:ascii="Times New Roman" w:hAnsi="Times New Roman" w:cs="Times New Roman"/>
          <w:sz w:val="24"/>
          <w:szCs w:val="24"/>
        </w:rPr>
      </w:pPr>
    </w:p>
    <w:p w:rsidR="00754111" w:rsidRPr="00857BF3" w:rsidRDefault="00754111" w:rsidP="00857BF3">
      <w:pPr>
        <w:pStyle w:val="Prrafodelista"/>
        <w:spacing w:line="360" w:lineRule="auto"/>
        <w:ind w:left="0"/>
        <w:jc w:val="both"/>
        <w:rPr>
          <w:rFonts w:ascii="Times New Roman" w:hAnsi="Times New Roman" w:cs="Times New Roman"/>
          <w:sz w:val="24"/>
          <w:szCs w:val="24"/>
        </w:rPr>
      </w:pPr>
    </w:p>
    <w:p w:rsidR="00221B65" w:rsidRDefault="00221B65" w:rsidP="00857BF3">
      <w:pPr>
        <w:pStyle w:val="Prrafodelista"/>
        <w:numPr>
          <w:ilvl w:val="0"/>
          <w:numId w:val="8"/>
        </w:numPr>
        <w:spacing w:line="360" w:lineRule="auto"/>
        <w:ind w:left="0"/>
        <w:jc w:val="both"/>
        <w:rPr>
          <w:rFonts w:ascii="Times New Roman" w:hAnsi="Times New Roman" w:cs="Times New Roman"/>
          <w:b/>
          <w:sz w:val="24"/>
          <w:szCs w:val="24"/>
        </w:rPr>
      </w:pPr>
      <w:r w:rsidRPr="00857BF3">
        <w:rPr>
          <w:rFonts w:ascii="Times New Roman" w:hAnsi="Times New Roman" w:cs="Times New Roman"/>
          <w:b/>
          <w:sz w:val="24"/>
          <w:szCs w:val="24"/>
        </w:rPr>
        <w:t>Objetivaciones… Huellas.</w:t>
      </w:r>
    </w:p>
    <w:p w:rsidR="006D5A2B" w:rsidRPr="00857BF3" w:rsidRDefault="006D5A2B" w:rsidP="006D5A2B">
      <w:pPr>
        <w:pStyle w:val="Prrafodelista"/>
        <w:spacing w:line="360" w:lineRule="auto"/>
        <w:ind w:left="0"/>
        <w:jc w:val="both"/>
        <w:rPr>
          <w:rFonts w:ascii="Times New Roman" w:hAnsi="Times New Roman" w:cs="Times New Roman"/>
          <w:b/>
          <w:sz w:val="24"/>
          <w:szCs w:val="24"/>
        </w:rPr>
      </w:pPr>
    </w:p>
    <w:p w:rsidR="005F6BA9" w:rsidRPr="00857BF3" w:rsidRDefault="00D421B9" w:rsidP="00857BF3">
      <w:pPr>
        <w:pStyle w:val="Prrafodelista"/>
        <w:spacing w:line="360" w:lineRule="auto"/>
        <w:ind w:left="0"/>
        <w:jc w:val="both"/>
        <w:rPr>
          <w:rFonts w:ascii="Times New Roman" w:hAnsi="Times New Roman" w:cs="Times New Roman"/>
          <w:sz w:val="24"/>
          <w:szCs w:val="24"/>
        </w:rPr>
      </w:pPr>
      <w:r w:rsidRPr="00857BF3">
        <w:rPr>
          <w:rFonts w:ascii="Times New Roman" w:hAnsi="Times New Roman" w:cs="Times New Roman"/>
          <w:sz w:val="24"/>
          <w:szCs w:val="24"/>
        </w:rPr>
        <w:t xml:space="preserve">De las sistematizaciones que cada año realiza el equipo docente del EC TIPP, y en el marco de la primera década su implementación, </w:t>
      </w:r>
      <w:r w:rsidR="00B4159F" w:rsidRPr="00857BF3">
        <w:rPr>
          <w:rFonts w:ascii="Times New Roman" w:hAnsi="Times New Roman" w:cs="Times New Roman"/>
          <w:sz w:val="24"/>
          <w:szCs w:val="24"/>
        </w:rPr>
        <w:t>se ensayaron las siguientes estimaciones numéricas</w:t>
      </w:r>
      <w:r w:rsidR="00FD63EA" w:rsidRPr="00857BF3">
        <w:rPr>
          <w:rFonts w:ascii="Times New Roman" w:hAnsi="Times New Roman" w:cs="Times New Roman"/>
          <w:sz w:val="24"/>
          <w:szCs w:val="24"/>
        </w:rPr>
        <w:t>:</w:t>
      </w:r>
    </w:p>
    <w:p w:rsidR="006E05D6" w:rsidRPr="00857BF3" w:rsidRDefault="00FD63EA" w:rsidP="00857BF3">
      <w:pPr>
        <w:pStyle w:val="Prrafodelista"/>
        <w:numPr>
          <w:ilvl w:val="0"/>
          <w:numId w:val="12"/>
        </w:num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Estudiantes que realizaron el TIPP en Villa María en 10 años de su implementación, multiplicado por el total de horas que le corresponde a cada uno:  </w:t>
      </w:r>
      <w:r w:rsidR="006E05D6" w:rsidRPr="00857BF3">
        <w:rPr>
          <w:rFonts w:ascii="Times New Roman" w:hAnsi="Times New Roman" w:cs="Times New Roman"/>
          <w:sz w:val="24"/>
          <w:szCs w:val="24"/>
        </w:rPr>
        <w:t>91 X 128 = 11</w:t>
      </w:r>
      <w:r w:rsidRPr="00857BF3">
        <w:rPr>
          <w:rFonts w:ascii="Times New Roman" w:hAnsi="Times New Roman" w:cs="Times New Roman"/>
          <w:sz w:val="24"/>
          <w:szCs w:val="24"/>
        </w:rPr>
        <w:t xml:space="preserve">. </w:t>
      </w:r>
      <w:r w:rsidR="006E05D6" w:rsidRPr="00857BF3">
        <w:rPr>
          <w:rFonts w:ascii="Times New Roman" w:hAnsi="Times New Roman" w:cs="Times New Roman"/>
          <w:sz w:val="24"/>
          <w:szCs w:val="24"/>
        </w:rPr>
        <w:t>648 horas</w:t>
      </w:r>
    </w:p>
    <w:p w:rsidR="00B63152" w:rsidRPr="00857BF3" w:rsidRDefault="00FD63EA" w:rsidP="00857BF3">
      <w:pPr>
        <w:pStyle w:val="Prrafodelista"/>
        <w:numPr>
          <w:ilvl w:val="0"/>
          <w:numId w:val="12"/>
        </w:num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lastRenderedPageBreak/>
        <w:t>Estudiantes que realizaron el TIPP en San Francisco en 6 años de su implementación, multiplicado por el total de horas que le corresponde a cada uno:</w:t>
      </w:r>
      <w:r w:rsidR="00B63152" w:rsidRPr="00857BF3">
        <w:rPr>
          <w:rFonts w:ascii="Times New Roman" w:hAnsi="Times New Roman" w:cs="Times New Roman"/>
          <w:sz w:val="24"/>
          <w:szCs w:val="24"/>
        </w:rPr>
        <w:t xml:space="preserve">129 x 128 = </w:t>
      </w:r>
      <w:r w:rsidR="005F6BA9" w:rsidRPr="00857BF3">
        <w:rPr>
          <w:rFonts w:ascii="Times New Roman" w:hAnsi="Times New Roman" w:cs="Times New Roman"/>
          <w:sz w:val="24"/>
          <w:szCs w:val="24"/>
        </w:rPr>
        <w:t>16.512 horas</w:t>
      </w:r>
    </w:p>
    <w:p w:rsidR="005F6BA9" w:rsidRPr="00857BF3" w:rsidRDefault="00FD63EA" w:rsidP="00857BF3">
      <w:pPr>
        <w:pStyle w:val="Prrafodelista"/>
        <w:numPr>
          <w:ilvl w:val="0"/>
          <w:numId w:val="12"/>
        </w:num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Estudiantes que realizaron el TIPP en Villa María y San Francisco durante su implementación, multiplicado por el total de horas que le corresponde a cada uno:</w:t>
      </w:r>
      <w:r w:rsidR="005F6BA9" w:rsidRPr="00857BF3">
        <w:rPr>
          <w:rFonts w:ascii="Times New Roman" w:hAnsi="Times New Roman" w:cs="Times New Roman"/>
          <w:sz w:val="24"/>
          <w:szCs w:val="24"/>
        </w:rPr>
        <w:t xml:space="preserve">220 x 128 = </w:t>
      </w:r>
      <w:r w:rsidR="005F6BA9" w:rsidRPr="00857BF3">
        <w:rPr>
          <w:rFonts w:ascii="Times New Roman" w:hAnsi="Times New Roman" w:cs="Times New Roman"/>
          <w:b/>
          <w:sz w:val="24"/>
          <w:szCs w:val="24"/>
        </w:rPr>
        <w:t>28.160 horas</w:t>
      </w:r>
      <w:r w:rsidRPr="00857BF3">
        <w:rPr>
          <w:rFonts w:ascii="Times New Roman" w:hAnsi="Times New Roman" w:cs="Times New Roman"/>
          <w:sz w:val="24"/>
          <w:szCs w:val="24"/>
        </w:rPr>
        <w:t>.</w:t>
      </w:r>
    </w:p>
    <w:p w:rsidR="00FD63EA" w:rsidRPr="00857BF3" w:rsidRDefault="007F1B26"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Este dato, permite dar cuenta de la acción de estudiantes de la carrera en los centros de prácticas, es decir en medios de comunicación y organizaciones de las ciudades sede de dictado: Villa María (cohortes, 2011 – 2022) y San Francisco (cohortes, 2013 – 2018). </w:t>
      </w:r>
    </w:p>
    <w:p w:rsidR="00C15B0B" w:rsidRPr="00857BF3" w:rsidRDefault="00C15B0B"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Sin embargo, y más allá de la presencia de estudiantes en los centros de práctica, en términos temporales, la importancia en términos de “huellas” se aborda cualitativamente.</w:t>
      </w:r>
    </w:p>
    <w:p w:rsidR="00C15B0B" w:rsidRPr="00857BF3" w:rsidRDefault="00C15B0B"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En este sentido, se puede analizar un proceso en dos direcciones: a) la incorporación de saberes y habilidades en los estudiantes; y b) las “huellas” que las acciones de los estudiantes han dejado en los centros de prácticas. </w:t>
      </w:r>
    </w:p>
    <w:p w:rsidR="00B46B66" w:rsidRPr="00857BF3" w:rsidRDefault="00B46B66"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Las prácticas en el TIPP, permiten a los estudiantes acordar con tutores y miembros de staff de cada medio u organización, así como de áreas de la UNVM, tales como Secretaria de Comunicación institucional, Uniteve, Área de Comunicación del Instituto Académico Pedagógico de Ciencias Sociales, Espacio Audiovisual Sociales (EAS), la dinámica de su trabajo. </w:t>
      </w:r>
    </w:p>
    <w:p w:rsidR="00C15B0B" w:rsidRPr="00857BF3" w:rsidRDefault="009A4FD2" w:rsidP="00857BF3">
      <w:pPr>
        <w:spacing w:line="360" w:lineRule="auto"/>
        <w:jc w:val="both"/>
        <w:rPr>
          <w:rFonts w:ascii="Times New Roman" w:hAnsi="Times New Roman" w:cs="Times New Roman"/>
          <w:sz w:val="24"/>
          <w:szCs w:val="24"/>
        </w:rPr>
      </w:pPr>
      <w:r w:rsidRPr="00857BF3">
        <w:rPr>
          <w:rFonts w:ascii="Times New Roman" w:hAnsi="Times New Roman" w:cs="Times New Roman"/>
          <w:sz w:val="24"/>
          <w:szCs w:val="24"/>
        </w:rPr>
        <w:t xml:space="preserve">En relación a las “huellas”, se puede esbozar a priori que la </w:t>
      </w:r>
      <w:r w:rsidR="00036596" w:rsidRPr="00857BF3">
        <w:rPr>
          <w:rFonts w:ascii="Times New Roman" w:hAnsi="Times New Roman" w:cs="Times New Roman"/>
          <w:sz w:val="24"/>
          <w:szCs w:val="24"/>
        </w:rPr>
        <w:t xml:space="preserve">ampliación </w:t>
      </w:r>
      <w:r w:rsidRPr="00857BF3">
        <w:rPr>
          <w:rFonts w:ascii="Times New Roman" w:hAnsi="Times New Roman" w:cs="Times New Roman"/>
          <w:sz w:val="24"/>
          <w:szCs w:val="24"/>
        </w:rPr>
        <w:t xml:space="preserve">de las </w:t>
      </w:r>
      <w:r w:rsidR="00036596" w:rsidRPr="00857BF3">
        <w:rPr>
          <w:rFonts w:ascii="Times New Roman" w:hAnsi="Times New Roman" w:cs="Times New Roman"/>
          <w:sz w:val="24"/>
          <w:szCs w:val="24"/>
        </w:rPr>
        <w:t>agendas</w:t>
      </w:r>
      <w:r w:rsidR="004B0FB7" w:rsidRPr="00857BF3">
        <w:rPr>
          <w:rFonts w:ascii="Times New Roman" w:hAnsi="Times New Roman" w:cs="Times New Roman"/>
          <w:sz w:val="24"/>
          <w:szCs w:val="24"/>
        </w:rPr>
        <w:t xml:space="preserve">, </w:t>
      </w:r>
      <w:r w:rsidR="00036596" w:rsidRPr="00857BF3">
        <w:rPr>
          <w:rFonts w:ascii="Times New Roman" w:hAnsi="Times New Roman" w:cs="Times New Roman"/>
          <w:sz w:val="24"/>
          <w:szCs w:val="24"/>
        </w:rPr>
        <w:t>la incorporación de herramientas tecnológicas</w:t>
      </w:r>
      <w:r w:rsidRPr="00857BF3">
        <w:rPr>
          <w:rFonts w:ascii="Times New Roman" w:hAnsi="Times New Roman" w:cs="Times New Roman"/>
          <w:sz w:val="24"/>
          <w:szCs w:val="24"/>
        </w:rPr>
        <w:t>,</w:t>
      </w:r>
      <w:r w:rsidR="004B0FB7" w:rsidRPr="00857BF3">
        <w:rPr>
          <w:rFonts w:ascii="Times New Roman" w:hAnsi="Times New Roman" w:cs="Times New Roman"/>
          <w:sz w:val="24"/>
          <w:szCs w:val="24"/>
        </w:rPr>
        <w:t xml:space="preserve"> y la formalización de procesos, </w:t>
      </w:r>
      <w:r w:rsidR="00036596" w:rsidRPr="00857BF3">
        <w:rPr>
          <w:rFonts w:ascii="Times New Roman" w:hAnsi="Times New Roman" w:cs="Times New Roman"/>
          <w:sz w:val="24"/>
          <w:szCs w:val="24"/>
        </w:rPr>
        <w:t xml:space="preserve">han sido las principales dimensiones </w:t>
      </w:r>
      <w:r w:rsidR="004B0FB7" w:rsidRPr="00857BF3">
        <w:rPr>
          <w:rFonts w:ascii="Times New Roman" w:hAnsi="Times New Roman" w:cs="Times New Roman"/>
          <w:sz w:val="24"/>
          <w:szCs w:val="24"/>
        </w:rPr>
        <w:t xml:space="preserve">a través de las cuales desde el TIPP de la carrera de comunicación se contribuyó a profesionalizar el campo disciplinar en los territorios. </w:t>
      </w:r>
    </w:p>
    <w:p w:rsidR="006D5A2B" w:rsidRDefault="001E3C1D" w:rsidP="006D5A2B">
      <w:pPr>
        <w:pStyle w:val="Prrafodelista"/>
        <w:numPr>
          <w:ilvl w:val="0"/>
          <w:numId w:val="17"/>
        </w:numPr>
        <w:spacing w:line="360" w:lineRule="auto"/>
        <w:jc w:val="both"/>
        <w:rPr>
          <w:rFonts w:ascii="Times New Roman" w:hAnsi="Times New Roman" w:cs="Times New Roman"/>
          <w:sz w:val="24"/>
          <w:szCs w:val="24"/>
        </w:rPr>
      </w:pPr>
      <w:r w:rsidRPr="006D5A2B">
        <w:rPr>
          <w:rFonts w:ascii="Times New Roman" w:hAnsi="Times New Roman" w:cs="Times New Roman"/>
          <w:sz w:val="24"/>
          <w:szCs w:val="24"/>
        </w:rPr>
        <w:t>Ampliación de las agendas:</w:t>
      </w:r>
      <w:r w:rsidR="00246081" w:rsidRPr="006D5A2B">
        <w:rPr>
          <w:rFonts w:ascii="Times New Roman" w:hAnsi="Times New Roman" w:cs="Times New Roman"/>
          <w:sz w:val="24"/>
          <w:szCs w:val="24"/>
        </w:rPr>
        <w:t xml:space="preserve"> en los primeros años</w:t>
      </w:r>
      <w:r w:rsidR="002F6FAB" w:rsidRPr="006D5A2B">
        <w:rPr>
          <w:rFonts w:ascii="Times New Roman" w:hAnsi="Times New Roman" w:cs="Times New Roman"/>
          <w:sz w:val="24"/>
          <w:szCs w:val="24"/>
        </w:rPr>
        <w:t xml:space="preserve"> </w:t>
      </w:r>
      <w:r w:rsidR="0020264F" w:rsidRPr="006D5A2B">
        <w:rPr>
          <w:rFonts w:ascii="Times New Roman" w:hAnsi="Times New Roman" w:cs="Times New Roman"/>
          <w:sz w:val="24"/>
          <w:szCs w:val="24"/>
        </w:rPr>
        <w:t>la incorporación de noticias vinculadas a las si</w:t>
      </w:r>
      <w:r w:rsidR="00D82F77" w:rsidRPr="006D5A2B">
        <w:rPr>
          <w:rFonts w:ascii="Times New Roman" w:hAnsi="Times New Roman" w:cs="Times New Roman"/>
          <w:sz w:val="24"/>
          <w:szCs w:val="24"/>
        </w:rPr>
        <w:t xml:space="preserve">guientes categorías: ambiente, </w:t>
      </w:r>
      <w:r w:rsidR="0020264F" w:rsidRPr="006D5A2B">
        <w:rPr>
          <w:rFonts w:ascii="Times New Roman" w:hAnsi="Times New Roman" w:cs="Times New Roman"/>
          <w:sz w:val="24"/>
          <w:szCs w:val="24"/>
        </w:rPr>
        <w:t xml:space="preserve">reivindicaciones de género, economía social, infancias, otras disciplinas deportivas, otros actores sociales y avances tecnológicos, conformaron </w:t>
      </w:r>
      <w:r w:rsidR="00BE325E" w:rsidRPr="006D5A2B">
        <w:rPr>
          <w:rFonts w:ascii="Times New Roman" w:hAnsi="Times New Roman" w:cs="Times New Roman"/>
          <w:sz w:val="24"/>
          <w:szCs w:val="24"/>
        </w:rPr>
        <w:t xml:space="preserve">aportes que estudiantes acercaron a las redacciones y áreas de producción periodística de medios de comunicación en Villa </w:t>
      </w:r>
      <w:r w:rsidR="006C2E7C" w:rsidRPr="006D5A2B">
        <w:rPr>
          <w:rFonts w:ascii="Times New Roman" w:hAnsi="Times New Roman" w:cs="Times New Roman"/>
          <w:sz w:val="24"/>
          <w:szCs w:val="24"/>
        </w:rPr>
        <w:t>María</w:t>
      </w:r>
      <w:r w:rsidR="00BE325E" w:rsidRPr="006D5A2B">
        <w:rPr>
          <w:rFonts w:ascii="Times New Roman" w:hAnsi="Times New Roman" w:cs="Times New Roman"/>
          <w:sz w:val="24"/>
          <w:szCs w:val="24"/>
        </w:rPr>
        <w:t xml:space="preserve"> y San Francisco. Cabe aclarar que no en todas las oportunidades las notas, o las sugerencias de los estudiantes fueron tenidas en cuenta. Sin </w:t>
      </w:r>
      <w:r w:rsidR="00C06AA6" w:rsidRPr="006D5A2B">
        <w:rPr>
          <w:rFonts w:ascii="Times New Roman" w:hAnsi="Times New Roman" w:cs="Times New Roman"/>
          <w:sz w:val="24"/>
          <w:szCs w:val="24"/>
        </w:rPr>
        <w:t>embargo, mucho</w:t>
      </w:r>
      <w:r w:rsidR="00BE325E" w:rsidRPr="006D5A2B">
        <w:rPr>
          <w:rFonts w:ascii="Times New Roman" w:hAnsi="Times New Roman" w:cs="Times New Roman"/>
          <w:sz w:val="24"/>
          <w:szCs w:val="24"/>
        </w:rPr>
        <w:t xml:space="preserve">s de </w:t>
      </w:r>
      <w:r w:rsidR="00C06AA6" w:rsidRPr="006D5A2B">
        <w:rPr>
          <w:rFonts w:ascii="Times New Roman" w:hAnsi="Times New Roman" w:cs="Times New Roman"/>
          <w:sz w:val="24"/>
          <w:szCs w:val="24"/>
        </w:rPr>
        <w:t xml:space="preserve">los aportes, fueron publicados, y hasta en alguna ocasión en la tapa de un periódico. </w:t>
      </w:r>
    </w:p>
    <w:p w:rsidR="006D5A2B" w:rsidRDefault="001E3C1D" w:rsidP="00B057E1">
      <w:pPr>
        <w:pStyle w:val="Prrafodelista"/>
        <w:numPr>
          <w:ilvl w:val="0"/>
          <w:numId w:val="16"/>
        </w:numPr>
        <w:spacing w:line="360" w:lineRule="auto"/>
        <w:jc w:val="both"/>
        <w:rPr>
          <w:rFonts w:ascii="Times New Roman" w:hAnsi="Times New Roman" w:cs="Times New Roman"/>
          <w:sz w:val="24"/>
          <w:szCs w:val="24"/>
        </w:rPr>
      </w:pPr>
      <w:r w:rsidRPr="006D5A2B">
        <w:rPr>
          <w:rFonts w:ascii="Times New Roman" w:hAnsi="Times New Roman" w:cs="Times New Roman"/>
          <w:sz w:val="24"/>
          <w:szCs w:val="24"/>
        </w:rPr>
        <w:lastRenderedPageBreak/>
        <w:t>Incorporación de herramientas tecnológicas</w:t>
      </w:r>
      <w:r w:rsidR="00906736" w:rsidRPr="006D5A2B">
        <w:rPr>
          <w:rFonts w:ascii="Times New Roman" w:hAnsi="Times New Roman" w:cs="Times New Roman"/>
          <w:sz w:val="24"/>
          <w:szCs w:val="24"/>
        </w:rPr>
        <w:t>:</w:t>
      </w:r>
      <w:r w:rsidR="00ED446B" w:rsidRPr="006D5A2B">
        <w:rPr>
          <w:rFonts w:ascii="Times New Roman" w:hAnsi="Times New Roman" w:cs="Times New Roman"/>
          <w:sz w:val="24"/>
          <w:szCs w:val="24"/>
        </w:rPr>
        <w:t xml:space="preserve"> desde 2012 que se </w:t>
      </w:r>
      <w:r w:rsidR="00D82F77" w:rsidRPr="006D5A2B">
        <w:rPr>
          <w:rFonts w:ascii="Times New Roman" w:hAnsi="Times New Roman" w:cs="Times New Roman"/>
          <w:sz w:val="24"/>
          <w:szCs w:val="24"/>
        </w:rPr>
        <w:t>implementó</w:t>
      </w:r>
      <w:r w:rsidR="00ED446B" w:rsidRPr="006D5A2B">
        <w:rPr>
          <w:rFonts w:ascii="Times New Roman" w:hAnsi="Times New Roman" w:cs="Times New Roman"/>
          <w:sz w:val="24"/>
          <w:szCs w:val="24"/>
        </w:rPr>
        <w:t xml:space="preserve"> por primera vez el Taller,</w:t>
      </w:r>
      <w:r w:rsidR="00D0563B" w:rsidRPr="006D5A2B">
        <w:rPr>
          <w:rFonts w:ascii="Times New Roman" w:hAnsi="Times New Roman" w:cs="Times New Roman"/>
          <w:sz w:val="24"/>
          <w:szCs w:val="24"/>
        </w:rPr>
        <w:t xml:space="preserve"> los avances en tecnologías digitales aplicadas a la comunicación han sido vertiginosos. En este tópico, en importante discriminar dos momentos: años 2012 – 2019 y 2020 – 2022, es decir previa y posteriormente a la Pandemia por Covid 19</w:t>
      </w:r>
      <w:r w:rsidR="0013522B" w:rsidRPr="006D5A2B">
        <w:rPr>
          <w:rFonts w:ascii="Times New Roman" w:hAnsi="Times New Roman" w:cs="Times New Roman"/>
          <w:sz w:val="24"/>
          <w:szCs w:val="24"/>
        </w:rPr>
        <w:t>, que catalizó las mediaciones tecnológicas. En la primera etapa, se observó que los estudiantes aplicaban tecnologías</w:t>
      </w:r>
      <w:r w:rsidR="00F33EB3" w:rsidRPr="006D5A2B">
        <w:rPr>
          <w:rFonts w:ascii="Times New Roman" w:hAnsi="Times New Roman" w:cs="Times New Roman"/>
          <w:sz w:val="24"/>
          <w:szCs w:val="24"/>
        </w:rPr>
        <w:t xml:space="preserve"> aprendidas durante el cursado de la carrera</w:t>
      </w:r>
      <w:r w:rsidR="0013522B" w:rsidRPr="006D5A2B">
        <w:rPr>
          <w:rFonts w:ascii="Times New Roman" w:hAnsi="Times New Roman" w:cs="Times New Roman"/>
          <w:sz w:val="24"/>
          <w:szCs w:val="24"/>
        </w:rPr>
        <w:t>, sugerían nuevas aplicaciones o versiones, proponían nuevos usos, en los procesos de edición: grafica, radiofónica y audiovisual. Un caso ejemplificador, fue la incorporación de “podcast”</w:t>
      </w:r>
      <w:r w:rsidR="00F33EB3" w:rsidRPr="006D5A2B">
        <w:rPr>
          <w:rFonts w:ascii="Times New Roman" w:hAnsi="Times New Roman" w:cs="Times New Roman"/>
          <w:sz w:val="24"/>
          <w:szCs w:val="24"/>
        </w:rPr>
        <w:t xml:space="preserve"> </w:t>
      </w:r>
      <w:r w:rsidR="000961F9" w:rsidRPr="006D5A2B">
        <w:rPr>
          <w:rFonts w:ascii="Times New Roman" w:hAnsi="Times New Roman" w:cs="Times New Roman"/>
          <w:sz w:val="24"/>
          <w:szCs w:val="24"/>
        </w:rPr>
        <w:t xml:space="preserve">que, al sumarse como contenido en el espacio curricular: Taller de </w:t>
      </w:r>
      <w:r w:rsidR="00574BBB" w:rsidRPr="006D5A2B">
        <w:rPr>
          <w:rFonts w:ascii="Times New Roman" w:hAnsi="Times New Roman" w:cs="Times New Roman"/>
          <w:sz w:val="24"/>
          <w:szCs w:val="24"/>
        </w:rPr>
        <w:t>Producción</w:t>
      </w:r>
      <w:r w:rsidR="000961F9" w:rsidRPr="006D5A2B">
        <w:rPr>
          <w:rFonts w:ascii="Times New Roman" w:hAnsi="Times New Roman" w:cs="Times New Roman"/>
          <w:sz w:val="24"/>
          <w:szCs w:val="24"/>
        </w:rPr>
        <w:t xml:space="preserve"> Radiofónica, </w:t>
      </w:r>
      <w:r w:rsidR="00574BBB" w:rsidRPr="006D5A2B">
        <w:rPr>
          <w:rFonts w:ascii="Times New Roman" w:hAnsi="Times New Roman" w:cs="Times New Roman"/>
          <w:sz w:val="24"/>
          <w:szCs w:val="24"/>
        </w:rPr>
        <w:t xml:space="preserve">inmediatamente fue propuesto por estudiantes en sus centros de prácticas; herramienta que </w:t>
      </w:r>
      <w:r w:rsidR="001655FF" w:rsidRPr="006D5A2B">
        <w:rPr>
          <w:rFonts w:ascii="Times New Roman" w:hAnsi="Times New Roman" w:cs="Times New Roman"/>
          <w:sz w:val="24"/>
          <w:szCs w:val="24"/>
        </w:rPr>
        <w:t>fuera adoptada en radios y área de comunicación institucional</w:t>
      </w:r>
      <w:r w:rsidR="00574BBB" w:rsidRPr="006D5A2B">
        <w:rPr>
          <w:rFonts w:ascii="Times New Roman" w:hAnsi="Times New Roman" w:cs="Times New Roman"/>
          <w:sz w:val="24"/>
          <w:szCs w:val="24"/>
        </w:rPr>
        <w:t xml:space="preserve">. </w:t>
      </w:r>
      <w:r w:rsidR="003C3BA7" w:rsidRPr="006D5A2B">
        <w:rPr>
          <w:rFonts w:ascii="Times New Roman" w:hAnsi="Times New Roman" w:cs="Times New Roman"/>
          <w:sz w:val="24"/>
          <w:szCs w:val="24"/>
        </w:rPr>
        <w:t xml:space="preserve">Durante y a posteriori del aislamiento obligatorio a causa de la Pandemia, </w:t>
      </w:r>
      <w:r w:rsidR="000134BA" w:rsidRPr="006D5A2B">
        <w:rPr>
          <w:rFonts w:ascii="Times New Roman" w:hAnsi="Times New Roman" w:cs="Times New Roman"/>
          <w:sz w:val="24"/>
          <w:szCs w:val="24"/>
        </w:rPr>
        <w:t>se desarrollaron vinculaciones</w:t>
      </w:r>
      <w:r w:rsidR="00B770D1" w:rsidRPr="006D5A2B">
        <w:rPr>
          <w:rFonts w:ascii="Times New Roman" w:hAnsi="Times New Roman" w:cs="Times New Roman"/>
          <w:sz w:val="24"/>
          <w:szCs w:val="24"/>
        </w:rPr>
        <w:t xml:space="preserve"> entre estudiantes, tutores de los centros de prácticas y el equipo docente</w:t>
      </w:r>
      <w:r w:rsidR="00646734" w:rsidRPr="006D5A2B">
        <w:rPr>
          <w:rFonts w:ascii="Times New Roman" w:hAnsi="Times New Roman" w:cs="Times New Roman"/>
          <w:sz w:val="24"/>
          <w:szCs w:val="24"/>
        </w:rPr>
        <w:t xml:space="preserve"> del Taller,</w:t>
      </w:r>
      <w:r w:rsidR="000134BA" w:rsidRPr="006D5A2B">
        <w:rPr>
          <w:rFonts w:ascii="Times New Roman" w:hAnsi="Times New Roman" w:cs="Times New Roman"/>
          <w:sz w:val="24"/>
          <w:szCs w:val="24"/>
        </w:rPr>
        <w:t xml:space="preserve"> de ma</w:t>
      </w:r>
      <w:r w:rsidR="00C20120" w:rsidRPr="006D5A2B">
        <w:rPr>
          <w:rFonts w:ascii="Times New Roman" w:hAnsi="Times New Roman" w:cs="Times New Roman"/>
          <w:sz w:val="24"/>
          <w:szCs w:val="24"/>
        </w:rPr>
        <w:t>n</w:t>
      </w:r>
      <w:r w:rsidR="000134BA" w:rsidRPr="006D5A2B">
        <w:rPr>
          <w:rFonts w:ascii="Times New Roman" w:hAnsi="Times New Roman" w:cs="Times New Roman"/>
          <w:sz w:val="24"/>
          <w:szCs w:val="24"/>
        </w:rPr>
        <w:t xml:space="preserve">era sincrónica y </w:t>
      </w:r>
      <w:r w:rsidR="00B770D1" w:rsidRPr="006D5A2B">
        <w:rPr>
          <w:rFonts w:ascii="Times New Roman" w:hAnsi="Times New Roman" w:cs="Times New Roman"/>
          <w:sz w:val="24"/>
          <w:szCs w:val="24"/>
        </w:rPr>
        <w:t>asincrónica</w:t>
      </w:r>
      <w:r w:rsidR="00EA4AA2" w:rsidRPr="006D5A2B">
        <w:rPr>
          <w:rFonts w:ascii="Times New Roman" w:hAnsi="Times New Roman" w:cs="Times New Roman"/>
          <w:sz w:val="24"/>
          <w:szCs w:val="24"/>
        </w:rPr>
        <w:t xml:space="preserve"> a </w:t>
      </w:r>
      <w:r w:rsidR="00F37345" w:rsidRPr="006D5A2B">
        <w:rPr>
          <w:rFonts w:ascii="Times New Roman" w:hAnsi="Times New Roman" w:cs="Times New Roman"/>
          <w:sz w:val="24"/>
          <w:szCs w:val="24"/>
        </w:rPr>
        <w:t>través</w:t>
      </w:r>
      <w:r w:rsidR="003E20CB" w:rsidRPr="006D5A2B">
        <w:rPr>
          <w:rFonts w:ascii="Times New Roman" w:hAnsi="Times New Roman" w:cs="Times New Roman"/>
          <w:sz w:val="24"/>
          <w:szCs w:val="24"/>
        </w:rPr>
        <w:t xml:space="preserve"> de herramientas</w:t>
      </w:r>
      <w:r w:rsidR="00EA4AA2" w:rsidRPr="006D5A2B">
        <w:rPr>
          <w:rFonts w:ascii="Times New Roman" w:hAnsi="Times New Roman" w:cs="Times New Roman"/>
          <w:sz w:val="24"/>
          <w:szCs w:val="24"/>
        </w:rPr>
        <w:t xml:space="preserve"> que se fueron experimentando también en el espacio áulico: </w:t>
      </w:r>
      <w:r w:rsidR="00EA4AA2" w:rsidRPr="006D5A2B">
        <w:rPr>
          <w:rFonts w:ascii="Times New Roman" w:hAnsi="Times New Roman" w:cs="Times New Roman"/>
          <w:i/>
          <w:sz w:val="24"/>
          <w:szCs w:val="24"/>
        </w:rPr>
        <w:t xml:space="preserve">SKYPE, JITSI MEET, MEET, ZOOM, </w:t>
      </w:r>
      <w:r w:rsidR="00EA4AA2" w:rsidRPr="006D5A2B">
        <w:rPr>
          <w:rFonts w:ascii="Times New Roman" w:hAnsi="Times New Roman" w:cs="Times New Roman"/>
          <w:sz w:val="24"/>
          <w:szCs w:val="24"/>
        </w:rPr>
        <w:t xml:space="preserve">así como aplicaciones </w:t>
      </w:r>
      <w:r w:rsidR="00EA4AA2" w:rsidRPr="006D5A2B">
        <w:rPr>
          <w:rFonts w:ascii="Times New Roman" w:hAnsi="Times New Roman" w:cs="Times New Roman"/>
          <w:i/>
          <w:sz w:val="24"/>
          <w:szCs w:val="24"/>
        </w:rPr>
        <w:t>on line</w:t>
      </w:r>
      <w:r w:rsidR="00EA4AA2" w:rsidRPr="006D5A2B">
        <w:rPr>
          <w:rFonts w:ascii="Times New Roman" w:hAnsi="Times New Roman" w:cs="Times New Roman"/>
          <w:sz w:val="24"/>
          <w:szCs w:val="24"/>
        </w:rPr>
        <w:t xml:space="preserve"> para edición gráfica, de audio y video, agenda, archivo, trabajos colaborativos, entre otros. </w:t>
      </w:r>
    </w:p>
    <w:p w:rsidR="001E3C1D" w:rsidRPr="006D5A2B" w:rsidRDefault="001E3C1D" w:rsidP="00B057E1">
      <w:pPr>
        <w:pStyle w:val="Prrafodelista"/>
        <w:numPr>
          <w:ilvl w:val="0"/>
          <w:numId w:val="16"/>
        </w:numPr>
        <w:spacing w:line="360" w:lineRule="auto"/>
        <w:jc w:val="both"/>
        <w:rPr>
          <w:rFonts w:ascii="Times New Roman" w:hAnsi="Times New Roman" w:cs="Times New Roman"/>
          <w:sz w:val="24"/>
          <w:szCs w:val="24"/>
        </w:rPr>
      </w:pPr>
      <w:bookmarkStart w:id="0" w:name="_GoBack"/>
      <w:bookmarkEnd w:id="0"/>
      <w:r w:rsidRPr="006D5A2B">
        <w:rPr>
          <w:rFonts w:ascii="Times New Roman" w:hAnsi="Times New Roman" w:cs="Times New Roman"/>
          <w:sz w:val="24"/>
          <w:szCs w:val="24"/>
        </w:rPr>
        <w:t>Formalización de procesos</w:t>
      </w:r>
      <w:r w:rsidR="00906736" w:rsidRPr="006D5A2B">
        <w:rPr>
          <w:rFonts w:ascii="Times New Roman" w:hAnsi="Times New Roman" w:cs="Times New Roman"/>
          <w:sz w:val="24"/>
          <w:szCs w:val="24"/>
        </w:rPr>
        <w:t>:</w:t>
      </w:r>
      <w:r w:rsidR="00F37345" w:rsidRPr="006D5A2B">
        <w:rPr>
          <w:rFonts w:ascii="Times New Roman" w:hAnsi="Times New Roman" w:cs="Times New Roman"/>
          <w:sz w:val="24"/>
          <w:szCs w:val="24"/>
        </w:rPr>
        <w:t xml:space="preserve"> la presencia y acción de estudiantes con la formación en comunicación y periodismo, asimismo permitió que se pudiera reflexionar y sistematiza</w:t>
      </w:r>
      <w:r w:rsidR="00B46B66" w:rsidRPr="006D5A2B">
        <w:rPr>
          <w:rFonts w:ascii="Times New Roman" w:hAnsi="Times New Roman" w:cs="Times New Roman"/>
          <w:sz w:val="24"/>
          <w:szCs w:val="24"/>
        </w:rPr>
        <w:t>r</w:t>
      </w:r>
      <w:r w:rsidR="00F37345" w:rsidRPr="006D5A2B">
        <w:rPr>
          <w:rFonts w:ascii="Times New Roman" w:hAnsi="Times New Roman" w:cs="Times New Roman"/>
          <w:sz w:val="24"/>
          <w:szCs w:val="24"/>
        </w:rPr>
        <w:t xml:space="preserve"> sobre procesos </w:t>
      </w:r>
      <w:r w:rsidR="00B46B66" w:rsidRPr="006D5A2B">
        <w:rPr>
          <w:rFonts w:ascii="Times New Roman" w:hAnsi="Times New Roman" w:cs="Times New Roman"/>
          <w:sz w:val="24"/>
          <w:szCs w:val="24"/>
        </w:rPr>
        <w:t>naturalizado</w:t>
      </w:r>
      <w:r w:rsidR="00F37345" w:rsidRPr="006D5A2B">
        <w:rPr>
          <w:rFonts w:ascii="Times New Roman" w:hAnsi="Times New Roman" w:cs="Times New Roman"/>
          <w:sz w:val="24"/>
          <w:szCs w:val="24"/>
        </w:rPr>
        <w:t>s</w:t>
      </w:r>
      <w:r w:rsidR="00B46B66" w:rsidRPr="006D5A2B">
        <w:rPr>
          <w:rFonts w:ascii="Times New Roman" w:hAnsi="Times New Roman" w:cs="Times New Roman"/>
          <w:sz w:val="24"/>
          <w:szCs w:val="24"/>
        </w:rPr>
        <w:t xml:space="preserve">, </w:t>
      </w:r>
      <w:r w:rsidR="00F37345" w:rsidRPr="006D5A2B">
        <w:rPr>
          <w:rFonts w:ascii="Times New Roman" w:hAnsi="Times New Roman" w:cs="Times New Roman"/>
          <w:sz w:val="24"/>
          <w:szCs w:val="24"/>
        </w:rPr>
        <w:t xml:space="preserve">implementar procesos innovadores o procesos inexistentes hasta el momento. </w:t>
      </w:r>
      <w:r w:rsidR="006D64B0" w:rsidRPr="006D5A2B">
        <w:rPr>
          <w:rFonts w:ascii="Times New Roman" w:hAnsi="Times New Roman" w:cs="Times New Roman"/>
          <w:sz w:val="24"/>
          <w:szCs w:val="24"/>
        </w:rPr>
        <w:t>El caso icónico representó la Junta Inter</w:t>
      </w:r>
      <w:r w:rsidR="00E914B2" w:rsidRPr="006D5A2B">
        <w:rPr>
          <w:rFonts w:ascii="Times New Roman" w:hAnsi="Times New Roman" w:cs="Times New Roman"/>
          <w:sz w:val="24"/>
          <w:szCs w:val="24"/>
        </w:rPr>
        <w:t xml:space="preserve"> C</w:t>
      </w:r>
      <w:r w:rsidR="006D64B0" w:rsidRPr="006D5A2B">
        <w:rPr>
          <w:rFonts w:ascii="Times New Roman" w:hAnsi="Times New Roman" w:cs="Times New Roman"/>
          <w:sz w:val="24"/>
          <w:szCs w:val="24"/>
        </w:rPr>
        <w:t>ooperativa de productores lácteos</w:t>
      </w:r>
      <w:r w:rsidR="00E914B2" w:rsidRPr="006D5A2B">
        <w:rPr>
          <w:rFonts w:ascii="Times New Roman" w:hAnsi="Times New Roman" w:cs="Times New Roman"/>
          <w:sz w:val="24"/>
          <w:szCs w:val="24"/>
        </w:rPr>
        <w:t>, que en 2016</w:t>
      </w:r>
      <w:r w:rsidR="006D64B0" w:rsidRPr="006D5A2B">
        <w:rPr>
          <w:rFonts w:ascii="Times New Roman" w:hAnsi="Times New Roman" w:cs="Times New Roman"/>
          <w:sz w:val="24"/>
          <w:szCs w:val="24"/>
        </w:rPr>
        <w:t xml:space="preserve"> </w:t>
      </w:r>
      <w:r w:rsidR="00E914B2" w:rsidRPr="006D5A2B">
        <w:rPr>
          <w:rFonts w:ascii="Times New Roman" w:hAnsi="Times New Roman" w:cs="Times New Roman"/>
          <w:sz w:val="24"/>
          <w:szCs w:val="24"/>
        </w:rPr>
        <w:t>solicitó participar como centro de práctica</w:t>
      </w:r>
      <w:r w:rsidR="00F421C2" w:rsidRPr="006D5A2B">
        <w:rPr>
          <w:rFonts w:ascii="Times New Roman" w:hAnsi="Times New Roman" w:cs="Times New Roman"/>
          <w:sz w:val="24"/>
          <w:szCs w:val="24"/>
        </w:rPr>
        <w:t xml:space="preserve">. Esta organización no desarrollaba acciones conscientes de comunicación. </w:t>
      </w:r>
      <w:r w:rsidR="00402106" w:rsidRPr="006D5A2B">
        <w:rPr>
          <w:rFonts w:ascii="Times New Roman" w:hAnsi="Times New Roman" w:cs="Times New Roman"/>
          <w:sz w:val="24"/>
          <w:szCs w:val="24"/>
        </w:rPr>
        <w:t>En esa oportunidad, cuatro</w:t>
      </w:r>
      <w:r w:rsidR="00F421C2" w:rsidRPr="006D5A2B">
        <w:rPr>
          <w:rFonts w:ascii="Times New Roman" w:hAnsi="Times New Roman" w:cs="Times New Roman"/>
          <w:sz w:val="24"/>
          <w:szCs w:val="24"/>
        </w:rPr>
        <w:t xml:space="preserve"> estudiantes, una de ella una estudiante colombiana (de Movilidad Estudiantil) comenzaron a implementar acciones aisladas, mientras propusieron un plan integral de comunicación que fue aprobado por los decisores de la Junta. </w:t>
      </w:r>
      <w:r w:rsidR="00F94BA5" w:rsidRPr="006D5A2B">
        <w:rPr>
          <w:rFonts w:ascii="Times New Roman" w:hAnsi="Times New Roman" w:cs="Times New Roman"/>
          <w:sz w:val="24"/>
          <w:szCs w:val="24"/>
        </w:rPr>
        <w:t>Dos de l</w:t>
      </w:r>
      <w:r w:rsidR="00F421C2" w:rsidRPr="006D5A2B">
        <w:rPr>
          <w:rFonts w:ascii="Times New Roman" w:hAnsi="Times New Roman" w:cs="Times New Roman"/>
          <w:sz w:val="24"/>
          <w:szCs w:val="24"/>
        </w:rPr>
        <w:t>as estudiantes propias, al año siguiente realizaron un abordaje de Comunicación Estratégica la misma organización en el marco del espacio curricular anual</w:t>
      </w:r>
      <w:r w:rsidR="0063169F" w:rsidRPr="006D5A2B">
        <w:rPr>
          <w:rFonts w:ascii="Times New Roman" w:hAnsi="Times New Roman" w:cs="Times New Roman"/>
          <w:sz w:val="24"/>
          <w:szCs w:val="24"/>
        </w:rPr>
        <w:t>:</w:t>
      </w:r>
      <w:r w:rsidR="00F421C2" w:rsidRPr="006D5A2B">
        <w:rPr>
          <w:rFonts w:ascii="Times New Roman" w:hAnsi="Times New Roman" w:cs="Times New Roman"/>
          <w:sz w:val="24"/>
          <w:szCs w:val="24"/>
        </w:rPr>
        <w:t xml:space="preserve"> “</w:t>
      </w:r>
      <w:r w:rsidR="0063169F" w:rsidRPr="006D5A2B">
        <w:rPr>
          <w:rFonts w:ascii="Times New Roman" w:hAnsi="Times New Roman" w:cs="Times New Roman"/>
          <w:sz w:val="24"/>
          <w:szCs w:val="24"/>
        </w:rPr>
        <w:t>Planificación</w:t>
      </w:r>
      <w:r w:rsidR="00F421C2" w:rsidRPr="006D5A2B">
        <w:rPr>
          <w:rFonts w:ascii="Times New Roman" w:hAnsi="Times New Roman" w:cs="Times New Roman"/>
          <w:sz w:val="24"/>
          <w:szCs w:val="24"/>
        </w:rPr>
        <w:t xml:space="preserve"> y gestión </w:t>
      </w:r>
      <w:r w:rsidR="0063169F" w:rsidRPr="006D5A2B">
        <w:rPr>
          <w:rFonts w:ascii="Times New Roman" w:hAnsi="Times New Roman" w:cs="Times New Roman"/>
          <w:sz w:val="24"/>
          <w:szCs w:val="24"/>
        </w:rPr>
        <w:t>estratégica</w:t>
      </w:r>
      <w:r w:rsidR="00F421C2" w:rsidRPr="006D5A2B">
        <w:rPr>
          <w:rFonts w:ascii="Times New Roman" w:hAnsi="Times New Roman" w:cs="Times New Roman"/>
          <w:sz w:val="24"/>
          <w:szCs w:val="24"/>
        </w:rPr>
        <w:t xml:space="preserve"> de la </w:t>
      </w:r>
      <w:r w:rsidR="0063169F" w:rsidRPr="006D5A2B">
        <w:rPr>
          <w:rFonts w:ascii="Times New Roman" w:hAnsi="Times New Roman" w:cs="Times New Roman"/>
          <w:sz w:val="24"/>
          <w:szCs w:val="24"/>
        </w:rPr>
        <w:t>Comunicación</w:t>
      </w:r>
      <w:r w:rsidR="00F421C2" w:rsidRPr="006D5A2B">
        <w:rPr>
          <w:rFonts w:ascii="Times New Roman" w:hAnsi="Times New Roman" w:cs="Times New Roman"/>
          <w:sz w:val="24"/>
          <w:szCs w:val="24"/>
        </w:rPr>
        <w:t>”</w:t>
      </w:r>
      <w:r w:rsidR="00F94BA5" w:rsidRPr="006D5A2B">
        <w:rPr>
          <w:rFonts w:ascii="Times New Roman" w:hAnsi="Times New Roman" w:cs="Times New Roman"/>
          <w:sz w:val="24"/>
          <w:szCs w:val="24"/>
        </w:rPr>
        <w:t xml:space="preserve"> y posteriormente elabor</w:t>
      </w:r>
      <w:r w:rsidR="00F421C2" w:rsidRPr="006D5A2B">
        <w:rPr>
          <w:rFonts w:ascii="Times New Roman" w:hAnsi="Times New Roman" w:cs="Times New Roman"/>
          <w:sz w:val="24"/>
          <w:szCs w:val="24"/>
        </w:rPr>
        <w:t xml:space="preserve">aron su Trabajo Final de Grado sobre la misma organización; además de quedar vinculadas a la misma. </w:t>
      </w:r>
    </w:p>
    <w:p w:rsidR="001E3C1D" w:rsidRPr="00857BF3" w:rsidRDefault="001E3C1D" w:rsidP="00857BF3">
      <w:pPr>
        <w:spacing w:line="360" w:lineRule="auto"/>
        <w:jc w:val="both"/>
        <w:rPr>
          <w:rFonts w:ascii="Times New Roman" w:hAnsi="Times New Roman" w:cs="Times New Roman"/>
          <w:sz w:val="24"/>
          <w:szCs w:val="24"/>
        </w:rPr>
      </w:pPr>
    </w:p>
    <w:p w:rsidR="00221B65" w:rsidRPr="00857BF3" w:rsidRDefault="00221B65" w:rsidP="006D5A2B">
      <w:pPr>
        <w:pStyle w:val="Prrafodelista"/>
        <w:numPr>
          <w:ilvl w:val="0"/>
          <w:numId w:val="17"/>
        </w:numPr>
        <w:spacing w:line="360" w:lineRule="auto"/>
        <w:ind w:left="0"/>
        <w:jc w:val="both"/>
        <w:rPr>
          <w:rFonts w:ascii="Times New Roman" w:hAnsi="Times New Roman" w:cs="Times New Roman"/>
          <w:b/>
          <w:sz w:val="24"/>
          <w:szCs w:val="24"/>
        </w:rPr>
      </w:pPr>
      <w:r w:rsidRPr="00857BF3">
        <w:rPr>
          <w:rFonts w:ascii="Times New Roman" w:hAnsi="Times New Roman" w:cs="Times New Roman"/>
          <w:b/>
          <w:sz w:val="24"/>
          <w:szCs w:val="24"/>
        </w:rPr>
        <w:t>Consideraciones finales.</w:t>
      </w:r>
    </w:p>
    <w:p w:rsidR="00221B65" w:rsidRPr="00857BF3" w:rsidRDefault="00221B65" w:rsidP="00857BF3">
      <w:pPr>
        <w:pStyle w:val="Prrafodelista"/>
        <w:spacing w:line="360" w:lineRule="auto"/>
        <w:ind w:left="0"/>
        <w:jc w:val="both"/>
        <w:rPr>
          <w:rFonts w:ascii="Times New Roman" w:hAnsi="Times New Roman" w:cs="Times New Roman"/>
          <w:sz w:val="24"/>
          <w:szCs w:val="24"/>
        </w:rPr>
      </w:pPr>
    </w:p>
    <w:p w:rsidR="00857BF3" w:rsidRPr="00857BF3" w:rsidRDefault="00857BF3" w:rsidP="00857BF3">
      <w:pPr>
        <w:spacing w:after="0" w:line="360" w:lineRule="auto"/>
        <w:jc w:val="both"/>
        <w:rPr>
          <w:rFonts w:ascii="Times New Roman" w:eastAsia="Times New Roman" w:hAnsi="Times New Roman" w:cs="Times New Roman"/>
          <w:sz w:val="24"/>
          <w:szCs w:val="24"/>
        </w:rPr>
      </w:pPr>
      <w:r w:rsidRPr="00857BF3">
        <w:rPr>
          <w:rFonts w:ascii="Times New Roman" w:eastAsia="Times New Roman" w:hAnsi="Times New Roman" w:cs="Times New Roman"/>
          <w:sz w:val="24"/>
          <w:szCs w:val="24"/>
        </w:rPr>
        <w:t>La idea del “Trabajador académico” plantea que el estudiante tendrá la posibilidad de acceder a un conocimiento profundo e íntegro de la realidad circundante con la que deberá enfrentarse una vez que egrese, logrando un equilibrio entre:</w:t>
      </w:r>
    </w:p>
    <w:p w:rsidR="00857BF3" w:rsidRPr="00857BF3" w:rsidRDefault="00857BF3" w:rsidP="00857BF3">
      <w:pPr>
        <w:spacing w:after="0" w:line="240" w:lineRule="auto"/>
        <w:ind w:left="709"/>
        <w:jc w:val="both"/>
        <w:rPr>
          <w:rFonts w:ascii="Times New Roman" w:eastAsia="Times New Roman" w:hAnsi="Times New Roman" w:cs="Times New Roman"/>
          <w:sz w:val="24"/>
          <w:szCs w:val="24"/>
        </w:rPr>
      </w:pPr>
      <w:r w:rsidRPr="00857BF3">
        <w:rPr>
          <w:rFonts w:ascii="Times New Roman" w:eastAsia="Times New Roman" w:hAnsi="Times New Roman" w:cs="Times New Roman"/>
          <w:sz w:val="24"/>
          <w:szCs w:val="24"/>
        </w:rPr>
        <w:t>los aspectos prácticos que implica el ejercicio de una profesión y los teóricos que le brinde la estructura académica de la Universidad. Asimismo, a través de la vinculación con diversos sectores de la población se posibilita la aplicación de los conocimientos adquiridos en las aulas, tanto a nivel del pensamiento reflexivo, como de actitudes y comportamientos adecuados a diferentes situaciones (UNVM, 1996).</w:t>
      </w:r>
    </w:p>
    <w:p w:rsidR="00857BF3" w:rsidRPr="00857BF3" w:rsidRDefault="00857BF3" w:rsidP="00857BF3">
      <w:pPr>
        <w:spacing w:after="0" w:line="240" w:lineRule="auto"/>
        <w:jc w:val="both"/>
        <w:rPr>
          <w:rFonts w:ascii="Times New Roman" w:eastAsia="Times New Roman" w:hAnsi="Times New Roman" w:cs="Times New Roman"/>
          <w:sz w:val="24"/>
          <w:szCs w:val="24"/>
        </w:rPr>
      </w:pPr>
    </w:p>
    <w:p w:rsidR="00857BF3" w:rsidRPr="00857BF3" w:rsidRDefault="00857BF3" w:rsidP="00857BF3">
      <w:pPr>
        <w:spacing w:after="0" w:line="360" w:lineRule="auto"/>
        <w:jc w:val="both"/>
        <w:rPr>
          <w:rFonts w:ascii="Times New Roman" w:eastAsia="Times New Roman" w:hAnsi="Times New Roman" w:cs="Times New Roman"/>
          <w:sz w:val="24"/>
          <w:szCs w:val="24"/>
        </w:rPr>
      </w:pPr>
      <w:r w:rsidRPr="00857BF3">
        <w:rPr>
          <w:rFonts w:ascii="Times New Roman" w:eastAsia="Times New Roman" w:hAnsi="Times New Roman" w:cs="Times New Roman"/>
          <w:sz w:val="24"/>
          <w:szCs w:val="24"/>
        </w:rPr>
        <w:t>Este concepto comprendido en el Proyecto Institucional de la Universidad Nacional de Villa María, puede verse materializado en la concepción misma del TIPP.</w:t>
      </w:r>
    </w:p>
    <w:p w:rsidR="00857BF3" w:rsidRPr="00857BF3" w:rsidRDefault="00857BF3" w:rsidP="00857BF3">
      <w:pPr>
        <w:spacing w:after="0" w:line="360" w:lineRule="auto"/>
        <w:jc w:val="both"/>
        <w:rPr>
          <w:rFonts w:ascii="Times New Roman" w:eastAsia="Times New Roman" w:hAnsi="Times New Roman" w:cs="Times New Roman"/>
          <w:sz w:val="24"/>
          <w:szCs w:val="24"/>
        </w:rPr>
      </w:pPr>
      <w:r w:rsidRPr="00857BF3">
        <w:rPr>
          <w:rFonts w:ascii="Times New Roman" w:eastAsia="Times New Roman" w:hAnsi="Times New Roman" w:cs="Times New Roman"/>
          <w:sz w:val="24"/>
          <w:szCs w:val="24"/>
        </w:rPr>
        <w:t xml:space="preserve">La aplicación de saberes, internalizados durante el cursado de espacios curriculares teóricos y prácticos, en los centros de prácticas suponen un primer encuentro con la realidad laboral- profesional fuera de la contención del aula. Un proceso de inducción a la vida de comunicadores y periodistas, que nutre al estudiante, pero también al medio de comunicación o a la organización en la que se inserta. </w:t>
      </w:r>
    </w:p>
    <w:p w:rsidR="00857BF3" w:rsidRPr="00857BF3" w:rsidRDefault="00857BF3" w:rsidP="00857BF3">
      <w:pPr>
        <w:spacing w:after="0" w:line="360" w:lineRule="auto"/>
        <w:jc w:val="both"/>
        <w:rPr>
          <w:rFonts w:ascii="Times New Roman" w:eastAsia="Times New Roman" w:hAnsi="Times New Roman" w:cs="Times New Roman"/>
          <w:sz w:val="24"/>
          <w:szCs w:val="24"/>
        </w:rPr>
      </w:pPr>
      <w:r w:rsidRPr="00857BF3">
        <w:rPr>
          <w:rFonts w:ascii="Times New Roman" w:eastAsia="Times New Roman" w:hAnsi="Times New Roman" w:cs="Times New Roman"/>
          <w:sz w:val="24"/>
          <w:szCs w:val="24"/>
        </w:rPr>
        <w:t xml:space="preserve">Esta retroalimentación, no solo permite un estadio de maduración los futuros técnicos universitarios en periodismo, sino la incorporación de nuevos temas para comunicar, nuevas perspectivas para ver y construcción relatos de la realidad, nuevas agendas noticiosas, nuevas gramáticas y nuevas epistemologías, nuevos significantes y herramientas que potencian identidades institucionales acordes a los complejos y dinámicos entramados de estos tiempos en los particulares territorios en los que se erige la propuesta de formación en </w:t>
      </w:r>
      <w:r w:rsidRPr="00857BF3">
        <w:rPr>
          <w:rFonts w:ascii="Times New Roman" w:eastAsia="Times New Roman" w:hAnsi="Times New Roman" w:cs="Times New Roman"/>
          <w:sz w:val="24"/>
          <w:szCs w:val="24"/>
        </w:rPr>
        <w:t>Comunicación</w:t>
      </w:r>
      <w:r w:rsidRPr="00857BF3">
        <w:rPr>
          <w:rFonts w:ascii="Times New Roman" w:eastAsia="Times New Roman" w:hAnsi="Times New Roman" w:cs="Times New Roman"/>
          <w:sz w:val="24"/>
          <w:szCs w:val="24"/>
        </w:rPr>
        <w:t xml:space="preserve"> Social de la UNVM. </w:t>
      </w:r>
    </w:p>
    <w:p w:rsidR="00B40E19" w:rsidRPr="00857BF3" w:rsidRDefault="00B40E19" w:rsidP="00857BF3">
      <w:pPr>
        <w:pStyle w:val="Prrafodelista"/>
        <w:spacing w:line="360" w:lineRule="auto"/>
        <w:ind w:left="0"/>
        <w:jc w:val="both"/>
        <w:rPr>
          <w:rFonts w:ascii="Times New Roman" w:hAnsi="Times New Roman" w:cs="Times New Roman"/>
          <w:sz w:val="24"/>
          <w:szCs w:val="24"/>
        </w:rPr>
      </w:pPr>
    </w:p>
    <w:p w:rsidR="00131D98" w:rsidRPr="00857BF3" w:rsidRDefault="00131D98" w:rsidP="00857BF3">
      <w:pPr>
        <w:pStyle w:val="Prrafodelista"/>
        <w:spacing w:line="360" w:lineRule="auto"/>
        <w:ind w:left="0"/>
        <w:jc w:val="both"/>
        <w:rPr>
          <w:rFonts w:ascii="Times New Roman" w:hAnsi="Times New Roman" w:cs="Times New Roman"/>
          <w:sz w:val="24"/>
          <w:szCs w:val="24"/>
        </w:rPr>
      </w:pPr>
    </w:p>
    <w:p w:rsidR="00221B65" w:rsidRPr="00857BF3" w:rsidRDefault="00221B65" w:rsidP="006D5A2B">
      <w:pPr>
        <w:pStyle w:val="Prrafodelista"/>
        <w:numPr>
          <w:ilvl w:val="0"/>
          <w:numId w:val="17"/>
        </w:numPr>
        <w:spacing w:line="360" w:lineRule="auto"/>
        <w:ind w:left="0"/>
        <w:jc w:val="both"/>
        <w:rPr>
          <w:rFonts w:ascii="Times New Roman" w:hAnsi="Times New Roman" w:cs="Times New Roman"/>
          <w:b/>
          <w:sz w:val="24"/>
          <w:szCs w:val="24"/>
        </w:rPr>
      </w:pPr>
      <w:r w:rsidRPr="00857BF3">
        <w:rPr>
          <w:rFonts w:ascii="Times New Roman" w:hAnsi="Times New Roman" w:cs="Times New Roman"/>
          <w:b/>
          <w:sz w:val="24"/>
          <w:szCs w:val="24"/>
        </w:rPr>
        <w:t>Bibliografía y otras fuentes.</w:t>
      </w:r>
    </w:p>
    <w:p w:rsidR="00B40E19" w:rsidRPr="00857BF3" w:rsidRDefault="00B40E19" w:rsidP="00857BF3">
      <w:pPr>
        <w:widowControl w:val="0"/>
        <w:spacing w:after="0"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Avendaño Manelli, C., (2017) “Aproximaciones a las nuevas identidades laborales – profesionales en el campo de la comunicación social” en XXI Jornadas Nacionales de investigadores en Comunicación. La comunicación en la producción del conocimiento como objeto de políticas públicas y políticas universitarias en contextos de desinversión. Eje Comunicación-Educación 48. San Juan, 5,6, y 7 de octubre de 2017. Disponible en: </w:t>
      </w:r>
      <w:hyperlink r:id="rId7">
        <w:r w:rsidRPr="00857BF3">
          <w:rPr>
            <w:rFonts w:ascii="Times New Roman" w:eastAsia="Times New Roman" w:hAnsi="Times New Roman" w:cs="Times New Roman"/>
            <w:sz w:val="20"/>
            <w:szCs w:val="24"/>
            <w:u w:val="single"/>
          </w:rPr>
          <w:t>http://redcomunicacion.org/programa-de-las-xxi-jornadas-nacionales/</w:t>
        </w:r>
      </w:hyperlink>
    </w:p>
    <w:p w:rsidR="00B40E19" w:rsidRPr="00857BF3" w:rsidRDefault="00B40E19" w:rsidP="00857BF3">
      <w:pPr>
        <w:spacing w:after="0"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Avendaño Manelli, C., Bovo, M. (2018) “De las prácticas a las “Buenas Practicas”. Trayectorias de profesionalización de Comunicación en organizaciones de Villa María y Región (2001 – 2018)”. Convocatoria 2018 – 2019. Subsidiado por la Universidad Nacional de Villa María. </w:t>
      </w:r>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lastRenderedPageBreak/>
        <w:t>Avendaño Manelli, C., Tagliabue, M., &amp; Sola, A. (06 de 10 de 2019). "De las prácticas a las buenas prácticas" Huellas de comunicadores formados en la Universidad Nacional de Villa María”. 9. Villa María, Córdoba, Argentina.</w:t>
      </w:r>
    </w:p>
    <w:p w:rsidR="00B40E19" w:rsidRPr="00857BF3" w:rsidRDefault="00B40E19" w:rsidP="00857BF3">
      <w:pPr>
        <w:widowControl w:val="0"/>
        <w:spacing w:after="0"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Avendaño, Bovo, Correa, Fassetta (2019) Programa Espacio Curricular “Taller Integrador de Práctica Profesional”. Licenciatura en Comunicación Social (Plan 2010) Universidad Nacional de Villa María.</w:t>
      </w:r>
    </w:p>
    <w:p w:rsidR="00B40E19" w:rsidRPr="00857BF3" w:rsidRDefault="00B40E19" w:rsidP="00857BF3">
      <w:pPr>
        <w:widowControl w:val="0"/>
        <w:spacing w:after="0"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Barrionuevo Almuzara, Leticia, Et Al. Manual de buenas prácticas en redes sociales III Plan Estratégico Rebiun - 2020 LÍNEA 3 (noviembre, 2014). Disponible en: </w:t>
      </w:r>
      <w:hyperlink r:id="rId8">
        <w:r w:rsidRPr="00857BF3">
          <w:rPr>
            <w:rFonts w:ascii="Times New Roman" w:eastAsia="Times New Roman" w:hAnsi="Times New Roman" w:cs="Times New Roman"/>
            <w:sz w:val="20"/>
            <w:szCs w:val="24"/>
            <w:u w:val="single"/>
          </w:rPr>
          <w:t>https://www.rebiun.org/sites/default/files/2017-11/IIIPE_Linea3_Manual_Buenaspracticas_redes_sociales_2014.pdf</w:t>
        </w:r>
      </w:hyperlink>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Capriotti Peri, P. (2008). </w:t>
      </w:r>
      <w:r w:rsidRPr="00857BF3">
        <w:rPr>
          <w:rFonts w:ascii="Times New Roman" w:eastAsia="Times New Roman" w:hAnsi="Times New Roman" w:cs="Times New Roman"/>
          <w:i/>
          <w:sz w:val="20"/>
          <w:szCs w:val="24"/>
        </w:rPr>
        <w:t>Planificación estratégica de la imagen corporativa.</w:t>
      </w:r>
      <w:r w:rsidRPr="00857BF3">
        <w:rPr>
          <w:rFonts w:ascii="Times New Roman" w:eastAsia="Times New Roman" w:hAnsi="Times New Roman" w:cs="Times New Roman"/>
          <w:sz w:val="20"/>
          <w:szCs w:val="24"/>
        </w:rPr>
        <w:t xml:space="preserve"> Barcelona, España: Editorial Ariel S.A.</w:t>
      </w:r>
    </w:p>
    <w:p w:rsidR="00B40E19" w:rsidRPr="00857BF3" w:rsidRDefault="00B40E19" w:rsidP="00857BF3">
      <w:pPr>
        <w:widowControl w:val="0"/>
        <w:spacing w:after="0"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Carrasco Oñate, Celina (2015) Experiencias de buenas prácticas laborales en empresas de la Región Metropolitana.  Departamento de Estudios de la Dirección del Trabajo Santiago de Chile, junio. Disponible en: </w:t>
      </w:r>
      <w:hyperlink r:id="rId9">
        <w:r w:rsidRPr="00857BF3">
          <w:rPr>
            <w:rFonts w:ascii="Times New Roman" w:eastAsia="Times New Roman" w:hAnsi="Times New Roman" w:cs="Times New Roman"/>
            <w:sz w:val="20"/>
            <w:szCs w:val="24"/>
            <w:u w:val="single"/>
          </w:rPr>
          <w:t>http://www.dt.gob.cl/documentacion/1612/articles-107599_recurso_1.pdf</w:t>
        </w:r>
      </w:hyperlink>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Coll, D., &amp; Carrel, A. (2017). </w:t>
      </w:r>
      <w:r w:rsidRPr="00857BF3">
        <w:rPr>
          <w:rFonts w:ascii="Times New Roman" w:eastAsia="Times New Roman" w:hAnsi="Times New Roman" w:cs="Times New Roman"/>
          <w:i/>
          <w:sz w:val="20"/>
          <w:szCs w:val="24"/>
        </w:rPr>
        <w:t>¡En Campaña! Manual de Comunicación política en Redes Sociales</w:t>
      </w:r>
      <w:r w:rsidRPr="00857BF3">
        <w:rPr>
          <w:rFonts w:ascii="Times New Roman" w:eastAsia="Times New Roman" w:hAnsi="Times New Roman" w:cs="Times New Roman"/>
          <w:sz w:val="20"/>
          <w:szCs w:val="24"/>
        </w:rPr>
        <w:t xml:space="preserve"> (1ª edición ed.). Buenos Aires, Argentina: Paidós.</w:t>
      </w:r>
    </w:p>
    <w:p w:rsidR="00B40E19" w:rsidRPr="00857BF3" w:rsidRDefault="00B40E19" w:rsidP="00857BF3">
      <w:pPr>
        <w:spacing w:line="360" w:lineRule="auto"/>
        <w:jc w:val="both"/>
        <w:rPr>
          <w:rFonts w:ascii="Times New Roman" w:hAnsi="Times New Roman" w:cs="Times New Roman"/>
          <w:sz w:val="20"/>
          <w:szCs w:val="24"/>
        </w:rPr>
      </w:pPr>
      <w:r w:rsidRPr="00857BF3">
        <w:rPr>
          <w:rFonts w:ascii="Times New Roman" w:hAnsi="Times New Roman" w:cs="Times New Roman"/>
          <w:sz w:val="20"/>
          <w:szCs w:val="24"/>
        </w:rPr>
        <w:t xml:space="preserve">Freire, Paulo (2004) </w:t>
      </w:r>
      <w:r w:rsidRPr="00857BF3">
        <w:rPr>
          <w:rFonts w:ascii="Times New Roman" w:hAnsi="Times New Roman" w:cs="Times New Roman"/>
          <w:i/>
          <w:sz w:val="20"/>
          <w:szCs w:val="24"/>
        </w:rPr>
        <w:t>Pedagogía de la Autonomía</w:t>
      </w:r>
      <w:r w:rsidRPr="00857BF3">
        <w:rPr>
          <w:rFonts w:ascii="Times New Roman" w:hAnsi="Times New Roman" w:cs="Times New Roman"/>
          <w:sz w:val="20"/>
          <w:szCs w:val="24"/>
        </w:rPr>
        <w:t>. Sao Paulo, Paz e Terra.</w:t>
      </w:r>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García de León, A. (Octubre - Diciembre de 2002). Etapas en la creación de un sitio web. </w:t>
      </w:r>
      <w:r w:rsidRPr="00857BF3">
        <w:rPr>
          <w:rFonts w:ascii="Times New Roman" w:eastAsia="Times New Roman" w:hAnsi="Times New Roman" w:cs="Times New Roman"/>
          <w:i/>
          <w:sz w:val="20"/>
          <w:szCs w:val="24"/>
        </w:rPr>
        <w:t>Biblios: Revista electrónica de bibliotecología, archivología y museología</w:t>
      </w:r>
      <w:r w:rsidRPr="00857BF3">
        <w:rPr>
          <w:rFonts w:ascii="Times New Roman" w:eastAsia="Times New Roman" w:hAnsi="Times New Roman" w:cs="Times New Roman"/>
          <w:sz w:val="20"/>
          <w:szCs w:val="24"/>
        </w:rPr>
        <w:t>(14), 1-18. Obtenido de https://dialnet.unirioja.es/servlet/articulo?codigo=293019</w:t>
      </w:r>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García Linera, Á. (2014). </w:t>
      </w:r>
      <w:r w:rsidRPr="00857BF3">
        <w:rPr>
          <w:rFonts w:ascii="Times New Roman" w:eastAsia="Times New Roman" w:hAnsi="Times New Roman" w:cs="Times New Roman"/>
          <w:i/>
          <w:sz w:val="20"/>
          <w:szCs w:val="24"/>
        </w:rPr>
        <w:t>Identidad Boliviana. Nación, mestizaje y plurinacionalidad.</w:t>
      </w:r>
      <w:r w:rsidRPr="00857BF3">
        <w:rPr>
          <w:rFonts w:ascii="Times New Roman" w:eastAsia="Times New Roman" w:hAnsi="Times New Roman" w:cs="Times New Roman"/>
          <w:sz w:val="20"/>
          <w:szCs w:val="24"/>
        </w:rPr>
        <w:t xml:space="preserve"> La Paz, Bolivia: Vicepresidencia del Estado Plurinacional de Bolivia, Presidencia de la Asamblea Legislativa Plurinacional de Bolivia.</w:t>
      </w:r>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Hoare, A. (2010). Comunicación con lógica digital. (U. C. Bello, Ed.) </w:t>
      </w:r>
      <w:r w:rsidRPr="00857BF3">
        <w:rPr>
          <w:rFonts w:ascii="Times New Roman" w:eastAsia="Times New Roman" w:hAnsi="Times New Roman" w:cs="Times New Roman"/>
          <w:i/>
          <w:sz w:val="20"/>
          <w:szCs w:val="24"/>
        </w:rPr>
        <w:t>Temas de Comunicación</w:t>
      </w:r>
      <w:r w:rsidRPr="00857BF3">
        <w:rPr>
          <w:rFonts w:ascii="Times New Roman" w:eastAsia="Times New Roman" w:hAnsi="Times New Roman" w:cs="Times New Roman"/>
          <w:sz w:val="20"/>
          <w:szCs w:val="24"/>
        </w:rPr>
        <w:t>(21), 31-52. Obtenido de http://revistasenlinea.saber.ucab.edu.ve/temas/index.php/temas/article/view/427</w:t>
      </w:r>
    </w:p>
    <w:p w:rsidR="00B40E19" w:rsidRPr="00857BF3" w:rsidRDefault="00B40E19" w:rsidP="00857BF3">
      <w:pPr>
        <w:spacing w:after="0"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Kaplan, C. (2006) La inclusión como posibilidad. Ministerio de Educación, Ciencia y Tecnología. Buenos Aires. Disponible en: </w:t>
      </w:r>
      <w:hyperlink r:id="rId10">
        <w:r w:rsidRPr="00857BF3">
          <w:rPr>
            <w:rFonts w:ascii="Times New Roman" w:eastAsia="Times New Roman" w:hAnsi="Times New Roman" w:cs="Times New Roman"/>
            <w:sz w:val="20"/>
            <w:szCs w:val="24"/>
            <w:u w:val="single"/>
          </w:rPr>
          <w:t>http://docshare02.docshare.tips/files/26175/261750284.pdf</w:t>
        </w:r>
      </w:hyperlink>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Lazzaro, L. (2015). </w:t>
      </w:r>
      <w:r w:rsidRPr="00857BF3">
        <w:rPr>
          <w:rFonts w:ascii="Times New Roman" w:eastAsia="Times New Roman" w:hAnsi="Times New Roman" w:cs="Times New Roman"/>
          <w:i/>
          <w:sz w:val="20"/>
          <w:szCs w:val="24"/>
        </w:rPr>
        <w:t>Geopolítica de la palabra. Reflexiones sobre comunicación, identidad y autonomía.</w:t>
      </w:r>
      <w:r w:rsidRPr="00857BF3">
        <w:rPr>
          <w:rFonts w:ascii="Times New Roman" w:eastAsia="Times New Roman" w:hAnsi="Times New Roman" w:cs="Times New Roman"/>
          <w:sz w:val="20"/>
          <w:szCs w:val="24"/>
        </w:rPr>
        <w:t xml:space="preserve"> Buenos Aires: Fundación CICCUS.</w:t>
      </w:r>
    </w:p>
    <w:p w:rsidR="00B40E19" w:rsidRPr="00857BF3" w:rsidRDefault="00B40E19" w:rsidP="00857BF3">
      <w:pPr>
        <w:spacing w:after="0"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Lera, C. (2007) “Trayectorias: un concepto que posibilita pensar y trazar otros caminos en las intervenciones del Trabajo Social” </w:t>
      </w:r>
      <w:r w:rsidRPr="00857BF3">
        <w:rPr>
          <w:rFonts w:ascii="Times New Roman" w:eastAsia="Times New Roman" w:hAnsi="Times New Roman" w:cs="Times New Roman"/>
          <w:i/>
          <w:sz w:val="20"/>
          <w:szCs w:val="24"/>
        </w:rPr>
        <w:t xml:space="preserve">Revista Cátedra Paralela. </w:t>
      </w:r>
      <w:r w:rsidRPr="00857BF3">
        <w:rPr>
          <w:rFonts w:ascii="Times New Roman" w:eastAsia="Times New Roman" w:hAnsi="Times New Roman" w:cs="Times New Roman"/>
          <w:sz w:val="20"/>
          <w:szCs w:val="24"/>
        </w:rPr>
        <w:t>Nº 4. Disponible en:</w:t>
      </w:r>
      <w:r w:rsidRPr="00857BF3">
        <w:rPr>
          <w:rFonts w:ascii="Times New Roman" w:eastAsia="Times New Roman" w:hAnsi="Times New Roman" w:cs="Times New Roman"/>
          <w:i/>
          <w:sz w:val="20"/>
          <w:szCs w:val="24"/>
        </w:rPr>
        <w:t xml:space="preserve"> </w:t>
      </w:r>
      <w:hyperlink r:id="rId11">
        <w:r w:rsidRPr="00857BF3">
          <w:rPr>
            <w:rFonts w:ascii="Times New Roman" w:eastAsia="Times New Roman" w:hAnsi="Times New Roman" w:cs="Times New Roman"/>
            <w:sz w:val="20"/>
            <w:szCs w:val="24"/>
            <w:u w:val="single"/>
          </w:rPr>
          <w:t>http://catedraparalela.com.ar/images/rev_articulos/arti00044f001t1.pdf</w:t>
        </w:r>
      </w:hyperlink>
    </w:p>
    <w:p w:rsidR="00B40E19" w:rsidRPr="00857BF3" w:rsidRDefault="00B40E19" w:rsidP="00857BF3">
      <w:pPr>
        <w:spacing w:after="0"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Massoni, S. (2006) </w:t>
      </w:r>
      <w:r w:rsidRPr="00857BF3">
        <w:rPr>
          <w:rFonts w:ascii="Times New Roman" w:eastAsia="Times New Roman" w:hAnsi="Times New Roman" w:cs="Times New Roman"/>
          <w:i/>
          <w:sz w:val="20"/>
          <w:szCs w:val="24"/>
        </w:rPr>
        <w:t>Estrategias. Los desafíos de la comunicación en un mundo fluido</w:t>
      </w:r>
      <w:r w:rsidRPr="00857BF3">
        <w:rPr>
          <w:rFonts w:ascii="Times New Roman" w:eastAsia="Times New Roman" w:hAnsi="Times New Roman" w:cs="Times New Roman"/>
          <w:sz w:val="20"/>
          <w:szCs w:val="24"/>
        </w:rPr>
        <w:t xml:space="preserve">. Rosario: Homo Sapiens Ediciones.  </w:t>
      </w:r>
    </w:p>
    <w:p w:rsidR="00B40E19" w:rsidRPr="00857BF3" w:rsidRDefault="00B40E19" w:rsidP="00857BF3">
      <w:pPr>
        <w:spacing w:line="360" w:lineRule="auto"/>
        <w:jc w:val="both"/>
        <w:rPr>
          <w:rFonts w:ascii="Times New Roman" w:hAnsi="Times New Roman" w:cs="Times New Roman"/>
          <w:sz w:val="20"/>
          <w:szCs w:val="24"/>
        </w:rPr>
      </w:pPr>
      <w:r w:rsidRPr="00857BF3">
        <w:rPr>
          <w:rFonts w:ascii="Times New Roman" w:hAnsi="Times New Roman" w:cs="Times New Roman"/>
          <w:sz w:val="20"/>
          <w:szCs w:val="24"/>
        </w:rPr>
        <w:t xml:space="preserve">Maxwell, J. A. (2005). </w:t>
      </w:r>
      <w:r w:rsidRPr="00857BF3">
        <w:rPr>
          <w:rFonts w:ascii="Times New Roman" w:hAnsi="Times New Roman" w:cs="Times New Roman"/>
          <w:i/>
          <w:sz w:val="20"/>
          <w:szCs w:val="24"/>
        </w:rPr>
        <w:t xml:space="preserve">Qualitative research design: an interactive approach </w:t>
      </w:r>
      <w:r w:rsidRPr="00857BF3">
        <w:rPr>
          <w:rFonts w:ascii="Times New Roman" w:hAnsi="Times New Roman" w:cs="Times New Roman"/>
          <w:sz w:val="20"/>
          <w:szCs w:val="24"/>
        </w:rPr>
        <w:t>(Seconded.). Thousand Oaks CA: Sage.</w:t>
      </w:r>
    </w:p>
    <w:p w:rsidR="00B40E19" w:rsidRPr="00857BF3" w:rsidRDefault="00B40E19" w:rsidP="00857BF3">
      <w:pPr>
        <w:spacing w:line="360" w:lineRule="auto"/>
        <w:jc w:val="both"/>
        <w:rPr>
          <w:rFonts w:ascii="Times New Roman" w:hAnsi="Times New Roman" w:cs="Times New Roman"/>
          <w:sz w:val="20"/>
          <w:szCs w:val="24"/>
        </w:rPr>
      </w:pPr>
      <w:r w:rsidRPr="00857BF3">
        <w:rPr>
          <w:rFonts w:ascii="Times New Roman" w:hAnsi="Times New Roman" w:cs="Times New Roman"/>
          <w:sz w:val="20"/>
          <w:szCs w:val="24"/>
        </w:rPr>
        <w:lastRenderedPageBreak/>
        <w:t>Meschman C., Erausquin C. y García Labandal L. (2015). Huellas, herencias y tramas. La construcción de la identidad profesional del Profesor de Psicología. e-ISSN: 185111686 - Anuario de Investigaciones de Psicología, XXI (1) 105-116.</w:t>
      </w:r>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Millan Paredes Balajóz, T. (2003). Nuevas formas de ver el mundo: de los analógico a lo digital. (R. C. Educación, Ed.) </w:t>
      </w:r>
      <w:r w:rsidRPr="00857BF3">
        <w:rPr>
          <w:rFonts w:ascii="Times New Roman" w:eastAsia="Times New Roman" w:hAnsi="Times New Roman" w:cs="Times New Roman"/>
          <w:i/>
          <w:sz w:val="20"/>
          <w:szCs w:val="24"/>
        </w:rPr>
        <w:t>Comunicar, 21</w:t>
      </w:r>
      <w:r w:rsidRPr="00857BF3">
        <w:rPr>
          <w:rFonts w:ascii="Times New Roman" w:eastAsia="Times New Roman" w:hAnsi="Times New Roman" w:cs="Times New Roman"/>
          <w:sz w:val="20"/>
          <w:szCs w:val="24"/>
        </w:rPr>
        <w:t>, 147-152. Obtenido de https://dialnet.unirioja.es/servlet/articulo?codigo=755246</w:t>
      </w:r>
    </w:p>
    <w:p w:rsidR="00B40E19" w:rsidRPr="00857BF3" w:rsidRDefault="00B40E19" w:rsidP="00857BF3">
      <w:pPr>
        <w:spacing w:line="360" w:lineRule="auto"/>
        <w:jc w:val="both"/>
        <w:rPr>
          <w:rFonts w:ascii="Times New Roman" w:hAnsi="Times New Roman" w:cs="Times New Roman"/>
          <w:sz w:val="20"/>
          <w:szCs w:val="24"/>
        </w:rPr>
      </w:pPr>
      <w:r w:rsidRPr="00857BF3">
        <w:rPr>
          <w:rFonts w:ascii="Times New Roman" w:hAnsi="Times New Roman" w:cs="Times New Roman"/>
          <w:sz w:val="20"/>
          <w:szCs w:val="24"/>
        </w:rPr>
        <w:t xml:space="preserve">Muriel, V. (2012). Configuración de perfiles profesionales del comunicador: el debate entre los subcampos educativo y profesional. Revista Frontera Interior, vol. 2, pp.11-21. </w:t>
      </w:r>
    </w:p>
    <w:p w:rsidR="00B40E19" w:rsidRPr="00857BF3" w:rsidRDefault="00B40E19" w:rsidP="00857BF3">
      <w:pPr>
        <w:spacing w:line="360" w:lineRule="auto"/>
        <w:jc w:val="both"/>
        <w:rPr>
          <w:rFonts w:ascii="Times New Roman" w:hAnsi="Times New Roman" w:cs="Times New Roman"/>
          <w:sz w:val="20"/>
          <w:szCs w:val="24"/>
        </w:rPr>
      </w:pPr>
      <w:r w:rsidRPr="00857BF3">
        <w:rPr>
          <w:rFonts w:ascii="Times New Roman" w:hAnsi="Times New Roman" w:cs="Times New Roman"/>
          <w:sz w:val="20"/>
          <w:szCs w:val="24"/>
        </w:rPr>
        <w:t>Muriel, V. (2015) “El subcampo educativo y profesional en la configuración de identidades profesionales del comunicador: marco de análisis” en VIII Seminario Regional (Cono Sur) ALAIC “Políticas, Actores y Prácticas de ja Comunicación: Encrucijadas de la Investigación en América Latina”. Córdoba, en:  www.eci.unc.edu.ar/archivos/congresos/ALAIC/.../alaic%2011-77_0.pdf</w:t>
      </w:r>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Orihuela, J. L. (21 de Noviembre de 2017). </w:t>
      </w:r>
      <w:r w:rsidRPr="00857BF3">
        <w:rPr>
          <w:rFonts w:ascii="Times New Roman" w:eastAsia="Times New Roman" w:hAnsi="Times New Roman" w:cs="Times New Roman"/>
          <w:i/>
          <w:sz w:val="20"/>
          <w:szCs w:val="24"/>
        </w:rPr>
        <w:t>eCuaderno.Com por @jlori</w:t>
      </w:r>
      <w:r w:rsidRPr="00857BF3">
        <w:rPr>
          <w:rFonts w:ascii="Times New Roman" w:eastAsia="Times New Roman" w:hAnsi="Times New Roman" w:cs="Times New Roman"/>
          <w:sz w:val="20"/>
          <w:szCs w:val="24"/>
        </w:rPr>
        <w:t>. Obtenido de eCuaderno.Com: https://www.ecuaderno.com/2017/12/19/identidad-digital-y-redes-sociales/</w:t>
      </w:r>
    </w:p>
    <w:p w:rsidR="00B40E19" w:rsidRPr="00857BF3" w:rsidRDefault="00B40E19" w:rsidP="00857BF3">
      <w:pPr>
        <w:spacing w:line="360" w:lineRule="auto"/>
        <w:jc w:val="both"/>
        <w:rPr>
          <w:rFonts w:ascii="Times New Roman" w:hAnsi="Times New Roman" w:cs="Times New Roman"/>
          <w:sz w:val="20"/>
          <w:szCs w:val="24"/>
        </w:rPr>
      </w:pPr>
      <w:r w:rsidRPr="00857BF3">
        <w:rPr>
          <w:rFonts w:ascii="Times New Roman" w:hAnsi="Times New Roman" w:cs="Times New Roman"/>
          <w:sz w:val="20"/>
          <w:szCs w:val="24"/>
        </w:rPr>
        <w:t>Pereyra, Guillermo (2018) “El concepto de huella en la filosofía de Walter Benjamín”. Intersticios sociales, núm. 16, 2018. Instituto Nacional de Antropología e Historia, México DF. Disponible en: https://www.redalyc.org/jatsRepo/4217/421757148002/html/index.html</w:t>
      </w:r>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Programa de fortalecimiento de comunicación audiovisual. (2016). Instituto Académico Pedagógico de Ciencias Sociales. Villa María, Córdoba, Argentina: IAPCS UNVM.</w:t>
      </w:r>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Resolución Rectoral Nº 328. (03 de Mayo de 2019). Universidad Nacional de Villa María. Villa María, Córdoba, Argentina.</w:t>
      </w:r>
    </w:p>
    <w:p w:rsidR="00B40E19" w:rsidRPr="00857BF3" w:rsidRDefault="00B40E19" w:rsidP="00857BF3">
      <w:pPr>
        <w:spacing w:line="360" w:lineRule="auto"/>
        <w:jc w:val="both"/>
        <w:rPr>
          <w:rFonts w:ascii="Times New Roman" w:hAnsi="Times New Roman" w:cs="Times New Roman"/>
          <w:sz w:val="20"/>
          <w:szCs w:val="24"/>
        </w:rPr>
      </w:pPr>
      <w:r w:rsidRPr="00857BF3">
        <w:rPr>
          <w:rFonts w:ascii="Times New Roman" w:hAnsi="Times New Roman" w:cs="Times New Roman"/>
          <w:sz w:val="20"/>
          <w:szCs w:val="24"/>
        </w:rPr>
        <w:t xml:space="preserve">Sauthu, Ruth. Todo es Teoría. Objetivos y Métodos de investigación.  Buenos Aires. Lumiere. 2005. </w:t>
      </w:r>
    </w:p>
    <w:p w:rsidR="00B40E19" w:rsidRPr="00857BF3" w:rsidRDefault="00B40E19" w:rsidP="00857BF3">
      <w:pPr>
        <w:spacing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 xml:space="preserve">Tapia Frade, A., Gómez Nieto, B., &amp; Díaz Chica, Ó. (2011). La página web como herramienta para la retroalimentación en. </w:t>
      </w:r>
      <w:r w:rsidRPr="00857BF3">
        <w:rPr>
          <w:rFonts w:ascii="Times New Roman" w:eastAsia="Times New Roman" w:hAnsi="Times New Roman" w:cs="Times New Roman"/>
          <w:i/>
          <w:sz w:val="20"/>
          <w:szCs w:val="24"/>
        </w:rPr>
        <w:t>Doxa Comunicación: revista interdisciplinar de estudios de comunicación y ciencias sociales</w:t>
      </w:r>
      <w:r w:rsidRPr="00857BF3">
        <w:rPr>
          <w:rFonts w:ascii="Times New Roman" w:eastAsia="Times New Roman" w:hAnsi="Times New Roman" w:cs="Times New Roman"/>
          <w:sz w:val="20"/>
          <w:szCs w:val="24"/>
        </w:rPr>
        <w:t>(12), 61-86. Obtenido de https://dialnet.unirioja.es/servlet/articulo?codigo=3689486</w:t>
      </w:r>
    </w:p>
    <w:p w:rsidR="00B40E19" w:rsidRPr="00857BF3" w:rsidRDefault="00B40E19" w:rsidP="00857BF3">
      <w:pPr>
        <w:widowControl w:val="0"/>
        <w:spacing w:after="0"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Universidad Nacional Villa María.. (2001) Plan de Estudios Carrera: “Licenciatura en Ciencias de la Comunicación”.</w:t>
      </w:r>
    </w:p>
    <w:p w:rsidR="00B40E19" w:rsidRPr="00857BF3" w:rsidRDefault="00B40E19" w:rsidP="00857BF3">
      <w:pPr>
        <w:widowControl w:val="0"/>
        <w:spacing w:after="0"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Universidad Nacional Villa María.. (2010) Plan de Estudios Carrera: “Licenciatura en Comunicación Social” Texto ordenado.</w:t>
      </w:r>
    </w:p>
    <w:p w:rsidR="00B40E19" w:rsidRPr="00857BF3" w:rsidRDefault="00B40E19" w:rsidP="00857BF3">
      <w:pPr>
        <w:widowControl w:val="0"/>
        <w:spacing w:after="0" w:line="360" w:lineRule="auto"/>
        <w:jc w:val="both"/>
        <w:rPr>
          <w:rFonts w:ascii="Times New Roman" w:eastAsia="Times New Roman" w:hAnsi="Times New Roman" w:cs="Times New Roman"/>
          <w:sz w:val="20"/>
          <w:szCs w:val="24"/>
        </w:rPr>
      </w:pPr>
      <w:r w:rsidRPr="00857BF3">
        <w:rPr>
          <w:rFonts w:ascii="Times New Roman" w:eastAsia="Times New Roman" w:hAnsi="Times New Roman" w:cs="Times New Roman"/>
          <w:sz w:val="20"/>
          <w:szCs w:val="24"/>
        </w:rPr>
        <w:t>Universidad Nacional Villa María. (2014) Resolución Taller de Prácticas Profesionales. IAPCS</w:t>
      </w:r>
    </w:p>
    <w:p w:rsidR="00221B65" w:rsidRPr="00857BF3" w:rsidRDefault="00B40E19" w:rsidP="00857BF3">
      <w:pPr>
        <w:spacing w:line="360" w:lineRule="auto"/>
        <w:jc w:val="both"/>
        <w:rPr>
          <w:rFonts w:ascii="Times New Roman" w:hAnsi="Times New Roman" w:cs="Times New Roman"/>
          <w:sz w:val="20"/>
          <w:szCs w:val="24"/>
        </w:rPr>
      </w:pPr>
      <w:r w:rsidRPr="00857BF3">
        <w:rPr>
          <w:rFonts w:ascii="Times New Roman" w:hAnsi="Times New Roman" w:cs="Times New Roman"/>
          <w:sz w:val="20"/>
          <w:szCs w:val="24"/>
        </w:rPr>
        <w:t>Vieytes, Rut (2004). Metodología de la Investigación en organizaciones, mercado y sociedad. Epistemología y técnicas. Editorial de las Ciencias. Buenos Aires.</w:t>
      </w:r>
    </w:p>
    <w:sectPr w:rsidR="00221B65" w:rsidRPr="00857BF3" w:rsidSect="00F5319B">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352" w:rsidRDefault="00BD6352" w:rsidP="002650C7">
      <w:pPr>
        <w:spacing w:after="0" w:line="240" w:lineRule="auto"/>
      </w:pPr>
      <w:r>
        <w:separator/>
      </w:r>
    </w:p>
  </w:endnote>
  <w:endnote w:type="continuationSeparator" w:id="0">
    <w:p w:rsidR="00BD6352" w:rsidRDefault="00BD6352" w:rsidP="0026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352" w:rsidRDefault="00BD6352" w:rsidP="002650C7">
      <w:pPr>
        <w:spacing w:after="0" w:line="240" w:lineRule="auto"/>
      </w:pPr>
      <w:r>
        <w:separator/>
      </w:r>
    </w:p>
  </w:footnote>
  <w:footnote w:type="continuationSeparator" w:id="0">
    <w:p w:rsidR="00BD6352" w:rsidRDefault="00BD6352" w:rsidP="00265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07E"/>
    <w:multiLevelType w:val="hybridMultilevel"/>
    <w:tmpl w:val="7BDAE1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3C17D0F"/>
    <w:multiLevelType w:val="hybridMultilevel"/>
    <w:tmpl w:val="984ACD6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5115A5D"/>
    <w:multiLevelType w:val="hybridMultilevel"/>
    <w:tmpl w:val="04B29FA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E3B6958"/>
    <w:multiLevelType w:val="hybridMultilevel"/>
    <w:tmpl w:val="3C8074A6"/>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5DA4ED9"/>
    <w:multiLevelType w:val="hybridMultilevel"/>
    <w:tmpl w:val="28F6CCC0"/>
    <w:lvl w:ilvl="0" w:tplc="644892C8">
      <w:start w:val="1"/>
      <w:numFmt w:val="decimal"/>
      <w:lvlText w:val="%1."/>
      <w:lvlJc w:val="left"/>
      <w:pPr>
        <w:ind w:left="720" w:hanging="360"/>
      </w:pPr>
      <w:rPr>
        <w:rFonts w:asciiTheme="minorHAnsi" w:eastAsiaTheme="minorHAnsi" w:hAnsiTheme="minorHAnsi" w:cstheme="minorHAns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3877093"/>
    <w:multiLevelType w:val="hybridMultilevel"/>
    <w:tmpl w:val="F680180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6372BC0"/>
    <w:multiLevelType w:val="hybridMultilevel"/>
    <w:tmpl w:val="2424F2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3072B05"/>
    <w:multiLevelType w:val="hybridMultilevel"/>
    <w:tmpl w:val="2C4CC36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3EA19D5"/>
    <w:multiLevelType w:val="hybridMultilevel"/>
    <w:tmpl w:val="4B3004BC"/>
    <w:lvl w:ilvl="0" w:tplc="7658ABC8">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60F6CBD"/>
    <w:multiLevelType w:val="hybridMultilevel"/>
    <w:tmpl w:val="722C7BA0"/>
    <w:lvl w:ilvl="0" w:tplc="2C0A000F">
      <w:numFmt w:val="decimal"/>
      <w:lvlText w:val="%1."/>
      <w:lvlJc w:val="left"/>
      <w:pPr>
        <w:ind w:left="720" w:hanging="360"/>
      </w:pPr>
      <w:rPr>
        <w:rFonts w:hint="default"/>
      </w:rPr>
    </w:lvl>
    <w:lvl w:ilvl="1" w:tplc="0F1E3F7A">
      <w:start w:val="220"/>
      <w:numFmt w:val="bullet"/>
      <w:lvlText w:val="•"/>
      <w:lvlJc w:val="left"/>
      <w:pPr>
        <w:ind w:left="1785" w:hanging="705"/>
      </w:pPr>
      <w:rPr>
        <w:rFonts w:ascii="Calibri" w:eastAsiaTheme="minorHAnsi" w:hAnsi="Calibri" w:cs="Calibr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4476ADF"/>
    <w:multiLevelType w:val="hybridMultilevel"/>
    <w:tmpl w:val="CC405738"/>
    <w:lvl w:ilvl="0" w:tplc="2C0A000F">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B285404"/>
    <w:multiLevelType w:val="hybridMultilevel"/>
    <w:tmpl w:val="D228DB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7F87014"/>
    <w:multiLevelType w:val="hybridMultilevel"/>
    <w:tmpl w:val="12C43E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D151EC6"/>
    <w:multiLevelType w:val="hybridMultilevel"/>
    <w:tmpl w:val="6DFAA6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04311BF"/>
    <w:multiLevelType w:val="hybridMultilevel"/>
    <w:tmpl w:val="093A74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1800803"/>
    <w:multiLevelType w:val="hybridMultilevel"/>
    <w:tmpl w:val="FCF4E73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6E50B9F"/>
    <w:multiLevelType w:val="hybridMultilevel"/>
    <w:tmpl w:val="6DFAA6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9"/>
  </w:num>
  <w:num w:numId="5">
    <w:abstractNumId w:val="0"/>
  </w:num>
  <w:num w:numId="6">
    <w:abstractNumId w:val="10"/>
  </w:num>
  <w:num w:numId="7">
    <w:abstractNumId w:val="12"/>
  </w:num>
  <w:num w:numId="8">
    <w:abstractNumId w:val="8"/>
  </w:num>
  <w:num w:numId="9">
    <w:abstractNumId w:val="13"/>
  </w:num>
  <w:num w:numId="10">
    <w:abstractNumId w:val="2"/>
  </w:num>
  <w:num w:numId="11">
    <w:abstractNumId w:val="16"/>
  </w:num>
  <w:num w:numId="12">
    <w:abstractNumId w:val="4"/>
  </w:num>
  <w:num w:numId="13">
    <w:abstractNumId w:val="15"/>
  </w:num>
  <w:num w:numId="14">
    <w:abstractNumId w:val="3"/>
  </w:num>
  <w:num w:numId="15">
    <w:abstractNumId w:val="6"/>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C7"/>
    <w:rsid w:val="00010C63"/>
    <w:rsid w:val="000134BA"/>
    <w:rsid w:val="00016997"/>
    <w:rsid w:val="00036596"/>
    <w:rsid w:val="00040C9D"/>
    <w:rsid w:val="00055F19"/>
    <w:rsid w:val="0007436A"/>
    <w:rsid w:val="000909FF"/>
    <w:rsid w:val="000961F9"/>
    <w:rsid w:val="000D7F3E"/>
    <w:rsid w:val="000F069A"/>
    <w:rsid w:val="00131D98"/>
    <w:rsid w:val="0013522B"/>
    <w:rsid w:val="001578AC"/>
    <w:rsid w:val="001655FF"/>
    <w:rsid w:val="00166CEC"/>
    <w:rsid w:val="001E3C1D"/>
    <w:rsid w:val="001E45EA"/>
    <w:rsid w:val="0020264F"/>
    <w:rsid w:val="00221B65"/>
    <w:rsid w:val="00246081"/>
    <w:rsid w:val="002638CD"/>
    <w:rsid w:val="002650C7"/>
    <w:rsid w:val="002A6496"/>
    <w:rsid w:val="002B36C5"/>
    <w:rsid w:val="002E13B1"/>
    <w:rsid w:val="002F6FAB"/>
    <w:rsid w:val="00304A25"/>
    <w:rsid w:val="00323624"/>
    <w:rsid w:val="003239E5"/>
    <w:rsid w:val="0038530F"/>
    <w:rsid w:val="003C1396"/>
    <w:rsid w:val="003C162E"/>
    <w:rsid w:val="003C3BA7"/>
    <w:rsid w:val="003E20CB"/>
    <w:rsid w:val="003F0114"/>
    <w:rsid w:val="003F4704"/>
    <w:rsid w:val="00402106"/>
    <w:rsid w:val="00404522"/>
    <w:rsid w:val="00486AEA"/>
    <w:rsid w:val="0049350B"/>
    <w:rsid w:val="00495C3D"/>
    <w:rsid w:val="004A1DC2"/>
    <w:rsid w:val="004A6F8C"/>
    <w:rsid w:val="004B0FB7"/>
    <w:rsid w:val="00574BBB"/>
    <w:rsid w:val="005C7AB6"/>
    <w:rsid w:val="005F6192"/>
    <w:rsid w:val="005F6BA9"/>
    <w:rsid w:val="0063169F"/>
    <w:rsid w:val="00646734"/>
    <w:rsid w:val="00651D42"/>
    <w:rsid w:val="00672AE2"/>
    <w:rsid w:val="006C2E7C"/>
    <w:rsid w:val="006D016B"/>
    <w:rsid w:val="006D5A2B"/>
    <w:rsid w:val="006D64B0"/>
    <w:rsid w:val="006D7447"/>
    <w:rsid w:val="006E05D6"/>
    <w:rsid w:val="007033C1"/>
    <w:rsid w:val="0071358C"/>
    <w:rsid w:val="00723A23"/>
    <w:rsid w:val="00742934"/>
    <w:rsid w:val="0075221E"/>
    <w:rsid w:val="00754111"/>
    <w:rsid w:val="007A590A"/>
    <w:rsid w:val="007D0BA6"/>
    <w:rsid w:val="007F1B26"/>
    <w:rsid w:val="008042D5"/>
    <w:rsid w:val="008472B8"/>
    <w:rsid w:val="00857BF3"/>
    <w:rsid w:val="008602E0"/>
    <w:rsid w:val="00881EF7"/>
    <w:rsid w:val="008B409A"/>
    <w:rsid w:val="00906736"/>
    <w:rsid w:val="00924F40"/>
    <w:rsid w:val="00976272"/>
    <w:rsid w:val="00994E76"/>
    <w:rsid w:val="009A4FD2"/>
    <w:rsid w:val="009A688F"/>
    <w:rsid w:val="009D3780"/>
    <w:rsid w:val="00A03A95"/>
    <w:rsid w:val="00A03DB9"/>
    <w:rsid w:val="00A32C6F"/>
    <w:rsid w:val="00A54B58"/>
    <w:rsid w:val="00A75458"/>
    <w:rsid w:val="00A96556"/>
    <w:rsid w:val="00AA57A1"/>
    <w:rsid w:val="00AB3D51"/>
    <w:rsid w:val="00AB4EE3"/>
    <w:rsid w:val="00AC2870"/>
    <w:rsid w:val="00AD2745"/>
    <w:rsid w:val="00B117DF"/>
    <w:rsid w:val="00B2376D"/>
    <w:rsid w:val="00B40E19"/>
    <w:rsid w:val="00B4159F"/>
    <w:rsid w:val="00B46B66"/>
    <w:rsid w:val="00B63152"/>
    <w:rsid w:val="00B770D1"/>
    <w:rsid w:val="00B808DC"/>
    <w:rsid w:val="00BA7AF4"/>
    <w:rsid w:val="00BC6F8C"/>
    <w:rsid w:val="00BD6352"/>
    <w:rsid w:val="00BE325E"/>
    <w:rsid w:val="00C06AA6"/>
    <w:rsid w:val="00C11926"/>
    <w:rsid w:val="00C15B0B"/>
    <w:rsid w:val="00C20120"/>
    <w:rsid w:val="00C55456"/>
    <w:rsid w:val="00C85028"/>
    <w:rsid w:val="00C90765"/>
    <w:rsid w:val="00D0563B"/>
    <w:rsid w:val="00D421B9"/>
    <w:rsid w:val="00D70A30"/>
    <w:rsid w:val="00D82F77"/>
    <w:rsid w:val="00D97C34"/>
    <w:rsid w:val="00DD71F9"/>
    <w:rsid w:val="00E40639"/>
    <w:rsid w:val="00E42AEC"/>
    <w:rsid w:val="00E66DA8"/>
    <w:rsid w:val="00E826D2"/>
    <w:rsid w:val="00E914B2"/>
    <w:rsid w:val="00EA4AA2"/>
    <w:rsid w:val="00ED446B"/>
    <w:rsid w:val="00F00AF6"/>
    <w:rsid w:val="00F039E0"/>
    <w:rsid w:val="00F13D68"/>
    <w:rsid w:val="00F22B0A"/>
    <w:rsid w:val="00F33EB3"/>
    <w:rsid w:val="00F37345"/>
    <w:rsid w:val="00F421C2"/>
    <w:rsid w:val="00F5319B"/>
    <w:rsid w:val="00F94BA5"/>
    <w:rsid w:val="00FC2362"/>
    <w:rsid w:val="00FC730A"/>
    <w:rsid w:val="00FD63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414D"/>
  <w15:chartTrackingRefBased/>
  <w15:docId w15:val="{F8392203-CA62-4DE0-A8D9-77E087CC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0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50C7"/>
  </w:style>
  <w:style w:type="paragraph" w:styleId="Piedepgina">
    <w:name w:val="footer"/>
    <w:basedOn w:val="Normal"/>
    <w:link w:val="PiedepginaCar"/>
    <w:uiPriority w:val="99"/>
    <w:unhideWhenUsed/>
    <w:rsid w:val="002650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50C7"/>
  </w:style>
  <w:style w:type="paragraph" w:styleId="Prrafodelista">
    <w:name w:val="List Paragraph"/>
    <w:basedOn w:val="Normal"/>
    <w:uiPriority w:val="34"/>
    <w:qFormat/>
    <w:rsid w:val="002650C7"/>
    <w:pPr>
      <w:ind w:left="720"/>
      <w:contextualSpacing/>
    </w:pPr>
  </w:style>
  <w:style w:type="character" w:styleId="Textoennegrita">
    <w:name w:val="Strong"/>
    <w:basedOn w:val="Fuentedeprrafopredeter"/>
    <w:uiPriority w:val="22"/>
    <w:qFormat/>
    <w:rsid w:val="00B2376D"/>
    <w:rPr>
      <w:b/>
      <w:bCs/>
    </w:rPr>
  </w:style>
  <w:style w:type="table" w:styleId="Tablaconcuadrcula">
    <w:name w:val="Table Grid"/>
    <w:basedOn w:val="Tablanormal"/>
    <w:uiPriority w:val="59"/>
    <w:rsid w:val="0022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0E19"/>
    <w:pPr>
      <w:spacing w:after="0" w:line="240" w:lineRule="auto"/>
    </w:pPr>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F00AF6"/>
    <w:rPr>
      <w:sz w:val="16"/>
      <w:szCs w:val="16"/>
    </w:rPr>
  </w:style>
  <w:style w:type="paragraph" w:styleId="Textocomentario">
    <w:name w:val="annotation text"/>
    <w:basedOn w:val="Normal"/>
    <w:link w:val="TextocomentarioCar"/>
    <w:uiPriority w:val="99"/>
    <w:semiHidden/>
    <w:unhideWhenUsed/>
    <w:rsid w:val="00F00A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0AF6"/>
    <w:rPr>
      <w:sz w:val="20"/>
      <w:szCs w:val="20"/>
    </w:rPr>
  </w:style>
  <w:style w:type="paragraph" w:styleId="Asuntodelcomentario">
    <w:name w:val="annotation subject"/>
    <w:basedOn w:val="Textocomentario"/>
    <w:next w:val="Textocomentario"/>
    <w:link w:val="AsuntodelcomentarioCar"/>
    <w:uiPriority w:val="99"/>
    <w:semiHidden/>
    <w:unhideWhenUsed/>
    <w:rsid w:val="00F00AF6"/>
    <w:rPr>
      <w:b/>
      <w:bCs/>
    </w:rPr>
  </w:style>
  <w:style w:type="character" w:customStyle="1" w:styleId="AsuntodelcomentarioCar">
    <w:name w:val="Asunto del comentario Car"/>
    <w:basedOn w:val="TextocomentarioCar"/>
    <w:link w:val="Asuntodelcomentario"/>
    <w:uiPriority w:val="99"/>
    <w:semiHidden/>
    <w:rsid w:val="00F00AF6"/>
    <w:rPr>
      <w:b/>
      <w:bCs/>
      <w:sz w:val="20"/>
      <w:szCs w:val="20"/>
    </w:rPr>
  </w:style>
  <w:style w:type="paragraph" w:styleId="Textodeglobo">
    <w:name w:val="Balloon Text"/>
    <w:basedOn w:val="Normal"/>
    <w:link w:val="TextodegloboCar"/>
    <w:uiPriority w:val="99"/>
    <w:semiHidden/>
    <w:unhideWhenUsed/>
    <w:rsid w:val="00F00A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biun.org/sites/default/files/2017-11/IIIPE_Linea3_Manual_Buenaspracticas_redes_sociales_201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dcomunicacion.org/programa-de-las-xxi-jornadas-naciona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edraparalela.com.ar/images/rev_articulos/arti00044f001t1.pdf" TargetMode="External"/><Relationship Id="rId5" Type="http://schemas.openxmlformats.org/officeDocument/2006/relationships/footnotes" Target="footnotes.xml"/><Relationship Id="rId10" Type="http://schemas.openxmlformats.org/officeDocument/2006/relationships/hyperlink" Target="http://docshare02.docshare.tips/files/26175/261750284.pdf" TargetMode="External"/><Relationship Id="rId4" Type="http://schemas.openxmlformats.org/officeDocument/2006/relationships/webSettings" Target="webSettings.xml"/><Relationship Id="rId9" Type="http://schemas.openxmlformats.org/officeDocument/2006/relationships/hyperlink" Target="http://www.dt.gob.cl/documentacion/1612/articles-107599_recurso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9627</TotalTime>
  <Pages>12</Pages>
  <Words>4227</Words>
  <Characters>23249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caven</dc:creator>
  <cp:keywords/>
  <dc:description/>
  <cp:lastModifiedBy>caven</cp:lastModifiedBy>
  <cp:revision>84</cp:revision>
  <dcterms:created xsi:type="dcterms:W3CDTF">2022-11-20T06:06:00Z</dcterms:created>
  <dcterms:modified xsi:type="dcterms:W3CDTF">2022-11-29T03:17:00Z</dcterms:modified>
</cp:coreProperties>
</file>