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EBB" w:rsidRPr="001E4C8E" w:rsidRDefault="00984202" w:rsidP="001008B3">
      <w:pPr>
        <w:spacing w:line="240" w:lineRule="auto"/>
        <w:jc w:val="center"/>
        <w:rPr>
          <w:rFonts w:ascii="Times New Roman" w:hAnsi="Times New Roman"/>
          <w:b/>
          <w:sz w:val="24"/>
          <w:szCs w:val="24"/>
        </w:rPr>
      </w:pPr>
      <w:r w:rsidRPr="001E4C8E">
        <w:rPr>
          <w:rFonts w:ascii="Times New Roman" w:hAnsi="Times New Roman"/>
          <w:b/>
          <w:sz w:val="24"/>
          <w:szCs w:val="24"/>
        </w:rPr>
        <w:t>V Congreso de Ciencias Económicas</w:t>
      </w:r>
    </w:p>
    <w:p w:rsidR="00984202" w:rsidRPr="001E4C8E" w:rsidRDefault="00984202" w:rsidP="001008B3">
      <w:pPr>
        <w:spacing w:line="240" w:lineRule="auto"/>
        <w:jc w:val="center"/>
        <w:rPr>
          <w:rFonts w:ascii="Times New Roman" w:hAnsi="Times New Roman"/>
          <w:b/>
          <w:sz w:val="24"/>
          <w:szCs w:val="24"/>
        </w:rPr>
      </w:pPr>
      <w:r w:rsidRPr="001E4C8E">
        <w:rPr>
          <w:rFonts w:ascii="Times New Roman" w:hAnsi="Times New Roman"/>
          <w:b/>
          <w:sz w:val="24"/>
          <w:szCs w:val="24"/>
        </w:rPr>
        <w:t>IX Congreso de Administración</w:t>
      </w:r>
    </w:p>
    <w:p w:rsidR="00984202" w:rsidRPr="001E4C8E" w:rsidRDefault="00984202" w:rsidP="001008B3">
      <w:pPr>
        <w:spacing w:line="240" w:lineRule="auto"/>
        <w:jc w:val="center"/>
        <w:rPr>
          <w:rFonts w:ascii="Times New Roman" w:hAnsi="Times New Roman"/>
          <w:b/>
          <w:sz w:val="24"/>
          <w:szCs w:val="24"/>
        </w:rPr>
      </w:pPr>
      <w:r w:rsidRPr="001E4C8E">
        <w:rPr>
          <w:rFonts w:ascii="Times New Roman" w:hAnsi="Times New Roman"/>
          <w:b/>
          <w:sz w:val="24"/>
          <w:szCs w:val="24"/>
        </w:rPr>
        <w:t>VI Encuentro Internacional de Administración</w:t>
      </w:r>
      <w:r w:rsidR="00606035">
        <w:rPr>
          <w:rFonts w:ascii="Times New Roman" w:hAnsi="Times New Roman"/>
          <w:b/>
          <w:sz w:val="24"/>
          <w:szCs w:val="24"/>
        </w:rPr>
        <w:t xml:space="preserve"> </w:t>
      </w:r>
      <w:r w:rsidRPr="001E4C8E">
        <w:rPr>
          <w:rFonts w:ascii="Times New Roman" w:hAnsi="Times New Roman"/>
          <w:b/>
          <w:sz w:val="24"/>
          <w:szCs w:val="24"/>
        </w:rPr>
        <w:t>del Centro de la República</w:t>
      </w:r>
    </w:p>
    <w:p w:rsidR="00984202" w:rsidRPr="001E4C8E" w:rsidRDefault="00984202" w:rsidP="001008B3">
      <w:pPr>
        <w:spacing w:line="240" w:lineRule="auto"/>
        <w:jc w:val="center"/>
        <w:rPr>
          <w:rFonts w:ascii="Times New Roman" w:hAnsi="Times New Roman"/>
          <w:b/>
          <w:sz w:val="24"/>
          <w:szCs w:val="24"/>
        </w:rPr>
      </w:pPr>
      <w:r w:rsidRPr="001E4C8E">
        <w:rPr>
          <w:rFonts w:ascii="Times New Roman" w:hAnsi="Times New Roman"/>
          <w:b/>
          <w:sz w:val="24"/>
          <w:szCs w:val="24"/>
        </w:rPr>
        <w:t>“Las ciencias económicas en tiempos de crisis, su aporte”</w:t>
      </w:r>
    </w:p>
    <w:p w:rsidR="00984202" w:rsidRPr="001E4C8E" w:rsidRDefault="00984202">
      <w:pPr>
        <w:rPr>
          <w:rFonts w:ascii="Times New Roman" w:hAnsi="Times New Roman"/>
          <w:sz w:val="24"/>
          <w:szCs w:val="24"/>
        </w:rPr>
      </w:pPr>
    </w:p>
    <w:p w:rsidR="004B228F" w:rsidRPr="00606035" w:rsidRDefault="00133E76" w:rsidP="004B228F">
      <w:pPr>
        <w:spacing w:line="240" w:lineRule="auto"/>
        <w:jc w:val="center"/>
        <w:rPr>
          <w:rFonts w:ascii="Times New Roman" w:hAnsi="Times New Roman"/>
          <w:b/>
          <w:sz w:val="28"/>
          <w:szCs w:val="28"/>
        </w:rPr>
      </w:pPr>
      <w:r w:rsidRPr="00606035">
        <w:rPr>
          <w:rFonts w:ascii="Times New Roman" w:hAnsi="Times New Roman"/>
          <w:b/>
          <w:sz w:val="28"/>
          <w:szCs w:val="28"/>
        </w:rPr>
        <w:t xml:space="preserve">Pandemia, cuarentena y economía </w:t>
      </w:r>
      <w:r w:rsidR="005C6014" w:rsidRPr="00606035">
        <w:rPr>
          <w:rFonts w:ascii="Times New Roman" w:hAnsi="Times New Roman"/>
          <w:b/>
          <w:sz w:val="28"/>
          <w:szCs w:val="28"/>
        </w:rPr>
        <w:t>regional</w:t>
      </w:r>
      <w:r w:rsidRPr="00606035">
        <w:rPr>
          <w:rFonts w:ascii="Times New Roman" w:hAnsi="Times New Roman"/>
          <w:b/>
          <w:sz w:val="28"/>
          <w:szCs w:val="28"/>
        </w:rPr>
        <w:t>:</w:t>
      </w:r>
    </w:p>
    <w:p w:rsidR="00984202" w:rsidRPr="00606035" w:rsidRDefault="005C6014" w:rsidP="004B228F">
      <w:pPr>
        <w:spacing w:line="240" w:lineRule="auto"/>
        <w:jc w:val="center"/>
        <w:rPr>
          <w:rFonts w:ascii="Times New Roman" w:hAnsi="Times New Roman"/>
          <w:b/>
          <w:sz w:val="28"/>
          <w:szCs w:val="28"/>
        </w:rPr>
      </w:pPr>
      <w:r w:rsidRPr="00606035">
        <w:rPr>
          <w:rFonts w:ascii="Times New Roman" w:hAnsi="Times New Roman"/>
          <w:b/>
          <w:sz w:val="28"/>
          <w:szCs w:val="28"/>
        </w:rPr>
        <w:t>¿</w:t>
      </w:r>
      <w:r w:rsidR="004170E2" w:rsidRPr="00606035">
        <w:rPr>
          <w:rFonts w:ascii="Times New Roman" w:hAnsi="Times New Roman"/>
          <w:b/>
          <w:sz w:val="28"/>
          <w:szCs w:val="28"/>
        </w:rPr>
        <w:t>hacia dónde nos lleva</w:t>
      </w:r>
      <w:r w:rsidR="00133E76" w:rsidRPr="00606035">
        <w:rPr>
          <w:rFonts w:ascii="Times New Roman" w:hAnsi="Times New Roman"/>
          <w:b/>
          <w:sz w:val="28"/>
          <w:szCs w:val="28"/>
        </w:rPr>
        <w:t xml:space="preserve"> la diversificación </w:t>
      </w:r>
      <w:r w:rsidR="009C4EA1" w:rsidRPr="00606035">
        <w:rPr>
          <w:rFonts w:ascii="Times New Roman" w:hAnsi="Times New Roman"/>
          <w:b/>
          <w:sz w:val="28"/>
          <w:szCs w:val="28"/>
        </w:rPr>
        <w:t>productiva</w:t>
      </w:r>
      <w:r w:rsidR="00133E76" w:rsidRPr="00606035">
        <w:rPr>
          <w:rFonts w:ascii="Times New Roman" w:hAnsi="Times New Roman"/>
          <w:b/>
          <w:sz w:val="28"/>
          <w:szCs w:val="28"/>
        </w:rPr>
        <w:t>?</w:t>
      </w:r>
    </w:p>
    <w:p w:rsidR="001E4C8E" w:rsidRPr="001E4C8E" w:rsidRDefault="001E4C8E" w:rsidP="004B228F">
      <w:pPr>
        <w:spacing w:line="240" w:lineRule="auto"/>
        <w:jc w:val="center"/>
        <w:rPr>
          <w:rFonts w:ascii="Times New Roman" w:hAnsi="Times New Roman"/>
          <w:b/>
          <w:sz w:val="26"/>
          <w:szCs w:val="26"/>
        </w:rPr>
      </w:pPr>
    </w:p>
    <w:p w:rsidR="001E4C8E" w:rsidRPr="001E4C8E" w:rsidRDefault="001E4C8E" w:rsidP="001E4C8E">
      <w:pPr>
        <w:spacing w:line="240" w:lineRule="auto"/>
        <w:jc w:val="right"/>
        <w:rPr>
          <w:rFonts w:ascii="Times New Roman" w:hAnsi="Times New Roman"/>
          <w:b/>
          <w:sz w:val="24"/>
          <w:szCs w:val="24"/>
        </w:rPr>
      </w:pPr>
      <w:r w:rsidRPr="001E4C8E">
        <w:rPr>
          <w:rFonts w:ascii="Times New Roman" w:hAnsi="Times New Roman"/>
          <w:b/>
          <w:sz w:val="24"/>
          <w:szCs w:val="24"/>
        </w:rPr>
        <w:t>Pasteris, Elizabeth</w:t>
      </w:r>
    </w:p>
    <w:p w:rsidR="001E4C8E" w:rsidRPr="001E4C8E" w:rsidRDefault="001E4C8E" w:rsidP="001E4C8E">
      <w:pPr>
        <w:spacing w:line="240" w:lineRule="auto"/>
        <w:jc w:val="right"/>
        <w:rPr>
          <w:rFonts w:ascii="Times New Roman" w:hAnsi="Times New Roman"/>
          <w:b/>
          <w:sz w:val="24"/>
          <w:szCs w:val="24"/>
        </w:rPr>
      </w:pPr>
      <w:r w:rsidRPr="001E4C8E">
        <w:rPr>
          <w:rFonts w:ascii="Times New Roman" w:hAnsi="Times New Roman"/>
          <w:b/>
          <w:sz w:val="24"/>
          <w:szCs w:val="24"/>
        </w:rPr>
        <w:t>Facultad de Ciencias Económicas y Empresariales</w:t>
      </w:r>
    </w:p>
    <w:p w:rsidR="001E4C8E" w:rsidRPr="001E4C8E" w:rsidRDefault="001E4C8E" w:rsidP="001E4C8E">
      <w:pPr>
        <w:spacing w:line="240" w:lineRule="auto"/>
        <w:jc w:val="right"/>
        <w:rPr>
          <w:rFonts w:ascii="Times New Roman" w:hAnsi="Times New Roman"/>
          <w:b/>
          <w:sz w:val="24"/>
          <w:szCs w:val="24"/>
        </w:rPr>
      </w:pPr>
      <w:r w:rsidRPr="001E4C8E">
        <w:rPr>
          <w:rFonts w:ascii="Times New Roman" w:hAnsi="Times New Roman"/>
          <w:b/>
          <w:sz w:val="24"/>
          <w:szCs w:val="24"/>
        </w:rPr>
        <w:t>Universida Católica de Cuyo, sede San Luis</w:t>
      </w:r>
    </w:p>
    <w:p w:rsidR="001E4C8E" w:rsidRPr="001E4C8E" w:rsidRDefault="001E4C8E" w:rsidP="001E4C8E">
      <w:pPr>
        <w:spacing w:line="240" w:lineRule="auto"/>
        <w:jc w:val="right"/>
        <w:rPr>
          <w:rFonts w:ascii="Times New Roman" w:hAnsi="Times New Roman"/>
          <w:b/>
          <w:sz w:val="24"/>
          <w:szCs w:val="24"/>
        </w:rPr>
      </w:pPr>
      <w:r w:rsidRPr="001E4C8E">
        <w:rPr>
          <w:rFonts w:ascii="Times New Roman" w:hAnsi="Times New Roman"/>
          <w:b/>
          <w:sz w:val="24"/>
          <w:szCs w:val="24"/>
        </w:rPr>
        <w:t>elizabeth.pasteris@uccuyosl.edu.ar</w:t>
      </w:r>
    </w:p>
    <w:p w:rsidR="00133E76" w:rsidRPr="001E4C8E" w:rsidRDefault="00133E76">
      <w:pPr>
        <w:rPr>
          <w:rFonts w:ascii="Times New Roman" w:hAnsi="Times New Roman"/>
          <w:sz w:val="24"/>
          <w:szCs w:val="24"/>
        </w:rPr>
      </w:pPr>
    </w:p>
    <w:p w:rsidR="00A7579A" w:rsidRDefault="00A7579A">
      <w:pPr>
        <w:rPr>
          <w:rFonts w:ascii="Times New Roman" w:hAnsi="Times New Roman"/>
          <w:b/>
          <w:sz w:val="24"/>
          <w:szCs w:val="24"/>
        </w:rPr>
      </w:pPr>
      <w:r w:rsidRPr="001E4C8E">
        <w:rPr>
          <w:rFonts w:ascii="Times New Roman" w:hAnsi="Times New Roman"/>
          <w:b/>
          <w:sz w:val="24"/>
          <w:szCs w:val="24"/>
        </w:rPr>
        <w:t>Eje Temático:  6.  El impacto de la crisis en las economías locales y regionales</w:t>
      </w:r>
    </w:p>
    <w:p w:rsidR="00DD62AD" w:rsidRPr="00DC757B" w:rsidRDefault="00DD62AD" w:rsidP="00606035">
      <w:pPr>
        <w:spacing w:after="0"/>
        <w:rPr>
          <w:rFonts w:ascii="Times New Roman" w:hAnsi="Times New Roman"/>
          <w:b/>
          <w:sz w:val="26"/>
          <w:szCs w:val="26"/>
        </w:rPr>
      </w:pPr>
      <w:r w:rsidRPr="00DC757B">
        <w:rPr>
          <w:rFonts w:ascii="Times New Roman" w:hAnsi="Times New Roman"/>
          <w:b/>
          <w:sz w:val="26"/>
          <w:szCs w:val="26"/>
        </w:rPr>
        <w:t>Resumen</w:t>
      </w:r>
    </w:p>
    <w:p w:rsidR="00BD30B1" w:rsidRDefault="00F00E05" w:rsidP="00BD30B1">
      <w:pPr>
        <w:rPr>
          <w:rFonts w:ascii="Times New Roman" w:hAnsi="Times New Roman"/>
          <w:sz w:val="24"/>
          <w:szCs w:val="24"/>
        </w:rPr>
      </w:pPr>
      <w:r w:rsidRPr="00F00E05">
        <w:rPr>
          <w:rFonts w:ascii="Times New Roman" w:hAnsi="Times New Roman"/>
          <w:sz w:val="24"/>
          <w:szCs w:val="24"/>
        </w:rPr>
        <w:t>El crecimiento del empleo privado formal en la provi</w:t>
      </w:r>
      <w:r w:rsidR="00165D49">
        <w:rPr>
          <w:rFonts w:ascii="Times New Roman" w:hAnsi="Times New Roman"/>
          <w:sz w:val="24"/>
          <w:szCs w:val="24"/>
        </w:rPr>
        <w:t>ncia de San Luis</w:t>
      </w:r>
      <w:r>
        <w:rPr>
          <w:rFonts w:ascii="Times New Roman" w:hAnsi="Times New Roman"/>
          <w:sz w:val="24"/>
          <w:szCs w:val="24"/>
        </w:rPr>
        <w:t xml:space="preserve"> </w:t>
      </w:r>
      <w:r w:rsidRPr="00F00E05">
        <w:rPr>
          <w:rFonts w:ascii="Times New Roman" w:hAnsi="Times New Roman"/>
          <w:sz w:val="24"/>
          <w:szCs w:val="24"/>
        </w:rPr>
        <w:t xml:space="preserve">refleja un </w:t>
      </w:r>
      <w:r w:rsidR="00DD62AD">
        <w:rPr>
          <w:rFonts w:ascii="Times New Roman" w:hAnsi="Times New Roman"/>
          <w:sz w:val="24"/>
          <w:szCs w:val="24"/>
        </w:rPr>
        <w:t>proceso de</w:t>
      </w:r>
      <w:r w:rsidRPr="00F00E05">
        <w:rPr>
          <w:rFonts w:ascii="Times New Roman" w:hAnsi="Times New Roman"/>
          <w:sz w:val="24"/>
          <w:szCs w:val="24"/>
        </w:rPr>
        <w:t xml:space="preserve"> diversificación de </w:t>
      </w:r>
      <w:r w:rsidR="00DD62AD">
        <w:rPr>
          <w:rFonts w:ascii="Times New Roman" w:hAnsi="Times New Roman"/>
          <w:sz w:val="24"/>
          <w:szCs w:val="24"/>
        </w:rPr>
        <w:t>su matriz productiva</w:t>
      </w:r>
      <w:r w:rsidRPr="00F00E05">
        <w:rPr>
          <w:rFonts w:ascii="Times New Roman" w:hAnsi="Times New Roman"/>
          <w:sz w:val="24"/>
          <w:szCs w:val="24"/>
        </w:rPr>
        <w:t xml:space="preserve">, </w:t>
      </w:r>
      <w:r w:rsidR="00DC757B">
        <w:rPr>
          <w:rFonts w:ascii="Times New Roman" w:hAnsi="Times New Roman"/>
          <w:sz w:val="24"/>
          <w:szCs w:val="24"/>
        </w:rPr>
        <w:t>proceso</w:t>
      </w:r>
      <w:r w:rsidRPr="00F00E05">
        <w:rPr>
          <w:rFonts w:ascii="Times New Roman" w:hAnsi="Times New Roman"/>
          <w:sz w:val="24"/>
          <w:szCs w:val="24"/>
        </w:rPr>
        <w:t xml:space="preserve"> </w:t>
      </w:r>
      <w:r w:rsidR="00165D49">
        <w:rPr>
          <w:rFonts w:ascii="Times New Roman" w:hAnsi="Times New Roman"/>
          <w:sz w:val="24"/>
          <w:szCs w:val="24"/>
        </w:rPr>
        <w:t xml:space="preserve">que </w:t>
      </w:r>
      <w:r w:rsidRPr="00F00E05">
        <w:rPr>
          <w:rFonts w:ascii="Times New Roman" w:hAnsi="Times New Roman"/>
          <w:sz w:val="24"/>
          <w:szCs w:val="24"/>
        </w:rPr>
        <w:t>se recomienda porque disminuye el riesgo ante shocks exógenos, proporcionando mayor estabilidad en los niveles de producción y empleo.</w:t>
      </w:r>
      <w:r w:rsidR="00DC757B">
        <w:rPr>
          <w:rFonts w:ascii="Times New Roman" w:hAnsi="Times New Roman"/>
          <w:sz w:val="24"/>
          <w:szCs w:val="24"/>
        </w:rPr>
        <w:t xml:space="preserve"> E</w:t>
      </w:r>
      <w:r w:rsidR="00DD62AD" w:rsidRPr="00DD62AD">
        <w:rPr>
          <w:rFonts w:ascii="Times New Roman" w:hAnsi="Times New Roman"/>
          <w:sz w:val="24"/>
          <w:szCs w:val="24"/>
        </w:rPr>
        <w:t>l objetivo de</w:t>
      </w:r>
      <w:r w:rsidR="00E56CF0">
        <w:rPr>
          <w:rFonts w:ascii="Times New Roman" w:hAnsi="Times New Roman"/>
          <w:sz w:val="24"/>
          <w:szCs w:val="24"/>
        </w:rPr>
        <w:t xml:space="preserve">l presente trabajo es estimar </w:t>
      </w:r>
      <w:r w:rsidR="00DD62AD" w:rsidRPr="00DD62AD">
        <w:rPr>
          <w:rFonts w:ascii="Times New Roman" w:hAnsi="Times New Roman"/>
          <w:sz w:val="24"/>
          <w:szCs w:val="24"/>
        </w:rPr>
        <w:t xml:space="preserve">en qué medida el cambio en la configuración de la matriz productiva </w:t>
      </w:r>
      <w:r w:rsidR="00DC757B">
        <w:rPr>
          <w:rFonts w:ascii="Times New Roman" w:hAnsi="Times New Roman"/>
          <w:sz w:val="24"/>
          <w:szCs w:val="24"/>
        </w:rPr>
        <w:t>influye</w:t>
      </w:r>
      <w:r w:rsidR="00DD62AD" w:rsidRPr="00DD62AD">
        <w:rPr>
          <w:rFonts w:ascii="Times New Roman" w:hAnsi="Times New Roman"/>
          <w:sz w:val="24"/>
          <w:szCs w:val="24"/>
        </w:rPr>
        <w:t xml:space="preserve"> sobre el impacto económico de la actual pandemia en el empleo privado </w:t>
      </w:r>
      <w:r w:rsidR="00DC757B">
        <w:rPr>
          <w:rFonts w:ascii="Times New Roman" w:hAnsi="Times New Roman"/>
          <w:sz w:val="24"/>
          <w:szCs w:val="24"/>
        </w:rPr>
        <w:t>provincial.</w:t>
      </w:r>
      <w:r w:rsidR="00BD30B1">
        <w:rPr>
          <w:rFonts w:ascii="Times New Roman" w:hAnsi="Times New Roman"/>
          <w:sz w:val="24"/>
          <w:szCs w:val="24"/>
        </w:rPr>
        <w:t xml:space="preserve"> Se demuestra que la economía </w:t>
      </w:r>
      <w:r w:rsidR="00DC757B">
        <w:rPr>
          <w:rFonts w:ascii="Times New Roman" w:hAnsi="Times New Roman"/>
          <w:sz w:val="24"/>
          <w:szCs w:val="24"/>
        </w:rPr>
        <w:t>de San Luis</w:t>
      </w:r>
      <w:r w:rsidR="00BD30B1">
        <w:rPr>
          <w:rFonts w:ascii="Times New Roman" w:hAnsi="Times New Roman"/>
          <w:sz w:val="24"/>
          <w:szCs w:val="24"/>
        </w:rPr>
        <w:t xml:space="preserve"> está compuesta</w:t>
      </w:r>
      <w:r w:rsidR="00DC757B">
        <w:rPr>
          <w:rFonts w:ascii="Times New Roman" w:hAnsi="Times New Roman"/>
          <w:sz w:val="24"/>
          <w:szCs w:val="24"/>
        </w:rPr>
        <w:t xml:space="preserve"> actualmente</w:t>
      </w:r>
      <w:r w:rsidR="00BD30B1">
        <w:rPr>
          <w:rFonts w:ascii="Times New Roman" w:hAnsi="Times New Roman"/>
          <w:sz w:val="24"/>
          <w:szCs w:val="24"/>
        </w:rPr>
        <w:t xml:space="preserve"> por una mayor proporción de las actividades menos dañadas por las restricciones, habiendo</w:t>
      </w:r>
      <w:r w:rsidR="00DC757B">
        <w:rPr>
          <w:rFonts w:ascii="Times New Roman" w:hAnsi="Times New Roman"/>
          <w:sz w:val="24"/>
          <w:szCs w:val="24"/>
        </w:rPr>
        <w:t xml:space="preserve"> </w:t>
      </w:r>
      <w:r w:rsidR="00BD30B1">
        <w:rPr>
          <w:rFonts w:ascii="Times New Roman" w:hAnsi="Times New Roman"/>
          <w:sz w:val="24"/>
          <w:szCs w:val="24"/>
        </w:rPr>
        <w:t xml:space="preserve">evolucionado gradualmente hacia esos sectores. Sin embargo, resulta menos intensiva en ellos que el país en su conjunto. </w:t>
      </w:r>
    </w:p>
    <w:p w:rsidR="00E401C5" w:rsidRDefault="00E401C5">
      <w:pPr>
        <w:rPr>
          <w:rFonts w:ascii="Times New Roman" w:hAnsi="Times New Roman"/>
          <w:b/>
          <w:sz w:val="24"/>
          <w:szCs w:val="24"/>
        </w:rPr>
      </w:pPr>
      <w:r>
        <w:rPr>
          <w:rFonts w:ascii="Times New Roman" w:hAnsi="Times New Roman"/>
          <w:b/>
          <w:sz w:val="24"/>
          <w:szCs w:val="24"/>
        </w:rPr>
        <w:t>Palabras clave: Economía Regional – Especialización Económica – Economía Laboral</w:t>
      </w:r>
    </w:p>
    <w:p w:rsidR="00E401C5" w:rsidRPr="00DC1767" w:rsidRDefault="00845C99" w:rsidP="00606035">
      <w:pPr>
        <w:spacing w:after="0"/>
        <w:rPr>
          <w:rFonts w:ascii="Times New Roman" w:hAnsi="Times New Roman"/>
          <w:b/>
          <w:sz w:val="26"/>
          <w:szCs w:val="26"/>
        </w:rPr>
      </w:pPr>
      <w:r w:rsidRPr="00DC1767">
        <w:rPr>
          <w:rFonts w:ascii="Times New Roman" w:hAnsi="Times New Roman"/>
          <w:b/>
          <w:sz w:val="26"/>
          <w:szCs w:val="26"/>
        </w:rPr>
        <w:t>Introducción</w:t>
      </w:r>
    </w:p>
    <w:p w:rsidR="00443141" w:rsidRPr="001E4C8E" w:rsidRDefault="00500992" w:rsidP="00443141">
      <w:pPr>
        <w:rPr>
          <w:rFonts w:ascii="Times New Roman" w:hAnsi="Times New Roman"/>
          <w:sz w:val="24"/>
          <w:szCs w:val="24"/>
        </w:rPr>
      </w:pPr>
      <w:r w:rsidRPr="001E4C8E">
        <w:rPr>
          <w:rFonts w:ascii="Times New Roman" w:hAnsi="Times New Roman"/>
          <w:sz w:val="24"/>
          <w:szCs w:val="24"/>
        </w:rPr>
        <w:t>El crecimiento</w:t>
      </w:r>
      <w:r w:rsidR="00DB74BF" w:rsidRPr="001E4C8E">
        <w:rPr>
          <w:rFonts w:ascii="Times New Roman" w:hAnsi="Times New Roman"/>
          <w:sz w:val="24"/>
          <w:szCs w:val="24"/>
        </w:rPr>
        <w:t xml:space="preserve"> d</w:t>
      </w:r>
      <w:r w:rsidR="004B228F" w:rsidRPr="001E4C8E">
        <w:rPr>
          <w:rFonts w:ascii="Times New Roman" w:hAnsi="Times New Roman"/>
          <w:sz w:val="24"/>
          <w:szCs w:val="24"/>
        </w:rPr>
        <w:t xml:space="preserve">el empleo </w:t>
      </w:r>
      <w:r w:rsidR="00A06116" w:rsidRPr="001E4C8E">
        <w:rPr>
          <w:rFonts w:ascii="Times New Roman" w:hAnsi="Times New Roman"/>
          <w:sz w:val="24"/>
          <w:szCs w:val="24"/>
        </w:rPr>
        <w:t>privado</w:t>
      </w:r>
      <w:r w:rsidR="004B228F" w:rsidRPr="001E4C8E">
        <w:rPr>
          <w:rFonts w:ascii="Times New Roman" w:hAnsi="Times New Roman"/>
          <w:sz w:val="24"/>
          <w:szCs w:val="24"/>
        </w:rPr>
        <w:t xml:space="preserve"> </w:t>
      </w:r>
      <w:r w:rsidR="00D4368F" w:rsidRPr="001E4C8E">
        <w:rPr>
          <w:rFonts w:ascii="Times New Roman" w:hAnsi="Times New Roman"/>
          <w:sz w:val="24"/>
          <w:szCs w:val="24"/>
        </w:rPr>
        <w:t xml:space="preserve">formal </w:t>
      </w:r>
      <w:r w:rsidR="004B228F" w:rsidRPr="001E4C8E">
        <w:rPr>
          <w:rFonts w:ascii="Times New Roman" w:hAnsi="Times New Roman"/>
          <w:sz w:val="24"/>
          <w:szCs w:val="24"/>
        </w:rPr>
        <w:t>en la provincia</w:t>
      </w:r>
      <w:r w:rsidR="00DB74BF" w:rsidRPr="001E4C8E">
        <w:rPr>
          <w:rFonts w:ascii="Times New Roman" w:hAnsi="Times New Roman"/>
          <w:sz w:val="24"/>
          <w:szCs w:val="24"/>
        </w:rPr>
        <w:t xml:space="preserve"> d</w:t>
      </w:r>
      <w:r w:rsidRPr="001E4C8E">
        <w:rPr>
          <w:rFonts w:ascii="Times New Roman" w:hAnsi="Times New Roman"/>
          <w:sz w:val="24"/>
          <w:szCs w:val="24"/>
        </w:rPr>
        <w:t>e San Luis</w:t>
      </w:r>
      <w:r w:rsidR="00D17554" w:rsidRPr="001E4C8E">
        <w:rPr>
          <w:rFonts w:ascii="Times New Roman" w:hAnsi="Times New Roman"/>
          <w:sz w:val="24"/>
          <w:szCs w:val="24"/>
        </w:rPr>
        <w:t>, durante los últimos veinticinco años,</w:t>
      </w:r>
      <w:r w:rsidRPr="001E4C8E">
        <w:rPr>
          <w:rFonts w:ascii="Times New Roman" w:hAnsi="Times New Roman"/>
          <w:sz w:val="24"/>
          <w:szCs w:val="24"/>
        </w:rPr>
        <w:t xml:space="preserve"> </w:t>
      </w:r>
      <w:r w:rsidR="009D13ED" w:rsidRPr="001E4C8E">
        <w:rPr>
          <w:rFonts w:ascii="Times New Roman" w:hAnsi="Times New Roman"/>
          <w:sz w:val="24"/>
          <w:szCs w:val="24"/>
        </w:rPr>
        <w:t>manifiesta</w:t>
      </w:r>
      <w:r w:rsidR="0004477E" w:rsidRPr="001E4C8E">
        <w:rPr>
          <w:rFonts w:ascii="Times New Roman" w:hAnsi="Times New Roman"/>
          <w:sz w:val="24"/>
          <w:szCs w:val="24"/>
        </w:rPr>
        <w:t xml:space="preserve"> </w:t>
      </w:r>
      <w:r w:rsidR="00DB74BF" w:rsidRPr="001E4C8E">
        <w:rPr>
          <w:rFonts w:ascii="Times New Roman" w:hAnsi="Times New Roman"/>
          <w:sz w:val="24"/>
          <w:szCs w:val="24"/>
        </w:rPr>
        <w:t xml:space="preserve">una </w:t>
      </w:r>
      <w:r w:rsidR="004B228F" w:rsidRPr="001E4C8E">
        <w:rPr>
          <w:rFonts w:ascii="Times New Roman" w:hAnsi="Times New Roman"/>
          <w:sz w:val="24"/>
          <w:szCs w:val="24"/>
        </w:rPr>
        <w:t xml:space="preserve">evolución </w:t>
      </w:r>
      <w:r w:rsidR="00747C98" w:rsidRPr="001E4C8E">
        <w:rPr>
          <w:rFonts w:ascii="Times New Roman" w:hAnsi="Times New Roman"/>
          <w:sz w:val="24"/>
          <w:szCs w:val="24"/>
        </w:rPr>
        <w:t>notablemente</w:t>
      </w:r>
      <w:r w:rsidR="004B228F" w:rsidRPr="001E4C8E">
        <w:rPr>
          <w:rFonts w:ascii="Times New Roman" w:hAnsi="Times New Roman"/>
          <w:sz w:val="24"/>
          <w:szCs w:val="24"/>
        </w:rPr>
        <w:t xml:space="preserve"> disímil entre sectores. Así, la Industria Manufacturera </w:t>
      </w:r>
      <w:r w:rsidR="00A06116" w:rsidRPr="001E4C8E">
        <w:rPr>
          <w:rFonts w:ascii="Times New Roman" w:hAnsi="Times New Roman"/>
          <w:sz w:val="24"/>
          <w:szCs w:val="24"/>
        </w:rPr>
        <w:t>ha tenido</w:t>
      </w:r>
      <w:r w:rsidR="004B228F" w:rsidRPr="001E4C8E">
        <w:rPr>
          <w:rFonts w:ascii="Times New Roman" w:hAnsi="Times New Roman"/>
          <w:sz w:val="24"/>
          <w:szCs w:val="24"/>
        </w:rPr>
        <w:t xml:space="preserve"> el peor desempeño</w:t>
      </w:r>
      <w:r w:rsidR="00A06116" w:rsidRPr="001E4C8E">
        <w:rPr>
          <w:rFonts w:ascii="Times New Roman" w:hAnsi="Times New Roman"/>
          <w:sz w:val="24"/>
          <w:szCs w:val="24"/>
        </w:rPr>
        <w:t>, mientras</w:t>
      </w:r>
      <w:r w:rsidR="004B228F" w:rsidRPr="001E4C8E">
        <w:rPr>
          <w:rFonts w:ascii="Times New Roman" w:hAnsi="Times New Roman"/>
          <w:sz w:val="24"/>
          <w:szCs w:val="24"/>
        </w:rPr>
        <w:t xml:space="preserve"> Construcción, </w:t>
      </w:r>
      <w:r w:rsidR="004B228F" w:rsidRPr="001E4C8E">
        <w:rPr>
          <w:rFonts w:ascii="Times New Roman" w:hAnsi="Times New Roman"/>
          <w:sz w:val="24"/>
          <w:szCs w:val="24"/>
        </w:rPr>
        <w:lastRenderedPageBreak/>
        <w:t xml:space="preserve">Comercio </w:t>
      </w:r>
      <w:r w:rsidR="003F12B0" w:rsidRPr="001E4C8E">
        <w:rPr>
          <w:rFonts w:ascii="Times New Roman" w:hAnsi="Times New Roman"/>
          <w:sz w:val="24"/>
          <w:szCs w:val="24"/>
        </w:rPr>
        <w:t>y</w:t>
      </w:r>
      <w:r w:rsidR="00D4368F" w:rsidRPr="001E4C8E">
        <w:rPr>
          <w:rFonts w:ascii="Times New Roman" w:hAnsi="Times New Roman"/>
          <w:sz w:val="24"/>
          <w:szCs w:val="24"/>
        </w:rPr>
        <w:t>, en general,</w:t>
      </w:r>
      <w:r w:rsidR="003F12B0" w:rsidRPr="001E4C8E">
        <w:rPr>
          <w:rFonts w:ascii="Times New Roman" w:hAnsi="Times New Roman"/>
          <w:sz w:val="24"/>
          <w:szCs w:val="24"/>
        </w:rPr>
        <w:t xml:space="preserve"> las actividades de servicio</w:t>
      </w:r>
      <w:r w:rsidR="00AA6127" w:rsidRPr="001E4C8E">
        <w:rPr>
          <w:rFonts w:ascii="Times New Roman" w:hAnsi="Times New Roman"/>
          <w:sz w:val="24"/>
          <w:szCs w:val="24"/>
        </w:rPr>
        <w:t>s</w:t>
      </w:r>
      <w:r w:rsidR="00026F42" w:rsidRPr="001E4C8E">
        <w:rPr>
          <w:rFonts w:ascii="Times New Roman" w:hAnsi="Times New Roman"/>
          <w:sz w:val="24"/>
          <w:szCs w:val="24"/>
        </w:rPr>
        <w:t>,</w:t>
      </w:r>
      <w:r w:rsidR="003F12B0" w:rsidRPr="001E4C8E">
        <w:rPr>
          <w:rFonts w:ascii="Times New Roman" w:hAnsi="Times New Roman"/>
          <w:sz w:val="24"/>
          <w:szCs w:val="24"/>
        </w:rPr>
        <w:t xml:space="preserve"> </w:t>
      </w:r>
      <w:r w:rsidR="00A06116" w:rsidRPr="001E4C8E">
        <w:rPr>
          <w:rFonts w:ascii="Times New Roman" w:hAnsi="Times New Roman"/>
          <w:sz w:val="24"/>
          <w:szCs w:val="24"/>
        </w:rPr>
        <w:t>han crecido considerablemente</w:t>
      </w:r>
      <w:r w:rsidR="004B228F" w:rsidRPr="001E4C8E">
        <w:rPr>
          <w:rFonts w:ascii="Times New Roman" w:hAnsi="Times New Roman"/>
          <w:sz w:val="24"/>
          <w:szCs w:val="24"/>
        </w:rPr>
        <w:t xml:space="preserve">. </w:t>
      </w:r>
      <w:r w:rsidR="007A7C91" w:rsidRPr="001E4C8E">
        <w:rPr>
          <w:rFonts w:ascii="Times New Roman" w:hAnsi="Times New Roman"/>
          <w:sz w:val="24"/>
          <w:szCs w:val="24"/>
        </w:rPr>
        <w:t xml:space="preserve">Se advierte un proceso de </w:t>
      </w:r>
      <w:r w:rsidR="00443141" w:rsidRPr="001E4C8E">
        <w:rPr>
          <w:rFonts w:ascii="Times New Roman" w:hAnsi="Times New Roman"/>
          <w:sz w:val="24"/>
          <w:szCs w:val="24"/>
        </w:rPr>
        <w:t xml:space="preserve">diversificación de la producción provincial, característica que, en general, tiene favorables efectos sobre el crecimiento regional, siendo propia de muchas economías de </w:t>
      </w:r>
      <w:r w:rsidR="007A7C91" w:rsidRPr="001E4C8E">
        <w:rPr>
          <w:rFonts w:ascii="Times New Roman" w:hAnsi="Times New Roman"/>
          <w:sz w:val="24"/>
          <w:szCs w:val="24"/>
        </w:rPr>
        <w:t>buen</w:t>
      </w:r>
      <w:r w:rsidR="00443141" w:rsidRPr="001E4C8E">
        <w:rPr>
          <w:rFonts w:ascii="Times New Roman" w:hAnsi="Times New Roman"/>
          <w:sz w:val="24"/>
          <w:szCs w:val="24"/>
        </w:rPr>
        <w:t xml:space="preserve"> ritmo de desarrollo. </w:t>
      </w:r>
      <w:r w:rsidR="000C52BB">
        <w:rPr>
          <w:rFonts w:ascii="Times New Roman" w:hAnsi="Times New Roman"/>
          <w:sz w:val="24"/>
          <w:szCs w:val="24"/>
        </w:rPr>
        <w:t>L</w:t>
      </w:r>
      <w:r w:rsidR="00443141" w:rsidRPr="001E4C8E">
        <w:rPr>
          <w:rFonts w:ascii="Times New Roman" w:hAnsi="Times New Roman"/>
          <w:sz w:val="24"/>
          <w:szCs w:val="24"/>
        </w:rPr>
        <w:t xml:space="preserve">a </w:t>
      </w:r>
      <w:r w:rsidR="00D124A4">
        <w:rPr>
          <w:rFonts w:ascii="Times New Roman" w:hAnsi="Times New Roman"/>
          <w:sz w:val="24"/>
          <w:szCs w:val="24"/>
        </w:rPr>
        <w:t>diversificación</w:t>
      </w:r>
      <w:r w:rsidR="00443141" w:rsidRPr="001E4C8E">
        <w:rPr>
          <w:rFonts w:ascii="Times New Roman" w:hAnsi="Times New Roman"/>
          <w:sz w:val="24"/>
          <w:szCs w:val="24"/>
        </w:rPr>
        <w:t xml:space="preserve"> de actividades se recomienda, en especial, porque </w:t>
      </w:r>
      <w:r w:rsidR="007A7C91" w:rsidRPr="001E4C8E">
        <w:rPr>
          <w:rFonts w:ascii="Times New Roman" w:hAnsi="Times New Roman"/>
          <w:sz w:val="24"/>
          <w:szCs w:val="24"/>
        </w:rPr>
        <w:t>contribuye a disminuir</w:t>
      </w:r>
      <w:r w:rsidR="00443141" w:rsidRPr="001E4C8E">
        <w:rPr>
          <w:rFonts w:ascii="Times New Roman" w:hAnsi="Times New Roman"/>
          <w:sz w:val="24"/>
          <w:szCs w:val="24"/>
        </w:rPr>
        <w:t xml:space="preserve"> el </w:t>
      </w:r>
      <w:r w:rsidR="007A7C91" w:rsidRPr="001E4C8E">
        <w:rPr>
          <w:rFonts w:ascii="Times New Roman" w:hAnsi="Times New Roman"/>
          <w:sz w:val="24"/>
          <w:szCs w:val="24"/>
        </w:rPr>
        <w:t>impacto</w:t>
      </w:r>
      <w:r w:rsidR="00443141" w:rsidRPr="001E4C8E">
        <w:rPr>
          <w:rFonts w:ascii="Times New Roman" w:hAnsi="Times New Roman"/>
          <w:sz w:val="24"/>
          <w:szCs w:val="24"/>
        </w:rPr>
        <w:t xml:space="preserve"> </w:t>
      </w:r>
      <w:r w:rsidR="007A7C91" w:rsidRPr="001E4C8E">
        <w:rPr>
          <w:rFonts w:ascii="Times New Roman" w:hAnsi="Times New Roman"/>
          <w:sz w:val="24"/>
          <w:szCs w:val="24"/>
        </w:rPr>
        <w:t>de</w:t>
      </w:r>
      <w:r w:rsidR="00443141" w:rsidRPr="001E4C8E">
        <w:rPr>
          <w:rFonts w:ascii="Times New Roman" w:hAnsi="Times New Roman"/>
          <w:sz w:val="24"/>
          <w:szCs w:val="24"/>
        </w:rPr>
        <w:t xml:space="preserve"> shocks exógenos</w:t>
      </w:r>
      <w:r w:rsidR="000C52BB">
        <w:rPr>
          <w:rFonts w:ascii="Times New Roman" w:hAnsi="Times New Roman"/>
          <w:sz w:val="24"/>
          <w:szCs w:val="24"/>
        </w:rPr>
        <w:t xml:space="preserve"> sobre la economía</w:t>
      </w:r>
      <w:r w:rsidR="00443141" w:rsidRPr="001E4C8E">
        <w:rPr>
          <w:rFonts w:ascii="Times New Roman" w:hAnsi="Times New Roman"/>
          <w:sz w:val="24"/>
          <w:szCs w:val="24"/>
        </w:rPr>
        <w:t xml:space="preserve">, proporcionando mayor estabilidad en los niveles de producción y empleo. </w:t>
      </w:r>
    </w:p>
    <w:p w:rsidR="00C46D68" w:rsidRDefault="00C46D68" w:rsidP="00C46D68">
      <w:pPr>
        <w:rPr>
          <w:rFonts w:ascii="Times New Roman" w:hAnsi="Times New Roman"/>
          <w:sz w:val="24"/>
          <w:szCs w:val="24"/>
        </w:rPr>
      </w:pPr>
      <w:r w:rsidRPr="001E4C8E">
        <w:rPr>
          <w:rFonts w:ascii="Times New Roman" w:hAnsi="Times New Roman"/>
          <w:sz w:val="24"/>
          <w:szCs w:val="24"/>
        </w:rPr>
        <w:t>Sin embargo, en el contexto actual de aislamiento -</w:t>
      </w:r>
      <w:r w:rsidR="00287FF3">
        <w:rPr>
          <w:rFonts w:ascii="Times New Roman" w:hAnsi="Times New Roman"/>
          <w:sz w:val="24"/>
          <w:szCs w:val="24"/>
        </w:rPr>
        <w:t xml:space="preserve"> </w:t>
      </w:r>
      <w:r w:rsidRPr="001E4C8E">
        <w:rPr>
          <w:rFonts w:ascii="Times New Roman" w:hAnsi="Times New Roman"/>
          <w:sz w:val="24"/>
          <w:szCs w:val="24"/>
        </w:rPr>
        <w:t xml:space="preserve">o distanciamiento - social, consecuentes de la pandemia de COVID-19, un avance en la diversificación, ganado mediante el nacimiento o consolidación de actividades que requieren de </w:t>
      </w:r>
      <w:r w:rsidR="009E7E4C">
        <w:rPr>
          <w:rFonts w:ascii="Times New Roman" w:hAnsi="Times New Roman"/>
          <w:sz w:val="24"/>
          <w:szCs w:val="24"/>
        </w:rPr>
        <w:t>interacción social y presencia física</w:t>
      </w:r>
      <w:r w:rsidRPr="001E4C8E">
        <w:rPr>
          <w:rFonts w:ascii="Times New Roman" w:hAnsi="Times New Roman"/>
          <w:sz w:val="24"/>
          <w:szCs w:val="24"/>
        </w:rPr>
        <w:t xml:space="preserve"> redunda en un mayor impacto </w:t>
      </w:r>
      <w:r w:rsidR="00A37C86" w:rsidRPr="001E4C8E">
        <w:rPr>
          <w:rFonts w:ascii="Times New Roman" w:hAnsi="Times New Roman"/>
          <w:sz w:val="24"/>
          <w:szCs w:val="24"/>
        </w:rPr>
        <w:t xml:space="preserve">negativo </w:t>
      </w:r>
      <w:r w:rsidRPr="001E4C8E">
        <w:rPr>
          <w:rFonts w:ascii="Times New Roman" w:hAnsi="Times New Roman"/>
          <w:sz w:val="24"/>
          <w:szCs w:val="24"/>
        </w:rPr>
        <w:t xml:space="preserve">directo de la “cuarentena” sobre la economía. </w:t>
      </w:r>
    </w:p>
    <w:p w:rsidR="009A0F67" w:rsidRDefault="00F7637F" w:rsidP="00F7637F">
      <w:pPr>
        <w:rPr>
          <w:rFonts w:ascii="Times New Roman" w:hAnsi="Times New Roman"/>
          <w:sz w:val="24"/>
          <w:szCs w:val="24"/>
        </w:rPr>
      </w:pPr>
      <w:r w:rsidRPr="00F7637F">
        <w:rPr>
          <w:rFonts w:ascii="Times New Roman" w:hAnsi="Times New Roman"/>
          <w:sz w:val="24"/>
          <w:szCs w:val="24"/>
        </w:rPr>
        <w:t xml:space="preserve">La proporción de trabajo susceptible de realizarse a distancia varía entre </w:t>
      </w:r>
      <w:r>
        <w:rPr>
          <w:rFonts w:ascii="Times New Roman" w:hAnsi="Times New Roman"/>
          <w:sz w:val="24"/>
          <w:szCs w:val="24"/>
        </w:rPr>
        <w:t>regiones</w:t>
      </w:r>
      <w:r w:rsidRPr="00F7637F">
        <w:rPr>
          <w:rFonts w:ascii="Times New Roman" w:hAnsi="Times New Roman"/>
          <w:sz w:val="24"/>
          <w:szCs w:val="24"/>
        </w:rPr>
        <w:t xml:space="preserve"> por </w:t>
      </w:r>
      <w:r>
        <w:rPr>
          <w:rFonts w:ascii="Times New Roman" w:hAnsi="Times New Roman"/>
          <w:sz w:val="24"/>
          <w:szCs w:val="24"/>
        </w:rPr>
        <w:t xml:space="preserve">distintos  motivos. </w:t>
      </w:r>
      <w:r w:rsidR="001A74FA">
        <w:rPr>
          <w:rFonts w:ascii="Times New Roman" w:hAnsi="Times New Roman"/>
          <w:sz w:val="24"/>
          <w:szCs w:val="24"/>
        </w:rPr>
        <w:t xml:space="preserve"> </w:t>
      </w:r>
      <w:r>
        <w:rPr>
          <w:rFonts w:ascii="Times New Roman" w:hAnsi="Times New Roman"/>
          <w:sz w:val="24"/>
          <w:szCs w:val="24"/>
        </w:rPr>
        <w:t>La</w:t>
      </w:r>
      <w:r w:rsidR="005355D2">
        <w:rPr>
          <w:rFonts w:ascii="Times New Roman" w:hAnsi="Times New Roman"/>
          <w:sz w:val="24"/>
          <w:szCs w:val="24"/>
        </w:rPr>
        <w:t xml:space="preserve"> conformación de la matriz</w:t>
      </w:r>
      <w:r>
        <w:rPr>
          <w:rFonts w:ascii="Times New Roman" w:hAnsi="Times New Roman"/>
          <w:sz w:val="24"/>
          <w:szCs w:val="24"/>
        </w:rPr>
        <w:t xml:space="preserve"> </w:t>
      </w:r>
      <w:r w:rsidRPr="00F7637F">
        <w:rPr>
          <w:rFonts w:ascii="Times New Roman" w:hAnsi="Times New Roman"/>
          <w:sz w:val="24"/>
          <w:szCs w:val="24"/>
        </w:rPr>
        <w:t>productiva,</w:t>
      </w:r>
      <w:r>
        <w:rPr>
          <w:rFonts w:ascii="Times New Roman" w:hAnsi="Times New Roman"/>
          <w:sz w:val="24"/>
          <w:szCs w:val="24"/>
        </w:rPr>
        <w:t xml:space="preserve"> el nivel </w:t>
      </w:r>
      <w:r w:rsidRPr="00F7637F">
        <w:rPr>
          <w:rFonts w:ascii="Times New Roman" w:hAnsi="Times New Roman"/>
          <w:sz w:val="24"/>
          <w:szCs w:val="24"/>
        </w:rPr>
        <w:t>de informalidad</w:t>
      </w:r>
      <w:r>
        <w:rPr>
          <w:rFonts w:ascii="Times New Roman" w:hAnsi="Times New Roman"/>
          <w:sz w:val="24"/>
          <w:szCs w:val="24"/>
        </w:rPr>
        <w:t xml:space="preserve">,  la </w:t>
      </w:r>
      <w:r w:rsidR="005355D2">
        <w:rPr>
          <w:rFonts w:ascii="Times New Roman" w:hAnsi="Times New Roman"/>
          <w:sz w:val="24"/>
          <w:szCs w:val="24"/>
        </w:rPr>
        <w:t>capacitación</w:t>
      </w:r>
      <w:r>
        <w:rPr>
          <w:rFonts w:ascii="Times New Roman" w:hAnsi="Times New Roman"/>
          <w:sz w:val="24"/>
          <w:szCs w:val="24"/>
        </w:rPr>
        <w:t xml:space="preserve"> de la fuerza laboral</w:t>
      </w:r>
      <w:r w:rsidR="002F583C">
        <w:rPr>
          <w:rFonts w:ascii="Times New Roman" w:hAnsi="Times New Roman"/>
          <w:sz w:val="24"/>
          <w:szCs w:val="24"/>
        </w:rPr>
        <w:t>,</w:t>
      </w:r>
      <w:r w:rsidRPr="00F7637F">
        <w:rPr>
          <w:rFonts w:ascii="Times New Roman" w:hAnsi="Times New Roman"/>
          <w:sz w:val="24"/>
          <w:szCs w:val="24"/>
        </w:rPr>
        <w:t xml:space="preserve"> </w:t>
      </w:r>
      <w:r w:rsidR="002F583C">
        <w:rPr>
          <w:rFonts w:ascii="Times New Roman" w:hAnsi="Times New Roman"/>
          <w:sz w:val="24"/>
          <w:szCs w:val="24"/>
        </w:rPr>
        <w:t xml:space="preserve">la digitalización de las empresas y de los hogares y </w:t>
      </w:r>
      <w:r w:rsidRPr="00F7637F">
        <w:rPr>
          <w:rFonts w:ascii="Times New Roman" w:hAnsi="Times New Roman"/>
          <w:sz w:val="24"/>
          <w:szCs w:val="24"/>
        </w:rPr>
        <w:t xml:space="preserve">la calidad de la infraestructura digital </w:t>
      </w:r>
      <w:r w:rsidR="002F583C">
        <w:rPr>
          <w:rFonts w:ascii="Times New Roman" w:hAnsi="Times New Roman"/>
          <w:sz w:val="24"/>
          <w:szCs w:val="24"/>
        </w:rPr>
        <w:t>son factores determinantes de</w:t>
      </w:r>
      <w:r>
        <w:rPr>
          <w:rFonts w:ascii="Times New Roman" w:hAnsi="Times New Roman"/>
          <w:sz w:val="24"/>
          <w:szCs w:val="24"/>
        </w:rPr>
        <w:t xml:space="preserve"> la capacidad concreta de un territorio de facilitar el trabajo desde los domicilios particulares.  </w:t>
      </w:r>
    </w:p>
    <w:p w:rsidR="00F7637F" w:rsidRDefault="00F7637F" w:rsidP="009A0F67">
      <w:pPr>
        <w:rPr>
          <w:rFonts w:ascii="Times New Roman" w:hAnsi="Times New Roman"/>
          <w:sz w:val="24"/>
          <w:szCs w:val="24"/>
        </w:rPr>
      </w:pPr>
      <w:r>
        <w:rPr>
          <w:rFonts w:ascii="Times New Roman" w:hAnsi="Times New Roman"/>
          <w:sz w:val="24"/>
          <w:szCs w:val="24"/>
        </w:rPr>
        <w:t xml:space="preserve">Por otra parte, el </w:t>
      </w:r>
      <w:r w:rsidRPr="00F7637F">
        <w:rPr>
          <w:rFonts w:ascii="Times New Roman" w:hAnsi="Times New Roman"/>
          <w:sz w:val="24"/>
          <w:szCs w:val="24"/>
        </w:rPr>
        <w:t xml:space="preserve">porcentaje de puestos de trabajo que pueden migrar </w:t>
      </w:r>
      <w:r>
        <w:rPr>
          <w:rFonts w:ascii="Times New Roman" w:hAnsi="Times New Roman"/>
          <w:sz w:val="24"/>
          <w:szCs w:val="24"/>
        </w:rPr>
        <w:t xml:space="preserve">al </w:t>
      </w:r>
      <w:r w:rsidR="004F0576">
        <w:rPr>
          <w:rFonts w:ascii="Times New Roman" w:hAnsi="Times New Roman"/>
          <w:sz w:val="24"/>
          <w:szCs w:val="24"/>
        </w:rPr>
        <w:t>hogar</w:t>
      </w:r>
      <w:r w:rsidRPr="00F7637F">
        <w:rPr>
          <w:rFonts w:ascii="Times New Roman" w:hAnsi="Times New Roman"/>
          <w:sz w:val="24"/>
          <w:szCs w:val="24"/>
        </w:rPr>
        <w:t xml:space="preserve"> está positivamente</w:t>
      </w:r>
      <w:r w:rsidR="009A0F67">
        <w:rPr>
          <w:rFonts w:ascii="Times New Roman" w:hAnsi="Times New Roman"/>
          <w:sz w:val="24"/>
          <w:szCs w:val="24"/>
        </w:rPr>
        <w:t xml:space="preserve"> </w:t>
      </w:r>
      <w:r w:rsidRPr="00F7637F">
        <w:rPr>
          <w:rFonts w:ascii="Times New Roman" w:hAnsi="Times New Roman"/>
          <w:sz w:val="24"/>
          <w:szCs w:val="24"/>
        </w:rPr>
        <w:t>vinculado al nivel del PIB per cápita y a menores grados de informalidad</w:t>
      </w:r>
      <w:r w:rsidR="009A0F67">
        <w:rPr>
          <w:rFonts w:ascii="Times New Roman" w:hAnsi="Times New Roman"/>
          <w:sz w:val="24"/>
          <w:szCs w:val="24"/>
        </w:rPr>
        <w:t>. Así, e</w:t>
      </w:r>
      <w:r w:rsidR="009A0F67" w:rsidRPr="009A0F67">
        <w:rPr>
          <w:rFonts w:ascii="Times New Roman" w:hAnsi="Times New Roman"/>
          <w:sz w:val="24"/>
          <w:szCs w:val="24"/>
        </w:rPr>
        <w:t xml:space="preserve">n Europa y </w:t>
      </w:r>
      <w:r w:rsidR="009A0F67">
        <w:rPr>
          <w:rFonts w:ascii="Times New Roman" w:hAnsi="Times New Roman"/>
          <w:sz w:val="24"/>
          <w:szCs w:val="24"/>
        </w:rPr>
        <w:t xml:space="preserve">Estados Unidos </w:t>
      </w:r>
      <w:r w:rsidR="009A0F67" w:rsidRPr="009A0F67">
        <w:rPr>
          <w:rFonts w:ascii="Times New Roman" w:hAnsi="Times New Roman"/>
          <w:sz w:val="24"/>
          <w:szCs w:val="24"/>
        </w:rPr>
        <w:t xml:space="preserve"> casi el 40% de los </w:t>
      </w:r>
      <w:r w:rsidR="009A0F67">
        <w:rPr>
          <w:rFonts w:ascii="Times New Roman" w:hAnsi="Times New Roman"/>
          <w:sz w:val="24"/>
          <w:szCs w:val="24"/>
        </w:rPr>
        <w:t>empleados</w:t>
      </w:r>
      <w:r w:rsidR="009A0F67" w:rsidRPr="009A0F67">
        <w:rPr>
          <w:rFonts w:ascii="Times New Roman" w:hAnsi="Times New Roman"/>
          <w:sz w:val="24"/>
          <w:szCs w:val="24"/>
        </w:rPr>
        <w:t xml:space="preserve"> puede trabajar desde su hogar</w:t>
      </w:r>
      <w:r w:rsidR="009A0F67">
        <w:rPr>
          <w:rFonts w:ascii="Times New Roman" w:hAnsi="Times New Roman"/>
          <w:sz w:val="24"/>
          <w:szCs w:val="24"/>
        </w:rPr>
        <w:t xml:space="preserve">. </w:t>
      </w:r>
      <w:r w:rsidR="002F583C">
        <w:rPr>
          <w:rFonts w:ascii="Times New Roman" w:hAnsi="Times New Roman"/>
          <w:sz w:val="24"/>
          <w:szCs w:val="24"/>
        </w:rPr>
        <w:t xml:space="preserve"> </w:t>
      </w:r>
      <w:r w:rsidR="009A0F67">
        <w:rPr>
          <w:rFonts w:ascii="Times New Roman" w:hAnsi="Times New Roman"/>
          <w:sz w:val="24"/>
          <w:szCs w:val="24"/>
        </w:rPr>
        <w:t xml:space="preserve">En algunos países de </w:t>
      </w:r>
      <w:r w:rsidR="002F583C">
        <w:rPr>
          <w:rFonts w:ascii="Times New Roman" w:hAnsi="Times New Roman"/>
          <w:sz w:val="24"/>
          <w:szCs w:val="24"/>
        </w:rPr>
        <w:t>África</w:t>
      </w:r>
      <w:r w:rsidR="009A0F67">
        <w:rPr>
          <w:rFonts w:ascii="Times New Roman" w:hAnsi="Times New Roman"/>
          <w:sz w:val="24"/>
          <w:szCs w:val="24"/>
        </w:rPr>
        <w:t xml:space="preserve">, en cambio, la proporción es de </w:t>
      </w:r>
      <w:r w:rsidR="009A0F67" w:rsidRPr="009A0F67">
        <w:rPr>
          <w:rFonts w:ascii="Times New Roman" w:hAnsi="Times New Roman"/>
          <w:sz w:val="24"/>
          <w:szCs w:val="24"/>
        </w:rPr>
        <w:t xml:space="preserve">menos del 15%. </w:t>
      </w:r>
      <w:r w:rsidR="009A0F67">
        <w:rPr>
          <w:rFonts w:ascii="Times New Roman" w:hAnsi="Times New Roman"/>
          <w:sz w:val="24"/>
          <w:szCs w:val="24"/>
        </w:rPr>
        <w:t xml:space="preserve"> </w:t>
      </w:r>
      <w:r w:rsidR="009A0F67" w:rsidRPr="009A0F67">
        <w:rPr>
          <w:rFonts w:ascii="Times New Roman" w:hAnsi="Times New Roman"/>
          <w:sz w:val="24"/>
          <w:szCs w:val="24"/>
        </w:rPr>
        <w:t xml:space="preserve">En </w:t>
      </w:r>
      <w:r w:rsidR="002F583C">
        <w:rPr>
          <w:rFonts w:ascii="Times New Roman" w:hAnsi="Times New Roman"/>
          <w:sz w:val="24"/>
          <w:szCs w:val="24"/>
        </w:rPr>
        <w:t xml:space="preserve">la región </w:t>
      </w:r>
      <w:r w:rsidR="009A0F67" w:rsidRPr="009A0F67">
        <w:rPr>
          <w:rFonts w:ascii="Times New Roman" w:hAnsi="Times New Roman"/>
          <w:sz w:val="24"/>
          <w:szCs w:val="24"/>
        </w:rPr>
        <w:t>de América Latina y el Caribe,</w:t>
      </w:r>
      <w:r w:rsidR="009A0F67">
        <w:rPr>
          <w:rFonts w:ascii="Times New Roman" w:hAnsi="Times New Roman"/>
          <w:sz w:val="24"/>
          <w:szCs w:val="24"/>
        </w:rPr>
        <w:t xml:space="preserve"> se ha </w:t>
      </w:r>
      <w:r w:rsidR="009A0F67" w:rsidRPr="009A0F67">
        <w:rPr>
          <w:rFonts w:ascii="Times New Roman" w:hAnsi="Times New Roman"/>
          <w:sz w:val="24"/>
          <w:szCs w:val="24"/>
        </w:rPr>
        <w:t>estima</w:t>
      </w:r>
      <w:r w:rsidR="009A0F67">
        <w:rPr>
          <w:rFonts w:ascii="Times New Roman" w:hAnsi="Times New Roman"/>
          <w:sz w:val="24"/>
          <w:szCs w:val="24"/>
        </w:rPr>
        <w:t>do</w:t>
      </w:r>
      <w:r w:rsidR="003F7C41">
        <w:rPr>
          <w:rFonts w:ascii="Times New Roman" w:hAnsi="Times New Roman"/>
          <w:sz w:val="24"/>
          <w:szCs w:val="24"/>
        </w:rPr>
        <w:t xml:space="preserve"> que alrededor del 21</w:t>
      </w:r>
      <w:r w:rsidR="009A0F67" w:rsidRPr="009A0F67">
        <w:rPr>
          <w:rFonts w:ascii="Times New Roman" w:hAnsi="Times New Roman"/>
          <w:sz w:val="24"/>
          <w:szCs w:val="24"/>
        </w:rPr>
        <w:t>% de</w:t>
      </w:r>
      <w:r w:rsidR="009A0F67">
        <w:rPr>
          <w:rFonts w:ascii="Times New Roman" w:hAnsi="Times New Roman"/>
          <w:sz w:val="24"/>
          <w:szCs w:val="24"/>
        </w:rPr>
        <w:t xml:space="preserve"> </w:t>
      </w:r>
      <w:r w:rsidR="009A0F67" w:rsidRPr="009A0F67">
        <w:rPr>
          <w:rFonts w:ascii="Times New Roman" w:hAnsi="Times New Roman"/>
          <w:sz w:val="24"/>
          <w:szCs w:val="24"/>
        </w:rPr>
        <w:t xml:space="preserve">los ocupados podría </w:t>
      </w:r>
      <w:r w:rsidR="009A0F67">
        <w:rPr>
          <w:rFonts w:ascii="Times New Roman" w:hAnsi="Times New Roman"/>
          <w:sz w:val="24"/>
          <w:szCs w:val="24"/>
        </w:rPr>
        <w:t>cumplir sus obligaciones laboral</w:t>
      </w:r>
      <w:r w:rsidR="00D41022">
        <w:rPr>
          <w:rFonts w:ascii="Times New Roman" w:hAnsi="Times New Roman"/>
          <w:sz w:val="24"/>
          <w:szCs w:val="24"/>
        </w:rPr>
        <w:t>es</w:t>
      </w:r>
      <w:r w:rsidR="009A0F67">
        <w:rPr>
          <w:rFonts w:ascii="Times New Roman" w:hAnsi="Times New Roman"/>
          <w:sz w:val="24"/>
          <w:szCs w:val="24"/>
        </w:rPr>
        <w:t xml:space="preserve"> desde su casa</w:t>
      </w:r>
      <w:r w:rsidR="009A0F67" w:rsidRPr="009A0F67">
        <w:rPr>
          <w:rFonts w:ascii="Times New Roman" w:hAnsi="Times New Roman"/>
          <w:sz w:val="24"/>
          <w:szCs w:val="24"/>
        </w:rPr>
        <w:t xml:space="preserve"> </w:t>
      </w:r>
      <w:r>
        <w:rPr>
          <w:rFonts w:ascii="Times New Roman" w:hAnsi="Times New Roman"/>
          <w:sz w:val="24"/>
          <w:szCs w:val="24"/>
        </w:rPr>
        <w:t xml:space="preserve"> (CEPAL, 2020). </w:t>
      </w:r>
    </w:p>
    <w:p w:rsidR="00D41022" w:rsidRDefault="00D41022" w:rsidP="00D41022">
      <w:pPr>
        <w:rPr>
          <w:rFonts w:ascii="Times New Roman" w:hAnsi="Times New Roman"/>
          <w:sz w:val="24"/>
          <w:szCs w:val="24"/>
        </w:rPr>
      </w:pPr>
      <w:r>
        <w:rPr>
          <w:rFonts w:ascii="Times New Roman" w:hAnsi="Times New Roman"/>
          <w:sz w:val="24"/>
          <w:szCs w:val="24"/>
        </w:rPr>
        <w:t>En términos de sectores</w:t>
      </w:r>
      <w:r w:rsidRPr="00D41022">
        <w:rPr>
          <w:rFonts w:ascii="Times New Roman" w:hAnsi="Times New Roman"/>
          <w:sz w:val="24"/>
          <w:szCs w:val="24"/>
        </w:rPr>
        <w:t>, la probabilidad de</w:t>
      </w:r>
      <w:r>
        <w:rPr>
          <w:rFonts w:ascii="Times New Roman" w:hAnsi="Times New Roman"/>
          <w:sz w:val="24"/>
          <w:szCs w:val="24"/>
        </w:rPr>
        <w:t xml:space="preserve"> </w:t>
      </w:r>
      <w:r w:rsidRPr="00D41022">
        <w:rPr>
          <w:rFonts w:ascii="Times New Roman" w:hAnsi="Times New Roman"/>
          <w:sz w:val="24"/>
          <w:szCs w:val="24"/>
        </w:rPr>
        <w:t xml:space="preserve">teletrabajar es </w:t>
      </w:r>
      <w:r>
        <w:rPr>
          <w:rFonts w:ascii="Times New Roman" w:hAnsi="Times New Roman"/>
          <w:sz w:val="24"/>
          <w:szCs w:val="24"/>
        </w:rPr>
        <w:t>muy elevada</w:t>
      </w:r>
      <w:r w:rsidRPr="00D41022">
        <w:rPr>
          <w:rFonts w:ascii="Times New Roman" w:hAnsi="Times New Roman"/>
          <w:sz w:val="24"/>
          <w:szCs w:val="24"/>
        </w:rPr>
        <w:t xml:space="preserve"> en los servicios profesionales, científicos y técnicos</w:t>
      </w:r>
      <w:r>
        <w:rPr>
          <w:rFonts w:ascii="Times New Roman" w:hAnsi="Times New Roman"/>
          <w:sz w:val="24"/>
          <w:szCs w:val="24"/>
        </w:rPr>
        <w:t xml:space="preserve">; así como en </w:t>
      </w:r>
      <w:r w:rsidRPr="00D41022">
        <w:rPr>
          <w:rFonts w:ascii="Times New Roman" w:hAnsi="Times New Roman"/>
          <w:sz w:val="24"/>
          <w:szCs w:val="24"/>
        </w:rPr>
        <w:t>la</w:t>
      </w:r>
      <w:r>
        <w:rPr>
          <w:rFonts w:ascii="Times New Roman" w:hAnsi="Times New Roman"/>
          <w:sz w:val="24"/>
          <w:szCs w:val="24"/>
        </w:rPr>
        <w:t xml:space="preserve">s actividades educativas, </w:t>
      </w:r>
      <w:r w:rsidRPr="00D41022">
        <w:rPr>
          <w:rFonts w:ascii="Times New Roman" w:hAnsi="Times New Roman"/>
          <w:sz w:val="24"/>
          <w:szCs w:val="24"/>
        </w:rPr>
        <w:t xml:space="preserve"> </w:t>
      </w:r>
      <w:r>
        <w:rPr>
          <w:rFonts w:ascii="Times New Roman" w:hAnsi="Times New Roman"/>
          <w:sz w:val="24"/>
          <w:szCs w:val="24"/>
        </w:rPr>
        <w:t>los servicios financieros y de</w:t>
      </w:r>
      <w:r w:rsidRPr="00D41022">
        <w:rPr>
          <w:rFonts w:ascii="Times New Roman" w:hAnsi="Times New Roman"/>
          <w:sz w:val="24"/>
          <w:szCs w:val="24"/>
        </w:rPr>
        <w:t xml:space="preserve"> seguros</w:t>
      </w:r>
      <w:r w:rsidR="00057809">
        <w:rPr>
          <w:rStyle w:val="Refdenotaalpie"/>
          <w:rFonts w:ascii="Times New Roman" w:hAnsi="Times New Roman"/>
          <w:sz w:val="24"/>
          <w:szCs w:val="24"/>
        </w:rPr>
        <w:footnoteReference w:id="2"/>
      </w:r>
      <w:r w:rsidRPr="00D41022">
        <w:rPr>
          <w:rFonts w:ascii="Times New Roman" w:hAnsi="Times New Roman"/>
          <w:sz w:val="24"/>
          <w:szCs w:val="24"/>
        </w:rPr>
        <w:t xml:space="preserve">. </w:t>
      </w:r>
      <w:r w:rsidR="00057809">
        <w:rPr>
          <w:rFonts w:ascii="Times New Roman" w:hAnsi="Times New Roman"/>
          <w:sz w:val="24"/>
          <w:szCs w:val="24"/>
        </w:rPr>
        <w:t xml:space="preserve"> En </w:t>
      </w:r>
      <w:r w:rsidR="004F0576">
        <w:rPr>
          <w:rFonts w:ascii="Times New Roman" w:hAnsi="Times New Roman"/>
          <w:sz w:val="24"/>
          <w:szCs w:val="24"/>
        </w:rPr>
        <w:t>el extremo opuesto</w:t>
      </w:r>
      <w:r w:rsidR="00057809">
        <w:rPr>
          <w:rFonts w:ascii="Times New Roman" w:hAnsi="Times New Roman"/>
          <w:sz w:val="24"/>
          <w:szCs w:val="24"/>
        </w:rPr>
        <w:t xml:space="preserve">, </w:t>
      </w:r>
      <w:r w:rsidR="004F0576">
        <w:rPr>
          <w:rFonts w:ascii="Times New Roman" w:hAnsi="Times New Roman"/>
          <w:sz w:val="24"/>
          <w:szCs w:val="24"/>
        </w:rPr>
        <w:t xml:space="preserve">esta probabilidad es muy baja </w:t>
      </w:r>
      <w:r w:rsidR="00057809">
        <w:rPr>
          <w:rFonts w:ascii="Times New Roman" w:hAnsi="Times New Roman"/>
          <w:sz w:val="24"/>
          <w:szCs w:val="24"/>
        </w:rPr>
        <w:t>en la</w:t>
      </w:r>
      <w:r w:rsidR="002C1FE5">
        <w:rPr>
          <w:rFonts w:ascii="Times New Roman" w:hAnsi="Times New Roman"/>
          <w:sz w:val="24"/>
          <w:szCs w:val="24"/>
        </w:rPr>
        <w:t>s actividades</w:t>
      </w:r>
      <w:r w:rsidR="00057809">
        <w:rPr>
          <w:rFonts w:ascii="Times New Roman" w:hAnsi="Times New Roman"/>
          <w:sz w:val="24"/>
          <w:szCs w:val="24"/>
        </w:rPr>
        <w:t xml:space="preserve"> </w:t>
      </w:r>
      <w:r w:rsidR="002C1FE5">
        <w:rPr>
          <w:rFonts w:ascii="Times New Roman" w:hAnsi="Times New Roman"/>
          <w:sz w:val="24"/>
          <w:szCs w:val="24"/>
        </w:rPr>
        <w:t xml:space="preserve">agrícolas </w:t>
      </w:r>
      <w:r w:rsidR="00057809">
        <w:rPr>
          <w:rFonts w:ascii="Times New Roman" w:hAnsi="Times New Roman"/>
          <w:sz w:val="24"/>
          <w:szCs w:val="24"/>
        </w:rPr>
        <w:t xml:space="preserve">y </w:t>
      </w:r>
      <w:r w:rsidR="002C1FE5">
        <w:rPr>
          <w:rFonts w:ascii="Times New Roman" w:hAnsi="Times New Roman"/>
          <w:sz w:val="24"/>
          <w:szCs w:val="24"/>
        </w:rPr>
        <w:t>ganader</w:t>
      </w:r>
      <w:r w:rsidR="00057809">
        <w:rPr>
          <w:rFonts w:ascii="Times New Roman" w:hAnsi="Times New Roman"/>
          <w:sz w:val="24"/>
          <w:szCs w:val="24"/>
        </w:rPr>
        <w:t>a</w:t>
      </w:r>
      <w:r w:rsidR="002C1FE5">
        <w:rPr>
          <w:rFonts w:ascii="Times New Roman" w:hAnsi="Times New Roman"/>
          <w:sz w:val="24"/>
          <w:szCs w:val="24"/>
        </w:rPr>
        <w:t>s</w:t>
      </w:r>
      <w:r w:rsidR="00057809">
        <w:rPr>
          <w:rStyle w:val="Refdenotaalpie"/>
          <w:rFonts w:ascii="Times New Roman" w:hAnsi="Times New Roman"/>
          <w:sz w:val="24"/>
          <w:szCs w:val="24"/>
        </w:rPr>
        <w:footnoteReference w:id="3"/>
      </w:r>
      <w:r w:rsidR="00057809">
        <w:rPr>
          <w:rFonts w:ascii="Times New Roman" w:hAnsi="Times New Roman"/>
          <w:sz w:val="24"/>
          <w:szCs w:val="24"/>
        </w:rPr>
        <w:t>.</w:t>
      </w:r>
    </w:p>
    <w:p w:rsidR="00C16143" w:rsidRDefault="00D83FC7" w:rsidP="00606035">
      <w:pPr>
        <w:spacing w:after="240"/>
        <w:rPr>
          <w:rFonts w:ascii="Times New Roman" w:hAnsi="Times New Roman"/>
          <w:sz w:val="24"/>
          <w:szCs w:val="24"/>
        </w:rPr>
      </w:pPr>
      <w:r>
        <w:rPr>
          <w:rFonts w:ascii="Times New Roman" w:hAnsi="Times New Roman"/>
          <w:sz w:val="24"/>
          <w:szCs w:val="24"/>
        </w:rPr>
        <w:t>E</w:t>
      </w:r>
      <w:r w:rsidR="00C16143" w:rsidRPr="001E4C8E">
        <w:rPr>
          <w:rFonts w:ascii="Times New Roman" w:hAnsi="Times New Roman"/>
          <w:sz w:val="24"/>
          <w:szCs w:val="24"/>
        </w:rPr>
        <w:t>l objetivo del presente trabajo es estimar</w:t>
      </w:r>
      <w:r w:rsidR="00C16143">
        <w:rPr>
          <w:rFonts w:ascii="Times New Roman" w:hAnsi="Times New Roman"/>
          <w:sz w:val="24"/>
          <w:szCs w:val="24"/>
        </w:rPr>
        <w:t xml:space="preserve"> </w:t>
      </w:r>
      <w:r w:rsidR="00C16143" w:rsidRPr="001E4C8E">
        <w:rPr>
          <w:rFonts w:ascii="Times New Roman" w:hAnsi="Times New Roman"/>
          <w:sz w:val="24"/>
          <w:szCs w:val="24"/>
        </w:rPr>
        <w:t xml:space="preserve">en qué medida </w:t>
      </w:r>
      <w:r w:rsidR="00C72489">
        <w:rPr>
          <w:rFonts w:ascii="Times New Roman" w:hAnsi="Times New Roman"/>
          <w:sz w:val="24"/>
          <w:szCs w:val="24"/>
        </w:rPr>
        <w:t>la paulatina transformación de</w:t>
      </w:r>
      <w:r w:rsidR="00C16143" w:rsidRPr="001E4C8E">
        <w:rPr>
          <w:rFonts w:ascii="Times New Roman" w:hAnsi="Times New Roman"/>
          <w:sz w:val="24"/>
          <w:szCs w:val="24"/>
        </w:rPr>
        <w:t xml:space="preserve"> la configuración de la matriz productiva </w:t>
      </w:r>
      <w:r w:rsidR="005355D2" w:rsidRPr="001E4C8E">
        <w:rPr>
          <w:rFonts w:ascii="Times New Roman" w:hAnsi="Times New Roman"/>
          <w:sz w:val="24"/>
          <w:szCs w:val="24"/>
        </w:rPr>
        <w:t>de la provincia de San Luis</w:t>
      </w:r>
      <w:r w:rsidR="005355D2">
        <w:rPr>
          <w:rFonts w:ascii="Times New Roman" w:hAnsi="Times New Roman"/>
          <w:sz w:val="24"/>
          <w:szCs w:val="24"/>
        </w:rPr>
        <w:t xml:space="preserve"> </w:t>
      </w:r>
      <w:r w:rsidR="00C72489">
        <w:rPr>
          <w:rFonts w:ascii="Times New Roman" w:hAnsi="Times New Roman"/>
          <w:sz w:val="24"/>
          <w:szCs w:val="24"/>
        </w:rPr>
        <w:t>influye</w:t>
      </w:r>
      <w:r w:rsidR="00C16143" w:rsidRPr="001E4C8E">
        <w:rPr>
          <w:rFonts w:ascii="Times New Roman" w:hAnsi="Times New Roman"/>
          <w:sz w:val="24"/>
          <w:szCs w:val="24"/>
        </w:rPr>
        <w:t xml:space="preserve"> sobre el </w:t>
      </w:r>
      <w:r w:rsidR="00C16143" w:rsidRPr="001E4C8E">
        <w:rPr>
          <w:rFonts w:ascii="Times New Roman" w:hAnsi="Times New Roman"/>
          <w:sz w:val="24"/>
          <w:szCs w:val="24"/>
        </w:rPr>
        <w:lastRenderedPageBreak/>
        <w:t>impacto económico de la</w:t>
      </w:r>
      <w:r w:rsidR="001D1ED6">
        <w:rPr>
          <w:rFonts w:ascii="Times New Roman" w:hAnsi="Times New Roman"/>
          <w:sz w:val="24"/>
          <w:szCs w:val="24"/>
        </w:rPr>
        <w:t>s</w:t>
      </w:r>
      <w:r w:rsidR="00C16143" w:rsidRPr="001E4C8E">
        <w:rPr>
          <w:rFonts w:ascii="Times New Roman" w:hAnsi="Times New Roman"/>
          <w:sz w:val="24"/>
          <w:szCs w:val="24"/>
        </w:rPr>
        <w:t xml:space="preserve"> actual</w:t>
      </w:r>
      <w:r w:rsidR="001D1ED6">
        <w:rPr>
          <w:rFonts w:ascii="Times New Roman" w:hAnsi="Times New Roman"/>
          <w:sz w:val="24"/>
          <w:szCs w:val="24"/>
        </w:rPr>
        <w:t>es</w:t>
      </w:r>
      <w:r w:rsidR="00C16143" w:rsidRPr="001E4C8E">
        <w:rPr>
          <w:rFonts w:ascii="Times New Roman" w:hAnsi="Times New Roman"/>
          <w:sz w:val="24"/>
          <w:szCs w:val="24"/>
        </w:rPr>
        <w:t xml:space="preserve"> </w:t>
      </w:r>
      <w:r w:rsidR="001D1ED6">
        <w:rPr>
          <w:rFonts w:ascii="Times New Roman" w:hAnsi="Times New Roman"/>
          <w:sz w:val="24"/>
          <w:szCs w:val="24"/>
        </w:rPr>
        <w:t>restricciones</w:t>
      </w:r>
      <w:r w:rsidR="00C16143" w:rsidRPr="001E4C8E">
        <w:rPr>
          <w:rFonts w:ascii="Times New Roman" w:hAnsi="Times New Roman"/>
          <w:sz w:val="24"/>
          <w:szCs w:val="24"/>
        </w:rPr>
        <w:t xml:space="preserve"> en el empleo privado </w:t>
      </w:r>
      <w:r w:rsidR="00C16143">
        <w:rPr>
          <w:rFonts w:ascii="Times New Roman" w:hAnsi="Times New Roman"/>
          <w:sz w:val="24"/>
          <w:szCs w:val="24"/>
        </w:rPr>
        <w:t>formal</w:t>
      </w:r>
      <w:r w:rsidR="00C16143" w:rsidRPr="001E4C8E">
        <w:rPr>
          <w:rFonts w:ascii="Times New Roman" w:hAnsi="Times New Roman"/>
          <w:sz w:val="24"/>
          <w:szCs w:val="24"/>
        </w:rPr>
        <w:t>.</w:t>
      </w:r>
      <w:r w:rsidR="001A74FA">
        <w:rPr>
          <w:rFonts w:ascii="Times New Roman" w:hAnsi="Times New Roman"/>
          <w:sz w:val="24"/>
          <w:szCs w:val="24"/>
        </w:rPr>
        <w:t xml:space="preserve"> </w:t>
      </w:r>
      <w:r w:rsidR="001D1ED6" w:rsidRPr="001D1ED6">
        <w:rPr>
          <w:rFonts w:ascii="Times New Roman" w:hAnsi="Times New Roman"/>
          <w:sz w:val="24"/>
          <w:szCs w:val="24"/>
        </w:rPr>
        <w:t>Se plantea como hipótesis de investigación que el crecimiento del turismo receptivo y el paulatino descenso de la importancia de la industria son factores que contribuyen a incrementar el impacto de las restricciones sobre la economía.</w:t>
      </w:r>
    </w:p>
    <w:p w:rsidR="00DC1767" w:rsidRPr="00606035" w:rsidRDefault="005B0957" w:rsidP="00606035">
      <w:pPr>
        <w:spacing w:after="0"/>
        <w:rPr>
          <w:rFonts w:ascii="Times New Roman" w:hAnsi="Times New Roman"/>
          <w:b/>
          <w:sz w:val="26"/>
          <w:szCs w:val="26"/>
        </w:rPr>
      </w:pPr>
      <w:r w:rsidRPr="00606035">
        <w:rPr>
          <w:rFonts w:ascii="Times New Roman" w:hAnsi="Times New Roman"/>
          <w:b/>
          <w:sz w:val="26"/>
          <w:szCs w:val="26"/>
        </w:rPr>
        <w:t xml:space="preserve">Nivel y composición </w:t>
      </w:r>
      <w:r w:rsidR="00DC1767" w:rsidRPr="00606035">
        <w:rPr>
          <w:rFonts w:ascii="Times New Roman" w:hAnsi="Times New Roman"/>
          <w:b/>
          <w:sz w:val="26"/>
          <w:szCs w:val="26"/>
        </w:rPr>
        <w:t xml:space="preserve">del empleo privado formal </w:t>
      </w:r>
    </w:p>
    <w:p w:rsidR="005B0957" w:rsidRPr="005B0957" w:rsidRDefault="005B0957" w:rsidP="005B0957">
      <w:pPr>
        <w:spacing w:before="60" w:after="60"/>
        <w:rPr>
          <w:rFonts w:ascii="Times New Roman" w:hAnsi="Times New Roman"/>
          <w:sz w:val="24"/>
          <w:szCs w:val="24"/>
        </w:rPr>
      </w:pPr>
      <w:r w:rsidRPr="005B0957">
        <w:rPr>
          <w:rFonts w:ascii="Times New Roman" w:hAnsi="Times New Roman"/>
          <w:sz w:val="24"/>
          <w:szCs w:val="24"/>
        </w:rPr>
        <w:t xml:space="preserve">Con una población estimada de 502.000 habitantes, durante el </w:t>
      </w:r>
      <w:r>
        <w:rPr>
          <w:rFonts w:ascii="Times New Roman" w:hAnsi="Times New Roman"/>
          <w:sz w:val="24"/>
          <w:szCs w:val="24"/>
        </w:rPr>
        <w:t>cuarto</w:t>
      </w:r>
      <w:r w:rsidRPr="005B0957">
        <w:rPr>
          <w:rFonts w:ascii="Times New Roman" w:hAnsi="Times New Roman"/>
          <w:sz w:val="24"/>
          <w:szCs w:val="24"/>
        </w:rPr>
        <w:t xml:space="preserve"> trimestre de 2019 la pr</w:t>
      </w:r>
      <w:r>
        <w:rPr>
          <w:rFonts w:ascii="Times New Roman" w:hAnsi="Times New Roman"/>
          <w:sz w:val="24"/>
          <w:szCs w:val="24"/>
        </w:rPr>
        <w:t>ovincia de San Luis contó con 54.186</w:t>
      </w:r>
      <w:r w:rsidRPr="005B0957">
        <w:rPr>
          <w:rFonts w:ascii="Times New Roman" w:hAnsi="Times New Roman"/>
          <w:sz w:val="24"/>
          <w:szCs w:val="24"/>
        </w:rPr>
        <w:t xml:space="preserve"> puestos de trabajo registrados en el sector privado de su econ</w:t>
      </w:r>
      <w:r w:rsidR="003A5647">
        <w:rPr>
          <w:rFonts w:ascii="Times New Roman" w:hAnsi="Times New Roman"/>
          <w:sz w:val="24"/>
          <w:szCs w:val="24"/>
        </w:rPr>
        <w:t>omía, cantidad que significa 108</w:t>
      </w:r>
      <w:r w:rsidRPr="005B0957">
        <w:rPr>
          <w:rFonts w:ascii="Times New Roman" w:hAnsi="Times New Roman"/>
          <w:sz w:val="24"/>
          <w:szCs w:val="24"/>
        </w:rPr>
        <w:t xml:space="preserve"> empleos cada 1.000 habitantes. Las oportunidades locales resultan inferiores al promedio nacional, de 144 empleos cada 1.000 habitantes.  Esto no siempre fue así. En efecto, en 1996 las relaciones eran: 105 y 100 asalariados cada mil habitantes, respectivamente, marcando mayores oportunidades en el territorio provincial.  </w:t>
      </w:r>
    </w:p>
    <w:p w:rsidR="005B0957" w:rsidRDefault="005B0957" w:rsidP="005B0957">
      <w:pPr>
        <w:spacing w:before="60" w:after="60"/>
        <w:rPr>
          <w:rFonts w:ascii="Times New Roman" w:hAnsi="Times New Roman"/>
          <w:sz w:val="24"/>
          <w:szCs w:val="24"/>
        </w:rPr>
      </w:pPr>
      <w:r w:rsidRPr="005B0957">
        <w:rPr>
          <w:rFonts w:ascii="Times New Roman" w:hAnsi="Times New Roman"/>
          <w:sz w:val="24"/>
          <w:szCs w:val="24"/>
        </w:rPr>
        <w:t xml:space="preserve">En los últimos </w:t>
      </w:r>
      <w:r w:rsidR="003A5647">
        <w:rPr>
          <w:rFonts w:ascii="Times New Roman" w:hAnsi="Times New Roman"/>
          <w:sz w:val="24"/>
          <w:szCs w:val="24"/>
        </w:rPr>
        <w:t>veinticuatro</w:t>
      </w:r>
      <w:r w:rsidRPr="005B0957">
        <w:rPr>
          <w:rFonts w:ascii="Times New Roman" w:hAnsi="Times New Roman"/>
          <w:sz w:val="24"/>
          <w:szCs w:val="24"/>
        </w:rPr>
        <w:t xml:space="preserve"> años, el empleo privado</w:t>
      </w:r>
      <w:r w:rsidR="00AB55F9">
        <w:rPr>
          <w:rStyle w:val="Refdenotaalpie"/>
          <w:rFonts w:ascii="Times New Roman" w:hAnsi="Times New Roman"/>
          <w:sz w:val="24"/>
          <w:szCs w:val="24"/>
        </w:rPr>
        <w:footnoteReference w:id="4"/>
      </w:r>
      <w:r w:rsidR="00C256B0">
        <w:rPr>
          <w:rFonts w:ascii="Times New Roman" w:hAnsi="Times New Roman"/>
          <w:sz w:val="24"/>
          <w:szCs w:val="24"/>
        </w:rPr>
        <w:t xml:space="preserve"> en San Luis creció 59</w:t>
      </w:r>
      <w:r w:rsidRPr="005B0957">
        <w:rPr>
          <w:rFonts w:ascii="Times New Roman" w:hAnsi="Times New Roman"/>
          <w:sz w:val="24"/>
          <w:szCs w:val="24"/>
        </w:rPr>
        <w:t>%, lo que significa una tasa media anual de</w:t>
      </w:r>
      <w:r w:rsidR="00D240D0">
        <w:rPr>
          <w:rFonts w:ascii="Times New Roman" w:hAnsi="Times New Roman"/>
          <w:sz w:val="24"/>
          <w:szCs w:val="24"/>
        </w:rPr>
        <w:t xml:space="preserve"> casi</w:t>
      </w:r>
      <w:r w:rsidRPr="005B0957">
        <w:rPr>
          <w:rFonts w:ascii="Times New Roman" w:hAnsi="Times New Roman"/>
          <w:sz w:val="24"/>
          <w:szCs w:val="24"/>
        </w:rPr>
        <w:t xml:space="preserve"> 2%. Si se considera que el crecimiento de la población durante el mismo periodo </w:t>
      </w:r>
      <w:r w:rsidR="00AB55F9">
        <w:rPr>
          <w:rFonts w:ascii="Times New Roman" w:hAnsi="Times New Roman"/>
          <w:sz w:val="24"/>
          <w:szCs w:val="24"/>
        </w:rPr>
        <w:t xml:space="preserve">ha sido </w:t>
      </w:r>
      <w:r w:rsidRPr="005B0957">
        <w:rPr>
          <w:rFonts w:ascii="Times New Roman" w:hAnsi="Times New Roman"/>
          <w:sz w:val="24"/>
          <w:szCs w:val="24"/>
        </w:rPr>
        <w:t>e</w:t>
      </w:r>
      <w:r w:rsidR="00AB55F9">
        <w:rPr>
          <w:rFonts w:ascii="Times New Roman" w:hAnsi="Times New Roman"/>
          <w:sz w:val="24"/>
          <w:szCs w:val="24"/>
        </w:rPr>
        <w:t>l</w:t>
      </w:r>
      <w:r w:rsidRPr="005B0957">
        <w:rPr>
          <w:rFonts w:ascii="Times New Roman" w:hAnsi="Times New Roman"/>
          <w:sz w:val="24"/>
          <w:szCs w:val="24"/>
        </w:rPr>
        <w:t xml:space="preserve"> 56%, se advierte un incremento prácticamente nulo </w:t>
      </w:r>
      <w:r w:rsidR="00AB55F9">
        <w:rPr>
          <w:rFonts w:ascii="Times New Roman" w:hAnsi="Times New Roman"/>
          <w:sz w:val="24"/>
          <w:szCs w:val="24"/>
        </w:rPr>
        <w:t>en</w:t>
      </w:r>
      <w:r w:rsidRPr="005B0957">
        <w:rPr>
          <w:rFonts w:ascii="Times New Roman" w:hAnsi="Times New Roman"/>
          <w:sz w:val="24"/>
          <w:szCs w:val="24"/>
        </w:rPr>
        <w:t xml:space="preserve"> las posibilidades de obtener trabajo de calidad.  </w:t>
      </w:r>
    </w:p>
    <w:p w:rsidR="00705404" w:rsidRDefault="00705404" w:rsidP="00705404">
      <w:pPr>
        <w:rPr>
          <w:rFonts w:ascii="Times New Roman" w:hAnsi="Times New Roman"/>
          <w:sz w:val="24"/>
          <w:szCs w:val="24"/>
        </w:rPr>
      </w:pPr>
      <w:r>
        <w:rPr>
          <w:rFonts w:ascii="Times New Roman" w:hAnsi="Times New Roman"/>
          <w:sz w:val="24"/>
          <w:szCs w:val="24"/>
        </w:rPr>
        <w:t xml:space="preserve">San Luis se destaca por su baja tasa de desempleo, que la lleva a ocupar un lugar de privilegio en el contexto urbano nacional. Sin embargo, esta circunstancia debe interpretarse considerando que algunos de los territorios que sostenidamente presentan las menores tasas de desempleo son también de bajo nivel de actividad económica (Chaco y Formosa son otros ejemplos). San Luis se incluye en este grupo, ya que participa con menos del 1% del empleo nacional, con tendencia decreciente en los últimos años.  En este sentido, corresponde destacar que la trayectoria de la población activa acompaña la trayectoria de la que está empleada, con picos de inactividad que se corresponden con los menores niveles de empleo. Esto se explica por  el denominado “efecto desaliento”, que se produce cuando las personas desisten de buscar trabajo anticipando que no lo encontrarán. </w:t>
      </w:r>
    </w:p>
    <w:p w:rsidR="00606035" w:rsidRDefault="00606035" w:rsidP="00705404">
      <w:pPr>
        <w:rPr>
          <w:rFonts w:ascii="Times New Roman" w:hAnsi="Times New Roman"/>
          <w:sz w:val="24"/>
          <w:szCs w:val="24"/>
        </w:rPr>
      </w:pPr>
    </w:p>
    <w:p w:rsidR="00606035" w:rsidRDefault="00606035" w:rsidP="00705404">
      <w:pPr>
        <w:rPr>
          <w:rFonts w:ascii="Times New Roman" w:hAnsi="Times New Roman"/>
          <w:sz w:val="24"/>
          <w:szCs w:val="24"/>
        </w:rPr>
      </w:pPr>
    </w:p>
    <w:p w:rsidR="005B0957" w:rsidRDefault="005B0957" w:rsidP="005B0957">
      <w:pPr>
        <w:spacing w:line="240" w:lineRule="auto"/>
        <w:jc w:val="center"/>
        <w:rPr>
          <w:rFonts w:ascii="Times New Roman" w:hAnsi="Times New Roman"/>
          <w:b/>
        </w:rPr>
      </w:pPr>
      <w:r>
        <w:rPr>
          <w:rFonts w:ascii="Times New Roman" w:hAnsi="Times New Roman"/>
          <w:b/>
        </w:rPr>
        <w:lastRenderedPageBreak/>
        <w:t>Figura 1. Evolución del empleo privado registr</w:t>
      </w:r>
      <w:r w:rsidR="00606035">
        <w:rPr>
          <w:rFonts w:ascii="Times New Roman" w:hAnsi="Times New Roman"/>
          <w:b/>
        </w:rPr>
        <w:t>ado en la provincia de San Luis</w:t>
      </w:r>
    </w:p>
    <w:p w:rsidR="005B0957" w:rsidRDefault="005B0957" w:rsidP="005B0957">
      <w:pPr>
        <w:spacing w:line="240" w:lineRule="auto"/>
        <w:jc w:val="center"/>
        <w:rPr>
          <w:rFonts w:ascii="Times New Roman" w:hAnsi="Times New Roman"/>
          <w:b/>
        </w:rPr>
      </w:pPr>
      <w:r>
        <w:rPr>
          <w:rFonts w:ascii="Times New Roman" w:hAnsi="Times New Roman"/>
          <w:b/>
        </w:rPr>
        <w:t>Periodo 1996 - 2019</w:t>
      </w:r>
    </w:p>
    <w:p w:rsidR="003C02FF" w:rsidRDefault="001A144C" w:rsidP="001A144C">
      <w:pPr>
        <w:jc w:val="center"/>
        <w:rPr>
          <w:rFonts w:ascii="Times New Roman" w:hAnsi="Times New Roman"/>
          <w:sz w:val="24"/>
          <w:szCs w:val="24"/>
        </w:rPr>
      </w:pPr>
      <w:r w:rsidRPr="001A144C">
        <w:rPr>
          <w:noProof/>
          <w:szCs w:val="24"/>
          <w:lang w:eastAsia="es-AR"/>
        </w:rPr>
        <w:drawing>
          <wp:inline distT="0" distB="0" distL="0" distR="0">
            <wp:extent cx="4267200" cy="2490434"/>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67200" cy="2490434"/>
                    </a:xfrm>
                    <a:prstGeom prst="rect">
                      <a:avLst/>
                    </a:prstGeom>
                    <a:noFill/>
                    <a:ln w="9525">
                      <a:noFill/>
                      <a:miter lim="800000"/>
                      <a:headEnd/>
                      <a:tailEnd/>
                    </a:ln>
                  </pic:spPr>
                </pic:pic>
              </a:graphicData>
            </a:graphic>
          </wp:inline>
        </w:drawing>
      </w:r>
    </w:p>
    <w:p w:rsidR="001A144C" w:rsidRDefault="001A144C" w:rsidP="001A144C">
      <w:pPr>
        <w:jc w:val="left"/>
        <w:rPr>
          <w:rFonts w:ascii="Times New Roman" w:hAnsi="Times New Roman"/>
          <w:sz w:val="24"/>
          <w:szCs w:val="24"/>
        </w:rPr>
      </w:pPr>
      <w:r>
        <w:rPr>
          <w:rFonts w:ascii="Times New Roman" w:hAnsi="Times New Roman"/>
          <w:b/>
        </w:rPr>
        <w:tab/>
      </w:r>
      <w:r w:rsidRPr="001A144C">
        <w:rPr>
          <w:rFonts w:ascii="Times New Roman" w:hAnsi="Times New Roman"/>
          <w:b/>
        </w:rPr>
        <w:t xml:space="preserve">Fuente: </w:t>
      </w:r>
      <w:r w:rsidRPr="001A144C">
        <w:rPr>
          <w:rFonts w:ascii="Times New Roman" w:hAnsi="Times New Roman"/>
        </w:rPr>
        <w:t xml:space="preserve">elaboración propia sobre la base de Observatorio de Empleo y Dinámica </w:t>
      </w:r>
      <w:r>
        <w:rPr>
          <w:rFonts w:ascii="Times New Roman" w:hAnsi="Times New Roman"/>
        </w:rPr>
        <w:tab/>
      </w:r>
      <w:r w:rsidRPr="001A144C">
        <w:rPr>
          <w:rFonts w:ascii="Times New Roman" w:hAnsi="Times New Roman"/>
        </w:rPr>
        <w:t>Empresarial, Ministerio de Trabajo, Argentina</w:t>
      </w:r>
    </w:p>
    <w:p w:rsidR="001E1FAD" w:rsidRPr="001E1FAD" w:rsidRDefault="001E1FAD" w:rsidP="001E1FAD">
      <w:pPr>
        <w:rPr>
          <w:rFonts w:ascii="Times New Roman" w:hAnsi="Times New Roman"/>
          <w:sz w:val="24"/>
          <w:szCs w:val="24"/>
        </w:rPr>
      </w:pPr>
      <w:r w:rsidRPr="001E1FAD">
        <w:rPr>
          <w:rFonts w:ascii="Times New Roman" w:hAnsi="Times New Roman"/>
          <w:sz w:val="24"/>
          <w:szCs w:val="24"/>
        </w:rPr>
        <w:t>La Ley Nacional 22.702, del año 1982,  otorgó a las provincias de San Luis y Catamarca un conjunto de beneficios impositivos, como herramienta destinada a crear incentivos para la  radicación de empresas industriales en estos territorios, considerados de menor desarrollo relativo.  El objetivo final de la legislación, implementada también en otras zonas del país, era revertir  aquella situación.  Como consecuencia de esta medida</w:t>
      </w:r>
      <w:r>
        <w:rPr>
          <w:rFonts w:ascii="Times New Roman" w:hAnsi="Times New Roman"/>
          <w:sz w:val="24"/>
          <w:szCs w:val="24"/>
        </w:rPr>
        <w:t>,</w:t>
      </w:r>
      <w:r w:rsidRPr="001E1FAD">
        <w:rPr>
          <w:rFonts w:ascii="Times New Roman" w:hAnsi="Times New Roman"/>
          <w:sz w:val="24"/>
          <w:szCs w:val="24"/>
        </w:rPr>
        <w:t xml:space="preserve"> en San Luis se configuró una estructura sectorial de empleo con amplio predominio del sector industrial.  </w:t>
      </w:r>
    </w:p>
    <w:p w:rsidR="00706A5B" w:rsidRDefault="001E1FAD" w:rsidP="00706A5B">
      <w:pPr>
        <w:spacing w:line="240" w:lineRule="auto"/>
        <w:jc w:val="center"/>
        <w:rPr>
          <w:rFonts w:ascii="Times New Roman" w:hAnsi="Times New Roman"/>
          <w:b/>
        </w:rPr>
      </w:pPr>
      <w:r w:rsidRPr="007539EC">
        <w:rPr>
          <w:rFonts w:ascii="Times New Roman" w:hAnsi="Times New Roman"/>
          <w:b/>
        </w:rPr>
        <w:t>Figura 2. Evolución de la matriz de empleo privado registrado de San Luis</w:t>
      </w:r>
    </w:p>
    <w:p w:rsidR="003C02FF" w:rsidRPr="007539EC" w:rsidRDefault="001E1FAD" w:rsidP="00706A5B">
      <w:pPr>
        <w:spacing w:line="240" w:lineRule="auto"/>
        <w:jc w:val="center"/>
        <w:rPr>
          <w:rFonts w:ascii="Times New Roman" w:hAnsi="Times New Roman"/>
          <w:b/>
        </w:rPr>
      </w:pPr>
      <w:r w:rsidRPr="007539EC">
        <w:rPr>
          <w:rFonts w:ascii="Times New Roman" w:hAnsi="Times New Roman"/>
          <w:b/>
        </w:rPr>
        <w:t xml:space="preserve">Periodo 1996 </w:t>
      </w:r>
      <w:r w:rsidR="000B1486" w:rsidRPr="007539EC">
        <w:rPr>
          <w:rFonts w:ascii="Times New Roman" w:hAnsi="Times New Roman"/>
          <w:b/>
        </w:rPr>
        <w:t>–</w:t>
      </w:r>
      <w:r w:rsidRPr="007539EC">
        <w:rPr>
          <w:rFonts w:ascii="Times New Roman" w:hAnsi="Times New Roman"/>
          <w:b/>
        </w:rPr>
        <w:t xml:space="preserve"> 2019</w:t>
      </w:r>
    </w:p>
    <w:p w:rsidR="000B1486" w:rsidRDefault="000B1486" w:rsidP="001E1FAD">
      <w:pPr>
        <w:jc w:val="center"/>
        <w:rPr>
          <w:rFonts w:ascii="Times New Roman" w:hAnsi="Times New Roman"/>
          <w:b/>
          <w:sz w:val="24"/>
          <w:szCs w:val="24"/>
        </w:rPr>
      </w:pPr>
      <w:r w:rsidRPr="000B1486">
        <w:rPr>
          <w:noProof/>
          <w:szCs w:val="24"/>
          <w:lang w:eastAsia="es-AR"/>
        </w:rPr>
        <w:drawing>
          <wp:inline distT="0" distB="0" distL="0" distR="0">
            <wp:extent cx="5400675" cy="2336141"/>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0675" cy="2336141"/>
                    </a:xfrm>
                    <a:prstGeom prst="rect">
                      <a:avLst/>
                    </a:prstGeom>
                    <a:noFill/>
                    <a:ln w="9525">
                      <a:noFill/>
                      <a:miter lim="800000"/>
                      <a:headEnd/>
                      <a:tailEnd/>
                    </a:ln>
                  </pic:spPr>
                </pic:pic>
              </a:graphicData>
            </a:graphic>
          </wp:inline>
        </w:drawing>
      </w:r>
    </w:p>
    <w:p w:rsidR="000B1486" w:rsidRDefault="000B1486" w:rsidP="000B1486">
      <w:pPr>
        <w:jc w:val="left"/>
        <w:rPr>
          <w:rFonts w:ascii="Times New Roman" w:hAnsi="Times New Roman"/>
          <w:sz w:val="20"/>
          <w:szCs w:val="20"/>
        </w:rPr>
      </w:pPr>
      <w:r w:rsidRPr="001A144C">
        <w:rPr>
          <w:rFonts w:ascii="Times New Roman" w:hAnsi="Times New Roman"/>
          <w:b/>
        </w:rPr>
        <w:lastRenderedPageBreak/>
        <w:t xml:space="preserve">Fuente: </w:t>
      </w:r>
      <w:r w:rsidRPr="001A144C">
        <w:rPr>
          <w:rFonts w:ascii="Times New Roman" w:hAnsi="Times New Roman"/>
        </w:rPr>
        <w:t>elaboración propia sobre la base de Observatorio de Empleo y Dinámica Empresarial, Ministerio de Trabajo, Argentina</w:t>
      </w:r>
      <w:r w:rsidRPr="000B1486">
        <w:rPr>
          <w:rFonts w:ascii="Times New Roman" w:hAnsi="Times New Roman"/>
          <w:sz w:val="20"/>
          <w:szCs w:val="20"/>
        </w:rPr>
        <w:t>.</w:t>
      </w:r>
    </w:p>
    <w:p w:rsidR="00894776" w:rsidRDefault="00894776" w:rsidP="00AF53E1">
      <w:pPr>
        <w:rPr>
          <w:rFonts w:ascii="Times New Roman" w:hAnsi="Times New Roman"/>
          <w:sz w:val="24"/>
          <w:szCs w:val="24"/>
        </w:rPr>
      </w:pPr>
      <w:r w:rsidRPr="00AF53E1">
        <w:rPr>
          <w:rFonts w:ascii="Times New Roman" w:hAnsi="Times New Roman"/>
          <w:sz w:val="24"/>
          <w:szCs w:val="24"/>
        </w:rPr>
        <w:t>Es así que el empleo industrial</w:t>
      </w:r>
      <w:r w:rsidR="00027A21">
        <w:rPr>
          <w:rFonts w:ascii="Times New Roman" w:hAnsi="Times New Roman"/>
          <w:sz w:val="24"/>
          <w:szCs w:val="24"/>
        </w:rPr>
        <w:t xml:space="preserve"> representaba el 52% del total en 1996</w:t>
      </w:r>
      <w:r w:rsidRPr="00AF53E1">
        <w:rPr>
          <w:rFonts w:ascii="Times New Roman" w:hAnsi="Times New Roman"/>
          <w:sz w:val="24"/>
          <w:szCs w:val="24"/>
        </w:rPr>
        <w:t xml:space="preserve">, ocupando el segundo lugar el comercio, con sólo un 12% de participación. La diferencia era notable. En términos más agregados, el sector secundario empleaba el 56%, el terciario el 38% y, por último, el primario, el 6%.  Paulatinamente este escenario se </w:t>
      </w:r>
      <w:r w:rsidR="00027A21">
        <w:rPr>
          <w:rFonts w:ascii="Times New Roman" w:hAnsi="Times New Roman"/>
          <w:sz w:val="24"/>
          <w:szCs w:val="24"/>
        </w:rPr>
        <w:t>fue modificando</w:t>
      </w:r>
      <w:r w:rsidRPr="00AF53E1">
        <w:rPr>
          <w:rFonts w:ascii="Times New Roman" w:hAnsi="Times New Roman"/>
          <w:sz w:val="24"/>
          <w:szCs w:val="24"/>
        </w:rPr>
        <w:t>, creciendo la demanda de trabajo de otras actividades</w:t>
      </w:r>
      <w:r w:rsidR="00A849A3">
        <w:rPr>
          <w:rFonts w:ascii="Times New Roman" w:hAnsi="Times New Roman"/>
          <w:sz w:val="24"/>
          <w:szCs w:val="24"/>
        </w:rPr>
        <w:t>. La llegada del turismo a la provincia motorizó el crecimiento de</w:t>
      </w:r>
      <w:r w:rsidR="00E255FE">
        <w:rPr>
          <w:rFonts w:ascii="Times New Roman" w:hAnsi="Times New Roman"/>
          <w:sz w:val="24"/>
          <w:szCs w:val="24"/>
        </w:rPr>
        <w:t xml:space="preserve"> </w:t>
      </w:r>
      <w:r w:rsidRPr="00AF53E1">
        <w:rPr>
          <w:rFonts w:ascii="Times New Roman" w:hAnsi="Times New Roman"/>
          <w:sz w:val="24"/>
          <w:szCs w:val="24"/>
        </w:rPr>
        <w:t>hotelería y restaurantes</w:t>
      </w:r>
      <w:r w:rsidR="00E255FE">
        <w:rPr>
          <w:rFonts w:ascii="Times New Roman" w:hAnsi="Times New Roman"/>
          <w:sz w:val="24"/>
          <w:szCs w:val="24"/>
        </w:rPr>
        <w:t>, construcción</w:t>
      </w:r>
      <w:r w:rsidR="00A849A3">
        <w:rPr>
          <w:rFonts w:ascii="Times New Roman" w:hAnsi="Times New Roman"/>
          <w:sz w:val="24"/>
          <w:szCs w:val="24"/>
        </w:rPr>
        <w:t>, esparcimiento, servicios inmobiliarios y servicios de transporte;  destacándose</w:t>
      </w:r>
      <w:r w:rsidRPr="00AF53E1">
        <w:rPr>
          <w:rFonts w:ascii="Times New Roman" w:hAnsi="Times New Roman"/>
          <w:sz w:val="24"/>
          <w:szCs w:val="24"/>
        </w:rPr>
        <w:t xml:space="preserve"> </w:t>
      </w:r>
      <w:r w:rsidR="00A849A3">
        <w:rPr>
          <w:rFonts w:ascii="Times New Roman" w:hAnsi="Times New Roman"/>
          <w:sz w:val="24"/>
          <w:szCs w:val="24"/>
        </w:rPr>
        <w:t xml:space="preserve"> por otra parte la </w:t>
      </w:r>
      <w:r w:rsidR="00E255FE">
        <w:rPr>
          <w:rFonts w:ascii="Times New Roman" w:hAnsi="Times New Roman"/>
          <w:sz w:val="24"/>
          <w:szCs w:val="24"/>
        </w:rPr>
        <w:t>enseñanza privada</w:t>
      </w:r>
      <w:r w:rsidRPr="00AF53E1">
        <w:rPr>
          <w:rFonts w:ascii="Times New Roman" w:hAnsi="Times New Roman"/>
          <w:sz w:val="24"/>
          <w:szCs w:val="24"/>
        </w:rPr>
        <w:t>. El empleo en la industria manufact</w:t>
      </w:r>
      <w:r w:rsidR="00745C51">
        <w:rPr>
          <w:rFonts w:ascii="Times New Roman" w:hAnsi="Times New Roman"/>
          <w:sz w:val="24"/>
          <w:szCs w:val="24"/>
        </w:rPr>
        <w:t>urera, en cambio, disminuyó el 10</w:t>
      </w:r>
      <w:r w:rsidRPr="00AF53E1">
        <w:rPr>
          <w:rFonts w:ascii="Times New Roman" w:hAnsi="Times New Roman"/>
          <w:sz w:val="24"/>
          <w:szCs w:val="24"/>
        </w:rPr>
        <w:t xml:space="preserve">% después de </w:t>
      </w:r>
      <w:r w:rsidR="00027A21">
        <w:rPr>
          <w:rFonts w:ascii="Times New Roman" w:hAnsi="Times New Roman"/>
          <w:sz w:val="24"/>
          <w:szCs w:val="24"/>
        </w:rPr>
        <w:t xml:space="preserve">veinticuatro </w:t>
      </w:r>
      <w:r w:rsidRPr="00AF53E1">
        <w:rPr>
          <w:rFonts w:ascii="Times New Roman" w:hAnsi="Times New Roman"/>
          <w:sz w:val="24"/>
          <w:szCs w:val="24"/>
        </w:rPr>
        <w:t xml:space="preserve"> años</w:t>
      </w:r>
      <w:r w:rsidR="005E6B9A">
        <w:rPr>
          <w:rFonts w:ascii="Times New Roman" w:hAnsi="Times New Roman"/>
          <w:sz w:val="24"/>
          <w:szCs w:val="24"/>
        </w:rPr>
        <w:t xml:space="preserve"> </w:t>
      </w:r>
      <w:r w:rsidR="005E6B9A" w:rsidRPr="00E255FE">
        <w:rPr>
          <w:rFonts w:ascii="Times New Roman" w:hAnsi="Times New Roman"/>
          <w:sz w:val="24"/>
          <w:szCs w:val="24"/>
        </w:rPr>
        <w:t>(Tabla A.2 del Anexo)</w:t>
      </w:r>
      <w:r w:rsidRPr="00AF53E1">
        <w:rPr>
          <w:rFonts w:ascii="Times New Roman" w:hAnsi="Times New Roman"/>
          <w:sz w:val="24"/>
          <w:szCs w:val="24"/>
        </w:rPr>
        <w:t xml:space="preserve">.  Es notable que haya resultado la actividad de peor desempeño de la provincia.  Como consecuencia de estos cambios, en el </w:t>
      </w:r>
      <w:r w:rsidR="00745C51">
        <w:rPr>
          <w:rFonts w:ascii="Times New Roman" w:hAnsi="Times New Roman"/>
          <w:sz w:val="24"/>
          <w:szCs w:val="24"/>
        </w:rPr>
        <w:t>cuarto</w:t>
      </w:r>
      <w:r w:rsidRPr="00AF53E1">
        <w:rPr>
          <w:rFonts w:ascii="Times New Roman" w:hAnsi="Times New Roman"/>
          <w:sz w:val="24"/>
          <w:szCs w:val="24"/>
        </w:rPr>
        <w:t xml:space="preserve"> trimestre del año 2019 la participación del trabajo asalariado registrado en la industria manuf</w:t>
      </w:r>
      <w:r w:rsidR="00745C51">
        <w:rPr>
          <w:rFonts w:ascii="Times New Roman" w:hAnsi="Times New Roman"/>
          <w:sz w:val="24"/>
          <w:szCs w:val="24"/>
        </w:rPr>
        <w:t>acturera se había reducido al 29</w:t>
      </w:r>
      <w:r w:rsidRPr="00AF53E1">
        <w:rPr>
          <w:rFonts w:ascii="Times New Roman" w:hAnsi="Times New Roman"/>
          <w:sz w:val="24"/>
          <w:szCs w:val="24"/>
        </w:rPr>
        <w:t xml:space="preserve">%, el aporte del comercio se había elevado al 18% y el resto se distribuía de modo más </w:t>
      </w:r>
      <w:r w:rsidR="00675F2A">
        <w:rPr>
          <w:rFonts w:ascii="Times New Roman" w:hAnsi="Times New Roman"/>
          <w:sz w:val="24"/>
          <w:szCs w:val="24"/>
        </w:rPr>
        <w:t>equilibrado</w:t>
      </w:r>
      <w:r w:rsidRPr="00AF53E1">
        <w:rPr>
          <w:rFonts w:ascii="Times New Roman" w:hAnsi="Times New Roman"/>
          <w:sz w:val="24"/>
          <w:szCs w:val="24"/>
        </w:rPr>
        <w:t xml:space="preserve"> que dos décadas y media atrás. A pesar de todo, la industria manufacturera sigue siendo el principal sector demandante</w:t>
      </w:r>
      <w:r w:rsidR="00675F2A">
        <w:rPr>
          <w:rFonts w:ascii="Times New Roman" w:hAnsi="Times New Roman"/>
          <w:sz w:val="24"/>
          <w:szCs w:val="24"/>
        </w:rPr>
        <w:t xml:space="preserve"> de trabajo</w:t>
      </w:r>
      <w:r w:rsidRPr="00AF53E1">
        <w:rPr>
          <w:rFonts w:ascii="Times New Roman" w:hAnsi="Times New Roman"/>
          <w:sz w:val="24"/>
          <w:szCs w:val="24"/>
        </w:rPr>
        <w:t>, seguido por el comercio, diversos servicios y la construcción</w:t>
      </w:r>
      <w:r w:rsidR="009E33BA">
        <w:rPr>
          <w:rFonts w:ascii="Times New Roman" w:hAnsi="Times New Roman"/>
          <w:sz w:val="24"/>
          <w:szCs w:val="24"/>
        </w:rPr>
        <w:t xml:space="preserve"> (Tabla A.3 del Anexo)</w:t>
      </w:r>
      <w:r w:rsidRPr="00AF53E1">
        <w:rPr>
          <w:rFonts w:ascii="Times New Roman" w:hAnsi="Times New Roman"/>
          <w:sz w:val="24"/>
          <w:szCs w:val="24"/>
        </w:rPr>
        <w:t>.  En su conjunto, las actividades de servicio</w:t>
      </w:r>
      <w:r w:rsidR="00745C51">
        <w:rPr>
          <w:rFonts w:ascii="Times New Roman" w:hAnsi="Times New Roman"/>
          <w:sz w:val="24"/>
          <w:szCs w:val="24"/>
        </w:rPr>
        <w:t xml:space="preserve"> ocupan, en la actualidad, el 58</w:t>
      </w:r>
      <w:r w:rsidRPr="00AF53E1">
        <w:rPr>
          <w:rFonts w:ascii="Times New Roman" w:hAnsi="Times New Roman"/>
          <w:sz w:val="24"/>
          <w:szCs w:val="24"/>
        </w:rPr>
        <w:t>% de los a</w:t>
      </w:r>
      <w:r w:rsidR="00745C51">
        <w:rPr>
          <w:rFonts w:ascii="Times New Roman" w:hAnsi="Times New Roman"/>
          <w:sz w:val="24"/>
          <w:szCs w:val="24"/>
        </w:rPr>
        <w:t>salariados, las industrias el 36</w:t>
      </w:r>
      <w:r w:rsidRPr="00AF53E1">
        <w:rPr>
          <w:rFonts w:ascii="Times New Roman" w:hAnsi="Times New Roman"/>
          <w:sz w:val="24"/>
          <w:szCs w:val="24"/>
        </w:rPr>
        <w:t>% y el sector primario sólo el 6%.</w:t>
      </w:r>
    </w:p>
    <w:p w:rsidR="00A849A3" w:rsidRDefault="00AC6754" w:rsidP="00AF53E1">
      <w:pPr>
        <w:rPr>
          <w:rFonts w:ascii="Times New Roman" w:hAnsi="Times New Roman"/>
          <w:sz w:val="24"/>
          <w:szCs w:val="24"/>
        </w:rPr>
      </w:pPr>
      <w:r w:rsidRPr="00AC6754">
        <w:rPr>
          <w:noProof/>
          <w:szCs w:val="24"/>
          <w:lang w:eastAsia="es-AR"/>
        </w:rPr>
        <w:drawing>
          <wp:inline distT="0" distB="0" distL="0" distR="0">
            <wp:extent cx="5640254" cy="2401293"/>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39261" cy="2400870"/>
                    </a:xfrm>
                    <a:prstGeom prst="rect">
                      <a:avLst/>
                    </a:prstGeom>
                    <a:noFill/>
                    <a:ln w="9525">
                      <a:noFill/>
                      <a:miter lim="800000"/>
                      <a:headEnd/>
                      <a:tailEnd/>
                    </a:ln>
                  </pic:spPr>
                </pic:pic>
              </a:graphicData>
            </a:graphic>
          </wp:inline>
        </w:drawing>
      </w:r>
    </w:p>
    <w:p w:rsidR="00A849A3" w:rsidRDefault="006715F9" w:rsidP="006715F9">
      <w:pPr>
        <w:rPr>
          <w:rFonts w:ascii="Times New Roman" w:hAnsi="Times New Roman"/>
        </w:rPr>
      </w:pPr>
      <w:r>
        <w:rPr>
          <w:rFonts w:ascii="Times New Roman" w:hAnsi="Times New Roman"/>
          <w:b/>
        </w:rPr>
        <w:t>F</w:t>
      </w:r>
      <w:r w:rsidR="00A849A3" w:rsidRPr="00A849A3">
        <w:rPr>
          <w:rFonts w:ascii="Times New Roman" w:hAnsi="Times New Roman"/>
          <w:b/>
        </w:rPr>
        <w:t>uente</w:t>
      </w:r>
      <w:r w:rsidR="00A849A3" w:rsidRPr="00A849A3">
        <w:rPr>
          <w:rFonts w:ascii="Times New Roman" w:hAnsi="Times New Roman"/>
        </w:rPr>
        <w:t>: elaboración propia.</w:t>
      </w:r>
    </w:p>
    <w:p w:rsidR="00FB75A5" w:rsidRPr="00FB75A5" w:rsidRDefault="00FB75A5" w:rsidP="00606035">
      <w:pPr>
        <w:spacing w:after="240"/>
        <w:rPr>
          <w:rFonts w:ascii="Times New Roman" w:hAnsi="Times New Roman"/>
          <w:sz w:val="24"/>
          <w:szCs w:val="24"/>
        </w:rPr>
      </w:pPr>
      <w:r>
        <w:rPr>
          <w:rFonts w:ascii="Times New Roman" w:hAnsi="Times New Roman"/>
          <w:sz w:val="24"/>
          <w:szCs w:val="24"/>
        </w:rPr>
        <w:lastRenderedPageBreak/>
        <w:t>Con miras a</w:t>
      </w:r>
      <w:r w:rsidRPr="00FB75A5">
        <w:rPr>
          <w:rFonts w:ascii="Times New Roman" w:hAnsi="Times New Roman"/>
          <w:sz w:val="24"/>
          <w:szCs w:val="24"/>
        </w:rPr>
        <w:t xml:space="preserve"> </w:t>
      </w:r>
      <w:r>
        <w:rPr>
          <w:rFonts w:ascii="Times New Roman" w:hAnsi="Times New Roman"/>
          <w:sz w:val="24"/>
          <w:szCs w:val="24"/>
        </w:rPr>
        <w:t>comprender más acabadamente</w:t>
      </w:r>
      <w:r w:rsidRPr="00FB75A5">
        <w:rPr>
          <w:rFonts w:ascii="Times New Roman" w:hAnsi="Times New Roman"/>
          <w:sz w:val="24"/>
          <w:szCs w:val="24"/>
        </w:rPr>
        <w:t xml:space="preserve"> la trayectoria de la composición del empleo privado provincial, se estima y analiza un conjunto de indicadores de especialización regional, y su evolución a lo largo de los últimos veinticinco años. Un crecimiento en la participación de actividades cuyo desarrollo requiere cercanía interpersonal, implica mayor daño económico directo</w:t>
      </w:r>
      <w:r w:rsidR="00700D95">
        <w:rPr>
          <w:rFonts w:ascii="Times New Roman" w:hAnsi="Times New Roman"/>
          <w:sz w:val="24"/>
          <w:szCs w:val="24"/>
        </w:rPr>
        <w:t>, como</w:t>
      </w:r>
      <w:r w:rsidRPr="00FB75A5">
        <w:rPr>
          <w:rFonts w:ascii="Times New Roman" w:hAnsi="Times New Roman"/>
          <w:sz w:val="24"/>
          <w:szCs w:val="24"/>
        </w:rPr>
        <w:t xml:space="preserve"> consecuencia de las medidas de distanciamiento social. </w:t>
      </w:r>
      <w:r w:rsidR="006715F9">
        <w:rPr>
          <w:rFonts w:ascii="Times New Roman" w:hAnsi="Times New Roman"/>
          <w:sz w:val="24"/>
          <w:szCs w:val="24"/>
        </w:rPr>
        <w:t xml:space="preserve">Previamente se explica conformación y significado económico de estos indicadores. </w:t>
      </w:r>
    </w:p>
    <w:p w:rsidR="006715F9" w:rsidRPr="00606035" w:rsidRDefault="006715F9" w:rsidP="006715F9">
      <w:pPr>
        <w:spacing w:after="0"/>
        <w:rPr>
          <w:rFonts w:ascii="Times New Roman" w:hAnsi="Times New Roman"/>
          <w:b/>
          <w:sz w:val="26"/>
          <w:szCs w:val="26"/>
        </w:rPr>
      </w:pPr>
      <w:r w:rsidRPr="00606035">
        <w:rPr>
          <w:rFonts w:ascii="Times New Roman" w:hAnsi="Times New Roman"/>
          <w:b/>
          <w:sz w:val="26"/>
          <w:szCs w:val="26"/>
        </w:rPr>
        <w:t>Especialización económica: marco teórico</w:t>
      </w:r>
    </w:p>
    <w:p w:rsidR="006B0028" w:rsidRPr="006B0028" w:rsidRDefault="006B0028" w:rsidP="006B0028">
      <w:pPr>
        <w:spacing w:after="0"/>
        <w:rPr>
          <w:rFonts w:ascii="Times New Roman" w:hAnsi="Times New Roman"/>
          <w:sz w:val="24"/>
          <w:szCs w:val="24"/>
        </w:rPr>
      </w:pPr>
      <w:r w:rsidRPr="006B0028">
        <w:rPr>
          <w:rFonts w:ascii="Times New Roman" w:hAnsi="Times New Roman"/>
          <w:sz w:val="24"/>
          <w:szCs w:val="24"/>
        </w:rPr>
        <w:t xml:space="preserve">La concentración y la especialización económica forman parte del estudio de las economías regionales, disponiéndose de herramientas específicas para su análisis y siendo los resultados obtenidos habitualmente relacionados con las economías de localización, aglomeración y urbanización. Sus antecedentes teóricos se vinculan a las teorías desarrolladas por Von Thünen para la actividad agrícola, y  por Alfred Marshall para la industria  (Weber, 1919; Hoover, 1937, 1948; Perroux, 1950; Simmie, 1999).  La teoría se fundamenta en la consideración del proceso de optimización de la empresa incorporando variables de ubicación geográfica, que influyen tanto en los beneficios empresarios como en sus  costos. De acuerdo con Fujita y Thisse (2002), los investigadores que desarrollaron los principales aportes para esta teoría fueron:  Weber en 1909, Christaller en 1933, Lösch en 1940 y Marshall en 1890, entre otros. Von Thünen  planteó, en 1820,  la teoría de la renta de la tierra, mediante un modelo que explica que los beneficios son mayores mientras más cerca esté la firma del mercado, ya que al reducir los desplazamientos se reducen los costos de transporte. Weber, por su parte, desarrolló un modelo que minimiza costos, concluyendo que la mejor localización es aquélla que genera los mínimos costos  y considera, al mismo tiempo, la distancia hacia los recursos y hacia el mercado.  Para Christaller, la localización se define por la teoría del lugar central, señalando que el rol de este lugar es proveer bienes y servicios a la población que lo rodea y que las economías de escala y los costos de transporte determinan la economía espacial, jerarquizando los lugares centrales mediante el precio del producto.  Marshall, por fin, con su teoría de economías externas, planteó que la localización de las empresas está fuertemente influenciada por los flujos de información, la disponibilidad de factores de producción especializados y de mano de obra calificada. </w:t>
      </w:r>
    </w:p>
    <w:p w:rsidR="006B0028" w:rsidRPr="006B0028" w:rsidRDefault="006B0028" w:rsidP="006B0028">
      <w:pPr>
        <w:spacing w:after="0"/>
        <w:rPr>
          <w:rFonts w:ascii="Times New Roman" w:hAnsi="Times New Roman"/>
          <w:sz w:val="24"/>
          <w:szCs w:val="24"/>
        </w:rPr>
      </w:pPr>
      <w:r w:rsidRPr="006B0028">
        <w:rPr>
          <w:rFonts w:ascii="Times New Roman" w:hAnsi="Times New Roman"/>
          <w:sz w:val="24"/>
          <w:szCs w:val="24"/>
        </w:rPr>
        <w:lastRenderedPageBreak/>
        <w:t>Las economías de localización  facilitan la especialización de la producción entre empresas y crean el ámbito propicio para el desarrollo de un mercado laboral especializado.  Por otra parte, las economías de aglomeración resultan de la ventaja del uso de recursos naturales e infraestructuras urbanas comunes.  Finalmente, las economías de urbanización  están dadas por los beneficios que obtienen las firmas al instalarse en las aglomeraciones urbanas y son un determinante relevante a la hora de elegir dónde radicarse.  Incluyen los beneficios derivados de la infraestructura urbana, la mano de obra abundante y especializada y también el “ambiente” o entorno socio-económico, que incluye las posibilidades de educación y salud para las familias, el paisaje, etc.</w:t>
      </w:r>
      <w:r w:rsidRPr="006B0028">
        <w:rPr>
          <w:rFonts w:ascii="Times New Roman" w:hAnsi="Times New Roman"/>
          <w:sz w:val="24"/>
          <w:szCs w:val="24"/>
        </w:rPr>
        <w:cr/>
        <w:t xml:space="preserve">Para el caso de la provincia de San Luis resulta de especial importancia el concepto de  economías de aglomeración,  ya que la </w:t>
      </w:r>
      <w:r w:rsidR="00C649B5">
        <w:rPr>
          <w:rFonts w:ascii="Times New Roman" w:hAnsi="Times New Roman"/>
          <w:sz w:val="24"/>
          <w:szCs w:val="24"/>
        </w:rPr>
        <w:t xml:space="preserve">mencionada </w:t>
      </w:r>
      <w:r w:rsidRPr="006B0028">
        <w:rPr>
          <w:rFonts w:ascii="Times New Roman" w:hAnsi="Times New Roman"/>
          <w:sz w:val="24"/>
          <w:szCs w:val="24"/>
        </w:rPr>
        <w:t>Ley Nacional 22.702, del año 1982, conocida como Ley de Promoción Industrial,  hizo posible la radicación de una importante cantidad de empresas industriales en la periferia de los dos principales aglomerados urbanos,  fundamentalmente (las ciudades de San Luis y Villa Mercedes), siendo útil indagar la persistencia y relevancia de estas economías a lo largo del tiempo.   El concepto hace referencia a los beneficios obtenidos por las empresas por localizarse en las cercanías de otras ('aglomeración').  En la actualidad se reconoce que su existencia está relacionada no sólo con las ideas de economías de escala sino también con los efectos de red.  Al compartir  la misma aglomeración, el grupo atrae en mayor medida tanto a proveedores como a clientes, dando lugar a las conocidas economías de aglomeración.</w:t>
      </w:r>
    </w:p>
    <w:p w:rsidR="006B0028" w:rsidRPr="006B0028" w:rsidRDefault="006B0028" w:rsidP="006B0028">
      <w:pPr>
        <w:spacing w:after="0"/>
        <w:rPr>
          <w:rFonts w:ascii="Times New Roman" w:hAnsi="Times New Roman"/>
          <w:sz w:val="24"/>
          <w:szCs w:val="24"/>
        </w:rPr>
      </w:pPr>
      <w:r w:rsidRPr="006B0028">
        <w:rPr>
          <w:rFonts w:ascii="Times New Roman" w:hAnsi="Times New Roman"/>
          <w:sz w:val="24"/>
          <w:szCs w:val="24"/>
        </w:rPr>
        <w:t xml:space="preserve">Debe tenerse presente también que existen las denominadas deseconomías de aglomeración,  con el efecto opuesto. Así, la fuerte competencia entre empresas del mismo sector puede disminuir su  poder de fijar precios, tanto respecto de sus productos como de los insumos y mano de obra que contratan,  influyendo negativamente sobre su rentabilidad. Desde el punto de vista espacial, la concentración de industrias puede crear problemas de hacinamiento y congestión del tránsito. Existe, entonces, de modo permanente una tensión entre economías y deseconomías, que define, entre otras variables, la localización de las firmas. </w:t>
      </w:r>
    </w:p>
    <w:p w:rsidR="006B0028" w:rsidRPr="006B0028" w:rsidRDefault="006B0028" w:rsidP="00606035">
      <w:pPr>
        <w:spacing w:after="240"/>
        <w:rPr>
          <w:rFonts w:ascii="Times New Roman" w:hAnsi="Times New Roman"/>
          <w:sz w:val="24"/>
          <w:szCs w:val="24"/>
        </w:rPr>
      </w:pPr>
      <w:r w:rsidRPr="006B0028">
        <w:rPr>
          <w:rFonts w:ascii="Times New Roman" w:hAnsi="Times New Roman"/>
          <w:sz w:val="24"/>
          <w:szCs w:val="24"/>
        </w:rPr>
        <w:t xml:space="preserve">El concepto básico de economías de aglomeración, finalmente,  es que la producción está facilitada cuándo hay aglomeración de la actividad económica. La existencia de </w:t>
      </w:r>
      <w:r w:rsidRPr="006B0028">
        <w:rPr>
          <w:rFonts w:ascii="Times New Roman" w:hAnsi="Times New Roman"/>
          <w:sz w:val="24"/>
          <w:szCs w:val="24"/>
        </w:rPr>
        <w:lastRenderedPageBreak/>
        <w:t>economías de aglomeración es determinante en la explicación del ritmo de crecimiento de las ciudades.  Según  esta teoría, esta concentración de la actividad económica en las ciudades es la razón de su existencia, y éstas pueden persistir sólo si las ventajas de la aglomeración sobrepasan a las desventajas.</w:t>
      </w:r>
    </w:p>
    <w:p w:rsidR="006B0028" w:rsidRPr="00606035" w:rsidRDefault="006B0028" w:rsidP="006B0028">
      <w:pPr>
        <w:spacing w:after="0"/>
        <w:rPr>
          <w:rFonts w:ascii="Times New Roman" w:hAnsi="Times New Roman"/>
          <w:b/>
          <w:sz w:val="26"/>
          <w:szCs w:val="26"/>
        </w:rPr>
      </w:pPr>
      <w:r w:rsidRPr="00606035">
        <w:rPr>
          <w:rFonts w:ascii="Times New Roman" w:hAnsi="Times New Roman"/>
          <w:b/>
          <w:sz w:val="26"/>
          <w:szCs w:val="26"/>
        </w:rPr>
        <w:t xml:space="preserve">Base de datos </w:t>
      </w:r>
    </w:p>
    <w:p w:rsidR="006B0028" w:rsidRPr="006B0028" w:rsidRDefault="006B0028" w:rsidP="00606035">
      <w:pPr>
        <w:spacing w:after="240"/>
        <w:rPr>
          <w:rFonts w:ascii="Times New Roman" w:hAnsi="Times New Roman"/>
          <w:sz w:val="24"/>
          <w:szCs w:val="24"/>
        </w:rPr>
      </w:pPr>
      <w:r w:rsidRPr="006B0028">
        <w:rPr>
          <w:rFonts w:ascii="Times New Roman" w:hAnsi="Times New Roman"/>
          <w:sz w:val="24"/>
          <w:szCs w:val="24"/>
        </w:rPr>
        <w:t xml:space="preserve">La base de datos ha sido confeccionada, fundamentalmente, con información obtenida del Observatorio de Empleo y Dinámica Empresarial, del Ministerio de Trabajo, Empleo y Seguridad Social de Argentina. La información se organizó en distintos niveles de agregación, pasando desde la agrupación en tres grandes sectores: primario, secundario y terciario, a la clasificación en trece grandes divisiones y, finalmente, ampliando el detalle de análisis a sectores.  Se elaboraron series de noventa y </w:t>
      </w:r>
      <w:r w:rsidR="00A11B19">
        <w:rPr>
          <w:rFonts w:ascii="Times New Roman" w:hAnsi="Times New Roman"/>
          <w:sz w:val="24"/>
          <w:szCs w:val="24"/>
        </w:rPr>
        <w:t>seis</w:t>
      </w:r>
      <w:r w:rsidRPr="006B0028">
        <w:rPr>
          <w:rFonts w:ascii="Times New Roman" w:hAnsi="Times New Roman"/>
          <w:sz w:val="24"/>
          <w:szCs w:val="24"/>
        </w:rPr>
        <w:t xml:space="preserve"> trimestres para cada indicador, para el periodo comprendido entre el primer trimestre de 1996 y el </w:t>
      </w:r>
      <w:r w:rsidR="00A11B19">
        <w:rPr>
          <w:rFonts w:ascii="Times New Roman" w:hAnsi="Times New Roman"/>
          <w:sz w:val="24"/>
          <w:szCs w:val="24"/>
        </w:rPr>
        <w:t xml:space="preserve">cuarto de 2019, </w:t>
      </w:r>
      <w:r w:rsidR="00A11B19" w:rsidRPr="006B0028">
        <w:rPr>
          <w:rFonts w:ascii="Times New Roman" w:hAnsi="Times New Roman"/>
          <w:sz w:val="24"/>
          <w:szCs w:val="24"/>
        </w:rPr>
        <w:t>realizándose p</w:t>
      </w:r>
      <w:r w:rsidR="00A11B19">
        <w:rPr>
          <w:rFonts w:ascii="Times New Roman" w:hAnsi="Times New Roman"/>
          <w:sz w:val="24"/>
          <w:szCs w:val="24"/>
        </w:rPr>
        <w:t>osteriormente promedios anuales</w:t>
      </w:r>
      <w:r w:rsidRPr="006B0028">
        <w:rPr>
          <w:rFonts w:ascii="Times New Roman" w:hAnsi="Times New Roman"/>
          <w:sz w:val="24"/>
          <w:szCs w:val="24"/>
        </w:rPr>
        <w:t>.  En todos los casos, se trabajó con series correspondientes a la provincia de San Luis y a Argentina en su conjunto.</w:t>
      </w:r>
    </w:p>
    <w:p w:rsidR="006B0028" w:rsidRPr="00606035" w:rsidRDefault="006B0028" w:rsidP="006B0028">
      <w:pPr>
        <w:spacing w:after="0"/>
        <w:rPr>
          <w:rFonts w:ascii="Times New Roman" w:hAnsi="Times New Roman"/>
          <w:b/>
          <w:sz w:val="26"/>
          <w:szCs w:val="26"/>
        </w:rPr>
      </w:pPr>
      <w:r w:rsidRPr="00606035">
        <w:rPr>
          <w:rFonts w:ascii="Times New Roman" w:hAnsi="Times New Roman"/>
          <w:b/>
          <w:sz w:val="26"/>
          <w:szCs w:val="26"/>
        </w:rPr>
        <w:t xml:space="preserve">Metodología y resultados </w:t>
      </w:r>
    </w:p>
    <w:p w:rsidR="006B0028" w:rsidRPr="006B0028" w:rsidRDefault="006B0028" w:rsidP="00216AC1">
      <w:pPr>
        <w:rPr>
          <w:rFonts w:ascii="Times New Roman" w:hAnsi="Times New Roman"/>
          <w:sz w:val="24"/>
          <w:szCs w:val="24"/>
        </w:rPr>
      </w:pPr>
      <w:r w:rsidRPr="006B0028">
        <w:rPr>
          <w:rFonts w:ascii="Times New Roman" w:hAnsi="Times New Roman"/>
          <w:sz w:val="24"/>
          <w:szCs w:val="24"/>
        </w:rPr>
        <w:t>La investigación se apoya en herramientas que proveen la Economía Regional y la Organización Industrial,  utilizando como variable de e</w:t>
      </w:r>
      <w:r w:rsidR="00216AC1">
        <w:rPr>
          <w:rFonts w:ascii="Times New Roman" w:hAnsi="Times New Roman"/>
          <w:sz w:val="24"/>
          <w:szCs w:val="24"/>
        </w:rPr>
        <w:t>studio el empleo privado formal</w:t>
      </w:r>
      <w:r w:rsidRPr="006B0028">
        <w:rPr>
          <w:rFonts w:ascii="Times New Roman" w:hAnsi="Times New Roman"/>
          <w:sz w:val="24"/>
          <w:szCs w:val="24"/>
        </w:rPr>
        <w:t xml:space="preserve">.  Se compara  San Luis con Argentina, como ámbito de referencia.  </w:t>
      </w:r>
    </w:p>
    <w:p w:rsidR="00216AC1" w:rsidRDefault="006B0028" w:rsidP="00200143">
      <w:pPr>
        <w:spacing w:after="240"/>
        <w:rPr>
          <w:rFonts w:ascii="Times New Roman" w:hAnsi="Times New Roman"/>
          <w:sz w:val="24"/>
          <w:szCs w:val="24"/>
        </w:rPr>
      </w:pPr>
      <w:r w:rsidRPr="006B0028">
        <w:rPr>
          <w:rFonts w:ascii="Times New Roman" w:hAnsi="Times New Roman"/>
          <w:sz w:val="24"/>
          <w:szCs w:val="24"/>
        </w:rPr>
        <w:t>Se ha confeccionado un</w:t>
      </w:r>
      <w:r w:rsidR="00753D92">
        <w:rPr>
          <w:rFonts w:ascii="Times New Roman" w:hAnsi="Times New Roman"/>
          <w:sz w:val="24"/>
          <w:szCs w:val="24"/>
        </w:rPr>
        <w:t xml:space="preserve"> conjunto</w:t>
      </w:r>
      <w:r w:rsidRPr="006B0028">
        <w:rPr>
          <w:rFonts w:ascii="Times New Roman" w:hAnsi="Times New Roman"/>
          <w:sz w:val="24"/>
          <w:szCs w:val="24"/>
        </w:rPr>
        <w:t xml:space="preserve"> de indicadores de especialización y de concentración económica, y su evoluc</w:t>
      </w:r>
      <w:r w:rsidR="00216AC1">
        <w:rPr>
          <w:rFonts w:ascii="Times New Roman" w:hAnsi="Times New Roman"/>
          <w:sz w:val="24"/>
          <w:szCs w:val="24"/>
        </w:rPr>
        <w:t>ión trimestral entre 1996 y 2019</w:t>
      </w:r>
      <w:r w:rsidRPr="006B0028">
        <w:rPr>
          <w:rFonts w:ascii="Times New Roman" w:hAnsi="Times New Roman"/>
          <w:sz w:val="24"/>
          <w:szCs w:val="24"/>
        </w:rPr>
        <w:t>. Ellos son: participación sectorial</w:t>
      </w:r>
      <w:r w:rsidR="00753D92">
        <w:rPr>
          <w:rFonts w:ascii="Times New Roman" w:hAnsi="Times New Roman"/>
          <w:sz w:val="24"/>
          <w:szCs w:val="24"/>
        </w:rPr>
        <w:t xml:space="preserve"> del empleo privado</w:t>
      </w:r>
      <w:r w:rsidRPr="006B0028">
        <w:rPr>
          <w:rFonts w:ascii="Times New Roman" w:hAnsi="Times New Roman"/>
          <w:sz w:val="24"/>
          <w:szCs w:val="24"/>
        </w:rPr>
        <w:t>, a nivel de grandes agregados (primario, secundario, terciario)</w:t>
      </w:r>
      <w:r w:rsidR="00753D92">
        <w:rPr>
          <w:rFonts w:ascii="Times New Roman" w:hAnsi="Times New Roman"/>
          <w:sz w:val="24"/>
          <w:szCs w:val="24"/>
        </w:rPr>
        <w:t xml:space="preserve"> y</w:t>
      </w:r>
      <w:r w:rsidRPr="006B0028">
        <w:rPr>
          <w:rFonts w:ascii="Times New Roman" w:hAnsi="Times New Roman"/>
          <w:sz w:val="24"/>
          <w:szCs w:val="24"/>
        </w:rPr>
        <w:t xml:space="preserve"> a nivel de Gran División; </w:t>
      </w:r>
      <w:r w:rsidR="00216AC1">
        <w:rPr>
          <w:rFonts w:ascii="Times New Roman" w:hAnsi="Times New Roman"/>
          <w:sz w:val="24"/>
          <w:szCs w:val="24"/>
        </w:rPr>
        <w:t xml:space="preserve"> M</w:t>
      </w:r>
      <w:r w:rsidRPr="006B0028">
        <w:rPr>
          <w:rFonts w:ascii="Times New Roman" w:hAnsi="Times New Roman"/>
          <w:sz w:val="24"/>
          <w:szCs w:val="24"/>
        </w:rPr>
        <w:t>atriz de Ín</w:t>
      </w:r>
      <w:r w:rsidR="00753D92">
        <w:rPr>
          <w:rFonts w:ascii="Times New Roman" w:hAnsi="Times New Roman"/>
          <w:sz w:val="24"/>
          <w:szCs w:val="24"/>
        </w:rPr>
        <w:t>dices de Especialización Simple</w:t>
      </w:r>
      <w:r w:rsidRPr="006B0028">
        <w:rPr>
          <w:rFonts w:ascii="Times New Roman" w:hAnsi="Times New Roman"/>
          <w:sz w:val="24"/>
          <w:szCs w:val="24"/>
        </w:rPr>
        <w:t>;  Índice de Especialización Relativa</w:t>
      </w:r>
      <w:r w:rsidR="00A673A2">
        <w:rPr>
          <w:rFonts w:ascii="Times New Roman" w:hAnsi="Times New Roman"/>
          <w:sz w:val="24"/>
          <w:szCs w:val="24"/>
        </w:rPr>
        <w:t xml:space="preserve">, </w:t>
      </w:r>
      <w:r w:rsidRPr="006B0028">
        <w:rPr>
          <w:rFonts w:ascii="Times New Roman" w:hAnsi="Times New Roman"/>
          <w:sz w:val="24"/>
          <w:szCs w:val="24"/>
        </w:rPr>
        <w:t>Índice de Herfindahl – Hirsc</w:t>
      </w:r>
      <w:r w:rsidR="00753D92">
        <w:rPr>
          <w:rFonts w:ascii="Times New Roman" w:hAnsi="Times New Roman"/>
          <w:sz w:val="24"/>
          <w:szCs w:val="24"/>
        </w:rPr>
        <w:t>hman</w:t>
      </w:r>
      <w:r w:rsidR="00A673A2">
        <w:rPr>
          <w:rFonts w:ascii="Times New Roman" w:hAnsi="Times New Roman"/>
          <w:sz w:val="24"/>
          <w:szCs w:val="24"/>
        </w:rPr>
        <w:t xml:space="preserve"> y, finalmente, Índice de Berry</w:t>
      </w:r>
      <w:r w:rsidR="00216AC1">
        <w:rPr>
          <w:rFonts w:ascii="Times New Roman" w:hAnsi="Times New Roman"/>
          <w:sz w:val="24"/>
          <w:szCs w:val="24"/>
        </w:rPr>
        <w:t xml:space="preserve">.  </w:t>
      </w:r>
      <w:r w:rsidRPr="006B0028">
        <w:rPr>
          <w:rFonts w:ascii="Times New Roman" w:hAnsi="Times New Roman"/>
          <w:sz w:val="24"/>
          <w:szCs w:val="24"/>
        </w:rPr>
        <w:t xml:space="preserve">En </w:t>
      </w:r>
      <w:r w:rsidR="00216AC1">
        <w:rPr>
          <w:rFonts w:ascii="Times New Roman" w:hAnsi="Times New Roman"/>
          <w:sz w:val="24"/>
          <w:szCs w:val="24"/>
        </w:rPr>
        <w:t>las tablas A.</w:t>
      </w:r>
      <w:r w:rsidR="00C725F6">
        <w:rPr>
          <w:rFonts w:ascii="Times New Roman" w:hAnsi="Times New Roman"/>
          <w:sz w:val="24"/>
          <w:szCs w:val="24"/>
        </w:rPr>
        <w:t>3</w:t>
      </w:r>
      <w:r w:rsidR="00A673A2">
        <w:rPr>
          <w:rFonts w:ascii="Times New Roman" w:hAnsi="Times New Roman"/>
          <w:sz w:val="24"/>
          <w:szCs w:val="24"/>
        </w:rPr>
        <w:t xml:space="preserve"> a A.8</w:t>
      </w:r>
      <w:r w:rsidR="00216AC1">
        <w:rPr>
          <w:rFonts w:ascii="Times New Roman" w:hAnsi="Times New Roman"/>
          <w:sz w:val="24"/>
          <w:szCs w:val="24"/>
        </w:rPr>
        <w:t xml:space="preserve"> del Anexo se presenta </w:t>
      </w:r>
      <w:r w:rsidRPr="006B0028">
        <w:rPr>
          <w:rFonts w:ascii="Times New Roman" w:hAnsi="Times New Roman"/>
          <w:sz w:val="24"/>
          <w:szCs w:val="24"/>
        </w:rPr>
        <w:t>la evolución de los indicadores mencionados</w:t>
      </w:r>
      <w:r w:rsidR="00216AC1">
        <w:rPr>
          <w:rFonts w:ascii="Times New Roman" w:hAnsi="Times New Roman"/>
          <w:sz w:val="24"/>
          <w:szCs w:val="24"/>
        </w:rPr>
        <w:t>.</w:t>
      </w:r>
    </w:p>
    <w:p w:rsidR="00200143" w:rsidRPr="00200143" w:rsidRDefault="00200143" w:rsidP="006B0028">
      <w:pPr>
        <w:spacing w:after="0"/>
        <w:rPr>
          <w:rFonts w:ascii="Times New Roman" w:hAnsi="Times New Roman"/>
          <w:b/>
          <w:i/>
          <w:sz w:val="24"/>
          <w:szCs w:val="24"/>
        </w:rPr>
      </w:pPr>
      <w:r w:rsidRPr="00200143">
        <w:rPr>
          <w:rFonts w:ascii="Times New Roman" w:hAnsi="Times New Roman"/>
          <w:b/>
          <w:i/>
          <w:sz w:val="24"/>
          <w:szCs w:val="24"/>
        </w:rPr>
        <w:t>Especialización simple</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 xml:space="preserve">Para darle mayor rigor al análisis de la evolución de la especialización del empleo privado formal, entre el primer trimestre de 1996 y el </w:t>
      </w:r>
      <w:r w:rsidR="00EE506E">
        <w:rPr>
          <w:rFonts w:ascii="Times New Roman" w:hAnsi="Times New Roman"/>
          <w:sz w:val="24"/>
          <w:szCs w:val="24"/>
        </w:rPr>
        <w:t>cuarto trimestre de 2019</w:t>
      </w:r>
      <w:r w:rsidRPr="00821005">
        <w:rPr>
          <w:rFonts w:ascii="Times New Roman" w:hAnsi="Times New Roman"/>
          <w:sz w:val="24"/>
          <w:szCs w:val="24"/>
        </w:rPr>
        <w:t xml:space="preserve">, se ha recurrido a la estimación de los Índices de Especialización Simple (IES) y de </w:t>
      </w:r>
      <w:r w:rsidRPr="00821005">
        <w:rPr>
          <w:rFonts w:ascii="Times New Roman" w:hAnsi="Times New Roman"/>
          <w:sz w:val="24"/>
          <w:szCs w:val="24"/>
        </w:rPr>
        <w:lastRenderedPageBreak/>
        <w:t>Especialización Relativa  (IER).  El primero de ellos (IES) se define de la siguiente forma:</w:t>
      </w:r>
    </w:p>
    <w:p w:rsidR="00821005" w:rsidRPr="00821005" w:rsidRDefault="00EE506E" w:rsidP="00EE506E">
      <w:pPr>
        <w:jc w:val="center"/>
        <w:rPr>
          <w:rFonts w:ascii="Times New Roman" w:hAnsi="Times New Roman"/>
          <w:sz w:val="24"/>
          <w:szCs w:val="24"/>
        </w:rPr>
      </w:pPr>
      <w:r w:rsidRPr="00EE506E">
        <w:rPr>
          <w:rFonts w:ascii="Times New Roman" w:hAnsi="Times New Roman"/>
          <w:noProof/>
          <w:sz w:val="24"/>
          <w:szCs w:val="24"/>
          <w:lang w:eastAsia="es-AR"/>
        </w:rPr>
        <w:drawing>
          <wp:inline distT="0" distB="0" distL="0" distR="0">
            <wp:extent cx="1748790" cy="384350"/>
            <wp:effectExtent l="19050" t="0" r="381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756920" cy="386137"/>
                    </a:xfrm>
                    <a:prstGeom prst="rect">
                      <a:avLst/>
                    </a:prstGeom>
                    <a:noFill/>
                    <a:ln w="9525">
                      <a:noFill/>
                      <a:miter lim="800000"/>
                      <a:headEnd/>
                      <a:tailEnd/>
                    </a:ln>
                  </pic:spPr>
                </pic:pic>
              </a:graphicData>
            </a:graphic>
          </wp:inline>
        </w:drawing>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 xml:space="preserve">Donde: </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ij</w:t>
      </w:r>
      <w:r w:rsidRPr="00606035">
        <w:rPr>
          <w:rFonts w:ascii="Times New Roman" w:hAnsi="Times New Roman"/>
          <w:i/>
          <w:sz w:val="24"/>
          <w:szCs w:val="24"/>
        </w:rPr>
        <w:t xml:space="preserve"> </w:t>
      </w:r>
      <w:r w:rsidRPr="00821005">
        <w:rPr>
          <w:rFonts w:ascii="Times New Roman" w:hAnsi="Times New Roman"/>
          <w:sz w:val="24"/>
          <w:szCs w:val="24"/>
        </w:rPr>
        <w:tab/>
        <w:t xml:space="preserve">mide el empleo formal en el sector i de la región j, que es la provincia de </w:t>
      </w:r>
      <w:r w:rsidR="00606035">
        <w:rPr>
          <w:rFonts w:ascii="Times New Roman" w:hAnsi="Times New Roman"/>
          <w:sz w:val="24"/>
          <w:szCs w:val="24"/>
        </w:rPr>
        <w:tab/>
      </w:r>
      <w:r w:rsidR="00606035">
        <w:rPr>
          <w:rFonts w:ascii="Times New Roman" w:hAnsi="Times New Roman"/>
          <w:sz w:val="24"/>
          <w:szCs w:val="24"/>
        </w:rPr>
        <w:tab/>
      </w:r>
      <w:r w:rsidR="00606035">
        <w:rPr>
          <w:rFonts w:ascii="Times New Roman" w:hAnsi="Times New Roman"/>
          <w:sz w:val="24"/>
          <w:szCs w:val="24"/>
        </w:rPr>
        <w:tab/>
      </w:r>
      <w:r w:rsidRPr="00821005">
        <w:rPr>
          <w:rFonts w:ascii="Times New Roman" w:hAnsi="Times New Roman"/>
          <w:sz w:val="24"/>
          <w:szCs w:val="24"/>
        </w:rPr>
        <w:t>San Luis.</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Tj</w:t>
      </w:r>
      <w:r w:rsidRPr="00821005">
        <w:rPr>
          <w:rFonts w:ascii="Times New Roman" w:hAnsi="Times New Roman"/>
          <w:sz w:val="24"/>
          <w:szCs w:val="24"/>
        </w:rPr>
        <w:tab/>
        <w:t>mide el empleo formal total de la provincia de San Luis.</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iE</w:t>
      </w:r>
      <w:r w:rsidRPr="00821005">
        <w:rPr>
          <w:rFonts w:ascii="Times New Roman" w:hAnsi="Times New Roman"/>
          <w:sz w:val="24"/>
          <w:szCs w:val="24"/>
        </w:rPr>
        <w:tab/>
        <w:t>mide el empleo formal en el sector i de Argentina.</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TE</w:t>
      </w:r>
      <w:r w:rsidRPr="00821005">
        <w:rPr>
          <w:rFonts w:ascii="Times New Roman" w:hAnsi="Times New Roman"/>
          <w:sz w:val="24"/>
          <w:szCs w:val="24"/>
        </w:rPr>
        <w:tab/>
        <w:t>mide el empleo formal total de Argentina</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 xml:space="preserve">El Índice de Especialización Simple mide la relación entre </w:t>
      </w:r>
      <w:r w:rsidR="00844DC3">
        <w:rPr>
          <w:rFonts w:ascii="Times New Roman" w:hAnsi="Times New Roman"/>
          <w:sz w:val="24"/>
          <w:szCs w:val="24"/>
        </w:rPr>
        <w:t>la participación del sector “i”</w:t>
      </w:r>
      <w:r w:rsidRPr="00821005">
        <w:rPr>
          <w:rFonts w:ascii="Times New Roman" w:hAnsi="Times New Roman"/>
          <w:sz w:val="24"/>
          <w:szCs w:val="24"/>
        </w:rPr>
        <w:t xml:space="preserve"> en la región “j”, en nuestro caso San Luis, y la participación del mismo sector en el </w:t>
      </w:r>
      <w:r w:rsidR="00844DC3">
        <w:rPr>
          <w:rFonts w:ascii="Times New Roman" w:hAnsi="Times New Roman"/>
          <w:sz w:val="24"/>
          <w:szCs w:val="24"/>
        </w:rPr>
        <w:t>total nacional, en nuestro caso</w:t>
      </w:r>
      <w:r w:rsidRPr="00821005">
        <w:rPr>
          <w:rFonts w:ascii="Times New Roman" w:hAnsi="Times New Roman"/>
          <w:sz w:val="24"/>
          <w:szCs w:val="24"/>
        </w:rPr>
        <w:t xml:space="preserve"> Argentina. </w:t>
      </w:r>
      <w:r w:rsidR="005D7CC0">
        <w:rPr>
          <w:rFonts w:ascii="Times New Roman" w:hAnsi="Times New Roman"/>
          <w:sz w:val="24"/>
          <w:szCs w:val="24"/>
        </w:rPr>
        <w:t>S</w:t>
      </w:r>
      <w:r w:rsidRPr="00821005">
        <w:rPr>
          <w:rFonts w:ascii="Times New Roman" w:hAnsi="Times New Roman"/>
          <w:sz w:val="24"/>
          <w:szCs w:val="24"/>
        </w:rPr>
        <w:t>e utiliza</w:t>
      </w:r>
      <w:r w:rsidR="005D7CC0">
        <w:rPr>
          <w:rFonts w:ascii="Times New Roman" w:hAnsi="Times New Roman"/>
          <w:sz w:val="24"/>
          <w:szCs w:val="24"/>
        </w:rPr>
        <w:t>, entonces,</w:t>
      </w:r>
      <w:r w:rsidRPr="00821005">
        <w:rPr>
          <w:rFonts w:ascii="Times New Roman" w:hAnsi="Times New Roman"/>
          <w:sz w:val="24"/>
          <w:szCs w:val="24"/>
        </w:rPr>
        <w:t xml:space="preserve"> como medida de especialización simple de una región en un</w:t>
      </w:r>
      <w:r w:rsidR="00844DC3">
        <w:rPr>
          <w:rFonts w:ascii="Times New Roman" w:hAnsi="Times New Roman"/>
          <w:sz w:val="24"/>
          <w:szCs w:val="24"/>
        </w:rPr>
        <w:t>a</w:t>
      </w:r>
      <w:r w:rsidRPr="00821005">
        <w:rPr>
          <w:rFonts w:ascii="Times New Roman" w:hAnsi="Times New Roman"/>
          <w:sz w:val="24"/>
          <w:szCs w:val="24"/>
        </w:rPr>
        <w:t xml:space="preserve"> </w:t>
      </w:r>
      <w:r w:rsidR="00844DC3">
        <w:rPr>
          <w:rFonts w:ascii="Times New Roman" w:hAnsi="Times New Roman"/>
          <w:sz w:val="24"/>
          <w:szCs w:val="24"/>
        </w:rPr>
        <w:t>actividad específica</w:t>
      </w:r>
      <w:r w:rsidRPr="00821005">
        <w:rPr>
          <w:rFonts w:ascii="Times New Roman" w:hAnsi="Times New Roman"/>
          <w:sz w:val="24"/>
          <w:szCs w:val="24"/>
        </w:rPr>
        <w:t>. San Luis est</w:t>
      </w:r>
      <w:r w:rsidR="005D7CC0">
        <w:rPr>
          <w:rFonts w:ascii="Times New Roman" w:hAnsi="Times New Roman"/>
          <w:sz w:val="24"/>
          <w:szCs w:val="24"/>
        </w:rPr>
        <w:t>ará</w:t>
      </w:r>
      <w:r w:rsidRPr="00821005">
        <w:rPr>
          <w:rFonts w:ascii="Times New Roman" w:hAnsi="Times New Roman"/>
          <w:sz w:val="24"/>
          <w:szCs w:val="24"/>
        </w:rPr>
        <w:t xml:space="preserve"> más especializada </w:t>
      </w:r>
      <w:r w:rsidR="00844DC3">
        <w:rPr>
          <w:rFonts w:ascii="Times New Roman" w:hAnsi="Times New Roman"/>
          <w:sz w:val="24"/>
          <w:szCs w:val="24"/>
        </w:rPr>
        <w:t xml:space="preserve">en un sector </w:t>
      </w:r>
      <w:r w:rsidRPr="00821005">
        <w:rPr>
          <w:rFonts w:ascii="Times New Roman" w:hAnsi="Times New Roman"/>
          <w:sz w:val="24"/>
          <w:szCs w:val="24"/>
        </w:rPr>
        <w:t xml:space="preserve">que el país en su conjunto cuando el IES </w:t>
      </w:r>
      <w:r w:rsidR="005D7CC0">
        <w:rPr>
          <w:rFonts w:ascii="Times New Roman" w:hAnsi="Times New Roman"/>
          <w:sz w:val="24"/>
          <w:szCs w:val="24"/>
        </w:rPr>
        <w:t>sea</w:t>
      </w:r>
      <w:r w:rsidRPr="00821005">
        <w:rPr>
          <w:rFonts w:ascii="Times New Roman" w:hAnsi="Times New Roman"/>
          <w:sz w:val="24"/>
          <w:szCs w:val="24"/>
        </w:rPr>
        <w:t xml:space="preserve"> mayor que uno. Cuanto más elevado sea, mayor grado de especialización presenta</w:t>
      </w:r>
      <w:r w:rsidR="00045604">
        <w:rPr>
          <w:rFonts w:ascii="Times New Roman" w:hAnsi="Times New Roman"/>
          <w:sz w:val="24"/>
          <w:szCs w:val="24"/>
        </w:rPr>
        <w:t>rá</w:t>
      </w:r>
      <w:r w:rsidRPr="00821005">
        <w:rPr>
          <w:rFonts w:ascii="Times New Roman" w:hAnsi="Times New Roman"/>
          <w:sz w:val="24"/>
          <w:szCs w:val="24"/>
        </w:rPr>
        <w:t xml:space="preserve"> San Luis en el sector analizado. Cuando el IES </w:t>
      </w:r>
      <w:r w:rsidR="005D7CC0">
        <w:rPr>
          <w:rFonts w:ascii="Times New Roman" w:hAnsi="Times New Roman"/>
          <w:sz w:val="24"/>
          <w:szCs w:val="24"/>
        </w:rPr>
        <w:t>sea</w:t>
      </w:r>
      <w:r w:rsidRPr="00821005">
        <w:rPr>
          <w:rFonts w:ascii="Times New Roman" w:hAnsi="Times New Roman"/>
          <w:sz w:val="24"/>
          <w:szCs w:val="24"/>
        </w:rPr>
        <w:t xml:space="preserve"> menor que uno, la </w:t>
      </w:r>
      <w:r w:rsidR="00045604">
        <w:rPr>
          <w:rFonts w:ascii="Times New Roman" w:hAnsi="Times New Roman"/>
          <w:sz w:val="24"/>
          <w:szCs w:val="24"/>
        </w:rPr>
        <w:t>región</w:t>
      </w:r>
      <w:r w:rsidRPr="00821005">
        <w:rPr>
          <w:rFonts w:ascii="Times New Roman" w:hAnsi="Times New Roman"/>
          <w:sz w:val="24"/>
          <w:szCs w:val="24"/>
        </w:rPr>
        <w:t xml:space="preserve"> est</w:t>
      </w:r>
      <w:r w:rsidR="005D7CC0">
        <w:rPr>
          <w:rFonts w:ascii="Times New Roman" w:hAnsi="Times New Roman"/>
          <w:sz w:val="24"/>
          <w:szCs w:val="24"/>
        </w:rPr>
        <w:t>ar</w:t>
      </w:r>
      <w:r w:rsidRPr="00821005">
        <w:rPr>
          <w:rFonts w:ascii="Times New Roman" w:hAnsi="Times New Roman"/>
          <w:sz w:val="24"/>
          <w:szCs w:val="24"/>
        </w:rPr>
        <w:t xml:space="preserve">á menos especializada en esa actividad que el </w:t>
      </w:r>
      <w:r w:rsidR="00045604">
        <w:rPr>
          <w:rFonts w:ascii="Times New Roman" w:hAnsi="Times New Roman"/>
          <w:sz w:val="24"/>
          <w:szCs w:val="24"/>
        </w:rPr>
        <w:t>promedio nacional</w:t>
      </w:r>
      <w:r w:rsidRPr="00821005">
        <w:rPr>
          <w:rFonts w:ascii="Times New Roman" w:hAnsi="Times New Roman"/>
          <w:sz w:val="24"/>
          <w:szCs w:val="24"/>
        </w:rPr>
        <w:t xml:space="preserve">. Cabe destacar que en esta investigación se ha calculado la matriz de índices con periodicidad trimestral, entre el primer trimestre de 1996 y el </w:t>
      </w:r>
      <w:r w:rsidR="00045604">
        <w:rPr>
          <w:rFonts w:ascii="Times New Roman" w:hAnsi="Times New Roman"/>
          <w:sz w:val="24"/>
          <w:szCs w:val="24"/>
        </w:rPr>
        <w:t>cuarto</w:t>
      </w:r>
      <w:r w:rsidRPr="00821005">
        <w:rPr>
          <w:rFonts w:ascii="Times New Roman" w:hAnsi="Times New Roman"/>
          <w:sz w:val="24"/>
          <w:szCs w:val="24"/>
        </w:rPr>
        <w:t xml:space="preserve"> trimestre de 201</w:t>
      </w:r>
      <w:r w:rsidR="00045604">
        <w:rPr>
          <w:rFonts w:ascii="Times New Roman" w:hAnsi="Times New Roman"/>
          <w:sz w:val="24"/>
          <w:szCs w:val="24"/>
        </w:rPr>
        <w:t>9</w:t>
      </w:r>
      <w:r w:rsidRPr="00821005">
        <w:rPr>
          <w:rFonts w:ascii="Times New Roman" w:hAnsi="Times New Roman"/>
          <w:sz w:val="24"/>
          <w:szCs w:val="24"/>
        </w:rPr>
        <w:t xml:space="preserve">,  desagregando la demanda de empleo privado formal a nivel de Gran División (Tabla A.4 del Anexo)  y agregando luego todas las actividades primarias, secundarias y terciarias (Tabla A.5 del Anexo). </w:t>
      </w:r>
      <w:r w:rsidR="005D7CC0">
        <w:rPr>
          <w:rFonts w:ascii="Times New Roman" w:hAnsi="Times New Roman"/>
          <w:sz w:val="24"/>
          <w:szCs w:val="24"/>
        </w:rPr>
        <w:t>En todos los casos, se calcularon posteriormente los promedios anuales.</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Según conclusione</w:t>
      </w:r>
      <w:r w:rsidR="00045604">
        <w:rPr>
          <w:rFonts w:ascii="Times New Roman" w:hAnsi="Times New Roman"/>
          <w:sz w:val="24"/>
          <w:szCs w:val="24"/>
        </w:rPr>
        <w:t>s de investigaciones anteriores</w:t>
      </w:r>
      <w:r w:rsidRPr="00821005">
        <w:rPr>
          <w:rFonts w:ascii="Times New Roman" w:hAnsi="Times New Roman"/>
          <w:sz w:val="24"/>
          <w:szCs w:val="24"/>
        </w:rPr>
        <w:t xml:space="preserve">, </w:t>
      </w:r>
      <w:r w:rsidR="005D7CC0">
        <w:rPr>
          <w:rFonts w:ascii="Times New Roman" w:hAnsi="Times New Roman"/>
          <w:sz w:val="24"/>
          <w:szCs w:val="24"/>
        </w:rPr>
        <w:t>la actividad</w:t>
      </w:r>
      <w:r w:rsidRPr="00821005">
        <w:rPr>
          <w:rFonts w:ascii="Times New Roman" w:hAnsi="Times New Roman"/>
          <w:sz w:val="24"/>
          <w:szCs w:val="24"/>
        </w:rPr>
        <w:t xml:space="preserve"> cuya evolución corresponde estudiar en primer término es la Industria Manufacturera. La </w:t>
      </w:r>
      <w:r w:rsidR="00045604">
        <w:rPr>
          <w:rFonts w:ascii="Times New Roman" w:hAnsi="Times New Roman"/>
          <w:sz w:val="24"/>
          <w:szCs w:val="24"/>
        </w:rPr>
        <w:t>conducta</w:t>
      </w:r>
      <w:r w:rsidRPr="00821005">
        <w:rPr>
          <w:rFonts w:ascii="Times New Roman" w:hAnsi="Times New Roman"/>
          <w:sz w:val="24"/>
          <w:szCs w:val="24"/>
        </w:rPr>
        <w:t xml:space="preserve"> del IES para el periodo en estudio señala que </w:t>
      </w:r>
      <w:r w:rsidR="00045604">
        <w:rPr>
          <w:rFonts w:ascii="Times New Roman" w:hAnsi="Times New Roman"/>
          <w:sz w:val="24"/>
          <w:szCs w:val="24"/>
        </w:rPr>
        <w:t>sigue siendo</w:t>
      </w:r>
      <w:r w:rsidRPr="00821005">
        <w:rPr>
          <w:rFonts w:ascii="Times New Roman" w:hAnsi="Times New Roman"/>
          <w:sz w:val="24"/>
          <w:szCs w:val="24"/>
        </w:rPr>
        <w:t xml:space="preserve"> la principal </w:t>
      </w:r>
      <w:r w:rsidR="005D7CC0">
        <w:rPr>
          <w:rFonts w:ascii="Times New Roman" w:hAnsi="Times New Roman"/>
          <w:sz w:val="24"/>
          <w:szCs w:val="24"/>
        </w:rPr>
        <w:t>ocupación</w:t>
      </w:r>
      <w:r w:rsidRPr="00821005">
        <w:rPr>
          <w:rFonts w:ascii="Times New Roman" w:hAnsi="Times New Roman"/>
          <w:sz w:val="24"/>
          <w:szCs w:val="24"/>
        </w:rPr>
        <w:t xml:space="preserve"> en la cual San Luis está más especializada que el país en su conjunto. La notable caída en su demanda de trabajo no alcanza a revertir esta relación, reflejándose, eso sí,  en la disminución  d</w:t>
      </w:r>
      <w:r w:rsidR="00045604">
        <w:rPr>
          <w:rFonts w:ascii="Times New Roman" w:hAnsi="Times New Roman"/>
          <w:sz w:val="24"/>
          <w:szCs w:val="24"/>
        </w:rPr>
        <w:t>el valor del IES, que pasa de 2.0, al inicio del periodo, a 1.</w:t>
      </w:r>
      <w:r w:rsidR="00813504">
        <w:rPr>
          <w:rFonts w:ascii="Times New Roman" w:hAnsi="Times New Roman"/>
          <w:sz w:val="24"/>
          <w:szCs w:val="24"/>
        </w:rPr>
        <w:t>64</w:t>
      </w:r>
      <w:r w:rsidRPr="00821005">
        <w:rPr>
          <w:rFonts w:ascii="Times New Roman" w:hAnsi="Times New Roman"/>
          <w:sz w:val="24"/>
          <w:szCs w:val="24"/>
        </w:rPr>
        <w:t xml:space="preserve"> al final. Se </w:t>
      </w:r>
      <w:r w:rsidRPr="00821005">
        <w:rPr>
          <w:rFonts w:ascii="Times New Roman" w:hAnsi="Times New Roman"/>
          <w:sz w:val="24"/>
          <w:szCs w:val="24"/>
        </w:rPr>
        <w:lastRenderedPageBreak/>
        <w:t>observa también una leve recuperación a partir del año 2016, ya que la menor especialización corresponde al tercer trimestre de 2015, con un IES de 1,55.</w:t>
      </w:r>
    </w:p>
    <w:p w:rsidR="00821005" w:rsidRPr="00821005" w:rsidRDefault="00821005" w:rsidP="00821005">
      <w:pPr>
        <w:rPr>
          <w:rFonts w:ascii="Times New Roman" w:hAnsi="Times New Roman"/>
          <w:sz w:val="24"/>
          <w:szCs w:val="24"/>
        </w:rPr>
      </w:pPr>
      <w:r w:rsidRPr="00821005">
        <w:rPr>
          <w:rFonts w:ascii="Times New Roman" w:hAnsi="Times New Roman"/>
          <w:sz w:val="24"/>
          <w:szCs w:val="24"/>
        </w:rPr>
        <w:t>La segunda gran división en la que se especializa San Luis es la Cons</w:t>
      </w:r>
      <w:r w:rsidR="00813504">
        <w:rPr>
          <w:rFonts w:ascii="Times New Roman" w:hAnsi="Times New Roman"/>
          <w:sz w:val="24"/>
          <w:szCs w:val="24"/>
        </w:rPr>
        <w:t xml:space="preserve">trucción.  Cabe aclarar que </w:t>
      </w:r>
      <w:r w:rsidR="005D7CC0">
        <w:rPr>
          <w:rFonts w:ascii="Times New Roman" w:hAnsi="Times New Roman"/>
          <w:sz w:val="24"/>
          <w:szCs w:val="24"/>
        </w:rPr>
        <w:t xml:space="preserve">en </w:t>
      </w:r>
      <w:r w:rsidR="00813504">
        <w:rPr>
          <w:rFonts w:ascii="Times New Roman" w:hAnsi="Times New Roman"/>
          <w:sz w:val="24"/>
          <w:szCs w:val="24"/>
        </w:rPr>
        <w:t>este</w:t>
      </w:r>
      <w:r w:rsidRPr="00821005">
        <w:rPr>
          <w:rFonts w:ascii="Times New Roman" w:hAnsi="Times New Roman"/>
          <w:sz w:val="24"/>
          <w:szCs w:val="24"/>
        </w:rPr>
        <w:t xml:space="preserve"> </w:t>
      </w:r>
      <w:r w:rsidR="005D7CC0">
        <w:rPr>
          <w:rFonts w:ascii="Times New Roman" w:hAnsi="Times New Roman"/>
          <w:sz w:val="24"/>
          <w:szCs w:val="24"/>
        </w:rPr>
        <w:t>caso se</w:t>
      </w:r>
      <w:r w:rsidRPr="00821005">
        <w:rPr>
          <w:rFonts w:ascii="Times New Roman" w:hAnsi="Times New Roman"/>
          <w:sz w:val="24"/>
          <w:szCs w:val="24"/>
        </w:rPr>
        <w:t xml:space="preserve"> incluye la demanda de empleo </w:t>
      </w:r>
      <w:r w:rsidR="005D7CC0">
        <w:rPr>
          <w:rFonts w:ascii="Times New Roman" w:hAnsi="Times New Roman"/>
          <w:sz w:val="24"/>
          <w:szCs w:val="24"/>
        </w:rPr>
        <w:t>formal</w:t>
      </w:r>
      <w:r w:rsidRPr="00821005">
        <w:rPr>
          <w:rFonts w:ascii="Times New Roman" w:hAnsi="Times New Roman"/>
          <w:sz w:val="24"/>
          <w:szCs w:val="24"/>
        </w:rPr>
        <w:t xml:space="preserve"> </w:t>
      </w:r>
      <w:r w:rsidR="005D7CC0">
        <w:rPr>
          <w:rFonts w:ascii="Times New Roman" w:hAnsi="Times New Roman"/>
          <w:sz w:val="24"/>
          <w:szCs w:val="24"/>
        </w:rPr>
        <w:t>de</w:t>
      </w:r>
      <w:r w:rsidRPr="00821005">
        <w:rPr>
          <w:rFonts w:ascii="Times New Roman" w:hAnsi="Times New Roman"/>
          <w:sz w:val="24"/>
          <w:szCs w:val="24"/>
        </w:rPr>
        <w:t xml:space="preserve"> empresas privadas, que puede corresponder tanto a obras privadas como a obras públicas contratadas al sector privado.  Sólo queda excluida la construcción realizada por el sector público por su propia administración. Al inic</w:t>
      </w:r>
      <w:r w:rsidR="00813504">
        <w:rPr>
          <w:rFonts w:ascii="Times New Roman" w:hAnsi="Times New Roman"/>
          <w:sz w:val="24"/>
          <w:szCs w:val="24"/>
        </w:rPr>
        <w:t>io de la serie el IES es de 0.76</w:t>
      </w:r>
      <w:r w:rsidRPr="00821005">
        <w:rPr>
          <w:rFonts w:ascii="Times New Roman" w:hAnsi="Times New Roman"/>
          <w:sz w:val="24"/>
          <w:szCs w:val="24"/>
        </w:rPr>
        <w:t xml:space="preserve">; creciendo rápidamente hasta alcanzar la unidad en el tercer trimestre de 1997. A partir de entonces su valor siempre indica especialización superior al </w:t>
      </w:r>
      <w:r w:rsidR="00813504">
        <w:rPr>
          <w:rFonts w:ascii="Times New Roman" w:hAnsi="Times New Roman"/>
          <w:sz w:val="24"/>
          <w:szCs w:val="24"/>
        </w:rPr>
        <w:t>país en su conjunto, siendo de 1.0</w:t>
      </w:r>
      <w:r w:rsidRPr="00821005">
        <w:rPr>
          <w:rFonts w:ascii="Times New Roman" w:hAnsi="Times New Roman"/>
          <w:sz w:val="24"/>
          <w:szCs w:val="24"/>
        </w:rPr>
        <w:t>5 al finalizar el periodo. Sin embargo, su evolución no presenta una tendencia estable, alcanzando un máximo de 3</w:t>
      </w:r>
      <w:r w:rsidR="00813504">
        <w:rPr>
          <w:rFonts w:ascii="Times New Roman" w:hAnsi="Times New Roman"/>
          <w:sz w:val="24"/>
          <w:szCs w:val="24"/>
        </w:rPr>
        <w:t>.</w:t>
      </w:r>
      <w:r w:rsidRPr="00821005">
        <w:rPr>
          <w:rFonts w:ascii="Times New Roman" w:hAnsi="Times New Roman"/>
          <w:sz w:val="24"/>
          <w:szCs w:val="24"/>
        </w:rPr>
        <w:t xml:space="preserve">2 en el segundo trimestre de 2002. Desde entonces, el IES decrece, pasando </w:t>
      </w:r>
      <w:r w:rsidR="00813504">
        <w:rPr>
          <w:rFonts w:ascii="Times New Roman" w:hAnsi="Times New Roman"/>
          <w:sz w:val="24"/>
          <w:szCs w:val="24"/>
        </w:rPr>
        <w:t xml:space="preserve">incluso </w:t>
      </w:r>
      <w:r w:rsidRPr="00821005">
        <w:rPr>
          <w:rFonts w:ascii="Times New Roman" w:hAnsi="Times New Roman"/>
          <w:sz w:val="24"/>
          <w:szCs w:val="24"/>
        </w:rPr>
        <w:t xml:space="preserve">a valores inferiores a uno en el año 2018. </w:t>
      </w:r>
    </w:p>
    <w:p w:rsidR="00821005" w:rsidRDefault="003C4A67" w:rsidP="00821005">
      <w:pPr>
        <w:rPr>
          <w:rFonts w:ascii="Times New Roman" w:hAnsi="Times New Roman"/>
          <w:sz w:val="24"/>
          <w:szCs w:val="24"/>
        </w:rPr>
      </w:pPr>
      <w:r>
        <w:rPr>
          <w:rFonts w:ascii="Times New Roman" w:hAnsi="Times New Roman"/>
          <w:sz w:val="24"/>
          <w:szCs w:val="24"/>
        </w:rPr>
        <w:t xml:space="preserve">Con excepción de Enseñanza </w:t>
      </w:r>
      <w:r w:rsidR="005D7CC0">
        <w:rPr>
          <w:rFonts w:ascii="Times New Roman" w:hAnsi="Times New Roman"/>
          <w:sz w:val="24"/>
          <w:szCs w:val="24"/>
        </w:rPr>
        <w:t>P</w:t>
      </w:r>
      <w:r>
        <w:rPr>
          <w:rFonts w:ascii="Times New Roman" w:hAnsi="Times New Roman"/>
          <w:sz w:val="24"/>
          <w:szCs w:val="24"/>
        </w:rPr>
        <w:t xml:space="preserve">rivada, cuyo </w:t>
      </w:r>
      <w:r w:rsidR="005D7CC0">
        <w:rPr>
          <w:rFonts w:ascii="Times New Roman" w:hAnsi="Times New Roman"/>
          <w:sz w:val="24"/>
          <w:szCs w:val="24"/>
        </w:rPr>
        <w:t>indicador</w:t>
      </w:r>
      <w:r>
        <w:rPr>
          <w:rFonts w:ascii="Times New Roman" w:hAnsi="Times New Roman"/>
          <w:sz w:val="24"/>
          <w:szCs w:val="24"/>
        </w:rPr>
        <w:t xml:space="preserve"> crece gradualmente hasta superar la unidad en los últimos tres años, l</w:t>
      </w:r>
      <w:r w:rsidR="00821005" w:rsidRPr="00821005">
        <w:rPr>
          <w:rFonts w:ascii="Times New Roman" w:hAnsi="Times New Roman"/>
          <w:sz w:val="24"/>
          <w:szCs w:val="24"/>
        </w:rPr>
        <w:t>a provincia de San Luis presenta menor nivel de especialización que el territorio de referencia – Argentina – en el resto de actividades.  Corresponde mencionar que, en la actualidad,  servicios relacionados con el turismo, como Comercio y Hotelería y Restaurantes resultan muy cercanos al promedio nacional, habiendo crecido la última actividad de modo notable, especialmente a lo largo de los últimos</w:t>
      </w:r>
      <w:r>
        <w:rPr>
          <w:rFonts w:ascii="Times New Roman" w:hAnsi="Times New Roman"/>
          <w:sz w:val="24"/>
          <w:szCs w:val="24"/>
        </w:rPr>
        <w:t xml:space="preserve"> diez años</w:t>
      </w:r>
      <w:r w:rsidR="00821005" w:rsidRPr="00821005">
        <w:rPr>
          <w:rFonts w:ascii="Times New Roman" w:hAnsi="Times New Roman"/>
          <w:sz w:val="24"/>
          <w:szCs w:val="24"/>
        </w:rPr>
        <w:t xml:space="preserve">. Transporte y comunicaciones, otro sector relacionado con el turismo, también </w:t>
      </w:r>
      <w:r w:rsidR="005D7CC0">
        <w:rPr>
          <w:rFonts w:ascii="Times New Roman" w:hAnsi="Times New Roman"/>
          <w:sz w:val="24"/>
          <w:szCs w:val="24"/>
        </w:rPr>
        <w:t>ha tenido</w:t>
      </w:r>
      <w:r w:rsidR="00821005" w:rsidRPr="00821005">
        <w:rPr>
          <w:rFonts w:ascii="Times New Roman" w:hAnsi="Times New Roman"/>
          <w:sz w:val="24"/>
          <w:szCs w:val="24"/>
        </w:rPr>
        <w:t xml:space="preserve"> un </w:t>
      </w:r>
      <w:r w:rsidR="005D7CC0">
        <w:rPr>
          <w:rFonts w:ascii="Times New Roman" w:hAnsi="Times New Roman"/>
          <w:sz w:val="24"/>
          <w:szCs w:val="24"/>
        </w:rPr>
        <w:t>dinamismo</w:t>
      </w:r>
      <w:r w:rsidR="00821005" w:rsidRPr="00821005">
        <w:rPr>
          <w:rFonts w:ascii="Times New Roman" w:hAnsi="Times New Roman"/>
          <w:sz w:val="24"/>
          <w:szCs w:val="24"/>
        </w:rPr>
        <w:t xml:space="preserve"> impor</w:t>
      </w:r>
      <w:r>
        <w:rPr>
          <w:rFonts w:ascii="Times New Roman" w:hAnsi="Times New Roman"/>
          <w:sz w:val="24"/>
          <w:szCs w:val="24"/>
        </w:rPr>
        <w:t>tante, pasando de aportar el 3,5</w:t>
      </w:r>
      <w:r w:rsidR="00821005" w:rsidRPr="00821005">
        <w:rPr>
          <w:rFonts w:ascii="Times New Roman" w:hAnsi="Times New Roman"/>
          <w:sz w:val="24"/>
          <w:szCs w:val="24"/>
        </w:rPr>
        <w:t xml:space="preserve">% al empleo </w:t>
      </w:r>
      <w:r>
        <w:rPr>
          <w:rFonts w:ascii="Times New Roman" w:hAnsi="Times New Roman"/>
          <w:sz w:val="24"/>
          <w:szCs w:val="24"/>
        </w:rPr>
        <w:t>provincial a significar el 5</w:t>
      </w:r>
      <w:r w:rsidR="00821005" w:rsidRPr="00821005">
        <w:rPr>
          <w:rFonts w:ascii="Times New Roman" w:hAnsi="Times New Roman"/>
          <w:sz w:val="24"/>
          <w:szCs w:val="24"/>
        </w:rPr>
        <w:t>%.  Sin embargo, en este caso la provincia está muy lejos de alcanzar el ni</w:t>
      </w:r>
      <w:r>
        <w:rPr>
          <w:rFonts w:ascii="Times New Roman" w:hAnsi="Times New Roman"/>
          <w:sz w:val="24"/>
          <w:szCs w:val="24"/>
        </w:rPr>
        <w:t>vel de especialización del promedio nacional</w:t>
      </w:r>
      <w:r w:rsidR="00821005" w:rsidRPr="00821005">
        <w:rPr>
          <w:rFonts w:ascii="Times New Roman" w:hAnsi="Times New Roman"/>
          <w:sz w:val="24"/>
          <w:szCs w:val="24"/>
        </w:rPr>
        <w:t xml:space="preserve">.  Por otra parte, los servicios sociales y personales, que incluyen </w:t>
      </w:r>
      <w:r>
        <w:rPr>
          <w:rFonts w:ascii="Times New Roman" w:hAnsi="Times New Roman"/>
          <w:sz w:val="24"/>
          <w:szCs w:val="24"/>
        </w:rPr>
        <w:t>las actividades de</w:t>
      </w:r>
      <w:r w:rsidR="00821005" w:rsidRPr="00821005">
        <w:rPr>
          <w:rFonts w:ascii="Times New Roman" w:hAnsi="Times New Roman"/>
          <w:sz w:val="24"/>
          <w:szCs w:val="24"/>
        </w:rPr>
        <w:t xml:space="preserve"> esparcimiento y son beneficiados por el turismo, manifiestan </w:t>
      </w:r>
      <w:r w:rsidR="005D7CC0">
        <w:rPr>
          <w:rFonts w:ascii="Times New Roman" w:hAnsi="Times New Roman"/>
          <w:sz w:val="24"/>
          <w:szCs w:val="24"/>
        </w:rPr>
        <w:t>un</w:t>
      </w:r>
      <w:r w:rsidR="00821005" w:rsidRPr="00821005">
        <w:rPr>
          <w:rFonts w:ascii="Times New Roman" w:hAnsi="Times New Roman"/>
          <w:sz w:val="24"/>
          <w:szCs w:val="24"/>
        </w:rPr>
        <w:t xml:space="preserve">a </w:t>
      </w:r>
      <w:r w:rsidR="005D7CC0">
        <w:rPr>
          <w:rFonts w:ascii="Times New Roman" w:hAnsi="Times New Roman"/>
          <w:sz w:val="24"/>
          <w:szCs w:val="24"/>
        </w:rPr>
        <w:t xml:space="preserve">fuerte </w:t>
      </w:r>
      <w:r w:rsidR="00821005" w:rsidRPr="00821005">
        <w:rPr>
          <w:rFonts w:ascii="Times New Roman" w:hAnsi="Times New Roman"/>
          <w:sz w:val="24"/>
          <w:szCs w:val="24"/>
        </w:rPr>
        <w:t>ten</w:t>
      </w:r>
      <w:r>
        <w:rPr>
          <w:rFonts w:ascii="Times New Roman" w:hAnsi="Times New Roman"/>
          <w:sz w:val="24"/>
          <w:szCs w:val="24"/>
        </w:rPr>
        <w:t>dencia creciente, pasando del 3.</w:t>
      </w:r>
      <w:r w:rsidR="00821005" w:rsidRPr="00821005">
        <w:rPr>
          <w:rFonts w:ascii="Times New Roman" w:hAnsi="Times New Roman"/>
          <w:sz w:val="24"/>
          <w:szCs w:val="24"/>
        </w:rPr>
        <w:t>6% de la demand</w:t>
      </w:r>
      <w:r>
        <w:rPr>
          <w:rFonts w:ascii="Times New Roman" w:hAnsi="Times New Roman"/>
          <w:sz w:val="24"/>
          <w:szCs w:val="24"/>
        </w:rPr>
        <w:t>a de trabajo al 6</w:t>
      </w:r>
      <w:r w:rsidR="00821005" w:rsidRPr="00821005">
        <w:rPr>
          <w:rFonts w:ascii="Times New Roman" w:hAnsi="Times New Roman"/>
          <w:sz w:val="24"/>
          <w:szCs w:val="24"/>
        </w:rPr>
        <w:t>%.  E</w:t>
      </w:r>
      <w:r w:rsidR="005D7CC0">
        <w:rPr>
          <w:rFonts w:ascii="Times New Roman" w:hAnsi="Times New Roman"/>
          <w:sz w:val="24"/>
          <w:szCs w:val="24"/>
        </w:rPr>
        <w:t>s así que e</w:t>
      </w:r>
      <w:r w:rsidR="00821005" w:rsidRPr="00821005">
        <w:rPr>
          <w:rFonts w:ascii="Times New Roman" w:hAnsi="Times New Roman"/>
          <w:sz w:val="24"/>
          <w:szCs w:val="24"/>
        </w:rPr>
        <w:t xml:space="preserve">l IES aumenta de 0,5 a </w:t>
      </w:r>
      <w:r>
        <w:rPr>
          <w:rFonts w:ascii="Times New Roman" w:hAnsi="Times New Roman"/>
          <w:sz w:val="24"/>
          <w:szCs w:val="24"/>
        </w:rPr>
        <w:t>casi la unidad</w:t>
      </w:r>
      <w:r w:rsidR="00821005" w:rsidRPr="00821005">
        <w:rPr>
          <w:rFonts w:ascii="Times New Roman" w:hAnsi="Times New Roman"/>
          <w:sz w:val="24"/>
          <w:szCs w:val="24"/>
        </w:rPr>
        <w:t xml:space="preserve">, pasando a comportarse prácticamente igual que el promedio nacional.  Finalmente, debe decirse que sólo un sector: Minas y Canteras, muestra una tendencia de alejamiento del nivel de especialización del país en su conjunto. </w:t>
      </w:r>
    </w:p>
    <w:p w:rsidR="00606035" w:rsidRDefault="00606035" w:rsidP="00821005">
      <w:pPr>
        <w:rPr>
          <w:rFonts w:ascii="Times New Roman" w:hAnsi="Times New Roman"/>
          <w:sz w:val="24"/>
          <w:szCs w:val="24"/>
        </w:rPr>
      </w:pPr>
    </w:p>
    <w:p w:rsidR="00606035" w:rsidRDefault="00606035" w:rsidP="00821005">
      <w:pPr>
        <w:rPr>
          <w:rFonts w:ascii="Times New Roman" w:hAnsi="Times New Roman"/>
          <w:sz w:val="24"/>
          <w:szCs w:val="24"/>
        </w:rPr>
      </w:pPr>
    </w:p>
    <w:p w:rsidR="00606035" w:rsidRDefault="00606035" w:rsidP="00821005">
      <w:pPr>
        <w:rPr>
          <w:rFonts w:ascii="Times New Roman" w:hAnsi="Times New Roman"/>
          <w:sz w:val="24"/>
          <w:szCs w:val="24"/>
        </w:rPr>
      </w:pPr>
    </w:p>
    <w:p w:rsidR="00004CC2" w:rsidRPr="00004CC2" w:rsidRDefault="00004CC2" w:rsidP="00004CC2">
      <w:pPr>
        <w:jc w:val="center"/>
        <w:rPr>
          <w:rFonts w:ascii="Times New Roman" w:hAnsi="Times New Roman"/>
          <w:b/>
        </w:rPr>
      </w:pPr>
      <w:r w:rsidRPr="00004CC2">
        <w:rPr>
          <w:rFonts w:ascii="Times New Roman" w:hAnsi="Times New Roman"/>
          <w:b/>
        </w:rPr>
        <w:lastRenderedPageBreak/>
        <w:t>Figura 3. Índices de Especialización Simple de la demanda de empleo privado de San Luis</w:t>
      </w:r>
    </w:p>
    <w:p w:rsidR="00004CC2" w:rsidRDefault="008B0644" w:rsidP="00821005">
      <w:pPr>
        <w:rPr>
          <w:rFonts w:ascii="Times New Roman" w:hAnsi="Times New Roman"/>
          <w:sz w:val="24"/>
          <w:szCs w:val="24"/>
        </w:rPr>
      </w:pPr>
      <w:r w:rsidRPr="008B0644">
        <w:rPr>
          <w:rFonts w:ascii="Times New Roman" w:hAnsi="Times New Roman"/>
          <w:noProof/>
          <w:sz w:val="24"/>
          <w:szCs w:val="24"/>
          <w:lang w:eastAsia="es-AR"/>
        </w:rPr>
        <w:drawing>
          <wp:inline distT="0" distB="0" distL="0" distR="0">
            <wp:extent cx="5777901" cy="2044460"/>
            <wp:effectExtent l="19050" t="0" r="0" b="0"/>
            <wp:docPr id="3" name="Imagen 3"/>
            <wp:cNvGraphicFramePr/>
            <a:graphic xmlns:a="http://schemas.openxmlformats.org/drawingml/2006/main">
              <a:graphicData uri="http://schemas.openxmlformats.org/drawingml/2006/picture">
                <pic:pic xmlns:pic="http://schemas.openxmlformats.org/drawingml/2006/picture">
                  <pic:nvPicPr>
                    <pic:cNvPr id="57347" name="Picture 3"/>
                    <pic:cNvPicPr>
                      <a:picLocks noChangeAspect="1" noChangeArrowheads="1"/>
                    </pic:cNvPicPr>
                  </pic:nvPicPr>
                  <pic:blipFill>
                    <a:blip r:embed="rId11"/>
                    <a:srcRect/>
                    <a:stretch>
                      <a:fillRect/>
                    </a:stretch>
                  </pic:blipFill>
                  <pic:spPr bwMode="auto">
                    <a:xfrm>
                      <a:off x="0" y="0"/>
                      <a:ext cx="5781837" cy="2045853"/>
                    </a:xfrm>
                    <a:prstGeom prst="rect">
                      <a:avLst/>
                    </a:prstGeom>
                    <a:noFill/>
                    <a:ln w="9525">
                      <a:noFill/>
                      <a:miter lim="800000"/>
                      <a:headEnd/>
                      <a:tailEnd/>
                    </a:ln>
                    <a:effectLst/>
                  </pic:spPr>
                </pic:pic>
              </a:graphicData>
            </a:graphic>
          </wp:inline>
        </w:drawing>
      </w:r>
    </w:p>
    <w:p w:rsidR="00004CC2" w:rsidRPr="00004CC2" w:rsidRDefault="00004CC2" w:rsidP="00821005">
      <w:pPr>
        <w:rPr>
          <w:rFonts w:ascii="Times New Roman" w:hAnsi="Times New Roman"/>
        </w:rPr>
      </w:pPr>
      <w:r w:rsidRPr="00004CC2">
        <w:rPr>
          <w:rFonts w:ascii="Times New Roman" w:hAnsi="Times New Roman"/>
        </w:rPr>
        <w:t xml:space="preserve">  </w:t>
      </w:r>
      <w:r w:rsidRPr="00004CC2">
        <w:rPr>
          <w:rFonts w:ascii="Times New Roman" w:hAnsi="Times New Roman"/>
          <w:b/>
        </w:rPr>
        <w:t>Fuente</w:t>
      </w:r>
      <w:r w:rsidRPr="00004CC2">
        <w:rPr>
          <w:rFonts w:ascii="Times New Roman" w:hAnsi="Times New Roman"/>
        </w:rPr>
        <w:t xml:space="preserve">: elaboración propia. </w:t>
      </w:r>
    </w:p>
    <w:p w:rsidR="00FB75A5" w:rsidRDefault="00821005" w:rsidP="00200143">
      <w:pPr>
        <w:spacing w:after="240"/>
        <w:rPr>
          <w:rFonts w:ascii="Times New Roman" w:hAnsi="Times New Roman"/>
          <w:color w:val="FF0000"/>
          <w:sz w:val="24"/>
          <w:szCs w:val="24"/>
        </w:rPr>
      </w:pPr>
      <w:r w:rsidRPr="00821005">
        <w:rPr>
          <w:rFonts w:ascii="Times New Roman" w:hAnsi="Times New Roman"/>
          <w:sz w:val="24"/>
          <w:szCs w:val="24"/>
        </w:rPr>
        <w:t xml:space="preserve">La estructura productiva </w:t>
      </w:r>
      <w:r w:rsidR="00585D4C">
        <w:rPr>
          <w:rFonts w:ascii="Times New Roman" w:hAnsi="Times New Roman"/>
          <w:sz w:val="24"/>
          <w:szCs w:val="24"/>
        </w:rPr>
        <w:t>de San Luis</w:t>
      </w:r>
      <w:r w:rsidRPr="00821005">
        <w:rPr>
          <w:rFonts w:ascii="Times New Roman" w:hAnsi="Times New Roman"/>
          <w:sz w:val="24"/>
          <w:szCs w:val="24"/>
        </w:rPr>
        <w:t xml:space="preserve">, en consecuencia, agrupando actividades según sean primarias, secundarias o terciarias, resulta más especializada que el país en </w:t>
      </w:r>
      <w:r w:rsidR="009A5D0E">
        <w:rPr>
          <w:rFonts w:ascii="Times New Roman" w:hAnsi="Times New Roman"/>
          <w:sz w:val="24"/>
          <w:szCs w:val="24"/>
        </w:rPr>
        <w:t>producciones</w:t>
      </w:r>
      <w:r w:rsidRPr="00821005">
        <w:rPr>
          <w:rFonts w:ascii="Times New Roman" w:hAnsi="Times New Roman"/>
          <w:sz w:val="24"/>
          <w:szCs w:val="24"/>
        </w:rPr>
        <w:t xml:space="preserve"> secundarias; y menos que Argentina en producción primaria y terciaria. Estas afirmaciones son válidas para los últimos </w:t>
      </w:r>
      <w:r w:rsidR="004B04BF">
        <w:rPr>
          <w:rFonts w:ascii="Times New Roman" w:hAnsi="Times New Roman"/>
          <w:sz w:val="24"/>
          <w:szCs w:val="24"/>
        </w:rPr>
        <w:t>veinticin</w:t>
      </w:r>
      <w:r w:rsidR="009A5D0E">
        <w:rPr>
          <w:rFonts w:ascii="Times New Roman" w:hAnsi="Times New Roman"/>
          <w:sz w:val="24"/>
          <w:szCs w:val="24"/>
        </w:rPr>
        <w:t>c</w:t>
      </w:r>
      <w:r w:rsidR="004B04BF">
        <w:rPr>
          <w:rFonts w:ascii="Times New Roman" w:hAnsi="Times New Roman"/>
          <w:sz w:val="24"/>
          <w:szCs w:val="24"/>
        </w:rPr>
        <w:t>o</w:t>
      </w:r>
      <w:r w:rsidRPr="00821005">
        <w:rPr>
          <w:rFonts w:ascii="Times New Roman" w:hAnsi="Times New Roman"/>
          <w:sz w:val="24"/>
          <w:szCs w:val="24"/>
        </w:rPr>
        <w:t xml:space="preserve"> años. Debe destacarse, por otra parte, la paulatina disminución de la brecha de especialización terciaria entre la Provincia y el promedio nacional, a partir del año 2003. Las actividades primarias se acercan también, </w:t>
      </w:r>
      <w:r w:rsidR="004B04BF">
        <w:rPr>
          <w:rFonts w:ascii="Times New Roman" w:hAnsi="Times New Roman"/>
          <w:sz w:val="24"/>
          <w:szCs w:val="24"/>
        </w:rPr>
        <w:t>especialmente en los últimos años</w:t>
      </w:r>
      <w:r w:rsidRPr="00821005">
        <w:rPr>
          <w:rFonts w:ascii="Times New Roman" w:hAnsi="Times New Roman"/>
          <w:sz w:val="24"/>
          <w:szCs w:val="24"/>
        </w:rPr>
        <w:t>, al promedio nacional.</w:t>
      </w:r>
      <w:r w:rsidR="00F37A7B">
        <w:rPr>
          <w:rFonts w:ascii="Times New Roman" w:hAnsi="Times New Roman"/>
          <w:sz w:val="24"/>
          <w:szCs w:val="24"/>
        </w:rPr>
        <w:t xml:space="preserve"> En síntesis, la composición de la matriz productiva provincial se acerca paulatinamente al modelo nacional.</w:t>
      </w:r>
      <w:r w:rsidRPr="00821005">
        <w:rPr>
          <w:rFonts w:ascii="Times New Roman" w:hAnsi="Times New Roman"/>
          <w:sz w:val="24"/>
          <w:szCs w:val="24"/>
        </w:rPr>
        <w:t xml:space="preserve"> </w:t>
      </w:r>
      <w:r w:rsidRPr="00EC2E5B">
        <w:rPr>
          <w:rFonts w:ascii="Times New Roman" w:hAnsi="Times New Roman"/>
          <w:color w:val="FF0000"/>
          <w:sz w:val="24"/>
          <w:szCs w:val="24"/>
        </w:rPr>
        <w:t xml:space="preserve"> </w:t>
      </w:r>
    </w:p>
    <w:p w:rsidR="00200143" w:rsidRPr="00200143" w:rsidRDefault="00200143" w:rsidP="006F3804">
      <w:pPr>
        <w:spacing w:after="0"/>
        <w:rPr>
          <w:rFonts w:ascii="Times New Roman" w:hAnsi="Times New Roman"/>
          <w:b/>
          <w:i/>
          <w:sz w:val="24"/>
          <w:szCs w:val="24"/>
        </w:rPr>
      </w:pPr>
      <w:r w:rsidRPr="00200143">
        <w:rPr>
          <w:rFonts w:ascii="Times New Roman" w:hAnsi="Times New Roman"/>
          <w:b/>
          <w:i/>
          <w:sz w:val="24"/>
          <w:szCs w:val="24"/>
        </w:rPr>
        <w:t>Especialización relativa</w:t>
      </w:r>
    </w:p>
    <w:p w:rsidR="00D06CB5" w:rsidRPr="00D06CB5" w:rsidRDefault="00D06CB5" w:rsidP="00D06CB5">
      <w:pPr>
        <w:rPr>
          <w:rFonts w:ascii="Times New Roman" w:hAnsi="Times New Roman"/>
          <w:sz w:val="24"/>
          <w:szCs w:val="24"/>
        </w:rPr>
      </w:pPr>
      <w:r w:rsidRPr="00D06CB5">
        <w:rPr>
          <w:rFonts w:ascii="Times New Roman" w:hAnsi="Times New Roman"/>
          <w:sz w:val="24"/>
          <w:szCs w:val="24"/>
        </w:rPr>
        <w:t xml:space="preserve">Una vez analizada la evolución de la distribución de la demanda privada de mano de obra, el siguiente paso es estudiar la existencia, o no, de diferencias notables entre la matriz </w:t>
      </w:r>
      <w:r w:rsidR="0091061F">
        <w:rPr>
          <w:rFonts w:ascii="Times New Roman" w:hAnsi="Times New Roman"/>
          <w:sz w:val="24"/>
          <w:szCs w:val="24"/>
        </w:rPr>
        <w:t xml:space="preserve">completa </w:t>
      </w:r>
      <w:r w:rsidRPr="00D06CB5">
        <w:rPr>
          <w:rFonts w:ascii="Times New Roman" w:hAnsi="Times New Roman"/>
          <w:sz w:val="24"/>
          <w:szCs w:val="24"/>
        </w:rPr>
        <w:t xml:space="preserve">de especialización de la provincia de San Luis y la de Argentina en su </w:t>
      </w:r>
      <w:r w:rsidR="0091061F">
        <w:rPr>
          <w:rFonts w:ascii="Times New Roman" w:hAnsi="Times New Roman"/>
          <w:sz w:val="24"/>
          <w:szCs w:val="24"/>
        </w:rPr>
        <w:t>conjunto</w:t>
      </w:r>
      <w:r w:rsidRPr="00D06CB5">
        <w:rPr>
          <w:rFonts w:ascii="Times New Roman" w:hAnsi="Times New Roman"/>
          <w:sz w:val="24"/>
          <w:szCs w:val="24"/>
        </w:rPr>
        <w:t xml:space="preserve">. Para hacerlo se recurre al Índice de Especialización Relativa (IER), que permite analizar el grado de similitud entre la distribución sectorial del empleo de una región y la correspondiente a un espacio de referencia.  </w:t>
      </w:r>
      <w:r w:rsidR="0091061F">
        <w:rPr>
          <w:rFonts w:ascii="Times New Roman" w:hAnsi="Times New Roman"/>
          <w:sz w:val="24"/>
          <w:szCs w:val="24"/>
        </w:rPr>
        <w:t>Como antes</w:t>
      </w:r>
      <w:r w:rsidRPr="00D06CB5">
        <w:rPr>
          <w:rFonts w:ascii="Times New Roman" w:hAnsi="Times New Roman"/>
          <w:sz w:val="24"/>
          <w:szCs w:val="24"/>
        </w:rPr>
        <w:t>, se ha empleado como territorio de referencia al país en su conjunto. Un valor de este índice cercano a cero indica que la composición sectorial de la demanda de trabajo privado de San Luis es muy similar a la Argentina, mientras un valor cercano a dos muestra que la estructura de la demanda sectorial de empleo privado formal, en los dos espacios considerados, es muy distinta. Formalmente, el IER se expresa de la siguiente manera:</w:t>
      </w:r>
    </w:p>
    <w:p w:rsidR="00D06CB5" w:rsidRPr="00D06CB5" w:rsidRDefault="00D06CB5" w:rsidP="00D06CB5">
      <w:pPr>
        <w:jc w:val="center"/>
        <w:rPr>
          <w:rFonts w:ascii="Times New Roman" w:hAnsi="Times New Roman"/>
          <w:sz w:val="24"/>
          <w:szCs w:val="24"/>
        </w:rPr>
      </w:pPr>
      <w:r w:rsidRPr="00D06CB5">
        <w:rPr>
          <w:rFonts w:ascii="Times New Roman" w:hAnsi="Times New Roman"/>
          <w:noProof/>
          <w:sz w:val="24"/>
          <w:szCs w:val="24"/>
          <w:lang w:eastAsia="es-AR"/>
        </w:rPr>
        <w:lastRenderedPageBreak/>
        <w:drawing>
          <wp:inline distT="0" distB="0" distL="0" distR="0">
            <wp:extent cx="2015490" cy="341164"/>
            <wp:effectExtent l="19050" t="0" r="381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029926" cy="343608"/>
                    </a:xfrm>
                    <a:prstGeom prst="rect">
                      <a:avLst/>
                    </a:prstGeom>
                    <a:noFill/>
                    <a:ln w="9525">
                      <a:noFill/>
                      <a:miter lim="800000"/>
                      <a:headEnd/>
                      <a:tailEnd/>
                    </a:ln>
                  </pic:spPr>
                </pic:pic>
              </a:graphicData>
            </a:graphic>
          </wp:inline>
        </w:drawing>
      </w:r>
    </w:p>
    <w:p w:rsidR="00D06CB5" w:rsidRPr="00D06CB5" w:rsidRDefault="00D06CB5" w:rsidP="00D06CB5">
      <w:pPr>
        <w:rPr>
          <w:rFonts w:ascii="Times New Roman" w:hAnsi="Times New Roman"/>
          <w:sz w:val="24"/>
          <w:szCs w:val="24"/>
        </w:rPr>
      </w:pPr>
      <w:r w:rsidRPr="00D06CB5">
        <w:rPr>
          <w:rFonts w:ascii="Times New Roman" w:hAnsi="Times New Roman"/>
          <w:sz w:val="24"/>
          <w:szCs w:val="24"/>
        </w:rPr>
        <w:t>Donde:</w:t>
      </w:r>
    </w:p>
    <w:p w:rsidR="00D06CB5" w:rsidRPr="00D06CB5" w:rsidRDefault="00D06CB5" w:rsidP="00D06CB5">
      <w:pPr>
        <w:rPr>
          <w:rFonts w:ascii="Times New Roman" w:hAnsi="Times New Roman"/>
          <w:sz w:val="24"/>
          <w:szCs w:val="24"/>
        </w:rPr>
      </w:pPr>
      <w:r w:rsidRPr="00D06CB5">
        <w:rPr>
          <w:rFonts w:ascii="Times New Roman" w:hAnsi="Times New Roman"/>
          <w:sz w:val="24"/>
          <w:szCs w:val="24"/>
        </w:rPr>
        <w:tab/>
        <w:t xml:space="preserve"> </w:t>
      </w:r>
      <w:r w:rsidRPr="00606035">
        <w:rPr>
          <w:rFonts w:ascii="Times New Roman" w:hAnsi="Times New Roman"/>
          <w:i/>
          <w:sz w:val="24"/>
          <w:szCs w:val="24"/>
        </w:rPr>
        <w:t>X</w:t>
      </w:r>
      <w:r w:rsidRPr="00606035">
        <w:rPr>
          <w:rFonts w:ascii="Times New Roman" w:hAnsi="Times New Roman"/>
          <w:i/>
          <w:sz w:val="24"/>
          <w:szCs w:val="24"/>
          <w:vertAlign w:val="subscript"/>
        </w:rPr>
        <w:t>ij</w:t>
      </w:r>
      <w:r w:rsidRPr="00606035">
        <w:rPr>
          <w:rFonts w:ascii="Times New Roman" w:hAnsi="Times New Roman"/>
          <w:i/>
          <w:sz w:val="24"/>
          <w:szCs w:val="24"/>
        </w:rPr>
        <w:t xml:space="preserve"> </w:t>
      </w:r>
      <w:r w:rsidRPr="00D06CB5">
        <w:rPr>
          <w:rFonts w:ascii="Times New Roman" w:hAnsi="Times New Roman"/>
          <w:sz w:val="24"/>
          <w:szCs w:val="24"/>
        </w:rPr>
        <w:tab/>
        <w:t xml:space="preserve">mide la demanda de empleo del sector i en la región j, que es San Luis; </w:t>
      </w:r>
    </w:p>
    <w:p w:rsidR="00D06CB5" w:rsidRPr="00D06CB5" w:rsidRDefault="00D06CB5" w:rsidP="00D06CB5">
      <w:pPr>
        <w:rPr>
          <w:rFonts w:ascii="Times New Roman" w:hAnsi="Times New Roman"/>
          <w:sz w:val="24"/>
          <w:szCs w:val="24"/>
        </w:rPr>
      </w:pPr>
      <w:r w:rsidRPr="00D06CB5">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iK</w:t>
      </w:r>
      <w:r w:rsidRPr="00606035">
        <w:rPr>
          <w:rFonts w:ascii="Times New Roman" w:hAnsi="Times New Roman"/>
          <w:i/>
          <w:sz w:val="24"/>
          <w:szCs w:val="24"/>
        </w:rPr>
        <w:t xml:space="preserve"> </w:t>
      </w:r>
      <w:r w:rsidRPr="00D06CB5">
        <w:rPr>
          <w:rFonts w:ascii="Times New Roman" w:hAnsi="Times New Roman"/>
          <w:sz w:val="24"/>
          <w:szCs w:val="24"/>
        </w:rPr>
        <w:tab/>
        <w:t>mide el mismo parámetro, pero para Argentina en su conjunto, como espacio de referencia;</w:t>
      </w:r>
    </w:p>
    <w:p w:rsidR="00D06CB5" w:rsidRPr="00D06CB5" w:rsidRDefault="00D06CB5" w:rsidP="00D06CB5">
      <w:pPr>
        <w:rPr>
          <w:rFonts w:ascii="Times New Roman" w:hAnsi="Times New Roman"/>
          <w:sz w:val="24"/>
          <w:szCs w:val="24"/>
        </w:rPr>
      </w:pPr>
      <w:r w:rsidRPr="00D06CB5">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 xml:space="preserve">Tj </w:t>
      </w:r>
      <w:r w:rsidRPr="00D06CB5">
        <w:rPr>
          <w:rFonts w:ascii="Times New Roman" w:hAnsi="Times New Roman"/>
          <w:sz w:val="24"/>
          <w:szCs w:val="24"/>
        </w:rPr>
        <w:tab/>
        <w:t xml:space="preserve">mide el empleo privado total de la región j, San Luis; </w:t>
      </w:r>
    </w:p>
    <w:p w:rsidR="00D06CB5" w:rsidRPr="00D06CB5" w:rsidRDefault="00D06CB5" w:rsidP="00D06CB5">
      <w:pPr>
        <w:rPr>
          <w:rFonts w:ascii="Times New Roman" w:hAnsi="Times New Roman"/>
          <w:sz w:val="24"/>
          <w:szCs w:val="24"/>
        </w:rPr>
      </w:pPr>
      <w:r w:rsidRPr="00D06CB5">
        <w:rPr>
          <w:rFonts w:ascii="Times New Roman" w:hAnsi="Times New Roman"/>
          <w:sz w:val="24"/>
          <w:szCs w:val="24"/>
        </w:rPr>
        <w:tab/>
        <w:t xml:space="preserve"> </w:t>
      </w:r>
      <w:r w:rsidRPr="00606035">
        <w:rPr>
          <w:rFonts w:ascii="Times New Roman" w:hAnsi="Times New Roman"/>
          <w:i/>
          <w:sz w:val="24"/>
          <w:szCs w:val="24"/>
        </w:rPr>
        <w:t>X</w:t>
      </w:r>
      <w:r w:rsidRPr="00606035">
        <w:rPr>
          <w:rFonts w:ascii="Times New Roman" w:hAnsi="Times New Roman"/>
          <w:i/>
          <w:sz w:val="24"/>
          <w:szCs w:val="24"/>
          <w:vertAlign w:val="subscript"/>
        </w:rPr>
        <w:t>TK</w:t>
      </w:r>
      <w:r w:rsidRPr="00D06CB5">
        <w:rPr>
          <w:rFonts w:ascii="Times New Roman" w:hAnsi="Times New Roman"/>
          <w:sz w:val="24"/>
          <w:szCs w:val="24"/>
        </w:rPr>
        <w:t xml:space="preserve"> </w:t>
      </w:r>
      <w:r w:rsidRPr="00D06CB5">
        <w:rPr>
          <w:rFonts w:ascii="Times New Roman" w:hAnsi="Times New Roman"/>
          <w:sz w:val="24"/>
          <w:szCs w:val="24"/>
        </w:rPr>
        <w:tab/>
        <w:t xml:space="preserve">mide el empleo privado total de Argentina en su conjunto, como espacio de referencia.   </w:t>
      </w:r>
    </w:p>
    <w:p w:rsidR="00A849A3" w:rsidRPr="00FB75A5" w:rsidRDefault="00D06CB5" w:rsidP="00D06CB5">
      <w:pPr>
        <w:rPr>
          <w:rFonts w:ascii="Times New Roman" w:hAnsi="Times New Roman"/>
          <w:sz w:val="24"/>
          <w:szCs w:val="24"/>
        </w:rPr>
      </w:pPr>
      <w:r w:rsidRPr="00D06CB5">
        <w:rPr>
          <w:rFonts w:ascii="Times New Roman" w:hAnsi="Times New Roman"/>
          <w:sz w:val="24"/>
          <w:szCs w:val="24"/>
        </w:rPr>
        <w:t xml:space="preserve">Los resultados de la estimación del IER, para los trimestres comprendidos entre el primero de 1996 y el </w:t>
      </w:r>
      <w:r w:rsidR="000545C0">
        <w:rPr>
          <w:rFonts w:ascii="Times New Roman" w:hAnsi="Times New Roman"/>
          <w:sz w:val="24"/>
          <w:szCs w:val="24"/>
        </w:rPr>
        <w:t>cuarto</w:t>
      </w:r>
      <w:r w:rsidRPr="00D06CB5">
        <w:rPr>
          <w:rFonts w:ascii="Times New Roman" w:hAnsi="Times New Roman"/>
          <w:sz w:val="24"/>
          <w:szCs w:val="24"/>
        </w:rPr>
        <w:t xml:space="preserve"> de </w:t>
      </w:r>
      <w:r w:rsidR="000545C0">
        <w:rPr>
          <w:rFonts w:ascii="Times New Roman" w:hAnsi="Times New Roman"/>
          <w:sz w:val="24"/>
          <w:szCs w:val="24"/>
        </w:rPr>
        <w:t>2019</w:t>
      </w:r>
      <w:r w:rsidRPr="00D06CB5">
        <w:rPr>
          <w:rFonts w:ascii="Times New Roman" w:hAnsi="Times New Roman"/>
          <w:sz w:val="24"/>
          <w:szCs w:val="24"/>
        </w:rPr>
        <w:t xml:space="preserve"> se presentan en la Tabla A.6 del Anexo.  Gráficame</w:t>
      </w:r>
      <w:r w:rsidR="000545C0">
        <w:rPr>
          <w:rFonts w:ascii="Times New Roman" w:hAnsi="Times New Roman"/>
          <w:sz w:val="24"/>
          <w:szCs w:val="24"/>
        </w:rPr>
        <w:t>nte, en la Figura 4</w:t>
      </w:r>
      <w:r w:rsidRPr="00D06CB5">
        <w:rPr>
          <w:rFonts w:ascii="Times New Roman" w:hAnsi="Times New Roman"/>
          <w:sz w:val="24"/>
          <w:szCs w:val="24"/>
        </w:rPr>
        <w:t>.</w:t>
      </w:r>
    </w:p>
    <w:p w:rsidR="000545C0" w:rsidRDefault="000545C0" w:rsidP="001439A1">
      <w:pPr>
        <w:spacing w:line="240" w:lineRule="auto"/>
        <w:jc w:val="center"/>
        <w:rPr>
          <w:rFonts w:ascii="Times New Roman" w:hAnsi="Times New Roman"/>
          <w:b/>
        </w:rPr>
      </w:pPr>
      <w:r>
        <w:rPr>
          <w:rFonts w:ascii="Times New Roman" w:hAnsi="Times New Roman"/>
          <w:b/>
        </w:rPr>
        <w:t>Figura 4</w:t>
      </w:r>
      <w:r w:rsidRPr="00004CC2">
        <w:rPr>
          <w:rFonts w:ascii="Times New Roman" w:hAnsi="Times New Roman"/>
          <w:b/>
        </w:rPr>
        <w:t xml:space="preserve">. </w:t>
      </w:r>
      <w:r>
        <w:rPr>
          <w:rFonts w:ascii="Times New Roman" w:hAnsi="Times New Roman"/>
          <w:b/>
        </w:rPr>
        <w:t>Evolución del Índice</w:t>
      </w:r>
      <w:r w:rsidRPr="00004CC2">
        <w:rPr>
          <w:rFonts w:ascii="Times New Roman" w:hAnsi="Times New Roman"/>
          <w:b/>
        </w:rPr>
        <w:t xml:space="preserve"> de Especialización </w:t>
      </w:r>
      <w:r>
        <w:rPr>
          <w:rFonts w:ascii="Times New Roman" w:hAnsi="Times New Roman"/>
          <w:b/>
        </w:rPr>
        <w:t>Relativa</w:t>
      </w:r>
      <w:r w:rsidRPr="00004CC2">
        <w:rPr>
          <w:rFonts w:ascii="Times New Roman" w:hAnsi="Times New Roman"/>
          <w:b/>
        </w:rPr>
        <w:t xml:space="preserve"> de la demanda de empleo privado de San Luis</w:t>
      </w:r>
      <w:r>
        <w:rPr>
          <w:rFonts w:ascii="Times New Roman" w:hAnsi="Times New Roman"/>
          <w:b/>
        </w:rPr>
        <w:t>. Periodo 1996 a 2019</w:t>
      </w:r>
    </w:p>
    <w:p w:rsidR="000545C0" w:rsidRPr="00004CC2" w:rsidRDefault="000545C0" w:rsidP="000545C0">
      <w:pPr>
        <w:jc w:val="center"/>
        <w:rPr>
          <w:rFonts w:ascii="Times New Roman" w:hAnsi="Times New Roman"/>
          <w:b/>
        </w:rPr>
      </w:pPr>
      <w:r w:rsidRPr="000545C0">
        <w:rPr>
          <w:noProof/>
          <w:lang w:eastAsia="es-AR"/>
        </w:rPr>
        <w:drawing>
          <wp:inline distT="0" distB="0" distL="0" distR="0">
            <wp:extent cx="4639214" cy="2536006"/>
            <wp:effectExtent l="19050" t="0" r="8986"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639214" cy="2536006"/>
                    </a:xfrm>
                    <a:prstGeom prst="rect">
                      <a:avLst/>
                    </a:prstGeom>
                    <a:noFill/>
                    <a:ln w="9525">
                      <a:noFill/>
                      <a:miter lim="800000"/>
                      <a:headEnd/>
                      <a:tailEnd/>
                    </a:ln>
                  </pic:spPr>
                </pic:pic>
              </a:graphicData>
            </a:graphic>
          </wp:inline>
        </w:drawing>
      </w:r>
    </w:p>
    <w:p w:rsidR="000545C0" w:rsidRPr="00004CC2" w:rsidRDefault="000545C0" w:rsidP="000545C0">
      <w:pPr>
        <w:rPr>
          <w:rFonts w:ascii="Times New Roman" w:hAnsi="Times New Roman"/>
        </w:rPr>
      </w:pPr>
      <w:r>
        <w:rPr>
          <w:rFonts w:ascii="Times New Roman" w:hAnsi="Times New Roman"/>
        </w:rPr>
        <w:tab/>
      </w:r>
      <w:r w:rsidRPr="00004CC2">
        <w:rPr>
          <w:rFonts w:ascii="Times New Roman" w:hAnsi="Times New Roman"/>
        </w:rPr>
        <w:t xml:space="preserve">  </w:t>
      </w:r>
      <w:r w:rsidRPr="00004CC2">
        <w:rPr>
          <w:rFonts w:ascii="Times New Roman" w:hAnsi="Times New Roman"/>
          <w:b/>
        </w:rPr>
        <w:t>Fuente</w:t>
      </w:r>
      <w:r w:rsidRPr="00004CC2">
        <w:rPr>
          <w:rFonts w:ascii="Times New Roman" w:hAnsi="Times New Roman"/>
        </w:rPr>
        <w:t xml:space="preserve">: elaboración propia. </w:t>
      </w:r>
    </w:p>
    <w:p w:rsidR="00443141" w:rsidRDefault="001439A1" w:rsidP="00200143">
      <w:pPr>
        <w:spacing w:after="240"/>
        <w:rPr>
          <w:rFonts w:ascii="Times New Roman" w:hAnsi="Times New Roman"/>
          <w:sz w:val="24"/>
          <w:szCs w:val="24"/>
        </w:rPr>
      </w:pPr>
      <w:r w:rsidRPr="001439A1">
        <w:rPr>
          <w:rFonts w:ascii="Times New Roman" w:hAnsi="Times New Roman"/>
          <w:sz w:val="24"/>
          <w:szCs w:val="24"/>
        </w:rPr>
        <w:t xml:space="preserve">La evolución </w:t>
      </w:r>
      <w:r>
        <w:rPr>
          <w:rFonts w:ascii="Times New Roman" w:hAnsi="Times New Roman"/>
          <w:sz w:val="24"/>
          <w:szCs w:val="24"/>
        </w:rPr>
        <w:t xml:space="preserve">del IER confirma, con mayor precisión,  que la paulatina transformación de la matriz productiva provincial, </w:t>
      </w:r>
      <w:r w:rsidRPr="001439A1">
        <w:rPr>
          <w:rFonts w:ascii="Times New Roman" w:hAnsi="Times New Roman"/>
          <w:sz w:val="24"/>
          <w:szCs w:val="24"/>
        </w:rPr>
        <w:t xml:space="preserve">analizada en los párrafos precedentes, y fundamentalmente la caída de la producción industrial, y su consecuente efecto sobre la demanda de trabajo, han acercado la matriz de empleo privado provincial a la nacional.  La evolución decreciente del IER que, como tendencia sostenida se inicia en el segundo trimestre de 2002, se revierte recién en el segundo trimestre de 2014, volviendo a caer </w:t>
      </w:r>
      <w:r w:rsidRPr="001439A1">
        <w:rPr>
          <w:rFonts w:ascii="Times New Roman" w:hAnsi="Times New Roman"/>
          <w:sz w:val="24"/>
          <w:szCs w:val="24"/>
        </w:rPr>
        <w:lastRenderedPageBreak/>
        <w:t>sostenidamente a partir del tercer trimestre de 2015. En síntesis, el conjunto de factores antes analizados llevan a que  la matriz de empleo privado de calidad de San Luis se acerque progresivamente a la matriz nacional, a partir del año 2002.</w:t>
      </w:r>
    </w:p>
    <w:p w:rsidR="00200143" w:rsidRPr="00200143" w:rsidRDefault="00200143" w:rsidP="006F3804">
      <w:pPr>
        <w:spacing w:after="0"/>
        <w:rPr>
          <w:rFonts w:ascii="Times New Roman" w:hAnsi="Times New Roman"/>
          <w:b/>
          <w:i/>
          <w:sz w:val="24"/>
          <w:szCs w:val="24"/>
        </w:rPr>
      </w:pPr>
      <w:r w:rsidRPr="00200143">
        <w:rPr>
          <w:rFonts w:ascii="Times New Roman" w:hAnsi="Times New Roman"/>
          <w:b/>
          <w:i/>
          <w:sz w:val="24"/>
          <w:szCs w:val="24"/>
        </w:rPr>
        <w:t>Concentración</w:t>
      </w:r>
    </w:p>
    <w:p w:rsidR="003A6497" w:rsidRPr="003A6497" w:rsidRDefault="003A6497" w:rsidP="003A6497">
      <w:pPr>
        <w:rPr>
          <w:rFonts w:ascii="Times New Roman" w:hAnsi="Times New Roman"/>
          <w:sz w:val="24"/>
          <w:szCs w:val="24"/>
        </w:rPr>
      </w:pPr>
      <w:r w:rsidRPr="003A6497">
        <w:rPr>
          <w:rFonts w:ascii="Times New Roman" w:hAnsi="Times New Roman"/>
          <w:sz w:val="24"/>
          <w:szCs w:val="24"/>
        </w:rPr>
        <w:t xml:space="preserve">Otra característica estructural importante, </w:t>
      </w:r>
      <w:r w:rsidR="001E7DD2">
        <w:rPr>
          <w:rFonts w:ascii="Times New Roman" w:hAnsi="Times New Roman"/>
          <w:sz w:val="24"/>
          <w:szCs w:val="24"/>
        </w:rPr>
        <w:t>muy relacionada con los aspectos ya analizados</w:t>
      </w:r>
      <w:r w:rsidRPr="003A6497">
        <w:rPr>
          <w:rFonts w:ascii="Times New Roman" w:hAnsi="Times New Roman"/>
          <w:sz w:val="24"/>
          <w:szCs w:val="24"/>
        </w:rPr>
        <w:t xml:space="preserve">, es la concentración sectorial del empleo. </w:t>
      </w:r>
      <w:r w:rsidR="001E7DD2">
        <w:rPr>
          <w:rFonts w:ascii="Times New Roman" w:hAnsi="Times New Roman"/>
          <w:sz w:val="24"/>
          <w:szCs w:val="24"/>
        </w:rPr>
        <w:t>M</w:t>
      </w:r>
      <w:r>
        <w:rPr>
          <w:rFonts w:ascii="Times New Roman" w:hAnsi="Times New Roman"/>
          <w:sz w:val="24"/>
          <w:szCs w:val="24"/>
        </w:rPr>
        <w:t xml:space="preserve">ayor concentración </w:t>
      </w:r>
      <w:r w:rsidR="003B1449">
        <w:rPr>
          <w:rFonts w:ascii="Times New Roman" w:hAnsi="Times New Roman"/>
          <w:sz w:val="24"/>
          <w:szCs w:val="24"/>
        </w:rPr>
        <w:t>señala</w:t>
      </w:r>
      <w:r>
        <w:rPr>
          <w:rFonts w:ascii="Times New Roman" w:hAnsi="Times New Roman"/>
          <w:sz w:val="24"/>
          <w:szCs w:val="24"/>
        </w:rPr>
        <w:t xml:space="preserve"> mayor dependencia de actividades específicas, situación que deja a una región expuesta a mayor impacto sobre su economía cuando se producen shocks exógenos</w:t>
      </w:r>
      <w:r w:rsidR="003B1449">
        <w:rPr>
          <w:rFonts w:ascii="Times New Roman" w:hAnsi="Times New Roman"/>
          <w:sz w:val="24"/>
          <w:szCs w:val="24"/>
        </w:rPr>
        <w:t>, tanto de demanda como de oferta</w:t>
      </w:r>
      <w:r>
        <w:rPr>
          <w:rFonts w:ascii="Times New Roman" w:hAnsi="Times New Roman"/>
          <w:sz w:val="24"/>
          <w:szCs w:val="24"/>
        </w:rPr>
        <w:t xml:space="preserve">. </w:t>
      </w:r>
      <w:r w:rsidR="003B1449">
        <w:rPr>
          <w:rFonts w:ascii="Times New Roman" w:hAnsi="Times New Roman"/>
          <w:sz w:val="24"/>
          <w:szCs w:val="24"/>
        </w:rPr>
        <w:t>Es por esto que s</w:t>
      </w:r>
      <w:r>
        <w:rPr>
          <w:rFonts w:ascii="Times New Roman" w:hAnsi="Times New Roman"/>
          <w:sz w:val="24"/>
          <w:szCs w:val="24"/>
        </w:rPr>
        <w:t xml:space="preserve">e recomienda la diversificación productiva como herramienta para atenuar el impacto de estos </w:t>
      </w:r>
      <w:r w:rsidR="003B1449">
        <w:rPr>
          <w:rFonts w:ascii="Times New Roman" w:hAnsi="Times New Roman"/>
          <w:sz w:val="24"/>
          <w:szCs w:val="24"/>
        </w:rPr>
        <w:t>shocks</w:t>
      </w:r>
      <w:r>
        <w:rPr>
          <w:rFonts w:ascii="Times New Roman" w:hAnsi="Times New Roman"/>
          <w:sz w:val="24"/>
          <w:szCs w:val="24"/>
        </w:rPr>
        <w:t xml:space="preserve"> exógenos.  </w:t>
      </w:r>
      <w:r w:rsidR="003B1449">
        <w:rPr>
          <w:rFonts w:ascii="Times New Roman" w:hAnsi="Times New Roman"/>
          <w:sz w:val="24"/>
          <w:szCs w:val="24"/>
        </w:rPr>
        <w:t xml:space="preserve">El mejor estimador del grado de concentración es </w:t>
      </w:r>
      <w:r w:rsidRPr="003A6497">
        <w:rPr>
          <w:rFonts w:ascii="Times New Roman" w:hAnsi="Times New Roman"/>
          <w:sz w:val="24"/>
          <w:szCs w:val="24"/>
        </w:rPr>
        <w:t xml:space="preserve">el Índice </w:t>
      </w:r>
      <w:r w:rsidR="003B1449">
        <w:rPr>
          <w:rFonts w:ascii="Times New Roman" w:hAnsi="Times New Roman"/>
          <w:sz w:val="24"/>
          <w:szCs w:val="24"/>
        </w:rPr>
        <w:t>de Herfindahl – Hirschman (HHI)</w:t>
      </w:r>
      <w:r w:rsidRPr="003A6497">
        <w:rPr>
          <w:rFonts w:ascii="Times New Roman" w:hAnsi="Times New Roman"/>
          <w:sz w:val="24"/>
          <w:szCs w:val="24"/>
        </w:rPr>
        <w:t xml:space="preserve">. Este índice </w:t>
      </w:r>
      <w:r w:rsidR="003B1449">
        <w:rPr>
          <w:rFonts w:ascii="Times New Roman" w:hAnsi="Times New Roman"/>
          <w:sz w:val="24"/>
          <w:szCs w:val="24"/>
        </w:rPr>
        <w:t xml:space="preserve">tuvo su origen en el área </w:t>
      </w:r>
      <w:r w:rsidRPr="003A6497">
        <w:rPr>
          <w:rFonts w:ascii="Times New Roman" w:hAnsi="Times New Roman"/>
          <w:sz w:val="24"/>
          <w:szCs w:val="24"/>
        </w:rPr>
        <w:t xml:space="preserve">de Organización Industrial, e informa sobre la concentración económica entre actores de un mercado, como señal de posible falta de competencia en el mismo. Un índice elevado expresa un mercado muy concentrado, con posibilidades de que ciertos actores  ejerzan  acciones anticompetitivas.  </w:t>
      </w:r>
    </w:p>
    <w:p w:rsidR="003A6497" w:rsidRDefault="003A6497" w:rsidP="003A6497">
      <w:pPr>
        <w:rPr>
          <w:rFonts w:ascii="Times New Roman" w:hAnsi="Times New Roman"/>
          <w:sz w:val="24"/>
          <w:szCs w:val="24"/>
        </w:rPr>
      </w:pPr>
      <w:r w:rsidRPr="003A6497">
        <w:rPr>
          <w:rFonts w:ascii="Times New Roman" w:hAnsi="Times New Roman"/>
          <w:sz w:val="24"/>
          <w:szCs w:val="24"/>
        </w:rPr>
        <w:t xml:space="preserve">Por extensión, se aplica al análisis de actividades o sectores (y no de empresas), señalando ahora </w:t>
      </w:r>
      <w:r w:rsidR="003D6A46">
        <w:rPr>
          <w:rFonts w:ascii="Times New Roman" w:hAnsi="Times New Roman"/>
          <w:sz w:val="24"/>
          <w:szCs w:val="24"/>
        </w:rPr>
        <w:t>el grado de</w:t>
      </w:r>
      <w:r w:rsidRPr="003A6497">
        <w:rPr>
          <w:rFonts w:ascii="Times New Roman" w:hAnsi="Times New Roman"/>
          <w:sz w:val="24"/>
          <w:szCs w:val="24"/>
        </w:rPr>
        <w:t xml:space="preserve"> dependencia del territorio analizado respecto de algunas actividades. El índice será mayor cuanto menos homogénea sea la distribución sectorial del empleo dentro de una región. Es decir, cuanta mayor concentración sectorial se dé. Así, el HHI ofrece una imagen de la homogeneidad interna de cada región. </w:t>
      </w:r>
      <w:r w:rsidR="000C5DE2">
        <w:rPr>
          <w:rFonts w:ascii="Times New Roman" w:hAnsi="Times New Roman"/>
          <w:sz w:val="24"/>
          <w:szCs w:val="24"/>
        </w:rPr>
        <w:t xml:space="preserve"> </w:t>
      </w:r>
      <w:r w:rsidRPr="003A6497">
        <w:rPr>
          <w:rFonts w:ascii="Times New Roman" w:hAnsi="Times New Roman"/>
          <w:sz w:val="24"/>
          <w:szCs w:val="24"/>
        </w:rPr>
        <w:t>Formalmente:</w:t>
      </w:r>
    </w:p>
    <w:p w:rsidR="000C5DE2" w:rsidRPr="001E4C8E" w:rsidRDefault="00F665EA" w:rsidP="003A6497">
      <w:pPr>
        <w:rPr>
          <w:rFonts w:ascii="Times New Roman" w:hAnsi="Times New Roman"/>
          <w:sz w:val="24"/>
          <w:szCs w:val="24"/>
        </w:rPr>
      </w:pPr>
      <w:r>
        <w:rPr>
          <w:rFonts w:ascii="Times New Roman" w:hAnsi="Times New Roman"/>
          <w:noProof/>
          <w:sz w:val="24"/>
          <w:szCs w:val="24"/>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06.2pt;margin-top:-4.8pt;width:63pt;height:28pt;z-index:251660288">
            <v:imagedata r:id="rId14" o:title=""/>
          </v:shape>
          <o:OLEObject Type="Embed" ProgID="Equation.3" ShapeID="_x0000_s1028" DrawAspect="Content" ObjectID="_1664869323" r:id="rId15"/>
        </w:pict>
      </w:r>
      <w:r>
        <w:rPr>
          <w:rFonts w:ascii="Times New Roman" w:hAnsi="Times New Roman"/>
          <w:noProof/>
          <w:sz w:val="24"/>
          <w:szCs w:val="24"/>
          <w:lang w:eastAsia="es-AR"/>
        </w:rPr>
        <w:pict>
          <v:shape id="_x0000_s1029" type="#_x0000_t75" style="position:absolute;left:0;text-align:left;margin-left:245.95pt;margin-top:-8.05pt;width:53.4pt;height:31.25pt;z-index:251661312">
            <v:imagedata r:id="rId16" o:title=""/>
          </v:shape>
          <o:OLEObject Type="Embed" ProgID="Equation.3" ShapeID="_x0000_s1029" DrawAspect="Content" ObjectID="_1664869324" r:id="rId17"/>
        </w:pict>
      </w:r>
    </w:p>
    <w:p w:rsidR="000C5DE2" w:rsidRPr="000C5DE2" w:rsidRDefault="000C5DE2" w:rsidP="000C5DE2">
      <w:pPr>
        <w:rPr>
          <w:rFonts w:ascii="Times New Roman" w:hAnsi="Times New Roman"/>
          <w:sz w:val="24"/>
          <w:szCs w:val="24"/>
        </w:rPr>
      </w:pPr>
      <w:r w:rsidRPr="000C5DE2">
        <w:rPr>
          <w:rFonts w:ascii="Times New Roman" w:hAnsi="Times New Roman"/>
          <w:sz w:val="24"/>
          <w:szCs w:val="24"/>
        </w:rPr>
        <w:t>Donde:</w:t>
      </w:r>
    </w:p>
    <w:p w:rsidR="000C5DE2" w:rsidRPr="000C5DE2" w:rsidRDefault="000C5DE2" w:rsidP="000C5DE2">
      <w:pPr>
        <w:rPr>
          <w:rFonts w:ascii="Times New Roman" w:hAnsi="Times New Roman"/>
          <w:sz w:val="24"/>
          <w:szCs w:val="24"/>
        </w:rPr>
      </w:pPr>
      <w:r w:rsidRPr="000C5DE2">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ijt</w:t>
      </w:r>
      <w:r w:rsidRPr="00606035">
        <w:rPr>
          <w:rFonts w:ascii="Times New Roman" w:hAnsi="Times New Roman"/>
          <w:i/>
          <w:sz w:val="24"/>
          <w:szCs w:val="24"/>
        </w:rPr>
        <w:t xml:space="preserve"> </w:t>
      </w:r>
      <w:r w:rsidRPr="000C5DE2">
        <w:rPr>
          <w:rFonts w:ascii="Times New Roman" w:hAnsi="Times New Roman"/>
          <w:sz w:val="24"/>
          <w:szCs w:val="24"/>
        </w:rPr>
        <w:t xml:space="preserve"> mide el empleo demandado por el sector i, en la región j, San Luis, en el periodo t</w:t>
      </w:r>
    </w:p>
    <w:p w:rsidR="000C5DE2" w:rsidRPr="000C5DE2" w:rsidRDefault="000C5DE2" w:rsidP="000C5DE2">
      <w:pPr>
        <w:rPr>
          <w:rFonts w:ascii="Times New Roman" w:hAnsi="Times New Roman"/>
          <w:sz w:val="24"/>
          <w:szCs w:val="24"/>
        </w:rPr>
      </w:pPr>
      <w:r w:rsidRPr="000C5DE2">
        <w:rPr>
          <w:rFonts w:ascii="Times New Roman" w:hAnsi="Times New Roman"/>
          <w:sz w:val="24"/>
          <w:szCs w:val="24"/>
        </w:rPr>
        <w:tab/>
      </w:r>
      <w:r w:rsidRPr="00606035">
        <w:rPr>
          <w:rFonts w:ascii="Times New Roman" w:hAnsi="Times New Roman"/>
          <w:i/>
          <w:sz w:val="24"/>
          <w:szCs w:val="24"/>
        </w:rPr>
        <w:t>X</w:t>
      </w:r>
      <w:r w:rsidRPr="00606035">
        <w:rPr>
          <w:rFonts w:ascii="Times New Roman" w:hAnsi="Times New Roman"/>
          <w:i/>
          <w:sz w:val="24"/>
          <w:szCs w:val="24"/>
          <w:vertAlign w:val="subscript"/>
        </w:rPr>
        <w:t xml:space="preserve">tjT </w:t>
      </w:r>
      <w:r w:rsidRPr="000C5DE2">
        <w:rPr>
          <w:rFonts w:ascii="Times New Roman" w:hAnsi="Times New Roman"/>
          <w:sz w:val="24"/>
          <w:szCs w:val="24"/>
        </w:rPr>
        <w:t xml:space="preserve">   mide  el empleo total de la región j, San Luis, en el periodo t </w:t>
      </w:r>
    </w:p>
    <w:p w:rsidR="00443141" w:rsidRPr="001E4C8E" w:rsidRDefault="000C5DE2" w:rsidP="000C5DE2">
      <w:pPr>
        <w:rPr>
          <w:rFonts w:ascii="Times New Roman" w:hAnsi="Times New Roman"/>
          <w:sz w:val="24"/>
          <w:szCs w:val="24"/>
        </w:rPr>
      </w:pPr>
      <w:r w:rsidRPr="000C5DE2">
        <w:rPr>
          <w:rFonts w:ascii="Times New Roman" w:hAnsi="Times New Roman"/>
          <w:sz w:val="24"/>
          <w:szCs w:val="24"/>
        </w:rPr>
        <w:t xml:space="preserve">Un valor del Índice de Herfindahl - Hirschman  igual a uno indica que el empleo privado registrado regional se encuentra completamente concentrado en un único sector, </w:t>
      </w:r>
      <w:r w:rsidRPr="000C5DE2">
        <w:rPr>
          <w:rFonts w:ascii="Times New Roman" w:hAnsi="Times New Roman"/>
          <w:sz w:val="24"/>
          <w:szCs w:val="24"/>
        </w:rPr>
        <w:lastRenderedPageBreak/>
        <w:t>mientras que si toma valores cercanos a 1/n</w:t>
      </w:r>
      <w:r w:rsidR="005A3EB9">
        <w:rPr>
          <w:rStyle w:val="Refdenotaalpie"/>
          <w:rFonts w:ascii="Times New Roman" w:hAnsi="Times New Roman"/>
          <w:sz w:val="24"/>
          <w:szCs w:val="24"/>
        </w:rPr>
        <w:footnoteReference w:id="5"/>
      </w:r>
      <w:r w:rsidRPr="000C5DE2">
        <w:rPr>
          <w:rFonts w:ascii="Times New Roman" w:hAnsi="Times New Roman"/>
          <w:sz w:val="24"/>
          <w:szCs w:val="24"/>
        </w:rPr>
        <w:t xml:space="preserve"> (siendo n el número de sectores considerados) implica que los puestos de trabajo de la región analizada se encuentran muy diversificados entre las distintas actividades.  La Tabla </w:t>
      </w:r>
      <w:r w:rsidR="002F5358">
        <w:rPr>
          <w:rFonts w:ascii="Times New Roman" w:hAnsi="Times New Roman"/>
          <w:sz w:val="24"/>
          <w:szCs w:val="24"/>
        </w:rPr>
        <w:t>A.</w:t>
      </w:r>
      <w:r w:rsidRPr="000C5DE2">
        <w:rPr>
          <w:rFonts w:ascii="Times New Roman" w:hAnsi="Times New Roman"/>
          <w:sz w:val="24"/>
          <w:szCs w:val="24"/>
        </w:rPr>
        <w:t>7 del Anexo muestr</w:t>
      </w:r>
      <w:r w:rsidR="00E53A8C">
        <w:rPr>
          <w:rFonts w:ascii="Times New Roman" w:hAnsi="Times New Roman"/>
          <w:sz w:val="24"/>
          <w:szCs w:val="24"/>
        </w:rPr>
        <w:t xml:space="preserve">a la evolución del indicador para San Luis.  </w:t>
      </w:r>
      <w:r w:rsidRPr="000C5DE2">
        <w:rPr>
          <w:rFonts w:ascii="Times New Roman" w:hAnsi="Times New Roman"/>
          <w:sz w:val="24"/>
          <w:szCs w:val="24"/>
        </w:rPr>
        <w:t>Gráficamente:</w:t>
      </w:r>
    </w:p>
    <w:p w:rsidR="00E53A8C" w:rsidRDefault="00E53A8C" w:rsidP="00E53A8C">
      <w:pPr>
        <w:spacing w:line="240" w:lineRule="auto"/>
        <w:jc w:val="center"/>
        <w:rPr>
          <w:rFonts w:ascii="Times New Roman" w:hAnsi="Times New Roman"/>
          <w:b/>
        </w:rPr>
      </w:pPr>
      <w:r>
        <w:rPr>
          <w:rFonts w:ascii="Times New Roman" w:hAnsi="Times New Roman"/>
          <w:b/>
        </w:rPr>
        <w:t>Figura 5</w:t>
      </w:r>
      <w:r w:rsidRPr="00004CC2">
        <w:rPr>
          <w:rFonts w:ascii="Times New Roman" w:hAnsi="Times New Roman"/>
          <w:b/>
        </w:rPr>
        <w:t xml:space="preserve">. </w:t>
      </w:r>
      <w:r>
        <w:rPr>
          <w:rFonts w:ascii="Times New Roman" w:hAnsi="Times New Roman"/>
          <w:b/>
        </w:rPr>
        <w:t>Evolución del Índice</w:t>
      </w:r>
      <w:r w:rsidRPr="00004CC2">
        <w:rPr>
          <w:rFonts w:ascii="Times New Roman" w:hAnsi="Times New Roman"/>
          <w:b/>
        </w:rPr>
        <w:t xml:space="preserve"> de </w:t>
      </w:r>
      <w:r>
        <w:rPr>
          <w:rFonts w:ascii="Times New Roman" w:hAnsi="Times New Roman"/>
          <w:b/>
        </w:rPr>
        <w:t>Herfindahl - Hirschman</w:t>
      </w:r>
      <w:r w:rsidRPr="00004CC2">
        <w:rPr>
          <w:rFonts w:ascii="Times New Roman" w:hAnsi="Times New Roman"/>
          <w:b/>
        </w:rPr>
        <w:t xml:space="preserve"> de la </w:t>
      </w:r>
      <w:r>
        <w:rPr>
          <w:rFonts w:ascii="Times New Roman" w:hAnsi="Times New Roman"/>
          <w:b/>
        </w:rPr>
        <w:t>matriz</w:t>
      </w:r>
      <w:r w:rsidRPr="00004CC2">
        <w:rPr>
          <w:rFonts w:ascii="Times New Roman" w:hAnsi="Times New Roman"/>
          <w:b/>
        </w:rPr>
        <w:t xml:space="preserve"> de empleo privado de San Luis</w:t>
      </w:r>
      <w:r>
        <w:rPr>
          <w:rFonts w:ascii="Times New Roman" w:hAnsi="Times New Roman"/>
          <w:b/>
        </w:rPr>
        <w:t>. Periodo 1996 a 2019</w:t>
      </w:r>
    </w:p>
    <w:p w:rsidR="00E53A8C" w:rsidRPr="001E4C8E" w:rsidRDefault="00E53A8C" w:rsidP="00E53A8C">
      <w:pPr>
        <w:jc w:val="center"/>
        <w:rPr>
          <w:rFonts w:ascii="Times New Roman" w:hAnsi="Times New Roman"/>
          <w:sz w:val="24"/>
          <w:szCs w:val="24"/>
        </w:rPr>
      </w:pPr>
      <w:r w:rsidRPr="00E53A8C">
        <w:rPr>
          <w:noProof/>
          <w:szCs w:val="24"/>
          <w:lang w:eastAsia="es-AR"/>
        </w:rPr>
        <w:drawing>
          <wp:inline distT="0" distB="0" distL="0" distR="0">
            <wp:extent cx="4585551" cy="2536166"/>
            <wp:effectExtent l="19050" t="0" r="5499"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589145" cy="2538154"/>
                    </a:xfrm>
                    <a:prstGeom prst="rect">
                      <a:avLst/>
                    </a:prstGeom>
                    <a:noFill/>
                    <a:ln w="9525">
                      <a:noFill/>
                      <a:miter lim="800000"/>
                      <a:headEnd/>
                      <a:tailEnd/>
                    </a:ln>
                  </pic:spPr>
                </pic:pic>
              </a:graphicData>
            </a:graphic>
          </wp:inline>
        </w:drawing>
      </w:r>
    </w:p>
    <w:p w:rsidR="00E53A8C" w:rsidRPr="00004CC2" w:rsidRDefault="00E53A8C" w:rsidP="00E53A8C">
      <w:pPr>
        <w:rPr>
          <w:rFonts w:ascii="Times New Roman" w:hAnsi="Times New Roman"/>
        </w:rPr>
      </w:pPr>
      <w:r>
        <w:rPr>
          <w:rFonts w:ascii="Times New Roman" w:hAnsi="Times New Roman"/>
        </w:rPr>
        <w:tab/>
      </w:r>
      <w:r w:rsidRPr="00004CC2">
        <w:rPr>
          <w:rFonts w:ascii="Times New Roman" w:hAnsi="Times New Roman"/>
        </w:rPr>
        <w:t xml:space="preserve">  </w:t>
      </w:r>
      <w:r w:rsidRPr="00004CC2">
        <w:rPr>
          <w:rFonts w:ascii="Times New Roman" w:hAnsi="Times New Roman"/>
          <w:b/>
        </w:rPr>
        <w:t>Fuente</w:t>
      </w:r>
      <w:r w:rsidRPr="00004CC2">
        <w:rPr>
          <w:rFonts w:ascii="Times New Roman" w:hAnsi="Times New Roman"/>
        </w:rPr>
        <w:t xml:space="preserve">: elaboración propia. </w:t>
      </w:r>
    </w:p>
    <w:p w:rsidR="0066161C" w:rsidRPr="0066161C" w:rsidRDefault="0066161C" w:rsidP="0066161C">
      <w:pPr>
        <w:rPr>
          <w:rFonts w:ascii="Times New Roman" w:hAnsi="Times New Roman"/>
          <w:sz w:val="24"/>
          <w:szCs w:val="24"/>
        </w:rPr>
      </w:pPr>
      <w:r w:rsidRPr="0066161C">
        <w:rPr>
          <w:rFonts w:ascii="Times New Roman" w:hAnsi="Times New Roman"/>
          <w:sz w:val="24"/>
          <w:szCs w:val="24"/>
        </w:rPr>
        <w:t xml:space="preserve">El progreso del HHI refleja que la concentración de la actividad económica provincial, </w:t>
      </w:r>
      <w:r w:rsidR="005A3EB9">
        <w:rPr>
          <w:rFonts w:ascii="Times New Roman" w:hAnsi="Times New Roman"/>
          <w:sz w:val="24"/>
          <w:szCs w:val="24"/>
        </w:rPr>
        <w:t>medida</w:t>
      </w:r>
      <w:r w:rsidRPr="0066161C">
        <w:rPr>
          <w:rFonts w:ascii="Times New Roman" w:hAnsi="Times New Roman"/>
          <w:sz w:val="24"/>
          <w:szCs w:val="24"/>
        </w:rPr>
        <w:t xml:space="preserve"> a través de la demanda de empleo privado formal, ha tenido una evolución </w:t>
      </w:r>
      <w:r w:rsidR="00667906">
        <w:rPr>
          <w:rFonts w:ascii="Times New Roman" w:hAnsi="Times New Roman"/>
          <w:sz w:val="24"/>
          <w:szCs w:val="24"/>
        </w:rPr>
        <w:t>notablemente</w:t>
      </w:r>
      <w:r w:rsidR="005A3EB9">
        <w:rPr>
          <w:rFonts w:ascii="Times New Roman" w:hAnsi="Times New Roman"/>
          <w:sz w:val="24"/>
          <w:szCs w:val="24"/>
        </w:rPr>
        <w:t xml:space="preserve"> </w:t>
      </w:r>
      <w:r w:rsidRPr="0066161C">
        <w:rPr>
          <w:rFonts w:ascii="Times New Roman" w:hAnsi="Times New Roman"/>
          <w:sz w:val="24"/>
          <w:szCs w:val="24"/>
        </w:rPr>
        <w:t xml:space="preserve">satisfactoria en los últimos </w:t>
      </w:r>
      <w:r w:rsidR="005A3EB9">
        <w:rPr>
          <w:rFonts w:ascii="Times New Roman" w:hAnsi="Times New Roman"/>
          <w:sz w:val="24"/>
          <w:szCs w:val="24"/>
        </w:rPr>
        <w:t>veinticinco</w:t>
      </w:r>
      <w:r w:rsidRPr="0066161C">
        <w:rPr>
          <w:rFonts w:ascii="Times New Roman" w:hAnsi="Times New Roman"/>
          <w:sz w:val="24"/>
          <w:szCs w:val="24"/>
        </w:rPr>
        <w:t xml:space="preserve"> años</w:t>
      </w:r>
      <w:r w:rsidR="00667906">
        <w:rPr>
          <w:rFonts w:ascii="Times New Roman" w:hAnsi="Times New Roman"/>
          <w:sz w:val="24"/>
          <w:szCs w:val="24"/>
        </w:rPr>
        <w:t xml:space="preserve">, disminuyendo de un valor de </w:t>
      </w:r>
      <w:r w:rsidRPr="0066161C">
        <w:rPr>
          <w:rFonts w:ascii="Times New Roman" w:hAnsi="Times New Roman"/>
          <w:sz w:val="24"/>
          <w:szCs w:val="24"/>
        </w:rPr>
        <w:t>3</w:t>
      </w:r>
      <w:r w:rsidR="00667906">
        <w:rPr>
          <w:rFonts w:ascii="Times New Roman" w:hAnsi="Times New Roman"/>
          <w:sz w:val="24"/>
          <w:szCs w:val="24"/>
        </w:rPr>
        <w:t>.</w:t>
      </w:r>
      <w:r w:rsidRPr="0066161C">
        <w:rPr>
          <w:rFonts w:ascii="Times New Roman" w:hAnsi="Times New Roman"/>
          <w:sz w:val="24"/>
          <w:szCs w:val="24"/>
        </w:rPr>
        <w:t>0</w:t>
      </w:r>
      <w:r w:rsidR="00667906">
        <w:rPr>
          <w:rFonts w:ascii="Times New Roman" w:hAnsi="Times New Roman"/>
          <w:sz w:val="24"/>
          <w:szCs w:val="24"/>
        </w:rPr>
        <w:t>00</w:t>
      </w:r>
      <w:r w:rsidRPr="0066161C">
        <w:rPr>
          <w:rFonts w:ascii="Times New Roman" w:hAnsi="Times New Roman"/>
          <w:sz w:val="24"/>
          <w:szCs w:val="24"/>
        </w:rPr>
        <w:t>, al inicio del periodo hasta</w:t>
      </w:r>
      <w:r w:rsidR="00667906">
        <w:rPr>
          <w:rFonts w:ascii="Times New Roman" w:hAnsi="Times New Roman"/>
          <w:sz w:val="24"/>
          <w:szCs w:val="24"/>
        </w:rPr>
        <w:t xml:space="preserve"> </w:t>
      </w:r>
      <w:r w:rsidR="005A3EB9">
        <w:rPr>
          <w:rFonts w:ascii="Times New Roman" w:hAnsi="Times New Roman"/>
          <w:sz w:val="24"/>
          <w:szCs w:val="24"/>
        </w:rPr>
        <w:t>1</w:t>
      </w:r>
      <w:r w:rsidR="00667906">
        <w:rPr>
          <w:rFonts w:ascii="Times New Roman" w:hAnsi="Times New Roman"/>
          <w:sz w:val="24"/>
          <w:szCs w:val="24"/>
        </w:rPr>
        <w:t>.</w:t>
      </w:r>
      <w:r w:rsidR="005A3EB9">
        <w:rPr>
          <w:rFonts w:ascii="Times New Roman" w:hAnsi="Times New Roman"/>
          <w:sz w:val="24"/>
          <w:szCs w:val="24"/>
        </w:rPr>
        <w:t>5</w:t>
      </w:r>
      <w:r w:rsidR="00667906">
        <w:rPr>
          <w:rFonts w:ascii="Times New Roman" w:hAnsi="Times New Roman"/>
          <w:sz w:val="24"/>
          <w:szCs w:val="24"/>
        </w:rPr>
        <w:t>00</w:t>
      </w:r>
      <w:r w:rsidRPr="0066161C">
        <w:rPr>
          <w:rFonts w:ascii="Times New Roman" w:hAnsi="Times New Roman"/>
          <w:sz w:val="24"/>
          <w:szCs w:val="24"/>
        </w:rPr>
        <w:t xml:space="preserve">, al final. En efecto, los puestos de trabajo disponibles se han desconcentrado – o diversificado – en términos de </w:t>
      </w:r>
      <w:r w:rsidR="00667906">
        <w:rPr>
          <w:rFonts w:ascii="Times New Roman" w:hAnsi="Times New Roman"/>
          <w:sz w:val="24"/>
          <w:szCs w:val="24"/>
        </w:rPr>
        <w:t>actividades</w:t>
      </w:r>
      <w:r w:rsidRPr="0066161C">
        <w:rPr>
          <w:rFonts w:ascii="Times New Roman" w:hAnsi="Times New Roman"/>
          <w:sz w:val="24"/>
          <w:szCs w:val="24"/>
        </w:rPr>
        <w:t xml:space="preserve">. Corresponde señalar que un Índice de Herfindahl – Hirschman de </w:t>
      </w:r>
      <w:r w:rsidR="00667906">
        <w:rPr>
          <w:rFonts w:ascii="Times New Roman" w:hAnsi="Times New Roman"/>
          <w:sz w:val="24"/>
          <w:szCs w:val="24"/>
        </w:rPr>
        <w:t>3.000</w:t>
      </w:r>
      <w:r w:rsidRPr="0066161C">
        <w:rPr>
          <w:rFonts w:ascii="Times New Roman" w:hAnsi="Times New Roman"/>
          <w:sz w:val="24"/>
          <w:szCs w:val="24"/>
        </w:rPr>
        <w:t xml:space="preserve"> </w:t>
      </w:r>
      <w:r w:rsidR="00667906">
        <w:rPr>
          <w:rFonts w:ascii="Times New Roman" w:hAnsi="Times New Roman"/>
          <w:sz w:val="24"/>
          <w:szCs w:val="24"/>
        </w:rPr>
        <w:t>señala elevada concentración</w:t>
      </w:r>
      <w:r w:rsidRPr="0066161C">
        <w:rPr>
          <w:rFonts w:ascii="Times New Roman" w:hAnsi="Times New Roman"/>
          <w:sz w:val="24"/>
          <w:szCs w:val="24"/>
        </w:rPr>
        <w:t>, mientras un valor de 1</w:t>
      </w:r>
      <w:r w:rsidR="00667906">
        <w:rPr>
          <w:rFonts w:ascii="Times New Roman" w:hAnsi="Times New Roman"/>
          <w:sz w:val="24"/>
          <w:szCs w:val="24"/>
        </w:rPr>
        <w:t>.500</w:t>
      </w:r>
      <w:r w:rsidRPr="0066161C">
        <w:rPr>
          <w:rFonts w:ascii="Times New Roman" w:hAnsi="Times New Roman"/>
          <w:sz w:val="24"/>
          <w:szCs w:val="24"/>
        </w:rPr>
        <w:t xml:space="preserve"> </w:t>
      </w:r>
      <w:r w:rsidR="00A73B9F">
        <w:rPr>
          <w:rFonts w:ascii="Times New Roman" w:hAnsi="Times New Roman"/>
          <w:sz w:val="24"/>
          <w:szCs w:val="24"/>
        </w:rPr>
        <w:t>indica</w:t>
      </w:r>
      <w:r w:rsidRPr="0066161C">
        <w:rPr>
          <w:rFonts w:ascii="Times New Roman" w:hAnsi="Times New Roman"/>
          <w:sz w:val="24"/>
          <w:szCs w:val="24"/>
        </w:rPr>
        <w:t xml:space="preserve"> concentración media. </w:t>
      </w:r>
    </w:p>
    <w:p w:rsidR="0066161C" w:rsidRPr="0066161C" w:rsidRDefault="005441DE" w:rsidP="0066161C">
      <w:pPr>
        <w:rPr>
          <w:rFonts w:ascii="Times New Roman" w:hAnsi="Times New Roman"/>
          <w:sz w:val="24"/>
          <w:szCs w:val="24"/>
        </w:rPr>
      </w:pPr>
      <w:r>
        <w:rPr>
          <w:rFonts w:ascii="Times New Roman" w:hAnsi="Times New Roman"/>
          <w:sz w:val="24"/>
          <w:szCs w:val="24"/>
        </w:rPr>
        <w:t>Se puede</w:t>
      </w:r>
      <w:r w:rsidR="00A73B9F">
        <w:rPr>
          <w:rFonts w:ascii="Times New Roman" w:hAnsi="Times New Roman"/>
          <w:sz w:val="24"/>
          <w:szCs w:val="24"/>
        </w:rPr>
        <w:t xml:space="preserve"> compara</w:t>
      </w:r>
      <w:r>
        <w:rPr>
          <w:rFonts w:ascii="Times New Roman" w:hAnsi="Times New Roman"/>
          <w:sz w:val="24"/>
          <w:szCs w:val="24"/>
        </w:rPr>
        <w:t>r</w:t>
      </w:r>
      <w:r w:rsidR="00A73B9F">
        <w:rPr>
          <w:rFonts w:ascii="Times New Roman" w:hAnsi="Times New Roman"/>
          <w:sz w:val="24"/>
          <w:szCs w:val="24"/>
        </w:rPr>
        <w:t xml:space="preserve"> con</w:t>
      </w:r>
      <w:r w:rsidR="0066161C" w:rsidRPr="0066161C">
        <w:rPr>
          <w:rFonts w:ascii="Times New Roman" w:hAnsi="Times New Roman"/>
          <w:sz w:val="24"/>
          <w:szCs w:val="24"/>
        </w:rPr>
        <w:t xml:space="preserve"> la evolución del H</w:t>
      </w:r>
      <w:r w:rsidR="00A73B9F">
        <w:rPr>
          <w:rFonts w:ascii="Times New Roman" w:hAnsi="Times New Roman"/>
          <w:sz w:val="24"/>
          <w:szCs w:val="24"/>
        </w:rPr>
        <w:t xml:space="preserve">HI para Argentina, que pasa de </w:t>
      </w:r>
      <w:r w:rsidR="0066161C" w:rsidRPr="0066161C">
        <w:rPr>
          <w:rFonts w:ascii="Times New Roman" w:hAnsi="Times New Roman"/>
          <w:sz w:val="24"/>
          <w:szCs w:val="24"/>
        </w:rPr>
        <w:t>1</w:t>
      </w:r>
      <w:r w:rsidR="00A73B9F">
        <w:rPr>
          <w:rFonts w:ascii="Times New Roman" w:hAnsi="Times New Roman"/>
          <w:sz w:val="24"/>
          <w:szCs w:val="24"/>
        </w:rPr>
        <w:t>.</w:t>
      </w:r>
      <w:r w:rsidR="0066161C" w:rsidRPr="0066161C">
        <w:rPr>
          <w:rFonts w:ascii="Times New Roman" w:hAnsi="Times New Roman"/>
          <w:sz w:val="24"/>
          <w:szCs w:val="24"/>
        </w:rPr>
        <w:t>3</w:t>
      </w:r>
      <w:r w:rsidR="00A73B9F">
        <w:rPr>
          <w:rFonts w:ascii="Times New Roman" w:hAnsi="Times New Roman"/>
          <w:sz w:val="24"/>
          <w:szCs w:val="24"/>
        </w:rPr>
        <w:t xml:space="preserve">00 a </w:t>
      </w:r>
      <w:r w:rsidR="0066161C" w:rsidRPr="0066161C">
        <w:rPr>
          <w:rFonts w:ascii="Times New Roman" w:hAnsi="Times New Roman"/>
          <w:sz w:val="24"/>
          <w:szCs w:val="24"/>
        </w:rPr>
        <w:t>1</w:t>
      </w:r>
      <w:r w:rsidR="00A73B9F">
        <w:rPr>
          <w:rFonts w:ascii="Times New Roman" w:hAnsi="Times New Roman"/>
          <w:sz w:val="24"/>
          <w:szCs w:val="24"/>
        </w:rPr>
        <w:t>.</w:t>
      </w:r>
      <w:r w:rsidR="0066161C" w:rsidRPr="0066161C">
        <w:rPr>
          <w:rFonts w:ascii="Times New Roman" w:hAnsi="Times New Roman"/>
          <w:sz w:val="24"/>
          <w:szCs w:val="24"/>
        </w:rPr>
        <w:t>2</w:t>
      </w:r>
      <w:r w:rsidR="00A73B9F">
        <w:rPr>
          <w:rFonts w:ascii="Times New Roman" w:hAnsi="Times New Roman"/>
          <w:sz w:val="24"/>
          <w:szCs w:val="24"/>
        </w:rPr>
        <w:t>00</w:t>
      </w:r>
      <w:r w:rsidR="00A73B9F">
        <w:rPr>
          <w:rStyle w:val="Refdenotaalpie"/>
          <w:rFonts w:ascii="Times New Roman" w:hAnsi="Times New Roman"/>
          <w:sz w:val="24"/>
          <w:szCs w:val="24"/>
        </w:rPr>
        <w:footnoteReference w:id="6"/>
      </w:r>
      <w:r>
        <w:rPr>
          <w:rFonts w:ascii="Times New Roman" w:hAnsi="Times New Roman"/>
          <w:sz w:val="24"/>
          <w:szCs w:val="24"/>
        </w:rPr>
        <w:t xml:space="preserve"> en el mismo periodo,  disminuyendo </w:t>
      </w:r>
      <w:r w:rsidR="0066161C" w:rsidRPr="0066161C">
        <w:rPr>
          <w:rFonts w:ascii="Times New Roman" w:hAnsi="Times New Roman"/>
          <w:sz w:val="24"/>
          <w:szCs w:val="24"/>
        </w:rPr>
        <w:t xml:space="preserve">sustancialmente menos que en el caso provincial.  En síntesis, la diversificación experimentada por la demanda de trabajo de San Luis es </w:t>
      </w:r>
      <w:r w:rsidR="0066161C" w:rsidRPr="0066161C">
        <w:rPr>
          <w:rFonts w:ascii="Times New Roman" w:hAnsi="Times New Roman"/>
          <w:sz w:val="24"/>
          <w:szCs w:val="24"/>
        </w:rPr>
        <w:lastRenderedPageBreak/>
        <w:t xml:space="preserve">superior a la que tuvo la economía del país en su conjunto durante los últimos </w:t>
      </w:r>
      <w:r w:rsidR="00F21C5A">
        <w:rPr>
          <w:rFonts w:ascii="Times New Roman" w:hAnsi="Times New Roman"/>
          <w:sz w:val="24"/>
          <w:szCs w:val="24"/>
        </w:rPr>
        <w:t>veinticinco</w:t>
      </w:r>
      <w:r w:rsidR="0066161C" w:rsidRPr="0066161C">
        <w:rPr>
          <w:rFonts w:ascii="Times New Roman" w:hAnsi="Times New Roman"/>
          <w:sz w:val="24"/>
          <w:szCs w:val="24"/>
        </w:rPr>
        <w:t xml:space="preserve"> años. </w:t>
      </w:r>
    </w:p>
    <w:p w:rsidR="0066161C" w:rsidRPr="0066161C" w:rsidRDefault="0066161C" w:rsidP="0066161C">
      <w:pPr>
        <w:rPr>
          <w:rFonts w:ascii="Times New Roman" w:hAnsi="Times New Roman"/>
          <w:sz w:val="24"/>
          <w:szCs w:val="24"/>
        </w:rPr>
      </w:pPr>
      <w:r w:rsidRPr="0066161C">
        <w:rPr>
          <w:rFonts w:ascii="Times New Roman" w:hAnsi="Times New Roman"/>
          <w:sz w:val="24"/>
          <w:szCs w:val="24"/>
        </w:rPr>
        <w:t>Complementariamente al Índice de Herfindahl - Hirschman se ha calculado la evolución del Índice de Berry, cuya presentación formal es la siguiente:</w:t>
      </w:r>
    </w:p>
    <w:p w:rsidR="0066161C" w:rsidRPr="0066161C" w:rsidRDefault="0066161C" w:rsidP="0066161C">
      <w:pPr>
        <w:jc w:val="center"/>
        <w:rPr>
          <w:rFonts w:ascii="Times New Roman" w:hAnsi="Times New Roman"/>
          <w:sz w:val="24"/>
          <w:szCs w:val="24"/>
        </w:rPr>
      </w:pPr>
      <w:r w:rsidRPr="0066161C">
        <w:rPr>
          <w:rFonts w:ascii="Times New Roman" w:hAnsi="Times New Roman"/>
          <w:noProof/>
          <w:sz w:val="24"/>
          <w:szCs w:val="24"/>
          <w:lang w:eastAsia="es-AR"/>
        </w:rPr>
        <w:drawing>
          <wp:inline distT="0" distB="0" distL="0" distR="0">
            <wp:extent cx="986790" cy="384464"/>
            <wp:effectExtent l="19050" t="0" r="3810" b="0"/>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986790" cy="384464"/>
                    </a:xfrm>
                    <a:prstGeom prst="rect">
                      <a:avLst/>
                    </a:prstGeom>
                    <a:noFill/>
                    <a:ln w="9525">
                      <a:noFill/>
                      <a:miter lim="800000"/>
                      <a:headEnd/>
                      <a:tailEnd/>
                    </a:ln>
                  </pic:spPr>
                </pic:pic>
              </a:graphicData>
            </a:graphic>
          </wp:inline>
        </w:drawing>
      </w:r>
    </w:p>
    <w:p w:rsidR="00443141" w:rsidRDefault="0066161C" w:rsidP="0071397A">
      <w:pPr>
        <w:spacing w:after="240"/>
        <w:rPr>
          <w:rFonts w:ascii="Times New Roman" w:hAnsi="Times New Roman"/>
          <w:sz w:val="24"/>
          <w:szCs w:val="24"/>
        </w:rPr>
      </w:pPr>
      <w:r w:rsidRPr="0066161C">
        <w:rPr>
          <w:rFonts w:ascii="Times New Roman" w:hAnsi="Times New Roman"/>
          <w:sz w:val="24"/>
          <w:szCs w:val="24"/>
        </w:rPr>
        <w:t xml:space="preserve">donde </w:t>
      </w:r>
      <w:r w:rsidRPr="00F21C5A">
        <w:rPr>
          <w:rFonts w:ascii="Times New Roman" w:hAnsi="Times New Roman"/>
          <w:i/>
          <w:sz w:val="24"/>
          <w:szCs w:val="24"/>
        </w:rPr>
        <w:t>s</w:t>
      </w:r>
      <w:r w:rsidRPr="00F21C5A">
        <w:rPr>
          <w:rFonts w:ascii="Times New Roman" w:hAnsi="Times New Roman"/>
          <w:i/>
          <w:sz w:val="24"/>
          <w:szCs w:val="24"/>
          <w:vertAlign w:val="subscript"/>
        </w:rPr>
        <w:t>i</w:t>
      </w:r>
      <w:r w:rsidRPr="0066161C">
        <w:rPr>
          <w:rFonts w:ascii="Times New Roman" w:hAnsi="Times New Roman"/>
          <w:sz w:val="24"/>
          <w:szCs w:val="24"/>
        </w:rPr>
        <w:t xml:space="preserve"> representa la participación </w:t>
      </w:r>
      <w:r w:rsidR="00176096">
        <w:rPr>
          <w:rFonts w:ascii="Times New Roman" w:hAnsi="Times New Roman"/>
          <w:sz w:val="24"/>
          <w:szCs w:val="24"/>
        </w:rPr>
        <w:t xml:space="preserve">de la </w:t>
      </w:r>
      <w:r w:rsidRPr="0066161C">
        <w:rPr>
          <w:rFonts w:ascii="Times New Roman" w:hAnsi="Times New Roman"/>
          <w:sz w:val="24"/>
          <w:szCs w:val="24"/>
        </w:rPr>
        <w:t xml:space="preserve">actividad i en la demanda total de trabajo formal. El Índice de Berry toma valores entre 0 y (K-1)/K, indicando el valor 0 que la demanda se concentra en una única actividad y el valor (K-1)/K, que ésta se distribuye homogéneamente entre las K actividades consideradas.  Los resultados obtenidos se presentan en la Tablas </w:t>
      </w:r>
      <w:r w:rsidR="00176096">
        <w:rPr>
          <w:rFonts w:ascii="Times New Roman" w:hAnsi="Times New Roman"/>
          <w:sz w:val="24"/>
          <w:szCs w:val="24"/>
        </w:rPr>
        <w:t>A.8</w:t>
      </w:r>
      <w:r w:rsidRPr="0066161C">
        <w:rPr>
          <w:rFonts w:ascii="Times New Roman" w:hAnsi="Times New Roman"/>
          <w:sz w:val="24"/>
          <w:szCs w:val="24"/>
        </w:rPr>
        <w:t xml:space="preserve"> del Anexo. La evolución creciente indica, precisamente, el incremento de la diversificación en la demanda de empleo privado formal provincial.  </w:t>
      </w:r>
    </w:p>
    <w:p w:rsidR="00E53A8C" w:rsidRPr="0071397A" w:rsidRDefault="0071397A" w:rsidP="0071397A">
      <w:pPr>
        <w:spacing w:after="0"/>
        <w:rPr>
          <w:rFonts w:ascii="Times New Roman" w:hAnsi="Times New Roman"/>
          <w:b/>
          <w:i/>
          <w:sz w:val="26"/>
          <w:szCs w:val="26"/>
        </w:rPr>
      </w:pPr>
      <w:r w:rsidRPr="0071397A">
        <w:rPr>
          <w:rFonts w:ascii="Times New Roman" w:hAnsi="Times New Roman"/>
          <w:b/>
          <w:i/>
          <w:sz w:val="26"/>
          <w:szCs w:val="26"/>
        </w:rPr>
        <w:t>Concentración y especialización, en síntesis</w:t>
      </w:r>
    </w:p>
    <w:p w:rsidR="0071397A" w:rsidRPr="001E4C8E" w:rsidRDefault="00512B79" w:rsidP="0071397A">
      <w:pPr>
        <w:rPr>
          <w:rFonts w:ascii="Times New Roman" w:hAnsi="Times New Roman"/>
          <w:sz w:val="24"/>
          <w:szCs w:val="24"/>
        </w:rPr>
      </w:pPr>
      <w:r>
        <w:rPr>
          <w:rFonts w:ascii="Times New Roman" w:hAnsi="Times New Roman"/>
          <w:sz w:val="24"/>
          <w:szCs w:val="24"/>
        </w:rPr>
        <w:t>La trayectoria</w:t>
      </w:r>
      <w:r w:rsidR="0071397A" w:rsidRPr="001E4C8E">
        <w:rPr>
          <w:rFonts w:ascii="Times New Roman" w:hAnsi="Times New Roman"/>
          <w:sz w:val="24"/>
          <w:szCs w:val="24"/>
        </w:rPr>
        <w:t xml:space="preserve"> </w:t>
      </w:r>
      <w:r w:rsidR="0097459F">
        <w:rPr>
          <w:rFonts w:ascii="Times New Roman" w:hAnsi="Times New Roman"/>
          <w:sz w:val="24"/>
          <w:szCs w:val="24"/>
        </w:rPr>
        <w:t>del conjunto de índices elaborados y, especialmente, d</w:t>
      </w:r>
      <w:r w:rsidR="0071397A" w:rsidRPr="001E4C8E">
        <w:rPr>
          <w:rFonts w:ascii="Times New Roman" w:hAnsi="Times New Roman"/>
          <w:sz w:val="24"/>
          <w:szCs w:val="24"/>
        </w:rPr>
        <w:t>el Índice de Herfindahl Hirschman refleja un</w:t>
      </w:r>
      <w:r>
        <w:rPr>
          <w:rFonts w:ascii="Times New Roman" w:hAnsi="Times New Roman"/>
          <w:sz w:val="24"/>
          <w:szCs w:val="24"/>
        </w:rPr>
        <w:t>a</w:t>
      </w:r>
      <w:r w:rsidR="0071397A" w:rsidRPr="001E4C8E">
        <w:rPr>
          <w:rFonts w:ascii="Times New Roman" w:hAnsi="Times New Roman"/>
          <w:sz w:val="24"/>
          <w:szCs w:val="24"/>
        </w:rPr>
        <w:t xml:space="preserve"> </w:t>
      </w:r>
      <w:r>
        <w:rPr>
          <w:rFonts w:ascii="Times New Roman" w:hAnsi="Times New Roman"/>
          <w:sz w:val="24"/>
          <w:szCs w:val="24"/>
        </w:rPr>
        <w:t>creciente</w:t>
      </w:r>
      <w:r w:rsidR="0071397A" w:rsidRPr="001E4C8E">
        <w:rPr>
          <w:rFonts w:ascii="Times New Roman" w:hAnsi="Times New Roman"/>
          <w:sz w:val="24"/>
          <w:szCs w:val="24"/>
        </w:rPr>
        <w:t xml:space="preserve"> diversificación de la producción provincial, característica que, en general, tiene favorables efectos sobre el crecimiento regional, siendo propia de muchas economías de elevado ritmo de desarrollo. Debe </w:t>
      </w:r>
      <w:r w:rsidR="0018421D">
        <w:rPr>
          <w:rFonts w:ascii="Times New Roman" w:hAnsi="Times New Roman"/>
          <w:sz w:val="24"/>
          <w:szCs w:val="24"/>
        </w:rPr>
        <w:t>reiterarse</w:t>
      </w:r>
      <w:r w:rsidR="0071397A" w:rsidRPr="001E4C8E">
        <w:rPr>
          <w:rFonts w:ascii="Times New Roman" w:hAnsi="Times New Roman"/>
          <w:sz w:val="24"/>
          <w:szCs w:val="24"/>
        </w:rPr>
        <w:t xml:space="preserve">, asimismo, que la diversidad de actividades se recomienda, en especial, porque disminuye el riesgo ante shocks exógenos, proporcionando mayor estabilidad en los niveles de producción y empleo. </w:t>
      </w:r>
    </w:p>
    <w:p w:rsidR="0071397A" w:rsidRDefault="0071397A" w:rsidP="007C5B87">
      <w:pPr>
        <w:spacing w:after="360"/>
        <w:rPr>
          <w:rFonts w:ascii="Times New Roman" w:hAnsi="Times New Roman"/>
          <w:sz w:val="24"/>
          <w:szCs w:val="24"/>
        </w:rPr>
      </w:pPr>
      <w:r w:rsidRPr="001E4C8E">
        <w:rPr>
          <w:rFonts w:ascii="Times New Roman" w:hAnsi="Times New Roman"/>
          <w:sz w:val="24"/>
          <w:szCs w:val="24"/>
        </w:rPr>
        <w:t xml:space="preserve">Sin embargo, en </w:t>
      </w:r>
      <w:r w:rsidR="006E5A82">
        <w:rPr>
          <w:rFonts w:ascii="Times New Roman" w:hAnsi="Times New Roman"/>
          <w:sz w:val="24"/>
          <w:szCs w:val="24"/>
        </w:rPr>
        <w:t>un</w:t>
      </w:r>
      <w:r w:rsidRPr="001E4C8E">
        <w:rPr>
          <w:rFonts w:ascii="Times New Roman" w:hAnsi="Times New Roman"/>
          <w:sz w:val="24"/>
          <w:szCs w:val="24"/>
        </w:rPr>
        <w:t xml:space="preserve"> contexto de aislamiento -</w:t>
      </w:r>
      <w:r w:rsidR="00512B79">
        <w:rPr>
          <w:rFonts w:ascii="Times New Roman" w:hAnsi="Times New Roman"/>
          <w:sz w:val="24"/>
          <w:szCs w:val="24"/>
        </w:rPr>
        <w:t xml:space="preserve"> </w:t>
      </w:r>
      <w:r w:rsidRPr="001E4C8E">
        <w:rPr>
          <w:rFonts w:ascii="Times New Roman" w:hAnsi="Times New Roman"/>
          <w:sz w:val="24"/>
          <w:szCs w:val="24"/>
        </w:rPr>
        <w:t>o distanciamiento - social, un avance en la diversificación, ganado mediante el nacimiento o consolidación de actividades que requieren de proximidad personal</w:t>
      </w:r>
      <w:r w:rsidR="00512B79">
        <w:rPr>
          <w:rFonts w:ascii="Times New Roman" w:hAnsi="Times New Roman"/>
          <w:sz w:val="24"/>
          <w:szCs w:val="24"/>
        </w:rPr>
        <w:t>,</w:t>
      </w:r>
      <w:r w:rsidRPr="001E4C8E">
        <w:rPr>
          <w:rFonts w:ascii="Times New Roman" w:hAnsi="Times New Roman"/>
          <w:sz w:val="24"/>
          <w:szCs w:val="24"/>
        </w:rPr>
        <w:t xml:space="preserve"> redunda en un mayor impacto directo de la “cuarentena” sobre la economía. </w:t>
      </w:r>
      <w:r w:rsidR="006E5A82">
        <w:rPr>
          <w:rFonts w:ascii="Times New Roman" w:hAnsi="Times New Roman"/>
          <w:sz w:val="24"/>
          <w:szCs w:val="24"/>
        </w:rPr>
        <w:t xml:space="preserve">A continuación se profundiza el análisis, con miras a </w:t>
      </w:r>
      <w:r w:rsidR="00512B79">
        <w:rPr>
          <w:rFonts w:ascii="Times New Roman" w:hAnsi="Times New Roman"/>
          <w:sz w:val="24"/>
          <w:szCs w:val="24"/>
        </w:rPr>
        <w:t>estimar</w:t>
      </w:r>
      <w:r w:rsidR="006E5A82">
        <w:rPr>
          <w:rFonts w:ascii="Times New Roman" w:hAnsi="Times New Roman"/>
          <w:sz w:val="24"/>
          <w:szCs w:val="24"/>
        </w:rPr>
        <w:t xml:space="preserve"> esta consecuencia. </w:t>
      </w:r>
    </w:p>
    <w:p w:rsidR="00196DFB" w:rsidRDefault="00A42740" w:rsidP="00A42740">
      <w:pPr>
        <w:spacing w:after="0"/>
        <w:rPr>
          <w:rFonts w:ascii="Times New Roman" w:hAnsi="Times New Roman"/>
          <w:b/>
          <w:sz w:val="26"/>
          <w:szCs w:val="26"/>
        </w:rPr>
      </w:pPr>
      <w:r>
        <w:rPr>
          <w:rFonts w:ascii="Times New Roman" w:hAnsi="Times New Roman"/>
          <w:b/>
          <w:sz w:val="26"/>
          <w:szCs w:val="26"/>
        </w:rPr>
        <w:t>H</w:t>
      </w:r>
      <w:r w:rsidR="00196DFB" w:rsidRPr="00196DFB">
        <w:rPr>
          <w:rFonts w:ascii="Times New Roman" w:hAnsi="Times New Roman"/>
          <w:b/>
          <w:sz w:val="26"/>
          <w:szCs w:val="26"/>
        </w:rPr>
        <w:t xml:space="preserve">eterogeneidad en el impacto del </w:t>
      </w:r>
      <w:r w:rsidR="008C6CDB">
        <w:rPr>
          <w:rFonts w:ascii="Times New Roman" w:hAnsi="Times New Roman"/>
          <w:b/>
          <w:sz w:val="26"/>
          <w:szCs w:val="26"/>
        </w:rPr>
        <w:t>COVID</w:t>
      </w:r>
      <w:r w:rsidR="00196DFB" w:rsidRPr="00196DFB">
        <w:rPr>
          <w:rFonts w:ascii="Times New Roman" w:hAnsi="Times New Roman"/>
          <w:b/>
          <w:sz w:val="26"/>
          <w:szCs w:val="26"/>
        </w:rPr>
        <w:t>-19</w:t>
      </w:r>
    </w:p>
    <w:p w:rsidR="00F3648F" w:rsidRDefault="00627914" w:rsidP="00F3648F">
      <w:pPr>
        <w:rPr>
          <w:rFonts w:ascii="Times New Roman" w:hAnsi="Times New Roman"/>
          <w:sz w:val="24"/>
          <w:szCs w:val="24"/>
        </w:rPr>
      </w:pPr>
      <w:r w:rsidRPr="00627914">
        <w:rPr>
          <w:rFonts w:ascii="Times New Roman" w:hAnsi="Times New Roman"/>
          <w:sz w:val="24"/>
          <w:szCs w:val="24"/>
        </w:rPr>
        <w:t>La crisis sanitaria mundial provocada por el brote del virus Covid-19 ha llevado a muchos países a aplicar medi</w:t>
      </w:r>
      <w:r w:rsidR="00B46055">
        <w:rPr>
          <w:rFonts w:ascii="Times New Roman" w:hAnsi="Times New Roman"/>
          <w:sz w:val="24"/>
          <w:szCs w:val="24"/>
        </w:rPr>
        <w:t>das de distanciamiento social. É</w:t>
      </w:r>
      <w:r w:rsidRPr="00627914">
        <w:rPr>
          <w:rFonts w:ascii="Times New Roman" w:hAnsi="Times New Roman"/>
          <w:sz w:val="24"/>
          <w:szCs w:val="24"/>
        </w:rPr>
        <w:t xml:space="preserve">stas incluyen el cierre de espacios públicos, </w:t>
      </w:r>
      <w:r>
        <w:rPr>
          <w:rFonts w:ascii="Times New Roman" w:hAnsi="Times New Roman"/>
          <w:sz w:val="24"/>
          <w:szCs w:val="24"/>
        </w:rPr>
        <w:t xml:space="preserve">hoteles, </w:t>
      </w:r>
      <w:r w:rsidRPr="00627914">
        <w:rPr>
          <w:rFonts w:ascii="Times New Roman" w:hAnsi="Times New Roman"/>
          <w:sz w:val="24"/>
          <w:szCs w:val="24"/>
        </w:rPr>
        <w:t>resta</w:t>
      </w:r>
      <w:r>
        <w:rPr>
          <w:rFonts w:ascii="Times New Roman" w:hAnsi="Times New Roman"/>
          <w:sz w:val="24"/>
          <w:szCs w:val="24"/>
        </w:rPr>
        <w:t>urantes</w:t>
      </w:r>
      <w:r w:rsidR="00715E18">
        <w:rPr>
          <w:rFonts w:ascii="Times New Roman" w:hAnsi="Times New Roman"/>
          <w:sz w:val="24"/>
          <w:szCs w:val="24"/>
        </w:rPr>
        <w:t>,</w:t>
      </w:r>
      <w:r>
        <w:rPr>
          <w:rFonts w:ascii="Times New Roman" w:hAnsi="Times New Roman"/>
          <w:sz w:val="24"/>
          <w:szCs w:val="24"/>
        </w:rPr>
        <w:t xml:space="preserve"> </w:t>
      </w:r>
      <w:r w:rsidR="00715E18">
        <w:rPr>
          <w:rFonts w:ascii="Times New Roman" w:hAnsi="Times New Roman"/>
          <w:sz w:val="24"/>
          <w:szCs w:val="24"/>
        </w:rPr>
        <w:t>t</w:t>
      </w:r>
      <w:r>
        <w:rPr>
          <w:rFonts w:ascii="Times New Roman" w:hAnsi="Times New Roman"/>
          <w:sz w:val="24"/>
          <w:szCs w:val="24"/>
        </w:rPr>
        <w:t>iendas, establecimientos educativos</w:t>
      </w:r>
      <w:r w:rsidRPr="00627914">
        <w:rPr>
          <w:rFonts w:ascii="Times New Roman" w:hAnsi="Times New Roman"/>
          <w:sz w:val="24"/>
          <w:szCs w:val="24"/>
        </w:rPr>
        <w:t xml:space="preserve"> y</w:t>
      </w:r>
      <w:r>
        <w:rPr>
          <w:rFonts w:ascii="Times New Roman" w:hAnsi="Times New Roman"/>
          <w:sz w:val="24"/>
          <w:szCs w:val="24"/>
        </w:rPr>
        <w:t xml:space="preserve">, en general, </w:t>
      </w:r>
      <w:r w:rsidRPr="00627914">
        <w:rPr>
          <w:rFonts w:ascii="Times New Roman" w:hAnsi="Times New Roman"/>
          <w:sz w:val="24"/>
          <w:szCs w:val="24"/>
        </w:rPr>
        <w:t xml:space="preserve"> la restricción de cualquier actividad económica que </w:t>
      </w:r>
      <w:r>
        <w:rPr>
          <w:rFonts w:ascii="Times New Roman" w:hAnsi="Times New Roman"/>
          <w:sz w:val="24"/>
          <w:szCs w:val="24"/>
        </w:rPr>
        <w:t>conlleve</w:t>
      </w:r>
      <w:r w:rsidRPr="00627914">
        <w:rPr>
          <w:rFonts w:ascii="Times New Roman" w:hAnsi="Times New Roman"/>
          <w:sz w:val="24"/>
          <w:szCs w:val="24"/>
        </w:rPr>
        <w:t xml:space="preserve"> contacto físico </w:t>
      </w:r>
      <w:r w:rsidRPr="00627914">
        <w:rPr>
          <w:rFonts w:ascii="Times New Roman" w:hAnsi="Times New Roman"/>
          <w:sz w:val="24"/>
          <w:szCs w:val="24"/>
        </w:rPr>
        <w:lastRenderedPageBreak/>
        <w:t>entre trabajadores</w:t>
      </w:r>
      <w:r>
        <w:rPr>
          <w:rFonts w:ascii="Times New Roman" w:hAnsi="Times New Roman"/>
          <w:sz w:val="24"/>
          <w:szCs w:val="24"/>
        </w:rPr>
        <w:t xml:space="preserve"> o entre éstos y consumidores</w:t>
      </w:r>
      <w:r w:rsidR="007B201D">
        <w:rPr>
          <w:rStyle w:val="Refdenotaalpie"/>
          <w:rFonts w:ascii="Times New Roman" w:hAnsi="Times New Roman"/>
          <w:sz w:val="24"/>
          <w:szCs w:val="24"/>
        </w:rPr>
        <w:footnoteReference w:id="7"/>
      </w:r>
      <w:r w:rsidRPr="00627914">
        <w:rPr>
          <w:rFonts w:ascii="Times New Roman" w:hAnsi="Times New Roman"/>
          <w:sz w:val="24"/>
          <w:szCs w:val="24"/>
        </w:rPr>
        <w:t xml:space="preserve">. </w:t>
      </w:r>
      <w:r>
        <w:rPr>
          <w:rFonts w:ascii="Times New Roman" w:hAnsi="Times New Roman"/>
          <w:sz w:val="24"/>
          <w:szCs w:val="24"/>
        </w:rPr>
        <w:t>Estas</w:t>
      </w:r>
      <w:r w:rsidRPr="00627914">
        <w:rPr>
          <w:rFonts w:ascii="Times New Roman" w:hAnsi="Times New Roman"/>
          <w:sz w:val="24"/>
          <w:szCs w:val="24"/>
        </w:rPr>
        <w:t xml:space="preserve"> restricciones</w:t>
      </w:r>
      <w:r>
        <w:rPr>
          <w:rFonts w:ascii="Times New Roman" w:hAnsi="Times New Roman"/>
          <w:sz w:val="24"/>
          <w:szCs w:val="24"/>
        </w:rPr>
        <w:t xml:space="preserve"> </w:t>
      </w:r>
      <w:r w:rsidRPr="00627914">
        <w:rPr>
          <w:rFonts w:ascii="Times New Roman" w:hAnsi="Times New Roman"/>
          <w:sz w:val="24"/>
          <w:szCs w:val="24"/>
        </w:rPr>
        <w:t xml:space="preserve">se consideran una </w:t>
      </w:r>
      <w:r w:rsidR="002A75AE">
        <w:rPr>
          <w:rFonts w:ascii="Times New Roman" w:hAnsi="Times New Roman"/>
          <w:sz w:val="24"/>
          <w:szCs w:val="24"/>
        </w:rPr>
        <w:t>eficaz</w:t>
      </w:r>
      <w:r w:rsidRPr="00627914">
        <w:rPr>
          <w:rFonts w:ascii="Times New Roman" w:hAnsi="Times New Roman"/>
          <w:sz w:val="24"/>
          <w:szCs w:val="24"/>
        </w:rPr>
        <w:t xml:space="preserve"> forma de frenar la propagación del virus y salvar vidas humanas.</w:t>
      </w:r>
      <w:r w:rsidR="00602135">
        <w:rPr>
          <w:rFonts w:ascii="Times New Roman" w:hAnsi="Times New Roman"/>
          <w:sz w:val="24"/>
          <w:szCs w:val="24"/>
        </w:rPr>
        <w:t xml:space="preserve"> Las</w:t>
      </w:r>
      <w:r>
        <w:rPr>
          <w:rFonts w:ascii="Times New Roman" w:hAnsi="Times New Roman"/>
          <w:sz w:val="24"/>
          <w:szCs w:val="24"/>
        </w:rPr>
        <w:t xml:space="preserve"> medidas, sin embargo,</w:t>
      </w:r>
      <w:r w:rsidR="001F3766">
        <w:rPr>
          <w:rFonts w:ascii="Times New Roman" w:hAnsi="Times New Roman"/>
          <w:sz w:val="24"/>
          <w:szCs w:val="24"/>
        </w:rPr>
        <w:t xml:space="preserve"> </w:t>
      </w:r>
      <w:r w:rsidR="00602135">
        <w:rPr>
          <w:rFonts w:ascii="Times New Roman" w:hAnsi="Times New Roman"/>
          <w:sz w:val="24"/>
          <w:szCs w:val="24"/>
        </w:rPr>
        <w:t>generan</w:t>
      </w:r>
      <w:r w:rsidR="00F3648F" w:rsidRPr="00F3648F">
        <w:rPr>
          <w:rFonts w:ascii="Times New Roman" w:hAnsi="Times New Roman"/>
          <w:sz w:val="24"/>
          <w:szCs w:val="24"/>
        </w:rPr>
        <w:t xml:space="preserve"> una</w:t>
      </w:r>
      <w:r w:rsidR="00F3648F">
        <w:rPr>
          <w:rFonts w:ascii="Times New Roman" w:hAnsi="Times New Roman"/>
          <w:sz w:val="24"/>
          <w:szCs w:val="24"/>
        </w:rPr>
        <w:t xml:space="preserve"> </w:t>
      </w:r>
      <w:r w:rsidR="00B71B7B">
        <w:rPr>
          <w:rFonts w:ascii="Times New Roman" w:hAnsi="Times New Roman"/>
          <w:sz w:val="24"/>
          <w:szCs w:val="24"/>
        </w:rPr>
        <w:t>caída</w:t>
      </w:r>
      <w:r w:rsidR="00F3648F" w:rsidRPr="00F3648F">
        <w:rPr>
          <w:rFonts w:ascii="Times New Roman" w:hAnsi="Times New Roman"/>
          <w:sz w:val="24"/>
          <w:szCs w:val="24"/>
        </w:rPr>
        <w:t xml:space="preserve"> significativa de</w:t>
      </w:r>
      <w:r w:rsidR="007F19FF">
        <w:rPr>
          <w:rFonts w:ascii="Times New Roman" w:hAnsi="Times New Roman"/>
          <w:sz w:val="24"/>
          <w:szCs w:val="24"/>
        </w:rPr>
        <w:t>l nivel de</w:t>
      </w:r>
      <w:r w:rsidR="00F3648F" w:rsidRPr="00F3648F">
        <w:rPr>
          <w:rFonts w:ascii="Times New Roman" w:hAnsi="Times New Roman"/>
          <w:sz w:val="24"/>
          <w:szCs w:val="24"/>
        </w:rPr>
        <w:t xml:space="preserve"> actividad</w:t>
      </w:r>
      <w:r w:rsidR="00A42740">
        <w:rPr>
          <w:rFonts w:ascii="Times New Roman" w:hAnsi="Times New Roman"/>
          <w:sz w:val="24"/>
          <w:szCs w:val="24"/>
        </w:rPr>
        <w:t xml:space="preserve"> económica</w:t>
      </w:r>
      <w:r w:rsidR="00F3648F" w:rsidRPr="00F3648F">
        <w:rPr>
          <w:rFonts w:ascii="Times New Roman" w:hAnsi="Times New Roman"/>
          <w:sz w:val="24"/>
          <w:szCs w:val="24"/>
        </w:rPr>
        <w:t xml:space="preserve">. </w:t>
      </w:r>
      <w:r w:rsidR="00602135">
        <w:rPr>
          <w:rFonts w:ascii="Times New Roman" w:hAnsi="Times New Roman"/>
          <w:sz w:val="24"/>
          <w:szCs w:val="24"/>
        </w:rPr>
        <w:t>Su</w:t>
      </w:r>
      <w:r w:rsidR="00F3648F" w:rsidRPr="00F3648F">
        <w:rPr>
          <w:rFonts w:ascii="Times New Roman" w:hAnsi="Times New Roman"/>
          <w:sz w:val="24"/>
          <w:szCs w:val="24"/>
        </w:rPr>
        <w:t xml:space="preserve"> impacto </w:t>
      </w:r>
      <w:r w:rsidR="00203195">
        <w:rPr>
          <w:rFonts w:ascii="Times New Roman" w:hAnsi="Times New Roman"/>
          <w:sz w:val="24"/>
          <w:szCs w:val="24"/>
        </w:rPr>
        <w:t>económico varía según sea</w:t>
      </w:r>
      <w:r w:rsidR="00DD7EFB">
        <w:rPr>
          <w:rFonts w:ascii="Times New Roman" w:hAnsi="Times New Roman"/>
          <w:sz w:val="24"/>
          <w:szCs w:val="24"/>
        </w:rPr>
        <w:t>n:</w:t>
      </w:r>
      <w:r w:rsidR="00203195">
        <w:rPr>
          <w:rFonts w:ascii="Times New Roman" w:hAnsi="Times New Roman"/>
          <w:sz w:val="24"/>
          <w:szCs w:val="24"/>
        </w:rPr>
        <w:t xml:space="preserve"> </w:t>
      </w:r>
      <w:r w:rsidR="00B71B7B">
        <w:rPr>
          <w:rFonts w:ascii="Times New Roman" w:hAnsi="Times New Roman"/>
          <w:sz w:val="24"/>
          <w:szCs w:val="24"/>
        </w:rPr>
        <w:t>la</w:t>
      </w:r>
      <w:r w:rsidR="00F3648F">
        <w:rPr>
          <w:rFonts w:ascii="Times New Roman" w:hAnsi="Times New Roman"/>
          <w:sz w:val="24"/>
          <w:szCs w:val="24"/>
        </w:rPr>
        <w:t xml:space="preserve"> </w:t>
      </w:r>
      <w:r w:rsidR="00A42740">
        <w:rPr>
          <w:rFonts w:ascii="Times New Roman" w:hAnsi="Times New Roman"/>
          <w:sz w:val="24"/>
          <w:szCs w:val="24"/>
        </w:rPr>
        <w:t>composición</w:t>
      </w:r>
      <w:r w:rsidR="005D2C09">
        <w:rPr>
          <w:rFonts w:ascii="Times New Roman" w:hAnsi="Times New Roman"/>
          <w:sz w:val="24"/>
          <w:szCs w:val="24"/>
        </w:rPr>
        <w:t xml:space="preserve"> de la </w:t>
      </w:r>
      <w:r w:rsidR="00B71B7B">
        <w:rPr>
          <w:rFonts w:ascii="Times New Roman" w:hAnsi="Times New Roman"/>
          <w:sz w:val="24"/>
          <w:szCs w:val="24"/>
        </w:rPr>
        <w:t>matriz</w:t>
      </w:r>
      <w:r w:rsidR="00715E18">
        <w:rPr>
          <w:rFonts w:ascii="Times New Roman" w:hAnsi="Times New Roman"/>
          <w:sz w:val="24"/>
          <w:szCs w:val="24"/>
        </w:rPr>
        <w:t xml:space="preserve"> productiva incluyendo</w:t>
      </w:r>
      <w:r w:rsidR="00F3648F" w:rsidRPr="00F3648F">
        <w:rPr>
          <w:rFonts w:ascii="Times New Roman" w:hAnsi="Times New Roman"/>
          <w:sz w:val="24"/>
          <w:szCs w:val="24"/>
        </w:rPr>
        <w:t xml:space="preserve"> las relaciones</w:t>
      </w:r>
      <w:r w:rsidR="00DD7EFB">
        <w:rPr>
          <w:rFonts w:ascii="Times New Roman" w:hAnsi="Times New Roman"/>
          <w:sz w:val="24"/>
          <w:szCs w:val="24"/>
        </w:rPr>
        <w:t xml:space="preserve"> económicas</w:t>
      </w:r>
      <w:r w:rsidR="00F3648F" w:rsidRPr="00F3648F">
        <w:rPr>
          <w:rFonts w:ascii="Times New Roman" w:hAnsi="Times New Roman"/>
          <w:sz w:val="24"/>
          <w:szCs w:val="24"/>
        </w:rPr>
        <w:t xml:space="preserve"> </w:t>
      </w:r>
      <w:r w:rsidR="00DD7EFB">
        <w:rPr>
          <w:rFonts w:ascii="Times New Roman" w:hAnsi="Times New Roman"/>
          <w:sz w:val="24"/>
          <w:szCs w:val="24"/>
        </w:rPr>
        <w:t xml:space="preserve">intersectoriales, </w:t>
      </w:r>
      <w:r w:rsidR="00C8266A">
        <w:rPr>
          <w:rFonts w:ascii="Times New Roman" w:hAnsi="Times New Roman"/>
          <w:sz w:val="24"/>
          <w:szCs w:val="24"/>
        </w:rPr>
        <w:t xml:space="preserve">la </w:t>
      </w:r>
      <w:r w:rsidR="00166370">
        <w:rPr>
          <w:rFonts w:ascii="Times New Roman" w:hAnsi="Times New Roman"/>
          <w:sz w:val="24"/>
          <w:szCs w:val="24"/>
        </w:rPr>
        <w:t>severidad y duración del periodo de restricciones a la movilidad de las personas,</w:t>
      </w:r>
      <w:r w:rsidR="00641A59">
        <w:rPr>
          <w:rFonts w:ascii="Times New Roman" w:hAnsi="Times New Roman"/>
          <w:sz w:val="24"/>
          <w:szCs w:val="24"/>
        </w:rPr>
        <w:t xml:space="preserve"> la posibilidad de implementar teletrabajo (que, a su vez, depende de la </w:t>
      </w:r>
      <w:r w:rsidR="00BE4947">
        <w:rPr>
          <w:rFonts w:ascii="Times New Roman" w:hAnsi="Times New Roman"/>
          <w:sz w:val="24"/>
          <w:szCs w:val="24"/>
        </w:rPr>
        <w:t>existencia y rapidez de la conexión a Internet</w:t>
      </w:r>
      <w:r w:rsidR="00641A59">
        <w:rPr>
          <w:rFonts w:ascii="Times New Roman" w:hAnsi="Times New Roman"/>
          <w:sz w:val="24"/>
          <w:szCs w:val="24"/>
        </w:rPr>
        <w:t xml:space="preserve"> en empresas y hogares</w:t>
      </w:r>
      <w:r w:rsidR="00BE4947">
        <w:rPr>
          <w:rFonts w:ascii="Times New Roman" w:hAnsi="Times New Roman"/>
          <w:sz w:val="24"/>
          <w:szCs w:val="24"/>
        </w:rPr>
        <w:t>,</w:t>
      </w:r>
      <w:r w:rsidR="00641A59">
        <w:rPr>
          <w:rFonts w:ascii="Times New Roman" w:hAnsi="Times New Roman"/>
          <w:sz w:val="24"/>
          <w:szCs w:val="24"/>
        </w:rPr>
        <w:t xml:space="preserve"> de la adaptación de los sistemas de producción y </w:t>
      </w:r>
      <w:r w:rsidR="00BE4947">
        <w:rPr>
          <w:rFonts w:ascii="Times New Roman" w:hAnsi="Times New Roman"/>
          <w:sz w:val="24"/>
          <w:szCs w:val="24"/>
        </w:rPr>
        <w:t xml:space="preserve">de </w:t>
      </w:r>
      <w:r w:rsidR="00641A59">
        <w:rPr>
          <w:rFonts w:ascii="Times New Roman" w:hAnsi="Times New Roman"/>
          <w:sz w:val="24"/>
          <w:szCs w:val="24"/>
        </w:rPr>
        <w:t>la capacitación de los trabajadores)</w:t>
      </w:r>
      <w:r w:rsidR="00C8266A">
        <w:rPr>
          <w:rFonts w:ascii="Times New Roman" w:hAnsi="Times New Roman"/>
          <w:sz w:val="24"/>
          <w:szCs w:val="24"/>
        </w:rPr>
        <w:t>, entre otras variables</w:t>
      </w:r>
      <w:r w:rsidR="00DD7EFB">
        <w:rPr>
          <w:rFonts w:ascii="Times New Roman" w:hAnsi="Times New Roman"/>
          <w:sz w:val="24"/>
          <w:szCs w:val="24"/>
        </w:rPr>
        <w:t xml:space="preserve">. De estos factores, se analiza a continuación </w:t>
      </w:r>
      <w:r w:rsidR="00F3648F" w:rsidRPr="00F3648F">
        <w:rPr>
          <w:rFonts w:ascii="Times New Roman" w:hAnsi="Times New Roman"/>
          <w:sz w:val="24"/>
          <w:szCs w:val="24"/>
        </w:rPr>
        <w:t xml:space="preserve">la </w:t>
      </w:r>
      <w:r w:rsidR="00DD7EFB">
        <w:rPr>
          <w:rFonts w:ascii="Times New Roman" w:hAnsi="Times New Roman"/>
          <w:sz w:val="24"/>
          <w:szCs w:val="24"/>
        </w:rPr>
        <w:t>heterogeneidad del</w:t>
      </w:r>
      <w:r w:rsidR="00F3648F" w:rsidRPr="00F3648F">
        <w:rPr>
          <w:rFonts w:ascii="Times New Roman" w:hAnsi="Times New Roman"/>
          <w:sz w:val="24"/>
          <w:szCs w:val="24"/>
        </w:rPr>
        <w:t xml:space="preserve"> impacto </w:t>
      </w:r>
      <w:r w:rsidR="00B71B7B">
        <w:rPr>
          <w:rFonts w:ascii="Times New Roman" w:hAnsi="Times New Roman"/>
          <w:sz w:val="24"/>
          <w:szCs w:val="24"/>
        </w:rPr>
        <w:t xml:space="preserve">económico </w:t>
      </w:r>
      <w:r w:rsidR="00DD7EFB">
        <w:rPr>
          <w:rFonts w:ascii="Times New Roman" w:hAnsi="Times New Roman"/>
          <w:sz w:val="24"/>
          <w:szCs w:val="24"/>
        </w:rPr>
        <w:t xml:space="preserve">considerando </w:t>
      </w:r>
      <w:r w:rsidR="00B71B7B">
        <w:rPr>
          <w:rFonts w:ascii="Times New Roman" w:hAnsi="Times New Roman"/>
          <w:sz w:val="24"/>
          <w:szCs w:val="24"/>
        </w:rPr>
        <w:t>exclusivamente</w:t>
      </w:r>
      <w:r w:rsidR="00DD7EFB">
        <w:rPr>
          <w:rFonts w:ascii="Times New Roman" w:hAnsi="Times New Roman"/>
          <w:sz w:val="24"/>
          <w:szCs w:val="24"/>
        </w:rPr>
        <w:t xml:space="preserve"> la </w:t>
      </w:r>
      <w:r w:rsidR="00B46055">
        <w:rPr>
          <w:rFonts w:ascii="Times New Roman" w:hAnsi="Times New Roman"/>
          <w:sz w:val="24"/>
          <w:szCs w:val="24"/>
        </w:rPr>
        <w:t>conf</w:t>
      </w:r>
      <w:r w:rsidR="002A75AE">
        <w:rPr>
          <w:rFonts w:ascii="Times New Roman" w:hAnsi="Times New Roman"/>
          <w:sz w:val="24"/>
          <w:szCs w:val="24"/>
        </w:rPr>
        <w:t>igur</w:t>
      </w:r>
      <w:r w:rsidR="00B46055">
        <w:rPr>
          <w:rFonts w:ascii="Times New Roman" w:hAnsi="Times New Roman"/>
          <w:sz w:val="24"/>
          <w:szCs w:val="24"/>
        </w:rPr>
        <w:t>ación de la</w:t>
      </w:r>
      <w:r w:rsidR="00265B0C">
        <w:rPr>
          <w:rFonts w:ascii="Times New Roman" w:hAnsi="Times New Roman"/>
          <w:sz w:val="24"/>
          <w:szCs w:val="24"/>
        </w:rPr>
        <w:t xml:space="preserve"> matriz</w:t>
      </w:r>
      <w:r w:rsidR="00DD7EFB">
        <w:rPr>
          <w:rFonts w:ascii="Times New Roman" w:hAnsi="Times New Roman"/>
          <w:sz w:val="24"/>
          <w:szCs w:val="24"/>
        </w:rPr>
        <w:t xml:space="preserve"> productiva </w:t>
      </w:r>
      <w:r w:rsidR="00715E18">
        <w:rPr>
          <w:rFonts w:ascii="Times New Roman" w:hAnsi="Times New Roman"/>
          <w:sz w:val="24"/>
          <w:szCs w:val="24"/>
        </w:rPr>
        <w:t>provincial</w:t>
      </w:r>
      <w:r w:rsidR="00DD7EFB">
        <w:rPr>
          <w:rFonts w:ascii="Times New Roman" w:hAnsi="Times New Roman"/>
          <w:sz w:val="24"/>
          <w:szCs w:val="24"/>
        </w:rPr>
        <w:t xml:space="preserve">. </w:t>
      </w:r>
    </w:p>
    <w:p w:rsidR="0073009F" w:rsidRDefault="0073009F" w:rsidP="00A20311">
      <w:pPr>
        <w:spacing w:after="240"/>
        <w:rPr>
          <w:rFonts w:ascii="Times New Roman" w:hAnsi="Times New Roman"/>
          <w:sz w:val="24"/>
          <w:szCs w:val="24"/>
        </w:rPr>
      </w:pPr>
      <w:r w:rsidRPr="0073009F">
        <w:rPr>
          <w:rFonts w:ascii="Times New Roman" w:hAnsi="Times New Roman"/>
          <w:sz w:val="24"/>
          <w:szCs w:val="24"/>
        </w:rPr>
        <w:t>Mientras las actividades conside</w:t>
      </w:r>
      <w:r w:rsidR="002A75AE">
        <w:rPr>
          <w:rFonts w:ascii="Times New Roman" w:hAnsi="Times New Roman"/>
          <w:sz w:val="24"/>
          <w:szCs w:val="24"/>
        </w:rPr>
        <w:t>radas esenciales continúan</w:t>
      </w:r>
      <w:r w:rsidRPr="0073009F">
        <w:rPr>
          <w:rFonts w:ascii="Times New Roman" w:hAnsi="Times New Roman"/>
          <w:sz w:val="24"/>
          <w:szCs w:val="24"/>
        </w:rPr>
        <w:t xml:space="preserve"> </w:t>
      </w:r>
      <w:r w:rsidR="002A75AE">
        <w:rPr>
          <w:rFonts w:ascii="Times New Roman" w:hAnsi="Times New Roman"/>
          <w:sz w:val="24"/>
          <w:szCs w:val="24"/>
        </w:rPr>
        <w:t>de</w:t>
      </w:r>
      <w:r w:rsidRPr="0073009F">
        <w:rPr>
          <w:rFonts w:ascii="Times New Roman" w:hAnsi="Times New Roman"/>
          <w:sz w:val="24"/>
          <w:szCs w:val="24"/>
        </w:rPr>
        <w:t xml:space="preserve"> forma</w:t>
      </w:r>
      <w:r w:rsidR="00B46055">
        <w:rPr>
          <w:rFonts w:ascii="Times New Roman" w:hAnsi="Times New Roman"/>
          <w:sz w:val="24"/>
          <w:szCs w:val="24"/>
        </w:rPr>
        <w:t xml:space="preserve"> </w:t>
      </w:r>
      <w:r w:rsidRPr="0073009F">
        <w:rPr>
          <w:rFonts w:ascii="Times New Roman" w:hAnsi="Times New Roman"/>
          <w:sz w:val="24"/>
          <w:szCs w:val="24"/>
        </w:rPr>
        <w:t>relativamente normal (ela</w:t>
      </w:r>
      <w:r w:rsidR="00BA7520">
        <w:rPr>
          <w:rFonts w:ascii="Times New Roman" w:hAnsi="Times New Roman"/>
          <w:sz w:val="24"/>
          <w:szCs w:val="24"/>
        </w:rPr>
        <w:t>boración de alimentos y bebidas y</w:t>
      </w:r>
      <w:r w:rsidRPr="0073009F">
        <w:rPr>
          <w:rFonts w:ascii="Times New Roman" w:hAnsi="Times New Roman"/>
          <w:sz w:val="24"/>
          <w:szCs w:val="24"/>
        </w:rPr>
        <w:t xml:space="preserve"> </w:t>
      </w:r>
      <w:r w:rsidR="002A75AE">
        <w:rPr>
          <w:rFonts w:ascii="Times New Roman" w:hAnsi="Times New Roman"/>
          <w:sz w:val="24"/>
          <w:szCs w:val="24"/>
        </w:rPr>
        <w:t xml:space="preserve">algunos </w:t>
      </w:r>
      <w:r w:rsidRPr="0073009F">
        <w:rPr>
          <w:rFonts w:ascii="Times New Roman" w:hAnsi="Times New Roman"/>
          <w:sz w:val="24"/>
          <w:szCs w:val="24"/>
        </w:rPr>
        <w:t>servicios de salud</w:t>
      </w:r>
      <w:r w:rsidR="00B46055">
        <w:rPr>
          <w:rFonts w:ascii="Times New Roman" w:hAnsi="Times New Roman"/>
          <w:sz w:val="24"/>
          <w:szCs w:val="24"/>
        </w:rPr>
        <w:t xml:space="preserve">, son </w:t>
      </w:r>
      <w:r w:rsidR="002A75AE">
        <w:rPr>
          <w:rFonts w:ascii="Times New Roman" w:hAnsi="Times New Roman"/>
          <w:sz w:val="24"/>
          <w:szCs w:val="24"/>
        </w:rPr>
        <w:t>buenos</w:t>
      </w:r>
      <w:r w:rsidR="00B46055">
        <w:rPr>
          <w:rFonts w:ascii="Times New Roman" w:hAnsi="Times New Roman"/>
          <w:sz w:val="24"/>
          <w:szCs w:val="24"/>
        </w:rPr>
        <w:t xml:space="preserve"> ejemplos);</w:t>
      </w:r>
      <w:r w:rsidRPr="0073009F">
        <w:rPr>
          <w:rFonts w:ascii="Times New Roman" w:hAnsi="Times New Roman"/>
          <w:sz w:val="24"/>
          <w:szCs w:val="24"/>
        </w:rPr>
        <w:t xml:space="preserve"> </w:t>
      </w:r>
      <w:r w:rsidR="002A75AE">
        <w:rPr>
          <w:rFonts w:ascii="Times New Roman" w:hAnsi="Times New Roman"/>
          <w:sz w:val="24"/>
          <w:szCs w:val="24"/>
        </w:rPr>
        <w:t>hay</w:t>
      </w:r>
      <w:r w:rsidRPr="0073009F">
        <w:rPr>
          <w:rFonts w:ascii="Times New Roman" w:hAnsi="Times New Roman"/>
          <w:sz w:val="24"/>
          <w:szCs w:val="24"/>
        </w:rPr>
        <w:t xml:space="preserve"> </w:t>
      </w:r>
      <w:r w:rsidR="00B46055">
        <w:rPr>
          <w:rFonts w:ascii="Times New Roman" w:hAnsi="Times New Roman"/>
          <w:sz w:val="24"/>
          <w:szCs w:val="24"/>
        </w:rPr>
        <w:t>también algunas</w:t>
      </w:r>
      <w:r w:rsidRPr="0073009F">
        <w:rPr>
          <w:rFonts w:ascii="Times New Roman" w:hAnsi="Times New Roman"/>
          <w:sz w:val="24"/>
          <w:szCs w:val="24"/>
        </w:rPr>
        <w:t xml:space="preserve"> cuya</w:t>
      </w:r>
      <w:r w:rsidR="00B46055">
        <w:rPr>
          <w:rFonts w:ascii="Times New Roman" w:hAnsi="Times New Roman"/>
          <w:sz w:val="24"/>
          <w:szCs w:val="24"/>
        </w:rPr>
        <w:t xml:space="preserve"> </w:t>
      </w:r>
      <w:r w:rsidR="002A75AE">
        <w:rPr>
          <w:rFonts w:ascii="Times New Roman" w:hAnsi="Times New Roman"/>
          <w:sz w:val="24"/>
          <w:szCs w:val="24"/>
        </w:rPr>
        <w:t>operación se reduce</w:t>
      </w:r>
      <w:r w:rsidRPr="0073009F">
        <w:rPr>
          <w:rFonts w:ascii="Times New Roman" w:hAnsi="Times New Roman"/>
          <w:sz w:val="24"/>
          <w:szCs w:val="24"/>
        </w:rPr>
        <w:t xml:space="preserve"> notablemente (transporte</w:t>
      </w:r>
      <w:r w:rsidR="00675D51">
        <w:rPr>
          <w:rFonts w:ascii="Times New Roman" w:hAnsi="Times New Roman"/>
          <w:sz w:val="24"/>
          <w:szCs w:val="24"/>
        </w:rPr>
        <w:t xml:space="preserve"> de personas</w:t>
      </w:r>
      <w:r w:rsidRPr="0073009F">
        <w:rPr>
          <w:rFonts w:ascii="Times New Roman" w:hAnsi="Times New Roman"/>
          <w:sz w:val="24"/>
          <w:szCs w:val="24"/>
        </w:rPr>
        <w:t xml:space="preserve">) </w:t>
      </w:r>
      <w:r w:rsidR="00B46055">
        <w:rPr>
          <w:rFonts w:ascii="Times New Roman" w:hAnsi="Times New Roman"/>
          <w:sz w:val="24"/>
          <w:szCs w:val="24"/>
        </w:rPr>
        <w:t xml:space="preserve">mientras otras </w:t>
      </w:r>
      <w:r w:rsidR="002A75AE">
        <w:rPr>
          <w:rFonts w:ascii="Times New Roman" w:hAnsi="Times New Roman"/>
          <w:sz w:val="24"/>
          <w:szCs w:val="24"/>
        </w:rPr>
        <w:t>han sido</w:t>
      </w:r>
      <w:r w:rsidRPr="0073009F">
        <w:rPr>
          <w:rFonts w:ascii="Times New Roman" w:hAnsi="Times New Roman"/>
          <w:sz w:val="24"/>
          <w:szCs w:val="24"/>
        </w:rPr>
        <w:t xml:space="preserve"> suspendidas de manera</w:t>
      </w:r>
      <w:r w:rsidR="00B46055">
        <w:rPr>
          <w:rFonts w:ascii="Times New Roman" w:hAnsi="Times New Roman"/>
          <w:sz w:val="24"/>
          <w:szCs w:val="24"/>
        </w:rPr>
        <w:t xml:space="preserve"> </w:t>
      </w:r>
      <w:r w:rsidRPr="0073009F">
        <w:rPr>
          <w:rFonts w:ascii="Times New Roman" w:hAnsi="Times New Roman"/>
          <w:sz w:val="24"/>
          <w:szCs w:val="24"/>
        </w:rPr>
        <w:t xml:space="preserve">indefinida (turismo, esparcimiento). </w:t>
      </w:r>
      <w:r w:rsidR="00B46055">
        <w:rPr>
          <w:rFonts w:ascii="Times New Roman" w:hAnsi="Times New Roman"/>
          <w:sz w:val="24"/>
          <w:szCs w:val="24"/>
        </w:rPr>
        <w:t xml:space="preserve"> Por otra parte, mientras </w:t>
      </w:r>
      <w:r w:rsidR="002A75AE">
        <w:rPr>
          <w:rFonts w:ascii="Times New Roman" w:hAnsi="Times New Roman"/>
          <w:sz w:val="24"/>
          <w:szCs w:val="24"/>
        </w:rPr>
        <w:t>ciertos</w:t>
      </w:r>
      <w:r w:rsidR="00B46055">
        <w:rPr>
          <w:rFonts w:ascii="Times New Roman" w:hAnsi="Times New Roman"/>
          <w:sz w:val="24"/>
          <w:szCs w:val="24"/>
        </w:rPr>
        <w:t xml:space="preserve"> sectores</w:t>
      </w:r>
      <w:r w:rsidRPr="0073009F">
        <w:rPr>
          <w:rFonts w:ascii="Times New Roman" w:hAnsi="Times New Roman"/>
          <w:sz w:val="24"/>
          <w:szCs w:val="24"/>
        </w:rPr>
        <w:t xml:space="preserve"> </w:t>
      </w:r>
      <w:r w:rsidR="002A75AE">
        <w:rPr>
          <w:rFonts w:ascii="Times New Roman" w:hAnsi="Times New Roman"/>
          <w:sz w:val="24"/>
          <w:szCs w:val="24"/>
        </w:rPr>
        <w:t>han podido</w:t>
      </w:r>
      <w:r w:rsidRPr="0073009F">
        <w:rPr>
          <w:rFonts w:ascii="Times New Roman" w:hAnsi="Times New Roman"/>
          <w:sz w:val="24"/>
          <w:szCs w:val="24"/>
        </w:rPr>
        <w:t xml:space="preserve"> adaptarse</w:t>
      </w:r>
      <w:r w:rsidR="00675D51">
        <w:rPr>
          <w:rFonts w:ascii="Times New Roman" w:hAnsi="Times New Roman"/>
          <w:sz w:val="24"/>
          <w:szCs w:val="24"/>
        </w:rPr>
        <w:t xml:space="preserve"> al nuevo contexto</w:t>
      </w:r>
      <w:r w:rsidR="00B46055">
        <w:rPr>
          <w:rFonts w:ascii="Times New Roman" w:hAnsi="Times New Roman"/>
          <w:sz w:val="24"/>
          <w:szCs w:val="24"/>
        </w:rPr>
        <w:t>, desarrollando las</w:t>
      </w:r>
      <w:r w:rsidRPr="0073009F">
        <w:rPr>
          <w:rFonts w:ascii="Times New Roman" w:hAnsi="Times New Roman"/>
          <w:sz w:val="24"/>
          <w:szCs w:val="24"/>
        </w:rPr>
        <w:t xml:space="preserve">  </w:t>
      </w:r>
      <w:r w:rsidR="00B46055">
        <w:rPr>
          <w:rFonts w:ascii="Times New Roman" w:hAnsi="Times New Roman"/>
          <w:sz w:val="24"/>
          <w:szCs w:val="24"/>
        </w:rPr>
        <w:t xml:space="preserve">tareas </w:t>
      </w:r>
      <w:r w:rsidRPr="0073009F">
        <w:rPr>
          <w:rFonts w:ascii="Times New Roman" w:hAnsi="Times New Roman"/>
          <w:sz w:val="24"/>
          <w:szCs w:val="24"/>
        </w:rPr>
        <w:t>de forma remota (</w:t>
      </w:r>
      <w:r w:rsidR="00B46055">
        <w:rPr>
          <w:rFonts w:ascii="Times New Roman" w:hAnsi="Times New Roman"/>
          <w:sz w:val="24"/>
          <w:szCs w:val="24"/>
        </w:rPr>
        <w:t xml:space="preserve">es el caso de algunos </w:t>
      </w:r>
      <w:r w:rsidRPr="0073009F">
        <w:rPr>
          <w:rFonts w:ascii="Times New Roman" w:hAnsi="Times New Roman"/>
          <w:sz w:val="24"/>
          <w:szCs w:val="24"/>
        </w:rPr>
        <w:t>servicios profesionales</w:t>
      </w:r>
      <w:r w:rsidR="00B46055">
        <w:rPr>
          <w:rFonts w:ascii="Times New Roman" w:hAnsi="Times New Roman"/>
          <w:sz w:val="24"/>
          <w:szCs w:val="24"/>
        </w:rPr>
        <w:t xml:space="preserve"> y de enseñanza), otros requieren inevitablemente la presencia física (construcción y minería, </w:t>
      </w:r>
      <w:r w:rsidR="00265B0C">
        <w:rPr>
          <w:rFonts w:ascii="Times New Roman" w:hAnsi="Times New Roman"/>
          <w:sz w:val="24"/>
          <w:szCs w:val="24"/>
        </w:rPr>
        <w:t>por ejemplo</w:t>
      </w:r>
      <w:r w:rsidR="00B46055">
        <w:rPr>
          <w:rFonts w:ascii="Times New Roman" w:hAnsi="Times New Roman"/>
          <w:sz w:val="24"/>
          <w:szCs w:val="24"/>
        </w:rPr>
        <w:t>).  Éstos últimos, claro está, se v</w:t>
      </w:r>
      <w:r w:rsidR="00FE23EB">
        <w:rPr>
          <w:rFonts w:ascii="Times New Roman" w:hAnsi="Times New Roman"/>
          <w:sz w:val="24"/>
          <w:szCs w:val="24"/>
        </w:rPr>
        <w:t>i</w:t>
      </w:r>
      <w:r w:rsidR="00B46055">
        <w:rPr>
          <w:rFonts w:ascii="Times New Roman" w:hAnsi="Times New Roman"/>
          <w:sz w:val="24"/>
          <w:szCs w:val="24"/>
        </w:rPr>
        <w:t>e</w:t>
      </w:r>
      <w:r w:rsidR="00FE23EB">
        <w:rPr>
          <w:rFonts w:ascii="Times New Roman" w:hAnsi="Times New Roman"/>
          <w:sz w:val="24"/>
          <w:szCs w:val="24"/>
        </w:rPr>
        <w:t>ro</w:t>
      </w:r>
      <w:r w:rsidR="00B46055">
        <w:rPr>
          <w:rFonts w:ascii="Times New Roman" w:hAnsi="Times New Roman"/>
          <w:sz w:val="24"/>
          <w:szCs w:val="24"/>
        </w:rPr>
        <w:t xml:space="preserve">n más afectados que los primeros, </w:t>
      </w:r>
      <w:r w:rsidR="00FE23EB">
        <w:rPr>
          <w:rFonts w:ascii="Times New Roman" w:hAnsi="Times New Roman"/>
          <w:sz w:val="24"/>
          <w:szCs w:val="24"/>
        </w:rPr>
        <w:t xml:space="preserve">aún estando </w:t>
      </w:r>
      <w:r w:rsidR="00B46055">
        <w:rPr>
          <w:rFonts w:ascii="Times New Roman" w:hAnsi="Times New Roman"/>
          <w:sz w:val="24"/>
          <w:szCs w:val="24"/>
        </w:rPr>
        <w:t xml:space="preserve">bajo el mismo grado de restricción </w:t>
      </w:r>
      <w:r w:rsidR="002A75AE">
        <w:rPr>
          <w:rFonts w:ascii="Times New Roman" w:hAnsi="Times New Roman"/>
          <w:sz w:val="24"/>
          <w:szCs w:val="24"/>
        </w:rPr>
        <w:t>por razones sanitarias</w:t>
      </w:r>
      <w:r w:rsidR="00B46055">
        <w:rPr>
          <w:rFonts w:ascii="Times New Roman" w:hAnsi="Times New Roman"/>
          <w:sz w:val="24"/>
          <w:szCs w:val="24"/>
        </w:rPr>
        <w:t xml:space="preserve">.  </w:t>
      </w:r>
    </w:p>
    <w:p w:rsidR="00CC1E9C" w:rsidRPr="00CC1E9C" w:rsidRDefault="00CC1E9C" w:rsidP="00A20311">
      <w:pPr>
        <w:spacing w:after="0"/>
        <w:rPr>
          <w:rFonts w:ascii="Times New Roman" w:hAnsi="Times New Roman"/>
          <w:b/>
          <w:i/>
          <w:sz w:val="26"/>
          <w:szCs w:val="26"/>
        </w:rPr>
      </w:pPr>
      <w:r w:rsidRPr="00CC1E9C">
        <w:rPr>
          <w:rFonts w:ascii="Times New Roman" w:hAnsi="Times New Roman"/>
          <w:b/>
          <w:i/>
          <w:sz w:val="26"/>
          <w:szCs w:val="26"/>
        </w:rPr>
        <w:t>Metodología</w:t>
      </w:r>
    </w:p>
    <w:p w:rsidR="00255C98" w:rsidRPr="00882346" w:rsidRDefault="00255C98" w:rsidP="00255C98">
      <w:pPr>
        <w:rPr>
          <w:rFonts w:ascii="Times New Roman" w:hAnsi="Times New Roman"/>
          <w:sz w:val="24"/>
          <w:szCs w:val="24"/>
        </w:rPr>
      </w:pPr>
      <w:r>
        <w:rPr>
          <w:rFonts w:ascii="Times New Roman" w:hAnsi="Times New Roman"/>
          <w:sz w:val="24"/>
          <w:szCs w:val="24"/>
        </w:rPr>
        <w:t>Se revisó la metodología empleada en diversos documentos de investigación.  Entre ellos, cabe mencionar los siguientes. Pérez, F. y Maudos, J. (2020) estudia</w:t>
      </w:r>
      <w:r w:rsidR="000C2DDF">
        <w:rPr>
          <w:rFonts w:ascii="Times New Roman" w:hAnsi="Times New Roman"/>
          <w:sz w:val="24"/>
          <w:szCs w:val="24"/>
        </w:rPr>
        <w:t>ro</w:t>
      </w:r>
      <w:r>
        <w:rPr>
          <w:rFonts w:ascii="Times New Roman" w:hAnsi="Times New Roman"/>
          <w:sz w:val="24"/>
          <w:szCs w:val="24"/>
        </w:rPr>
        <w:t xml:space="preserve">n el impacto económico del </w:t>
      </w:r>
      <w:r w:rsidR="008C6CDB">
        <w:rPr>
          <w:rFonts w:ascii="Times New Roman" w:hAnsi="Times New Roman"/>
          <w:sz w:val="24"/>
          <w:szCs w:val="24"/>
        </w:rPr>
        <w:t>COVID</w:t>
      </w:r>
      <w:r>
        <w:rPr>
          <w:rFonts w:ascii="Times New Roman" w:hAnsi="Times New Roman"/>
          <w:sz w:val="24"/>
          <w:szCs w:val="24"/>
        </w:rPr>
        <w:t xml:space="preserve">-19 en el PIB y el empleo de España </w:t>
      </w:r>
      <w:r w:rsidR="000C2DDF">
        <w:rPr>
          <w:rFonts w:ascii="Times New Roman" w:hAnsi="Times New Roman"/>
          <w:sz w:val="24"/>
          <w:szCs w:val="24"/>
        </w:rPr>
        <w:t xml:space="preserve">y  de la comunidad valenciana. </w:t>
      </w:r>
      <w:r>
        <w:rPr>
          <w:rFonts w:ascii="Times New Roman" w:hAnsi="Times New Roman"/>
          <w:sz w:val="24"/>
          <w:szCs w:val="24"/>
        </w:rPr>
        <w:t>Trabaja</w:t>
      </w:r>
      <w:r w:rsidR="000C2DDF">
        <w:rPr>
          <w:rFonts w:ascii="Times New Roman" w:hAnsi="Times New Roman"/>
          <w:sz w:val="24"/>
          <w:szCs w:val="24"/>
        </w:rPr>
        <w:t>ro</w:t>
      </w:r>
      <w:r>
        <w:rPr>
          <w:rFonts w:ascii="Times New Roman" w:hAnsi="Times New Roman"/>
          <w:sz w:val="24"/>
          <w:szCs w:val="24"/>
        </w:rPr>
        <w:t>n</w:t>
      </w:r>
      <w:r w:rsidRPr="00882346">
        <w:rPr>
          <w:rFonts w:ascii="Times New Roman" w:hAnsi="Times New Roman"/>
          <w:sz w:val="24"/>
          <w:szCs w:val="24"/>
        </w:rPr>
        <w:t xml:space="preserve"> </w:t>
      </w:r>
      <w:r>
        <w:rPr>
          <w:rFonts w:ascii="Times New Roman" w:hAnsi="Times New Roman"/>
          <w:sz w:val="24"/>
          <w:szCs w:val="24"/>
        </w:rPr>
        <w:t>con</w:t>
      </w:r>
      <w:r w:rsidRPr="00882346">
        <w:rPr>
          <w:rFonts w:ascii="Times New Roman" w:hAnsi="Times New Roman"/>
          <w:sz w:val="24"/>
          <w:szCs w:val="24"/>
        </w:rPr>
        <w:t xml:space="preserve"> </w:t>
      </w:r>
      <w:r>
        <w:rPr>
          <w:rFonts w:ascii="Times New Roman" w:hAnsi="Times New Roman"/>
          <w:sz w:val="24"/>
          <w:szCs w:val="24"/>
        </w:rPr>
        <w:t>sesenta y dos</w:t>
      </w:r>
      <w:r w:rsidRPr="00882346">
        <w:rPr>
          <w:rFonts w:ascii="Times New Roman" w:hAnsi="Times New Roman"/>
          <w:sz w:val="24"/>
          <w:szCs w:val="24"/>
        </w:rPr>
        <w:t xml:space="preserve"> ramas</w:t>
      </w:r>
      <w:r>
        <w:rPr>
          <w:rFonts w:ascii="Times New Roman" w:hAnsi="Times New Roman"/>
          <w:sz w:val="24"/>
          <w:szCs w:val="24"/>
        </w:rPr>
        <w:t xml:space="preserve"> productivas y considera</w:t>
      </w:r>
      <w:r w:rsidR="000C2DDF">
        <w:rPr>
          <w:rFonts w:ascii="Times New Roman" w:hAnsi="Times New Roman"/>
          <w:sz w:val="24"/>
          <w:szCs w:val="24"/>
        </w:rPr>
        <w:t>ro</w:t>
      </w:r>
      <w:r>
        <w:rPr>
          <w:rFonts w:ascii="Times New Roman" w:hAnsi="Times New Roman"/>
          <w:sz w:val="24"/>
          <w:szCs w:val="24"/>
        </w:rPr>
        <w:t>n</w:t>
      </w:r>
      <w:r w:rsidRPr="00882346">
        <w:rPr>
          <w:rFonts w:ascii="Times New Roman" w:hAnsi="Times New Roman"/>
          <w:sz w:val="24"/>
          <w:szCs w:val="24"/>
        </w:rPr>
        <w:t xml:space="preserve"> </w:t>
      </w:r>
      <w:r>
        <w:rPr>
          <w:rFonts w:ascii="Times New Roman" w:hAnsi="Times New Roman"/>
          <w:sz w:val="24"/>
          <w:szCs w:val="24"/>
        </w:rPr>
        <w:t>tres categorías de daño: a) impacto bajo, donde incluye</w:t>
      </w:r>
      <w:r w:rsidR="000C2DDF">
        <w:rPr>
          <w:rFonts w:ascii="Times New Roman" w:hAnsi="Times New Roman"/>
          <w:sz w:val="24"/>
          <w:szCs w:val="24"/>
        </w:rPr>
        <w:t>ro</w:t>
      </w:r>
      <w:r>
        <w:rPr>
          <w:rFonts w:ascii="Times New Roman" w:hAnsi="Times New Roman"/>
          <w:sz w:val="24"/>
          <w:szCs w:val="24"/>
        </w:rPr>
        <w:t xml:space="preserve">n </w:t>
      </w:r>
      <w:r w:rsidRPr="00882346">
        <w:rPr>
          <w:rFonts w:ascii="Times New Roman" w:hAnsi="Times New Roman"/>
          <w:sz w:val="24"/>
          <w:szCs w:val="24"/>
        </w:rPr>
        <w:t>agricultura, algunas manufacturas (como la industria agroali</w:t>
      </w:r>
      <w:r>
        <w:rPr>
          <w:rFonts w:ascii="Times New Roman" w:hAnsi="Times New Roman"/>
          <w:sz w:val="24"/>
          <w:szCs w:val="24"/>
        </w:rPr>
        <w:t>mentaria), e</w:t>
      </w:r>
      <w:r w:rsidRPr="00882346">
        <w:rPr>
          <w:rFonts w:ascii="Times New Roman" w:hAnsi="Times New Roman"/>
          <w:sz w:val="24"/>
          <w:szCs w:val="24"/>
        </w:rPr>
        <w:t>nergía, algunas ramas de servicios (como servicios públicos</w:t>
      </w:r>
      <w:r>
        <w:rPr>
          <w:rFonts w:ascii="Times New Roman" w:hAnsi="Times New Roman"/>
          <w:sz w:val="24"/>
          <w:szCs w:val="24"/>
        </w:rPr>
        <w:t>)</w:t>
      </w:r>
      <w:r w:rsidRPr="00882346">
        <w:rPr>
          <w:rFonts w:ascii="Times New Roman" w:hAnsi="Times New Roman"/>
          <w:sz w:val="24"/>
          <w:szCs w:val="24"/>
        </w:rPr>
        <w:t>; b) impacto medio</w:t>
      </w:r>
      <w:r>
        <w:rPr>
          <w:rFonts w:ascii="Times New Roman" w:hAnsi="Times New Roman"/>
          <w:sz w:val="24"/>
          <w:szCs w:val="24"/>
        </w:rPr>
        <w:t>, donde queda</w:t>
      </w:r>
      <w:r w:rsidR="000C2DDF">
        <w:rPr>
          <w:rFonts w:ascii="Times New Roman" w:hAnsi="Times New Roman"/>
          <w:sz w:val="24"/>
          <w:szCs w:val="24"/>
        </w:rPr>
        <w:t>ro</w:t>
      </w:r>
      <w:r>
        <w:rPr>
          <w:rFonts w:ascii="Times New Roman" w:hAnsi="Times New Roman"/>
          <w:sz w:val="24"/>
          <w:szCs w:val="24"/>
        </w:rPr>
        <w:t>n comprendidas</w:t>
      </w:r>
      <w:r w:rsidRPr="00882346">
        <w:rPr>
          <w:rFonts w:ascii="Times New Roman" w:hAnsi="Times New Roman"/>
          <w:sz w:val="24"/>
          <w:szCs w:val="24"/>
        </w:rPr>
        <w:t xml:space="preserve"> </w:t>
      </w:r>
      <w:r>
        <w:rPr>
          <w:rFonts w:ascii="Times New Roman" w:hAnsi="Times New Roman"/>
          <w:sz w:val="24"/>
          <w:szCs w:val="24"/>
        </w:rPr>
        <w:t>un buen número</w:t>
      </w:r>
      <w:r w:rsidRPr="00882346">
        <w:rPr>
          <w:rFonts w:ascii="Times New Roman" w:hAnsi="Times New Roman"/>
          <w:sz w:val="24"/>
          <w:szCs w:val="24"/>
        </w:rPr>
        <w:t xml:space="preserve"> </w:t>
      </w:r>
      <w:r>
        <w:rPr>
          <w:rFonts w:ascii="Times New Roman" w:hAnsi="Times New Roman"/>
          <w:sz w:val="24"/>
          <w:szCs w:val="24"/>
        </w:rPr>
        <w:t xml:space="preserve">de </w:t>
      </w:r>
      <w:r w:rsidRPr="00882346">
        <w:rPr>
          <w:rFonts w:ascii="Times New Roman" w:hAnsi="Times New Roman"/>
          <w:sz w:val="24"/>
          <w:szCs w:val="24"/>
        </w:rPr>
        <w:t xml:space="preserve">ramas </w:t>
      </w:r>
      <w:r>
        <w:rPr>
          <w:rFonts w:ascii="Times New Roman" w:hAnsi="Times New Roman"/>
          <w:sz w:val="24"/>
          <w:szCs w:val="24"/>
        </w:rPr>
        <w:t xml:space="preserve">industriales, </w:t>
      </w:r>
      <w:r w:rsidRPr="00882346">
        <w:rPr>
          <w:rFonts w:ascii="Times New Roman" w:hAnsi="Times New Roman"/>
          <w:sz w:val="24"/>
          <w:szCs w:val="24"/>
        </w:rPr>
        <w:t xml:space="preserve">algunas ramas de servicios </w:t>
      </w:r>
      <w:r>
        <w:rPr>
          <w:rFonts w:ascii="Times New Roman" w:hAnsi="Times New Roman"/>
          <w:sz w:val="24"/>
          <w:szCs w:val="24"/>
        </w:rPr>
        <w:t>(</w:t>
      </w:r>
      <w:r w:rsidRPr="00882346">
        <w:rPr>
          <w:rFonts w:ascii="Times New Roman" w:hAnsi="Times New Roman"/>
          <w:sz w:val="24"/>
          <w:szCs w:val="24"/>
        </w:rPr>
        <w:t>financieros, consultoría</w:t>
      </w:r>
      <w:r>
        <w:rPr>
          <w:rFonts w:ascii="Times New Roman" w:hAnsi="Times New Roman"/>
          <w:sz w:val="24"/>
          <w:szCs w:val="24"/>
        </w:rPr>
        <w:t xml:space="preserve">, servicios informáticos, </w:t>
      </w:r>
      <w:r>
        <w:rPr>
          <w:rFonts w:ascii="Times New Roman" w:hAnsi="Times New Roman"/>
          <w:sz w:val="24"/>
          <w:szCs w:val="24"/>
        </w:rPr>
        <w:lastRenderedPageBreak/>
        <w:t xml:space="preserve">entre otros) </w:t>
      </w:r>
      <w:r w:rsidRPr="00882346">
        <w:rPr>
          <w:rFonts w:ascii="Times New Roman" w:hAnsi="Times New Roman"/>
          <w:sz w:val="24"/>
          <w:szCs w:val="24"/>
        </w:rPr>
        <w:t xml:space="preserve">y c) </w:t>
      </w:r>
      <w:r>
        <w:rPr>
          <w:rFonts w:ascii="Times New Roman" w:hAnsi="Times New Roman"/>
          <w:sz w:val="24"/>
          <w:szCs w:val="24"/>
        </w:rPr>
        <w:t>alto</w:t>
      </w:r>
      <w:r w:rsidRPr="00882346">
        <w:rPr>
          <w:rFonts w:ascii="Times New Roman" w:hAnsi="Times New Roman"/>
          <w:sz w:val="24"/>
          <w:szCs w:val="24"/>
        </w:rPr>
        <w:t xml:space="preserve"> impacto</w:t>
      </w:r>
      <w:r w:rsidR="000C2DDF">
        <w:rPr>
          <w:rFonts w:ascii="Times New Roman" w:hAnsi="Times New Roman"/>
          <w:sz w:val="24"/>
          <w:szCs w:val="24"/>
        </w:rPr>
        <w:t>, que incluyó</w:t>
      </w:r>
      <w:r>
        <w:rPr>
          <w:rFonts w:ascii="Times New Roman" w:hAnsi="Times New Roman"/>
          <w:sz w:val="24"/>
          <w:szCs w:val="24"/>
        </w:rPr>
        <w:t xml:space="preserve"> </w:t>
      </w:r>
      <w:r w:rsidRPr="00882346">
        <w:rPr>
          <w:rFonts w:ascii="Times New Roman" w:hAnsi="Times New Roman"/>
          <w:sz w:val="24"/>
          <w:szCs w:val="24"/>
        </w:rPr>
        <w:t>construcción, comercio,</w:t>
      </w:r>
      <w:r>
        <w:rPr>
          <w:rFonts w:ascii="Times New Roman" w:hAnsi="Times New Roman"/>
          <w:sz w:val="24"/>
          <w:szCs w:val="24"/>
        </w:rPr>
        <w:t xml:space="preserve"> hoteles y restaurantes</w:t>
      </w:r>
      <w:r w:rsidRPr="00882346">
        <w:rPr>
          <w:rFonts w:ascii="Times New Roman" w:hAnsi="Times New Roman"/>
          <w:sz w:val="24"/>
          <w:szCs w:val="24"/>
        </w:rPr>
        <w:t xml:space="preserve">, transporte, cultura y espectáculos, </w:t>
      </w:r>
      <w:r>
        <w:rPr>
          <w:rFonts w:ascii="Times New Roman" w:hAnsi="Times New Roman"/>
          <w:sz w:val="24"/>
          <w:szCs w:val="24"/>
        </w:rPr>
        <w:t xml:space="preserve">entre otros. </w:t>
      </w:r>
    </w:p>
    <w:p w:rsidR="00255C98" w:rsidRDefault="00255C98" w:rsidP="00255C98">
      <w:pPr>
        <w:rPr>
          <w:rFonts w:ascii="Times New Roman" w:hAnsi="Times New Roman"/>
          <w:sz w:val="24"/>
          <w:szCs w:val="24"/>
        </w:rPr>
      </w:pPr>
      <w:r>
        <w:rPr>
          <w:rFonts w:ascii="Times New Roman" w:hAnsi="Times New Roman"/>
          <w:sz w:val="24"/>
          <w:szCs w:val="24"/>
        </w:rPr>
        <w:t>Por su parte, Barrot, J. et al. (2020), estudia</w:t>
      </w:r>
      <w:r w:rsidR="000C2DDF">
        <w:rPr>
          <w:rFonts w:ascii="Times New Roman" w:hAnsi="Times New Roman"/>
          <w:sz w:val="24"/>
          <w:szCs w:val="24"/>
        </w:rPr>
        <w:t>ro</w:t>
      </w:r>
      <w:r>
        <w:rPr>
          <w:rFonts w:ascii="Times New Roman" w:hAnsi="Times New Roman"/>
          <w:sz w:val="24"/>
          <w:szCs w:val="24"/>
        </w:rPr>
        <w:t>n los efectos económicos de las medidas de distanciamiento social en la Unión Europea, por sectores, regiones y grupo etario. Para medir su impacto sobre el empleo, clasifica</w:t>
      </w:r>
      <w:r w:rsidR="001359B4">
        <w:rPr>
          <w:rFonts w:ascii="Times New Roman" w:hAnsi="Times New Roman"/>
          <w:sz w:val="24"/>
          <w:szCs w:val="24"/>
        </w:rPr>
        <w:t>ro</w:t>
      </w:r>
      <w:r>
        <w:rPr>
          <w:rFonts w:ascii="Times New Roman" w:hAnsi="Times New Roman"/>
          <w:sz w:val="24"/>
          <w:szCs w:val="24"/>
        </w:rPr>
        <w:t>n las medidas como: suspensión de actividades de gobierno; cierre de establecimientos educativos y medidas de con</w:t>
      </w:r>
      <w:r w:rsidR="001359B4">
        <w:rPr>
          <w:rFonts w:ascii="Times New Roman" w:hAnsi="Times New Roman"/>
          <w:sz w:val="24"/>
          <w:szCs w:val="24"/>
        </w:rPr>
        <w:t>finamiento, cuyo impacto se midió</w:t>
      </w:r>
      <w:r>
        <w:rPr>
          <w:rFonts w:ascii="Times New Roman" w:hAnsi="Times New Roman"/>
          <w:sz w:val="24"/>
          <w:szCs w:val="24"/>
        </w:rPr>
        <w:t xml:space="preserve"> de modo residual, una vez deducido el efecto de las dos categorías previas. Sus estimaciones arroja</w:t>
      </w:r>
      <w:r w:rsidR="001359B4">
        <w:rPr>
          <w:rFonts w:ascii="Times New Roman" w:hAnsi="Times New Roman"/>
          <w:sz w:val="24"/>
          <w:szCs w:val="24"/>
        </w:rPr>
        <w:t>ro</w:t>
      </w:r>
      <w:r>
        <w:rPr>
          <w:rFonts w:ascii="Times New Roman" w:hAnsi="Times New Roman"/>
          <w:sz w:val="24"/>
          <w:szCs w:val="24"/>
        </w:rPr>
        <w:t>n como sectores más afectados: hoteles y restaurantes; actividades recreativas; agricultura; comercio y construcción,  que ocupa</w:t>
      </w:r>
      <w:r w:rsidR="001359B4">
        <w:rPr>
          <w:rFonts w:ascii="Times New Roman" w:hAnsi="Times New Roman"/>
          <w:sz w:val="24"/>
          <w:szCs w:val="24"/>
        </w:rPr>
        <w:t>ro</w:t>
      </w:r>
      <w:r>
        <w:rPr>
          <w:rFonts w:ascii="Times New Roman" w:hAnsi="Times New Roman"/>
          <w:sz w:val="24"/>
          <w:szCs w:val="24"/>
        </w:rPr>
        <w:t>n los primeros lugares. Las actividades menos afectadas incluye</w:t>
      </w:r>
      <w:r w:rsidR="001359B4">
        <w:rPr>
          <w:rFonts w:ascii="Times New Roman" w:hAnsi="Times New Roman"/>
          <w:sz w:val="24"/>
          <w:szCs w:val="24"/>
        </w:rPr>
        <w:t>ro</w:t>
      </w:r>
      <w:r>
        <w:rPr>
          <w:rFonts w:ascii="Times New Roman" w:hAnsi="Times New Roman"/>
          <w:sz w:val="24"/>
          <w:szCs w:val="24"/>
        </w:rPr>
        <w:t xml:space="preserve">n: servicios informáticos, telecomunicaciones, tareas de consultoría, investigación científica y servicios inmobiliarios, que ocupan los últimos lugares del ranking. </w:t>
      </w:r>
    </w:p>
    <w:p w:rsidR="00BA7520" w:rsidRPr="001E4C8E" w:rsidRDefault="00BA7520" w:rsidP="00016AE7">
      <w:pPr>
        <w:rPr>
          <w:rFonts w:ascii="Times New Roman" w:hAnsi="Times New Roman"/>
          <w:sz w:val="24"/>
          <w:szCs w:val="24"/>
        </w:rPr>
      </w:pPr>
      <w:r>
        <w:rPr>
          <w:rFonts w:ascii="Times New Roman" w:hAnsi="Times New Roman"/>
          <w:sz w:val="24"/>
          <w:szCs w:val="24"/>
        </w:rPr>
        <w:t xml:space="preserve">Prades Illanes y Tello Casas (2020) investigaron las variaciones en </w:t>
      </w:r>
      <w:r w:rsidRPr="00BA7520">
        <w:rPr>
          <w:rFonts w:ascii="Times New Roman" w:hAnsi="Times New Roman"/>
          <w:sz w:val="24"/>
          <w:szCs w:val="24"/>
        </w:rPr>
        <w:t xml:space="preserve">la perturbación provocada por el </w:t>
      </w:r>
      <w:r w:rsidR="008C6CDB">
        <w:rPr>
          <w:rFonts w:ascii="Times New Roman" w:hAnsi="Times New Roman"/>
          <w:sz w:val="24"/>
          <w:szCs w:val="24"/>
        </w:rPr>
        <w:t>COVID</w:t>
      </w:r>
      <w:r w:rsidRPr="00BA7520">
        <w:rPr>
          <w:rFonts w:ascii="Times New Roman" w:hAnsi="Times New Roman"/>
          <w:sz w:val="24"/>
          <w:szCs w:val="24"/>
        </w:rPr>
        <w:t xml:space="preserve">-19 en función de dos dimensiones: diferencias en la estructura productiva y en las </w:t>
      </w:r>
      <w:r w:rsidR="0078680B">
        <w:rPr>
          <w:rFonts w:ascii="Times New Roman" w:hAnsi="Times New Roman"/>
          <w:sz w:val="24"/>
          <w:szCs w:val="24"/>
        </w:rPr>
        <w:t>relaciones</w:t>
      </w:r>
      <w:r>
        <w:rPr>
          <w:rFonts w:ascii="Times New Roman" w:hAnsi="Times New Roman"/>
          <w:sz w:val="24"/>
          <w:szCs w:val="24"/>
        </w:rPr>
        <w:t xml:space="preserve"> </w:t>
      </w:r>
      <w:r w:rsidRPr="00BA7520">
        <w:rPr>
          <w:rFonts w:ascii="Times New Roman" w:hAnsi="Times New Roman"/>
          <w:sz w:val="24"/>
          <w:szCs w:val="24"/>
        </w:rPr>
        <w:t>intersectoriales.</w:t>
      </w:r>
      <w:r>
        <w:rPr>
          <w:rFonts w:ascii="Times New Roman" w:hAnsi="Times New Roman"/>
          <w:sz w:val="24"/>
          <w:szCs w:val="24"/>
        </w:rPr>
        <w:t xml:space="preserve"> Concluyeron </w:t>
      </w:r>
      <w:r w:rsidRPr="00BA7520">
        <w:rPr>
          <w:rFonts w:ascii="Times New Roman" w:hAnsi="Times New Roman"/>
          <w:sz w:val="24"/>
          <w:szCs w:val="24"/>
        </w:rPr>
        <w:t xml:space="preserve">que el impacto estimado </w:t>
      </w:r>
      <w:r w:rsidR="0078680B">
        <w:rPr>
          <w:rFonts w:ascii="Times New Roman" w:hAnsi="Times New Roman"/>
          <w:sz w:val="24"/>
          <w:szCs w:val="24"/>
        </w:rPr>
        <w:t>resulta</w:t>
      </w:r>
      <w:r w:rsidR="00016AE7">
        <w:rPr>
          <w:rFonts w:ascii="Times New Roman" w:hAnsi="Times New Roman"/>
          <w:sz w:val="24"/>
          <w:szCs w:val="24"/>
        </w:rPr>
        <w:t xml:space="preserve"> </w:t>
      </w:r>
      <w:r w:rsidRPr="00BA7520">
        <w:rPr>
          <w:rFonts w:ascii="Times New Roman" w:hAnsi="Times New Roman"/>
          <w:sz w:val="24"/>
          <w:szCs w:val="24"/>
        </w:rPr>
        <w:t>significativament</w:t>
      </w:r>
      <w:r w:rsidR="00016AE7">
        <w:rPr>
          <w:rFonts w:ascii="Times New Roman" w:hAnsi="Times New Roman"/>
          <w:sz w:val="24"/>
          <w:szCs w:val="24"/>
        </w:rPr>
        <w:t xml:space="preserve">e </w:t>
      </w:r>
      <w:r w:rsidRPr="00BA7520">
        <w:rPr>
          <w:rFonts w:ascii="Times New Roman" w:hAnsi="Times New Roman"/>
          <w:sz w:val="24"/>
          <w:szCs w:val="24"/>
        </w:rPr>
        <w:t>mayor en las regiones más expuestas</w:t>
      </w:r>
      <w:r w:rsidR="00016AE7">
        <w:rPr>
          <w:rFonts w:ascii="Times New Roman" w:hAnsi="Times New Roman"/>
          <w:sz w:val="24"/>
          <w:szCs w:val="24"/>
        </w:rPr>
        <w:t xml:space="preserve"> a sectores relacionados con ho</w:t>
      </w:r>
      <w:r w:rsidRPr="00BA7520">
        <w:rPr>
          <w:rFonts w:ascii="Times New Roman" w:hAnsi="Times New Roman"/>
          <w:sz w:val="24"/>
          <w:szCs w:val="24"/>
        </w:rPr>
        <w:t xml:space="preserve">telería y </w:t>
      </w:r>
      <w:r w:rsidR="00016AE7">
        <w:rPr>
          <w:rFonts w:ascii="Times New Roman" w:hAnsi="Times New Roman"/>
          <w:sz w:val="24"/>
          <w:szCs w:val="24"/>
        </w:rPr>
        <w:t>restaurantes</w:t>
      </w:r>
      <w:r w:rsidRPr="00BA7520">
        <w:rPr>
          <w:rFonts w:ascii="Times New Roman" w:hAnsi="Times New Roman"/>
          <w:sz w:val="24"/>
          <w:szCs w:val="24"/>
        </w:rPr>
        <w:t>,</w:t>
      </w:r>
      <w:r w:rsidR="00016AE7">
        <w:rPr>
          <w:rFonts w:ascii="Times New Roman" w:hAnsi="Times New Roman"/>
          <w:sz w:val="24"/>
          <w:szCs w:val="24"/>
        </w:rPr>
        <w:t xml:space="preserve"> </w:t>
      </w:r>
      <w:r w:rsidRPr="00BA7520">
        <w:rPr>
          <w:rFonts w:ascii="Times New Roman" w:hAnsi="Times New Roman"/>
          <w:sz w:val="24"/>
          <w:szCs w:val="24"/>
        </w:rPr>
        <w:t>como las insulares.</w:t>
      </w:r>
      <w:r w:rsidR="00016AE7" w:rsidRPr="00016AE7">
        <w:t xml:space="preserve"> </w:t>
      </w:r>
      <w:r w:rsidR="00016AE7">
        <w:rPr>
          <w:rFonts w:ascii="Times New Roman" w:hAnsi="Times New Roman"/>
          <w:sz w:val="24"/>
          <w:szCs w:val="24"/>
        </w:rPr>
        <w:t xml:space="preserve">Asimismo, </w:t>
      </w:r>
      <w:r w:rsidR="0078680B">
        <w:rPr>
          <w:rFonts w:ascii="Times New Roman" w:hAnsi="Times New Roman"/>
          <w:sz w:val="24"/>
          <w:szCs w:val="24"/>
        </w:rPr>
        <w:t xml:space="preserve">en </w:t>
      </w:r>
      <w:r w:rsidR="00016AE7">
        <w:rPr>
          <w:rFonts w:ascii="Times New Roman" w:hAnsi="Times New Roman"/>
          <w:sz w:val="24"/>
          <w:szCs w:val="24"/>
        </w:rPr>
        <w:t>las comunidades</w:t>
      </w:r>
      <w:r w:rsidR="00016AE7" w:rsidRPr="00016AE7">
        <w:rPr>
          <w:rFonts w:ascii="Times New Roman" w:hAnsi="Times New Roman"/>
          <w:sz w:val="24"/>
          <w:szCs w:val="24"/>
        </w:rPr>
        <w:t xml:space="preserve"> </w:t>
      </w:r>
      <w:r w:rsidR="0078680B">
        <w:rPr>
          <w:rFonts w:ascii="Times New Roman" w:hAnsi="Times New Roman"/>
          <w:sz w:val="24"/>
          <w:szCs w:val="24"/>
        </w:rPr>
        <w:t xml:space="preserve">autónomas </w:t>
      </w:r>
      <w:r w:rsidR="00016AE7" w:rsidRPr="00016AE7">
        <w:rPr>
          <w:rFonts w:ascii="Times New Roman" w:hAnsi="Times New Roman"/>
          <w:sz w:val="24"/>
          <w:szCs w:val="24"/>
        </w:rPr>
        <w:t>donde la fabricación de</w:t>
      </w:r>
      <w:r w:rsidR="00016AE7">
        <w:rPr>
          <w:rFonts w:ascii="Times New Roman" w:hAnsi="Times New Roman"/>
          <w:sz w:val="24"/>
          <w:szCs w:val="24"/>
        </w:rPr>
        <w:t xml:space="preserve"> </w:t>
      </w:r>
      <w:r w:rsidR="00016AE7" w:rsidRPr="00016AE7">
        <w:rPr>
          <w:rFonts w:ascii="Times New Roman" w:hAnsi="Times New Roman"/>
          <w:sz w:val="24"/>
          <w:szCs w:val="24"/>
        </w:rPr>
        <w:t xml:space="preserve">vehículos tiene un peso significativo, el impacto también sería </w:t>
      </w:r>
      <w:r w:rsidR="0078680B">
        <w:rPr>
          <w:rFonts w:ascii="Times New Roman" w:hAnsi="Times New Roman"/>
          <w:sz w:val="24"/>
          <w:szCs w:val="24"/>
        </w:rPr>
        <w:t>elevado, debido no só</w:t>
      </w:r>
      <w:r w:rsidR="00016AE7" w:rsidRPr="00016AE7">
        <w:rPr>
          <w:rFonts w:ascii="Times New Roman" w:hAnsi="Times New Roman"/>
          <w:sz w:val="24"/>
          <w:szCs w:val="24"/>
        </w:rPr>
        <w:t>lo al</w:t>
      </w:r>
      <w:r w:rsidR="00016AE7">
        <w:rPr>
          <w:rFonts w:ascii="Times New Roman" w:hAnsi="Times New Roman"/>
          <w:sz w:val="24"/>
          <w:szCs w:val="24"/>
        </w:rPr>
        <w:t xml:space="preserve"> </w:t>
      </w:r>
      <w:r w:rsidR="00016AE7" w:rsidRPr="00016AE7">
        <w:rPr>
          <w:rFonts w:ascii="Times New Roman" w:hAnsi="Times New Roman"/>
          <w:sz w:val="24"/>
          <w:szCs w:val="24"/>
        </w:rPr>
        <w:t>cierre de plantas de producción, sino también a su efecto de arrastre sobre otros sectores.</w:t>
      </w:r>
      <w:r w:rsidR="0078680B">
        <w:rPr>
          <w:rFonts w:ascii="Times New Roman" w:hAnsi="Times New Roman"/>
          <w:sz w:val="24"/>
          <w:szCs w:val="24"/>
        </w:rPr>
        <w:t xml:space="preserve">  Finalmente, en comparación con otros países de la Unión Europea, las </w:t>
      </w:r>
      <w:r w:rsidR="0078680B" w:rsidRPr="0078680B">
        <w:rPr>
          <w:rFonts w:ascii="Times New Roman" w:hAnsi="Times New Roman"/>
          <w:sz w:val="24"/>
          <w:szCs w:val="24"/>
        </w:rPr>
        <w:t xml:space="preserve">diferencias en la estructura productiva y las conexiones intersectoriales hacen que la economía española </w:t>
      </w:r>
      <w:r w:rsidR="0078680B">
        <w:rPr>
          <w:rFonts w:ascii="Times New Roman" w:hAnsi="Times New Roman"/>
          <w:sz w:val="24"/>
          <w:szCs w:val="24"/>
        </w:rPr>
        <w:t xml:space="preserve">se presente </w:t>
      </w:r>
      <w:r w:rsidR="0078680B" w:rsidRPr="0078680B">
        <w:rPr>
          <w:rFonts w:ascii="Times New Roman" w:hAnsi="Times New Roman"/>
          <w:sz w:val="24"/>
          <w:szCs w:val="24"/>
        </w:rPr>
        <w:t>relativamente más vulnerable a</w:t>
      </w:r>
      <w:r w:rsidR="0078680B">
        <w:rPr>
          <w:rFonts w:ascii="Times New Roman" w:hAnsi="Times New Roman"/>
          <w:sz w:val="24"/>
          <w:szCs w:val="24"/>
        </w:rPr>
        <w:t>l</w:t>
      </w:r>
      <w:r w:rsidR="0078680B" w:rsidRPr="0078680B">
        <w:rPr>
          <w:rFonts w:ascii="Times New Roman" w:hAnsi="Times New Roman"/>
          <w:sz w:val="24"/>
          <w:szCs w:val="24"/>
        </w:rPr>
        <w:t xml:space="preserve"> shock </w:t>
      </w:r>
      <w:r w:rsidR="0078680B">
        <w:rPr>
          <w:rFonts w:ascii="Times New Roman" w:hAnsi="Times New Roman"/>
          <w:sz w:val="24"/>
          <w:szCs w:val="24"/>
        </w:rPr>
        <w:t>exógeno actual</w:t>
      </w:r>
      <w:r w:rsidR="0078680B" w:rsidRPr="0078680B">
        <w:rPr>
          <w:rFonts w:ascii="Times New Roman" w:hAnsi="Times New Roman"/>
          <w:sz w:val="24"/>
          <w:szCs w:val="24"/>
        </w:rPr>
        <w:t xml:space="preserve">, por su mayor dependencia de sectores que </w:t>
      </w:r>
      <w:r w:rsidR="0078680B">
        <w:rPr>
          <w:rFonts w:ascii="Times New Roman" w:hAnsi="Times New Roman"/>
          <w:sz w:val="24"/>
          <w:szCs w:val="24"/>
        </w:rPr>
        <w:t>resultan</w:t>
      </w:r>
      <w:r w:rsidR="0078680B" w:rsidRPr="0078680B">
        <w:rPr>
          <w:rFonts w:ascii="Times New Roman" w:hAnsi="Times New Roman"/>
          <w:sz w:val="24"/>
          <w:szCs w:val="24"/>
        </w:rPr>
        <w:t xml:space="preserve"> </w:t>
      </w:r>
      <w:r w:rsidR="0078680B">
        <w:rPr>
          <w:rFonts w:ascii="Times New Roman" w:hAnsi="Times New Roman"/>
          <w:sz w:val="24"/>
          <w:szCs w:val="24"/>
        </w:rPr>
        <w:t>más fuertemente</w:t>
      </w:r>
      <w:r w:rsidR="0078680B" w:rsidRPr="0078680B">
        <w:rPr>
          <w:rFonts w:ascii="Times New Roman" w:hAnsi="Times New Roman"/>
          <w:sz w:val="24"/>
          <w:szCs w:val="24"/>
        </w:rPr>
        <w:t xml:space="preserve"> afectados por medidas de distanciamiento social.</w:t>
      </w:r>
    </w:p>
    <w:p w:rsidR="00675D51" w:rsidRPr="00675D51" w:rsidRDefault="001359B4" w:rsidP="00675D51">
      <w:pPr>
        <w:rPr>
          <w:rFonts w:ascii="Times New Roman" w:hAnsi="Times New Roman"/>
          <w:sz w:val="24"/>
          <w:szCs w:val="24"/>
        </w:rPr>
      </w:pPr>
      <w:r>
        <w:rPr>
          <w:rFonts w:ascii="Times New Roman" w:hAnsi="Times New Roman"/>
          <w:sz w:val="24"/>
          <w:szCs w:val="24"/>
        </w:rPr>
        <w:t>En esta investigación, p</w:t>
      </w:r>
      <w:r w:rsidR="00675D51" w:rsidRPr="00675D51">
        <w:rPr>
          <w:rFonts w:ascii="Times New Roman" w:hAnsi="Times New Roman"/>
          <w:sz w:val="24"/>
          <w:szCs w:val="24"/>
        </w:rPr>
        <w:t xml:space="preserve">ara analizar la heterogeneidad del impacto económico </w:t>
      </w:r>
      <w:r w:rsidR="003E6DC6">
        <w:rPr>
          <w:rFonts w:ascii="Times New Roman" w:hAnsi="Times New Roman"/>
          <w:sz w:val="24"/>
          <w:szCs w:val="24"/>
        </w:rPr>
        <w:t>de las restricciones originadas en la pandemia de COVID-19</w:t>
      </w:r>
      <w:r w:rsidR="00054591">
        <w:rPr>
          <w:rFonts w:ascii="Times New Roman" w:hAnsi="Times New Roman"/>
          <w:sz w:val="24"/>
          <w:szCs w:val="24"/>
        </w:rPr>
        <w:t>,</w:t>
      </w:r>
      <w:r w:rsidR="003E6DC6">
        <w:rPr>
          <w:rFonts w:ascii="Times New Roman" w:hAnsi="Times New Roman"/>
          <w:sz w:val="24"/>
          <w:szCs w:val="24"/>
        </w:rPr>
        <w:t xml:space="preserve"> </w:t>
      </w:r>
      <w:r w:rsidR="00675D51" w:rsidRPr="00675D51">
        <w:rPr>
          <w:rFonts w:ascii="Times New Roman" w:hAnsi="Times New Roman"/>
          <w:sz w:val="24"/>
          <w:szCs w:val="24"/>
        </w:rPr>
        <w:t>considerando exclusivamente la influencia de la estructura productiva provincial, se recurrió a la me</w:t>
      </w:r>
      <w:r w:rsidR="009872C1">
        <w:rPr>
          <w:rFonts w:ascii="Times New Roman" w:hAnsi="Times New Roman"/>
          <w:sz w:val="24"/>
          <w:szCs w:val="24"/>
        </w:rPr>
        <w:t>todología de Niembro y Calá (202</w:t>
      </w:r>
      <w:r w:rsidR="00675D51" w:rsidRPr="00675D51">
        <w:rPr>
          <w:rFonts w:ascii="Times New Roman" w:hAnsi="Times New Roman"/>
          <w:sz w:val="24"/>
          <w:szCs w:val="24"/>
        </w:rPr>
        <w:t>0), clasifica</w:t>
      </w:r>
      <w:r w:rsidR="009872C1">
        <w:rPr>
          <w:rFonts w:ascii="Times New Roman" w:hAnsi="Times New Roman"/>
          <w:sz w:val="24"/>
          <w:szCs w:val="24"/>
        </w:rPr>
        <w:t>ndo</w:t>
      </w:r>
      <w:r w:rsidR="00675D51" w:rsidRPr="00675D51">
        <w:rPr>
          <w:rFonts w:ascii="Times New Roman" w:hAnsi="Times New Roman"/>
          <w:sz w:val="24"/>
          <w:szCs w:val="24"/>
        </w:rPr>
        <w:t xml:space="preserve"> el </w:t>
      </w:r>
      <w:r w:rsidR="009872C1">
        <w:rPr>
          <w:rFonts w:ascii="Times New Roman" w:hAnsi="Times New Roman"/>
          <w:sz w:val="24"/>
          <w:szCs w:val="24"/>
        </w:rPr>
        <w:t>nivel</w:t>
      </w:r>
      <w:r w:rsidR="00675D51" w:rsidRPr="00675D51">
        <w:rPr>
          <w:rFonts w:ascii="Times New Roman" w:hAnsi="Times New Roman"/>
          <w:sz w:val="24"/>
          <w:szCs w:val="24"/>
        </w:rPr>
        <w:t xml:space="preserve"> de operatividad de cada </w:t>
      </w:r>
      <w:r w:rsidR="009872C1">
        <w:rPr>
          <w:rFonts w:ascii="Times New Roman" w:hAnsi="Times New Roman"/>
          <w:sz w:val="24"/>
          <w:szCs w:val="24"/>
        </w:rPr>
        <w:t>actividad</w:t>
      </w:r>
      <w:r w:rsidR="00675D51" w:rsidRPr="00675D51">
        <w:rPr>
          <w:rFonts w:ascii="Times New Roman" w:hAnsi="Times New Roman"/>
          <w:sz w:val="24"/>
          <w:szCs w:val="24"/>
        </w:rPr>
        <w:t xml:space="preserve">  en cuatro categorías, según la </w:t>
      </w:r>
      <w:r w:rsidR="009872C1">
        <w:rPr>
          <w:rFonts w:ascii="Times New Roman" w:hAnsi="Times New Roman"/>
          <w:sz w:val="24"/>
          <w:szCs w:val="24"/>
        </w:rPr>
        <w:t>operación</w:t>
      </w:r>
      <w:r w:rsidR="00675D51" w:rsidRPr="00675D51">
        <w:rPr>
          <w:rFonts w:ascii="Times New Roman" w:hAnsi="Times New Roman"/>
          <w:sz w:val="24"/>
          <w:szCs w:val="24"/>
        </w:rPr>
        <w:t xml:space="preserve"> sea máxima (rango entre 75</w:t>
      </w:r>
      <w:r w:rsidR="009872C1">
        <w:rPr>
          <w:rFonts w:ascii="Times New Roman" w:hAnsi="Times New Roman"/>
          <w:sz w:val="24"/>
          <w:szCs w:val="24"/>
        </w:rPr>
        <w:t>%</w:t>
      </w:r>
      <w:r w:rsidR="00675D51" w:rsidRPr="00675D51">
        <w:rPr>
          <w:rFonts w:ascii="Times New Roman" w:hAnsi="Times New Roman"/>
          <w:sz w:val="24"/>
          <w:szCs w:val="24"/>
        </w:rPr>
        <w:t xml:space="preserve"> y 100</w:t>
      </w:r>
      <w:r w:rsidR="009872C1">
        <w:rPr>
          <w:rFonts w:ascii="Times New Roman" w:hAnsi="Times New Roman"/>
          <w:sz w:val="24"/>
          <w:szCs w:val="24"/>
        </w:rPr>
        <w:t>%</w:t>
      </w:r>
      <w:r w:rsidR="00675D51" w:rsidRPr="00675D51">
        <w:rPr>
          <w:rFonts w:ascii="Times New Roman" w:hAnsi="Times New Roman"/>
          <w:sz w:val="24"/>
          <w:szCs w:val="24"/>
        </w:rPr>
        <w:t>),  hasta un mínimo en el rango de 25</w:t>
      </w:r>
      <w:r w:rsidR="009872C1">
        <w:rPr>
          <w:rFonts w:ascii="Times New Roman" w:hAnsi="Times New Roman"/>
          <w:sz w:val="24"/>
          <w:szCs w:val="24"/>
        </w:rPr>
        <w:t>%</w:t>
      </w:r>
      <w:r w:rsidR="00675D51" w:rsidRPr="00675D51">
        <w:rPr>
          <w:rFonts w:ascii="Times New Roman" w:hAnsi="Times New Roman"/>
          <w:sz w:val="24"/>
          <w:szCs w:val="24"/>
        </w:rPr>
        <w:t xml:space="preserve"> a 0</w:t>
      </w:r>
      <w:r w:rsidR="009872C1">
        <w:rPr>
          <w:rFonts w:ascii="Times New Roman" w:hAnsi="Times New Roman"/>
          <w:sz w:val="24"/>
          <w:szCs w:val="24"/>
        </w:rPr>
        <w:t>%</w:t>
      </w:r>
      <w:r w:rsidR="00675D51" w:rsidRPr="00675D51">
        <w:rPr>
          <w:rFonts w:ascii="Times New Roman" w:hAnsi="Times New Roman"/>
          <w:sz w:val="24"/>
          <w:szCs w:val="24"/>
        </w:rPr>
        <w:t>, pasando por dos intervalos intermedios.</w:t>
      </w:r>
    </w:p>
    <w:p w:rsidR="00675D51" w:rsidRPr="00675D51" w:rsidRDefault="00FE1550" w:rsidP="00675D51">
      <w:pPr>
        <w:rPr>
          <w:rFonts w:ascii="Times New Roman" w:hAnsi="Times New Roman"/>
          <w:sz w:val="24"/>
          <w:szCs w:val="24"/>
        </w:rPr>
      </w:pPr>
      <w:r>
        <w:rPr>
          <w:rFonts w:ascii="Times New Roman" w:hAnsi="Times New Roman"/>
          <w:sz w:val="24"/>
          <w:szCs w:val="24"/>
        </w:rPr>
        <w:lastRenderedPageBreak/>
        <w:t>S</w:t>
      </w:r>
      <w:r w:rsidR="00675D51" w:rsidRPr="00675D51">
        <w:rPr>
          <w:rFonts w:ascii="Times New Roman" w:hAnsi="Times New Roman"/>
          <w:sz w:val="24"/>
          <w:szCs w:val="24"/>
        </w:rPr>
        <w:t xml:space="preserve">e trabajó con la desagregación de sectores </w:t>
      </w:r>
      <w:r w:rsidR="00E849CC">
        <w:rPr>
          <w:rFonts w:ascii="Times New Roman" w:hAnsi="Times New Roman"/>
          <w:sz w:val="24"/>
          <w:szCs w:val="24"/>
        </w:rPr>
        <w:t>según letra del Código CIIU</w:t>
      </w:r>
      <w:r w:rsidR="00606035">
        <w:rPr>
          <w:rStyle w:val="Refdenotaalpie"/>
          <w:rFonts w:ascii="Times New Roman" w:hAnsi="Times New Roman"/>
          <w:sz w:val="24"/>
          <w:szCs w:val="24"/>
        </w:rPr>
        <w:footnoteReference w:id="8"/>
      </w:r>
      <w:r w:rsidR="00E849CC">
        <w:rPr>
          <w:rFonts w:ascii="Times New Roman" w:hAnsi="Times New Roman"/>
          <w:sz w:val="24"/>
          <w:szCs w:val="24"/>
        </w:rPr>
        <w:t>, revisión 3; completando, siempre que fue necesario, con el detalle proporcionado por la clasificación CIIU</w:t>
      </w:r>
      <w:r w:rsidR="00606035">
        <w:rPr>
          <w:rStyle w:val="Refdenotaalpie"/>
          <w:rFonts w:ascii="Times New Roman" w:hAnsi="Times New Roman"/>
          <w:sz w:val="24"/>
          <w:szCs w:val="24"/>
        </w:rPr>
        <w:footnoteReference w:id="9"/>
      </w:r>
      <w:r w:rsidR="00E849CC">
        <w:rPr>
          <w:rFonts w:ascii="Times New Roman" w:hAnsi="Times New Roman"/>
          <w:sz w:val="24"/>
          <w:szCs w:val="24"/>
        </w:rPr>
        <w:t xml:space="preserve">, </w:t>
      </w:r>
      <w:r w:rsidR="00675D51" w:rsidRPr="00675D51">
        <w:rPr>
          <w:rFonts w:ascii="Times New Roman" w:hAnsi="Times New Roman"/>
          <w:sz w:val="24"/>
          <w:szCs w:val="24"/>
        </w:rPr>
        <w:t xml:space="preserve">a cuatro dígitos, revisión 3.  </w:t>
      </w:r>
    </w:p>
    <w:p w:rsidR="00F93859" w:rsidRPr="001E4C8E" w:rsidRDefault="005E20FE" w:rsidP="00F93859">
      <w:pPr>
        <w:rPr>
          <w:rFonts w:ascii="Times New Roman" w:hAnsi="Times New Roman"/>
          <w:sz w:val="24"/>
          <w:szCs w:val="24"/>
        </w:rPr>
      </w:pPr>
      <w:r>
        <w:rPr>
          <w:rFonts w:ascii="Times New Roman" w:hAnsi="Times New Roman"/>
          <w:sz w:val="24"/>
          <w:szCs w:val="24"/>
        </w:rPr>
        <w:t>Alguno</w:t>
      </w:r>
      <w:r w:rsidR="00F93859">
        <w:rPr>
          <w:rFonts w:ascii="Times New Roman" w:hAnsi="Times New Roman"/>
          <w:sz w:val="24"/>
          <w:szCs w:val="24"/>
        </w:rPr>
        <w:t xml:space="preserve">s </w:t>
      </w:r>
      <w:r>
        <w:rPr>
          <w:rFonts w:ascii="Times New Roman" w:hAnsi="Times New Roman"/>
          <w:sz w:val="24"/>
          <w:szCs w:val="24"/>
        </w:rPr>
        <w:t>ejemplos</w:t>
      </w:r>
      <w:r w:rsidR="00F93859">
        <w:rPr>
          <w:rFonts w:ascii="Times New Roman" w:hAnsi="Times New Roman"/>
          <w:sz w:val="24"/>
          <w:szCs w:val="24"/>
        </w:rPr>
        <w:t xml:space="preserve"> pueden contribuir a una mejor comprensión de la metodología aplicada. E</w:t>
      </w:r>
      <w:r w:rsidR="00F93859" w:rsidRPr="00F32D5D">
        <w:rPr>
          <w:rFonts w:ascii="Times New Roman" w:hAnsi="Times New Roman"/>
          <w:sz w:val="24"/>
          <w:szCs w:val="24"/>
        </w:rPr>
        <w:t>n el caso de hoteles</w:t>
      </w:r>
      <w:r w:rsidR="00F93859">
        <w:rPr>
          <w:rFonts w:ascii="Times New Roman" w:hAnsi="Times New Roman"/>
          <w:sz w:val="24"/>
          <w:szCs w:val="24"/>
        </w:rPr>
        <w:t>, puede</w:t>
      </w:r>
      <w:r w:rsidR="00F93859" w:rsidRPr="00F32D5D">
        <w:rPr>
          <w:rFonts w:ascii="Times New Roman" w:hAnsi="Times New Roman"/>
          <w:sz w:val="24"/>
          <w:szCs w:val="24"/>
        </w:rPr>
        <w:t xml:space="preserve"> supone</w:t>
      </w:r>
      <w:r w:rsidR="00F93859">
        <w:rPr>
          <w:rFonts w:ascii="Times New Roman" w:hAnsi="Times New Roman"/>
          <w:sz w:val="24"/>
          <w:szCs w:val="24"/>
        </w:rPr>
        <w:t xml:space="preserve">rse </w:t>
      </w:r>
      <w:r w:rsidR="00F93859" w:rsidRPr="00F32D5D">
        <w:rPr>
          <w:rFonts w:ascii="Times New Roman" w:hAnsi="Times New Roman"/>
          <w:sz w:val="24"/>
          <w:szCs w:val="24"/>
        </w:rPr>
        <w:t xml:space="preserve">que la reducción </w:t>
      </w:r>
      <w:r w:rsidR="00F93859">
        <w:rPr>
          <w:rFonts w:ascii="Times New Roman" w:hAnsi="Times New Roman"/>
          <w:sz w:val="24"/>
          <w:szCs w:val="24"/>
        </w:rPr>
        <w:t xml:space="preserve">en su operatividad </w:t>
      </w:r>
      <w:r w:rsidR="00F93859" w:rsidRPr="00F32D5D">
        <w:rPr>
          <w:rFonts w:ascii="Times New Roman" w:hAnsi="Times New Roman"/>
          <w:sz w:val="24"/>
          <w:szCs w:val="24"/>
        </w:rPr>
        <w:t xml:space="preserve">es </w:t>
      </w:r>
      <w:r w:rsidR="00677CEC">
        <w:rPr>
          <w:rFonts w:ascii="Times New Roman" w:hAnsi="Times New Roman"/>
          <w:sz w:val="24"/>
          <w:szCs w:val="24"/>
        </w:rPr>
        <w:t>cercana a</w:t>
      </w:r>
      <w:r w:rsidR="00F93859" w:rsidRPr="00F32D5D">
        <w:rPr>
          <w:rFonts w:ascii="Times New Roman" w:hAnsi="Times New Roman"/>
          <w:sz w:val="24"/>
          <w:szCs w:val="24"/>
        </w:rPr>
        <w:t>l 100%, en</w:t>
      </w:r>
      <w:r w:rsidR="00F93859">
        <w:rPr>
          <w:rFonts w:ascii="Times New Roman" w:hAnsi="Times New Roman"/>
          <w:sz w:val="24"/>
          <w:szCs w:val="24"/>
        </w:rPr>
        <w:t xml:space="preserve"> </w:t>
      </w:r>
      <w:r w:rsidR="00F93859" w:rsidRPr="00F32D5D">
        <w:rPr>
          <w:rFonts w:ascii="Times New Roman" w:hAnsi="Times New Roman"/>
          <w:sz w:val="24"/>
          <w:szCs w:val="24"/>
        </w:rPr>
        <w:t xml:space="preserve">consonancia con el cierre forzoso de los establecimientos de esta naturaleza. </w:t>
      </w:r>
      <w:r w:rsidR="00F93859">
        <w:rPr>
          <w:rFonts w:ascii="Times New Roman" w:hAnsi="Times New Roman"/>
          <w:sz w:val="24"/>
          <w:szCs w:val="24"/>
        </w:rPr>
        <w:t xml:space="preserve"> Por ello, se incluyen en el Grupo 4.  Restaurantes, </w:t>
      </w:r>
      <w:r>
        <w:rPr>
          <w:rFonts w:ascii="Times New Roman" w:hAnsi="Times New Roman"/>
          <w:sz w:val="24"/>
          <w:szCs w:val="24"/>
        </w:rPr>
        <w:t>por su parte</w:t>
      </w:r>
      <w:r w:rsidR="00F93859">
        <w:rPr>
          <w:rFonts w:ascii="Times New Roman" w:hAnsi="Times New Roman"/>
          <w:sz w:val="24"/>
          <w:szCs w:val="24"/>
        </w:rPr>
        <w:t xml:space="preserve">,  permiten alguna flexibilidad, a través de modalidades de venta a domicilio y también del tipo “pase y lleve”. Por ello, </w:t>
      </w:r>
      <w:r>
        <w:rPr>
          <w:rFonts w:ascii="Times New Roman" w:hAnsi="Times New Roman"/>
          <w:sz w:val="24"/>
          <w:szCs w:val="24"/>
        </w:rPr>
        <w:t xml:space="preserve">este sector se dividió utilizando la clasificación CIIU a cuatro dígitos,  y </w:t>
      </w:r>
      <w:r w:rsidR="00F93859">
        <w:rPr>
          <w:rFonts w:ascii="Times New Roman" w:hAnsi="Times New Roman"/>
          <w:sz w:val="24"/>
          <w:szCs w:val="24"/>
        </w:rPr>
        <w:t>se considera</w:t>
      </w:r>
      <w:r>
        <w:rPr>
          <w:rFonts w:ascii="Times New Roman" w:hAnsi="Times New Roman"/>
          <w:sz w:val="24"/>
          <w:szCs w:val="24"/>
        </w:rPr>
        <w:t>ro</w:t>
      </w:r>
      <w:r w:rsidR="00F93859">
        <w:rPr>
          <w:rFonts w:ascii="Times New Roman" w:hAnsi="Times New Roman"/>
          <w:sz w:val="24"/>
          <w:szCs w:val="24"/>
        </w:rPr>
        <w:t>n dentro del Grupo 4</w:t>
      </w:r>
      <w:r>
        <w:rPr>
          <w:rFonts w:ascii="Times New Roman" w:hAnsi="Times New Roman"/>
          <w:sz w:val="24"/>
          <w:szCs w:val="24"/>
        </w:rPr>
        <w:t xml:space="preserve"> todas las divisiones</w:t>
      </w:r>
      <w:r w:rsidR="00F93859">
        <w:rPr>
          <w:rFonts w:ascii="Times New Roman" w:hAnsi="Times New Roman"/>
          <w:sz w:val="24"/>
          <w:szCs w:val="24"/>
        </w:rPr>
        <w:t>, con excepción de la distribución de com</w:t>
      </w:r>
      <w:r>
        <w:rPr>
          <w:rFonts w:ascii="Times New Roman" w:hAnsi="Times New Roman"/>
          <w:sz w:val="24"/>
          <w:szCs w:val="24"/>
        </w:rPr>
        <w:t>idas a domicilio, que se incluyó</w:t>
      </w:r>
      <w:r w:rsidR="00F93859">
        <w:rPr>
          <w:rFonts w:ascii="Times New Roman" w:hAnsi="Times New Roman"/>
          <w:sz w:val="24"/>
          <w:szCs w:val="24"/>
        </w:rPr>
        <w:t xml:space="preserve"> en el Grupo 2. </w:t>
      </w:r>
      <w:r>
        <w:rPr>
          <w:rFonts w:ascii="Times New Roman" w:hAnsi="Times New Roman"/>
          <w:sz w:val="24"/>
          <w:szCs w:val="24"/>
        </w:rPr>
        <w:t xml:space="preserve"> </w:t>
      </w:r>
      <w:r w:rsidR="00F93859" w:rsidRPr="00F32D5D">
        <w:rPr>
          <w:rFonts w:ascii="Times New Roman" w:hAnsi="Times New Roman"/>
          <w:sz w:val="24"/>
          <w:szCs w:val="24"/>
        </w:rPr>
        <w:t>En</w:t>
      </w:r>
      <w:r w:rsidR="00F93859">
        <w:rPr>
          <w:rFonts w:ascii="Times New Roman" w:hAnsi="Times New Roman"/>
          <w:sz w:val="24"/>
          <w:szCs w:val="24"/>
        </w:rPr>
        <w:t xml:space="preserve"> </w:t>
      </w:r>
      <w:r w:rsidR="00F93859" w:rsidRPr="00F32D5D">
        <w:rPr>
          <w:rFonts w:ascii="Times New Roman" w:hAnsi="Times New Roman"/>
          <w:sz w:val="24"/>
          <w:szCs w:val="24"/>
        </w:rPr>
        <w:t>el sector de distribución</w:t>
      </w:r>
      <w:r w:rsidR="00F93859">
        <w:rPr>
          <w:rFonts w:ascii="Times New Roman" w:hAnsi="Times New Roman"/>
          <w:sz w:val="24"/>
          <w:szCs w:val="24"/>
        </w:rPr>
        <w:t xml:space="preserve">, </w:t>
      </w:r>
      <w:r w:rsidR="00F93859" w:rsidRPr="00F32D5D">
        <w:rPr>
          <w:rFonts w:ascii="Times New Roman" w:hAnsi="Times New Roman"/>
          <w:sz w:val="24"/>
          <w:szCs w:val="24"/>
        </w:rPr>
        <w:t xml:space="preserve">se </w:t>
      </w:r>
      <w:r>
        <w:rPr>
          <w:rFonts w:ascii="Times New Roman" w:hAnsi="Times New Roman"/>
          <w:sz w:val="24"/>
          <w:szCs w:val="24"/>
        </w:rPr>
        <w:t>considera</w:t>
      </w:r>
      <w:r w:rsidR="00F93859" w:rsidRPr="00F32D5D">
        <w:rPr>
          <w:rFonts w:ascii="Times New Roman" w:hAnsi="Times New Roman"/>
          <w:sz w:val="24"/>
          <w:szCs w:val="24"/>
        </w:rPr>
        <w:t xml:space="preserve"> que la actividad se reduce</w:t>
      </w:r>
      <w:r w:rsidR="00F93859">
        <w:rPr>
          <w:rFonts w:ascii="Times New Roman" w:hAnsi="Times New Roman"/>
          <w:sz w:val="24"/>
          <w:szCs w:val="24"/>
        </w:rPr>
        <w:t xml:space="preserve"> de manera sustancial cuando se intercambian productos no esenciales</w:t>
      </w:r>
      <w:r w:rsidR="00AE2B1E">
        <w:rPr>
          <w:rFonts w:ascii="Times New Roman" w:hAnsi="Times New Roman"/>
          <w:sz w:val="24"/>
          <w:szCs w:val="24"/>
        </w:rPr>
        <w:t>, mientras continúa de modo normal en el caso de bienes esenciales</w:t>
      </w:r>
      <w:r w:rsidR="00F93859" w:rsidRPr="00F32D5D">
        <w:rPr>
          <w:rFonts w:ascii="Times New Roman" w:hAnsi="Times New Roman"/>
          <w:sz w:val="24"/>
          <w:szCs w:val="24"/>
        </w:rPr>
        <w:t>.</w:t>
      </w:r>
      <w:r w:rsidR="00F93859">
        <w:rPr>
          <w:rFonts w:ascii="Times New Roman" w:hAnsi="Times New Roman"/>
          <w:sz w:val="24"/>
          <w:szCs w:val="24"/>
        </w:rPr>
        <w:t xml:space="preserve">  En consecuencia, las ramas de comercio al por mayor y al por menor se distribuyen  en  los Grupos 1</w:t>
      </w:r>
      <w:r>
        <w:rPr>
          <w:rFonts w:ascii="Times New Roman" w:hAnsi="Times New Roman"/>
          <w:sz w:val="24"/>
          <w:szCs w:val="24"/>
        </w:rPr>
        <w:t xml:space="preserve"> </w:t>
      </w:r>
      <w:r w:rsidR="00F93859">
        <w:rPr>
          <w:rFonts w:ascii="Times New Roman" w:hAnsi="Times New Roman"/>
          <w:sz w:val="24"/>
          <w:szCs w:val="24"/>
        </w:rPr>
        <w:t>y 4,  considerando la apertura CIIU a cuatro dígitos.  Por otra parte, s</w:t>
      </w:r>
      <w:r w:rsidR="00F93859" w:rsidRPr="00F32D5D">
        <w:rPr>
          <w:rFonts w:ascii="Times New Roman" w:hAnsi="Times New Roman"/>
          <w:sz w:val="24"/>
          <w:szCs w:val="24"/>
        </w:rPr>
        <w:t>e estima que</w:t>
      </w:r>
      <w:r w:rsidR="00F93859">
        <w:rPr>
          <w:rFonts w:ascii="Times New Roman" w:hAnsi="Times New Roman"/>
          <w:sz w:val="24"/>
          <w:szCs w:val="24"/>
        </w:rPr>
        <w:t xml:space="preserve"> la operación d</w:t>
      </w:r>
      <w:r w:rsidR="00F93859" w:rsidRPr="00F32D5D">
        <w:rPr>
          <w:rFonts w:ascii="Times New Roman" w:hAnsi="Times New Roman"/>
          <w:sz w:val="24"/>
          <w:szCs w:val="24"/>
        </w:rPr>
        <w:t>el sector transporte se reduce</w:t>
      </w:r>
      <w:r w:rsidR="00F93859">
        <w:rPr>
          <w:rFonts w:ascii="Times New Roman" w:hAnsi="Times New Roman"/>
          <w:sz w:val="24"/>
          <w:szCs w:val="24"/>
        </w:rPr>
        <w:t xml:space="preserve"> en las ramas de pasajeros, p</w:t>
      </w:r>
      <w:r w:rsidR="00F93859" w:rsidRPr="00F32D5D">
        <w:rPr>
          <w:rFonts w:ascii="Times New Roman" w:hAnsi="Times New Roman"/>
          <w:sz w:val="24"/>
          <w:szCs w:val="24"/>
        </w:rPr>
        <w:t xml:space="preserve">or </w:t>
      </w:r>
      <w:r w:rsidR="00F93859">
        <w:rPr>
          <w:rFonts w:ascii="Times New Roman" w:hAnsi="Times New Roman"/>
          <w:sz w:val="24"/>
          <w:szCs w:val="24"/>
        </w:rPr>
        <w:t>las restricciones al movimiento de personas</w:t>
      </w:r>
      <w:r w:rsidR="00F93859" w:rsidRPr="00F32D5D">
        <w:rPr>
          <w:rFonts w:ascii="Times New Roman" w:hAnsi="Times New Roman"/>
          <w:sz w:val="24"/>
          <w:szCs w:val="24"/>
        </w:rPr>
        <w:t xml:space="preserve"> y </w:t>
      </w:r>
      <w:r w:rsidR="00F93859">
        <w:rPr>
          <w:rFonts w:ascii="Times New Roman" w:hAnsi="Times New Roman"/>
          <w:sz w:val="24"/>
          <w:szCs w:val="24"/>
        </w:rPr>
        <w:t xml:space="preserve">también en las ramas </w:t>
      </w:r>
      <w:r w:rsidR="00F93859" w:rsidRPr="00F32D5D">
        <w:rPr>
          <w:rFonts w:ascii="Times New Roman" w:hAnsi="Times New Roman"/>
          <w:sz w:val="24"/>
          <w:szCs w:val="24"/>
        </w:rPr>
        <w:t>de mercancías</w:t>
      </w:r>
      <w:r w:rsidR="00F93859">
        <w:rPr>
          <w:rFonts w:ascii="Times New Roman" w:hAnsi="Times New Roman"/>
          <w:sz w:val="24"/>
          <w:szCs w:val="24"/>
        </w:rPr>
        <w:t>, por las consideradas</w:t>
      </w:r>
      <w:r w:rsidR="00F93859" w:rsidRPr="00F32D5D">
        <w:rPr>
          <w:rFonts w:ascii="Times New Roman" w:hAnsi="Times New Roman"/>
          <w:sz w:val="24"/>
          <w:szCs w:val="24"/>
        </w:rPr>
        <w:t xml:space="preserve"> no esenciales</w:t>
      </w:r>
      <w:r w:rsidR="00F93859">
        <w:rPr>
          <w:rFonts w:ascii="Times New Roman" w:hAnsi="Times New Roman"/>
          <w:sz w:val="24"/>
          <w:szCs w:val="24"/>
        </w:rPr>
        <w:t xml:space="preserve">.  Es </w:t>
      </w:r>
      <w:r w:rsidR="00AE2B1E">
        <w:rPr>
          <w:rFonts w:ascii="Times New Roman" w:hAnsi="Times New Roman"/>
          <w:sz w:val="24"/>
          <w:szCs w:val="24"/>
        </w:rPr>
        <w:t>por ello</w:t>
      </w:r>
      <w:r w:rsidR="00F93859">
        <w:rPr>
          <w:rFonts w:ascii="Times New Roman" w:hAnsi="Times New Roman"/>
          <w:sz w:val="24"/>
          <w:szCs w:val="24"/>
        </w:rPr>
        <w:t xml:space="preserve"> que  el sector de transporte </w:t>
      </w:r>
      <w:r w:rsidR="009E02E3">
        <w:rPr>
          <w:rFonts w:ascii="Times New Roman" w:hAnsi="Times New Roman"/>
          <w:sz w:val="24"/>
          <w:szCs w:val="24"/>
        </w:rPr>
        <w:t xml:space="preserve">queda comprendido en el Grupo 2. Dado que en muchos casos </w:t>
      </w:r>
      <w:r w:rsidR="00745A54">
        <w:rPr>
          <w:rFonts w:ascii="Times New Roman" w:hAnsi="Times New Roman"/>
          <w:sz w:val="24"/>
          <w:szCs w:val="24"/>
        </w:rPr>
        <w:t>debieron</w:t>
      </w:r>
      <w:r w:rsidR="009E02E3">
        <w:rPr>
          <w:rFonts w:ascii="Times New Roman" w:hAnsi="Times New Roman"/>
          <w:sz w:val="24"/>
          <w:szCs w:val="24"/>
        </w:rPr>
        <w:t xml:space="preserve"> </w:t>
      </w:r>
      <w:r w:rsidR="00745A54">
        <w:rPr>
          <w:rFonts w:ascii="Times New Roman" w:hAnsi="Times New Roman"/>
          <w:sz w:val="24"/>
          <w:szCs w:val="24"/>
        </w:rPr>
        <w:t>separarse los componentes de</w:t>
      </w:r>
      <w:r w:rsidR="009E02E3">
        <w:rPr>
          <w:rFonts w:ascii="Times New Roman" w:hAnsi="Times New Roman"/>
          <w:sz w:val="24"/>
          <w:szCs w:val="24"/>
        </w:rPr>
        <w:t xml:space="preserve"> una categoría CIIU, a nivel de letra, asignando distintos componentes a grupos diferentes, se encontrará en la presentación</w:t>
      </w:r>
      <w:r w:rsidR="001528E9">
        <w:rPr>
          <w:rFonts w:ascii="Times New Roman" w:hAnsi="Times New Roman"/>
          <w:sz w:val="24"/>
          <w:szCs w:val="24"/>
        </w:rPr>
        <w:t xml:space="preserve"> sintética de los resultados una</w:t>
      </w:r>
      <w:r w:rsidR="009E02E3">
        <w:rPr>
          <w:rFonts w:ascii="Times New Roman" w:hAnsi="Times New Roman"/>
          <w:sz w:val="24"/>
          <w:szCs w:val="24"/>
        </w:rPr>
        <w:t xml:space="preserve"> misma categoría CIIU en dos o más grupos. El detalle de la composición </w:t>
      </w:r>
      <w:r w:rsidR="001528E9">
        <w:rPr>
          <w:rFonts w:ascii="Times New Roman" w:hAnsi="Times New Roman"/>
          <w:sz w:val="24"/>
          <w:szCs w:val="24"/>
        </w:rPr>
        <w:t>de</w:t>
      </w:r>
      <w:r w:rsidR="009E02E3">
        <w:rPr>
          <w:rFonts w:ascii="Times New Roman" w:hAnsi="Times New Roman"/>
          <w:sz w:val="24"/>
          <w:szCs w:val="24"/>
        </w:rPr>
        <w:t xml:space="preserve"> los grupos se presenta en la</w:t>
      </w:r>
      <w:r w:rsidR="00C23179">
        <w:rPr>
          <w:rFonts w:ascii="Times New Roman" w:hAnsi="Times New Roman"/>
          <w:sz w:val="24"/>
          <w:szCs w:val="24"/>
        </w:rPr>
        <w:t>s</w:t>
      </w:r>
      <w:r w:rsidR="009E02E3">
        <w:rPr>
          <w:rFonts w:ascii="Times New Roman" w:hAnsi="Times New Roman"/>
          <w:sz w:val="24"/>
          <w:szCs w:val="24"/>
        </w:rPr>
        <w:t xml:space="preserve"> tabla</w:t>
      </w:r>
      <w:r w:rsidR="00C23179">
        <w:rPr>
          <w:rFonts w:ascii="Times New Roman" w:hAnsi="Times New Roman"/>
          <w:sz w:val="24"/>
          <w:szCs w:val="24"/>
        </w:rPr>
        <w:t>s</w:t>
      </w:r>
      <w:r w:rsidR="009E02E3">
        <w:rPr>
          <w:rFonts w:ascii="Times New Roman" w:hAnsi="Times New Roman"/>
          <w:sz w:val="24"/>
          <w:szCs w:val="24"/>
        </w:rPr>
        <w:t xml:space="preserve"> A</w:t>
      </w:r>
      <w:r w:rsidR="001528E9">
        <w:rPr>
          <w:rFonts w:ascii="Times New Roman" w:hAnsi="Times New Roman"/>
          <w:sz w:val="24"/>
          <w:szCs w:val="24"/>
        </w:rPr>
        <w:t>.9</w:t>
      </w:r>
      <w:r w:rsidR="009E02E3">
        <w:rPr>
          <w:rFonts w:ascii="Times New Roman" w:hAnsi="Times New Roman"/>
          <w:sz w:val="24"/>
          <w:szCs w:val="24"/>
        </w:rPr>
        <w:t xml:space="preserve"> </w:t>
      </w:r>
      <w:r w:rsidR="00C23179">
        <w:rPr>
          <w:rFonts w:ascii="Times New Roman" w:hAnsi="Times New Roman"/>
          <w:sz w:val="24"/>
          <w:szCs w:val="24"/>
        </w:rPr>
        <w:t xml:space="preserve"> y A.10 </w:t>
      </w:r>
      <w:r w:rsidR="009E02E3">
        <w:rPr>
          <w:rFonts w:ascii="Times New Roman" w:hAnsi="Times New Roman"/>
          <w:sz w:val="24"/>
          <w:szCs w:val="24"/>
        </w:rPr>
        <w:t xml:space="preserve">del Anexo.    </w:t>
      </w:r>
    </w:p>
    <w:p w:rsidR="00371399" w:rsidRDefault="00371399" w:rsidP="00606035">
      <w:pPr>
        <w:spacing w:after="240"/>
        <w:rPr>
          <w:rFonts w:ascii="Times New Roman" w:hAnsi="Times New Roman"/>
          <w:sz w:val="24"/>
          <w:szCs w:val="24"/>
        </w:rPr>
      </w:pPr>
      <w:r>
        <w:rPr>
          <w:rFonts w:ascii="Times New Roman" w:hAnsi="Times New Roman"/>
          <w:sz w:val="24"/>
          <w:szCs w:val="24"/>
        </w:rPr>
        <w:t>Los componentes de la matriz productiva provincial se clasificaron en esta</w:t>
      </w:r>
      <w:r w:rsidRPr="00675D51">
        <w:rPr>
          <w:rFonts w:ascii="Times New Roman" w:hAnsi="Times New Roman"/>
          <w:sz w:val="24"/>
          <w:szCs w:val="24"/>
        </w:rPr>
        <w:t xml:space="preserve">s cuatro </w:t>
      </w:r>
      <w:r>
        <w:rPr>
          <w:rFonts w:ascii="Times New Roman" w:hAnsi="Times New Roman"/>
          <w:sz w:val="24"/>
          <w:szCs w:val="24"/>
        </w:rPr>
        <w:t>categorías</w:t>
      </w:r>
      <w:r w:rsidRPr="00675D51">
        <w:rPr>
          <w:rFonts w:ascii="Times New Roman" w:hAnsi="Times New Roman"/>
          <w:sz w:val="24"/>
          <w:szCs w:val="24"/>
        </w:rPr>
        <w:t xml:space="preserve">, según el impacto esperado de las medidas de </w:t>
      </w:r>
      <w:r>
        <w:rPr>
          <w:rFonts w:ascii="Times New Roman" w:hAnsi="Times New Roman"/>
          <w:sz w:val="24"/>
          <w:szCs w:val="24"/>
        </w:rPr>
        <w:t>restricción</w:t>
      </w:r>
      <w:r w:rsidRPr="00675D51">
        <w:rPr>
          <w:rFonts w:ascii="Times New Roman" w:hAnsi="Times New Roman"/>
          <w:sz w:val="24"/>
          <w:szCs w:val="24"/>
        </w:rPr>
        <w:t xml:space="preserve"> social, sobre la operatividad</w:t>
      </w:r>
      <w:r>
        <w:rPr>
          <w:rFonts w:ascii="Times New Roman" w:hAnsi="Times New Roman"/>
          <w:sz w:val="24"/>
          <w:szCs w:val="24"/>
        </w:rPr>
        <w:t xml:space="preserve"> de cada sector</w:t>
      </w:r>
      <w:r w:rsidRPr="00675D51">
        <w:rPr>
          <w:rFonts w:ascii="Times New Roman" w:hAnsi="Times New Roman"/>
          <w:sz w:val="24"/>
          <w:szCs w:val="24"/>
        </w:rPr>
        <w:t xml:space="preserve">, </w:t>
      </w:r>
      <w:r>
        <w:rPr>
          <w:rFonts w:ascii="Times New Roman" w:hAnsi="Times New Roman"/>
          <w:sz w:val="24"/>
          <w:szCs w:val="24"/>
        </w:rPr>
        <w:t xml:space="preserve">determinándose la evolución de cada uno de los grupos durante los últimos veinticinco años. </w:t>
      </w:r>
      <w:r w:rsidR="00AE2B1E">
        <w:rPr>
          <w:rFonts w:ascii="Times New Roman" w:hAnsi="Times New Roman"/>
          <w:sz w:val="24"/>
          <w:szCs w:val="24"/>
        </w:rPr>
        <w:t xml:space="preserve"> </w:t>
      </w:r>
      <w:r>
        <w:rPr>
          <w:rFonts w:ascii="Times New Roman" w:hAnsi="Times New Roman"/>
          <w:sz w:val="24"/>
          <w:szCs w:val="24"/>
        </w:rPr>
        <w:t>Posteriormente, se realizó el mismo análisis para la matriz de empleo privado registrado nacional,  comparándose los resultados</w:t>
      </w:r>
      <w:r w:rsidR="00AE2B1E">
        <w:rPr>
          <w:rFonts w:ascii="Times New Roman" w:hAnsi="Times New Roman"/>
          <w:sz w:val="24"/>
          <w:szCs w:val="24"/>
        </w:rPr>
        <w:t xml:space="preserve"> mediante la estimación de los Índices de Especialización Simple sectoriales</w:t>
      </w:r>
      <w:r>
        <w:rPr>
          <w:rFonts w:ascii="Times New Roman" w:hAnsi="Times New Roman"/>
          <w:sz w:val="24"/>
          <w:szCs w:val="24"/>
        </w:rPr>
        <w:t xml:space="preserve">. </w:t>
      </w:r>
      <w:r w:rsidRPr="00675D51">
        <w:rPr>
          <w:rFonts w:ascii="Times New Roman" w:hAnsi="Times New Roman"/>
          <w:sz w:val="24"/>
          <w:szCs w:val="24"/>
        </w:rPr>
        <w:t xml:space="preserve">Los resultados </w:t>
      </w:r>
      <w:r w:rsidRPr="00675D51">
        <w:rPr>
          <w:rFonts w:ascii="Times New Roman" w:hAnsi="Times New Roman"/>
          <w:sz w:val="24"/>
          <w:szCs w:val="24"/>
        </w:rPr>
        <w:lastRenderedPageBreak/>
        <w:t xml:space="preserve">obtenidos </w:t>
      </w:r>
      <w:r w:rsidR="00AE2B1E">
        <w:rPr>
          <w:rFonts w:ascii="Times New Roman" w:hAnsi="Times New Roman"/>
          <w:sz w:val="24"/>
          <w:szCs w:val="24"/>
        </w:rPr>
        <w:t>evidencian</w:t>
      </w:r>
      <w:r w:rsidRPr="00675D51">
        <w:rPr>
          <w:rFonts w:ascii="Times New Roman" w:hAnsi="Times New Roman"/>
          <w:sz w:val="24"/>
          <w:szCs w:val="24"/>
        </w:rPr>
        <w:t xml:space="preserve"> un razonable nivel de similitud</w:t>
      </w:r>
      <w:r w:rsidR="00AE2B1E">
        <w:rPr>
          <w:rFonts w:ascii="Times New Roman" w:hAnsi="Times New Roman"/>
          <w:sz w:val="24"/>
          <w:szCs w:val="24"/>
        </w:rPr>
        <w:t xml:space="preserve"> con los estudios tomados como referencia</w:t>
      </w:r>
      <w:r w:rsidRPr="00675D51">
        <w:rPr>
          <w:rFonts w:ascii="Times New Roman" w:hAnsi="Times New Roman"/>
          <w:sz w:val="24"/>
          <w:szCs w:val="24"/>
        </w:rPr>
        <w:t>.</w:t>
      </w:r>
    </w:p>
    <w:p w:rsidR="00F43F8D" w:rsidRPr="00F43F8D" w:rsidRDefault="00F43F8D" w:rsidP="00CE01AD">
      <w:pPr>
        <w:spacing w:after="0"/>
        <w:rPr>
          <w:rFonts w:ascii="Times New Roman" w:hAnsi="Times New Roman"/>
          <w:b/>
          <w:i/>
          <w:sz w:val="26"/>
          <w:szCs w:val="26"/>
        </w:rPr>
      </w:pPr>
      <w:r w:rsidRPr="00F43F8D">
        <w:rPr>
          <w:rFonts w:ascii="Times New Roman" w:hAnsi="Times New Roman"/>
          <w:b/>
          <w:i/>
          <w:sz w:val="26"/>
          <w:szCs w:val="26"/>
        </w:rPr>
        <w:t>Resultados</w:t>
      </w:r>
    </w:p>
    <w:p w:rsidR="001F54F0" w:rsidRDefault="00CE01AD" w:rsidP="00CE01AD">
      <w:pPr>
        <w:rPr>
          <w:rFonts w:ascii="Times New Roman" w:hAnsi="Times New Roman"/>
          <w:sz w:val="24"/>
          <w:szCs w:val="24"/>
        </w:rPr>
      </w:pPr>
      <w:r>
        <w:rPr>
          <w:rFonts w:ascii="Times New Roman" w:hAnsi="Times New Roman"/>
          <w:sz w:val="24"/>
          <w:szCs w:val="24"/>
        </w:rPr>
        <w:t>Se determinó que l</w:t>
      </w:r>
      <w:r w:rsidRPr="00CE01AD">
        <w:rPr>
          <w:rFonts w:ascii="Times New Roman" w:hAnsi="Times New Roman"/>
          <w:sz w:val="24"/>
          <w:szCs w:val="24"/>
        </w:rPr>
        <w:t xml:space="preserve">a matriz de empleo privado de San Luis incluye el 43% de </w:t>
      </w:r>
      <w:r w:rsidR="002F7C0A">
        <w:rPr>
          <w:rFonts w:ascii="Times New Roman" w:hAnsi="Times New Roman"/>
          <w:sz w:val="24"/>
          <w:szCs w:val="24"/>
        </w:rPr>
        <w:t>puestos de trabajo que</w:t>
      </w:r>
      <w:r w:rsidR="0009471C">
        <w:rPr>
          <w:rFonts w:ascii="Times New Roman" w:hAnsi="Times New Roman"/>
          <w:sz w:val="24"/>
          <w:szCs w:val="24"/>
        </w:rPr>
        <w:t>, por su naturaleza,</w:t>
      </w:r>
      <w:r w:rsidR="002F7C0A">
        <w:rPr>
          <w:rFonts w:ascii="Times New Roman" w:hAnsi="Times New Roman"/>
          <w:sz w:val="24"/>
          <w:szCs w:val="24"/>
        </w:rPr>
        <w:t xml:space="preserve"> son levemente afectado</w:t>
      </w:r>
      <w:r w:rsidRPr="00CE01AD">
        <w:rPr>
          <w:rFonts w:ascii="Times New Roman" w:hAnsi="Times New Roman"/>
          <w:sz w:val="24"/>
          <w:szCs w:val="24"/>
        </w:rPr>
        <w:t xml:space="preserve">s por las medidas de distanciamiento. Los sectores </w:t>
      </w:r>
      <w:r w:rsidR="008E4AEB">
        <w:rPr>
          <w:rFonts w:ascii="Times New Roman" w:hAnsi="Times New Roman"/>
          <w:sz w:val="24"/>
          <w:szCs w:val="24"/>
        </w:rPr>
        <w:t>que sufren mayor impacto</w:t>
      </w:r>
      <w:r>
        <w:rPr>
          <w:rFonts w:ascii="Times New Roman" w:hAnsi="Times New Roman"/>
          <w:sz w:val="24"/>
          <w:szCs w:val="24"/>
        </w:rPr>
        <w:t>, en el extremo opuesto,</w:t>
      </w:r>
      <w:r w:rsidRPr="00CE01AD">
        <w:rPr>
          <w:rFonts w:ascii="Times New Roman" w:hAnsi="Times New Roman"/>
          <w:sz w:val="24"/>
          <w:szCs w:val="24"/>
        </w:rPr>
        <w:t xml:space="preserve"> representa</w:t>
      </w:r>
      <w:r w:rsidR="0009471C">
        <w:rPr>
          <w:rFonts w:ascii="Times New Roman" w:hAnsi="Times New Roman"/>
          <w:sz w:val="24"/>
          <w:szCs w:val="24"/>
        </w:rPr>
        <w:t>ro</w:t>
      </w:r>
      <w:r w:rsidRPr="00CE01AD">
        <w:rPr>
          <w:rFonts w:ascii="Times New Roman" w:hAnsi="Times New Roman"/>
          <w:sz w:val="24"/>
          <w:szCs w:val="24"/>
        </w:rPr>
        <w:t xml:space="preserve">n el 37% de la </w:t>
      </w:r>
      <w:r w:rsidR="00654CC0">
        <w:rPr>
          <w:rFonts w:ascii="Times New Roman" w:hAnsi="Times New Roman"/>
          <w:sz w:val="24"/>
          <w:szCs w:val="24"/>
        </w:rPr>
        <w:t>demanda de empleo en 2019</w:t>
      </w:r>
      <w:r w:rsidRPr="00CE01AD">
        <w:rPr>
          <w:rFonts w:ascii="Times New Roman" w:hAnsi="Times New Roman"/>
          <w:sz w:val="24"/>
          <w:szCs w:val="24"/>
        </w:rPr>
        <w:t xml:space="preserve">. </w:t>
      </w:r>
      <w:r>
        <w:rPr>
          <w:rFonts w:ascii="Times New Roman" w:hAnsi="Times New Roman"/>
          <w:sz w:val="24"/>
          <w:szCs w:val="24"/>
        </w:rPr>
        <w:t>Si bien es cierto que los dos grupos intermedios tienen baja participación, la suma de los grupos 1 y 2 (</w:t>
      </w:r>
      <w:r w:rsidR="00654CC0">
        <w:rPr>
          <w:rFonts w:ascii="Times New Roman" w:hAnsi="Times New Roman"/>
          <w:sz w:val="24"/>
          <w:szCs w:val="24"/>
        </w:rPr>
        <w:t xml:space="preserve">esto es, los </w:t>
      </w:r>
      <w:r>
        <w:rPr>
          <w:rFonts w:ascii="Times New Roman" w:hAnsi="Times New Roman"/>
          <w:sz w:val="24"/>
          <w:szCs w:val="24"/>
        </w:rPr>
        <w:t xml:space="preserve">menos afectados por las medidas de restricción social) alcanza casi el 60%, </w:t>
      </w:r>
      <w:r w:rsidR="00654CC0">
        <w:rPr>
          <w:rFonts w:ascii="Times New Roman" w:hAnsi="Times New Roman"/>
          <w:sz w:val="24"/>
          <w:szCs w:val="24"/>
        </w:rPr>
        <w:t>confirmando</w:t>
      </w:r>
      <w:r>
        <w:rPr>
          <w:rFonts w:ascii="Times New Roman" w:hAnsi="Times New Roman"/>
          <w:sz w:val="24"/>
          <w:szCs w:val="24"/>
        </w:rPr>
        <w:t xml:space="preserve"> que es superior el segmento productivo que</w:t>
      </w:r>
      <w:r w:rsidR="0009471C">
        <w:rPr>
          <w:rFonts w:ascii="Times New Roman" w:hAnsi="Times New Roman"/>
          <w:sz w:val="24"/>
          <w:szCs w:val="24"/>
        </w:rPr>
        <w:t>, por su naturaleza,</w:t>
      </w:r>
      <w:r>
        <w:rPr>
          <w:rFonts w:ascii="Times New Roman" w:hAnsi="Times New Roman"/>
          <w:sz w:val="24"/>
          <w:szCs w:val="24"/>
        </w:rPr>
        <w:t xml:space="preserve"> </w:t>
      </w:r>
      <w:r w:rsidR="0009471C">
        <w:rPr>
          <w:rFonts w:ascii="Times New Roman" w:hAnsi="Times New Roman"/>
          <w:sz w:val="24"/>
          <w:szCs w:val="24"/>
        </w:rPr>
        <w:t>resulta menos afectado</w:t>
      </w:r>
      <w:r>
        <w:rPr>
          <w:rFonts w:ascii="Times New Roman" w:hAnsi="Times New Roman"/>
          <w:sz w:val="24"/>
          <w:szCs w:val="24"/>
        </w:rPr>
        <w:t xml:space="preserve"> las medidas de restricción social.  </w:t>
      </w:r>
    </w:p>
    <w:p w:rsidR="002C2560" w:rsidRDefault="002C2560" w:rsidP="002C2560">
      <w:pPr>
        <w:spacing w:line="240" w:lineRule="auto"/>
        <w:jc w:val="center"/>
        <w:rPr>
          <w:rFonts w:ascii="Times New Roman" w:hAnsi="Times New Roman"/>
          <w:b/>
        </w:rPr>
      </w:pPr>
      <w:r>
        <w:rPr>
          <w:rFonts w:ascii="Times New Roman" w:hAnsi="Times New Roman"/>
          <w:b/>
        </w:rPr>
        <w:t>Figura 6</w:t>
      </w:r>
      <w:r w:rsidRPr="00004CC2">
        <w:rPr>
          <w:rFonts w:ascii="Times New Roman" w:hAnsi="Times New Roman"/>
          <w:b/>
        </w:rPr>
        <w:t xml:space="preserve">. </w:t>
      </w:r>
      <w:r>
        <w:rPr>
          <w:rFonts w:ascii="Times New Roman" w:hAnsi="Times New Roman"/>
          <w:b/>
        </w:rPr>
        <w:t>Heterogeneidad en el impacto de las medidas de distanciamiento social sobre</w:t>
      </w:r>
      <w:r w:rsidRPr="00004CC2">
        <w:rPr>
          <w:rFonts w:ascii="Times New Roman" w:hAnsi="Times New Roman"/>
          <w:b/>
        </w:rPr>
        <w:t xml:space="preserve"> la </w:t>
      </w:r>
      <w:r>
        <w:rPr>
          <w:rFonts w:ascii="Times New Roman" w:hAnsi="Times New Roman"/>
          <w:b/>
        </w:rPr>
        <w:t>matriz</w:t>
      </w:r>
      <w:r w:rsidRPr="00004CC2">
        <w:rPr>
          <w:rFonts w:ascii="Times New Roman" w:hAnsi="Times New Roman"/>
          <w:b/>
        </w:rPr>
        <w:t xml:space="preserve"> de empleo privado de San Luis</w:t>
      </w:r>
      <w:r>
        <w:rPr>
          <w:rFonts w:ascii="Times New Roman" w:hAnsi="Times New Roman"/>
          <w:b/>
        </w:rPr>
        <w:t xml:space="preserve">. </w:t>
      </w:r>
      <w:r w:rsidR="0019510F">
        <w:rPr>
          <w:rFonts w:ascii="Times New Roman" w:hAnsi="Times New Roman"/>
          <w:b/>
        </w:rPr>
        <w:t>Comparación 1996 vs.</w:t>
      </w:r>
      <w:r>
        <w:rPr>
          <w:rFonts w:ascii="Times New Roman" w:hAnsi="Times New Roman"/>
          <w:b/>
        </w:rPr>
        <w:t xml:space="preserve"> 2019</w:t>
      </w:r>
    </w:p>
    <w:p w:rsidR="002C2560" w:rsidRDefault="002C2560" w:rsidP="00CE01AD">
      <w:pPr>
        <w:rPr>
          <w:rFonts w:ascii="Times New Roman" w:hAnsi="Times New Roman"/>
          <w:sz w:val="24"/>
          <w:szCs w:val="24"/>
        </w:rPr>
      </w:pPr>
    </w:p>
    <w:p w:rsidR="00DC22D2" w:rsidRDefault="002C2560" w:rsidP="00CE01AD">
      <w:pPr>
        <w:rPr>
          <w:rFonts w:ascii="Times New Roman" w:hAnsi="Times New Roman"/>
          <w:sz w:val="24"/>
          <w:szCs w:val="24"/>
        </w:rPr>
      </w:pPr>
      <w:r w:rsidRPr="002C2560">
        <w:rPr>
          <w:noProof/>
          <w:szCs w:val="24"/>
          <w:lang w:eastAsia="es-AR"/>
        </w:rPr>
        <w:drawing>
          <wp:inline distT="0" distB="0" distL="0" distR="0">
            <wp:extent cx="5419725" cy="1813134"/>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448602" cy="1822795"/>
                    </a:xfrm>
                    <a:prstGeom prst="rect">
                      <a:avLst/>
                    </a:prstGeom>
                    <a:noFill/>
                    <a:ln w="9525">
                      <a:noFill/>
                      <a:miter lim="800000"/>
                      <a:headEnd/>
                      <a:tailEnd/>
                    </a:ln>
                  </pic:spPr>
                </pic:pic>
              </a:graphicData>
            </a:graphic>
          </wp:inline>
        </w:drawing>
      </w:r>
    </w:p>
    <w:p w:rsidR="002C2560" w:rsidRPr="002C2560" w:rsidRDefault="002C2560" w:rsidP="00CE01AD">
      <w:pPr>
        <w:rPr>
          <w:rFonts w:ascii="Times New Roman" w:hAnsi="Times New Roman"/>
        </w:rPr>
      </w:pPr>
      <w:r w:rsidRPr="002C2560">
        <w:rPr>
          <w:rFonts w:ascii="Times New Roman" w:hAnsi="Times New Roman"/>
          <w:b/>
        </w:rPr>
        <w:t>Fuente</w:t>
      </w:r>
      <w:r w:rsidRPr="002C2560">
        <w:rPr>
          <w:rFonts w:ascii="Times New Roman" w:hAnsi="Times New Roman"/>
        </w:rPr>
        <w:t xml:space="preserve">: elaboración propia. </w:t>
      </w:r>
    </w:p>
    <w:p w:rsidR="005D7EB4" w:rsidRDefault="005D7EB4" w:rsidP="00CE01AD">
      <w:pPr>
        <w:rPr>
          <w:rFonts w:ascii="Times New Roman" w:hAnsi="Times New Roman"/>
          <w:sz w:val="24"/>
          <w:szCs w:val="24"/>
        </w:rPr>
      </w:pPr>
      <w:r>
        <w:rPr>
          <w:rFonts w:ascii="Times New Roman" w:hAnsi="Times New Roman"/>
          <w:sz w:val="24"/>
          <w:szCs w:val="24"/>
        </w:rPr>
        <w:t xml:space="preserve">Asimismo, se destaca el </w:t>
      </w:r>
      <w:r w:rsidR="0082711C">
        <w:rPr>
          <w:rFonts w:ascii="Times New Roman" w:hAnsi="Times New Roman"/>
          <w:sz w:val="24"/>
          <w:szCs w:val="24"/>
        </w:rPr>
        <w:t>dinamismo</w:t>
      </w:r>
      <w:r>
        <w:rPr>
          <w:rFonts w:ascii="Times New Roman" w:hAnsi="Times New Roman"/>
          <w:sz w:val="24"/>
          <w:szCs w:val="24"/>
        </w:rPr>
        <w:t xml:space="preserve"> de  las actividades comprendidas en estos dos grupos. </w:t>
      </w:r>
      <w:r w:rsidR="001F54F0" w:rsidRPr="001F54F0">
        <w:rPr>
          <w:rFonts w:ascii="Times New Roman" w:hAnsi="Times New Roman"/>
          <w:sz w:val="24"/>
          <w:szCs w:val="24"/>
        </w:rPr>
        <w:t>E</w:t>
      </w:r>
      <w:r w:rsidR="001F54F0">
        <w:rPr>
          <w:rFonts w:ascii="Times New Roman" w:hAnsi="Times New Roman"/>
          <w:sz w:val="24"/>
          <w:szCs w:val="24"/>
        </w:rPr>
        <w:t>s que, e</w:t>
      </w:r>
      <w:r w:rsidR="001F54F0" w:rsidRPr="001F54F0">
        <w:rPr>
          <w:rFonts w:ascii="Times New Roman" w:hAnsi="Times New Roman"/>
          <w:sz w:val="24"/>
          <w:szCs w:val="24"/>
        </w:rPr>
        <w:t xml:space="preserve">n el caso de la provincia de San Luis, el crecimiento de </w:t>
      </w:r>
      <w:r w:rsidR="0082711C">
        <w:rPr>
          <w:rFonts w:ascii="Times New Roman" w:hAnsi="Times New Roman"/>
          <w:sz w:val="24"/>
          <w:szCs w:val="24"/>
        </w:rPr>
        <w:t xml:space="preserve">la </w:t>
      </w:r>
      <w:r w:rsidR="0082711C" w:rsidRPr="001F54F0">
        <w:rPr>
          <w:rFonts w:ascii="Times New Roman" w:hAnsi="Times New Roman"/>
          <w:sz w:val="24"/>
          <w:szCs w:val="24"/>
        </w:rPr>
        <w:t>enseñanza</w:t>
      </w:r>
      <w:r w:rsidR="0082711C">
        <w:rPr>
          <w:rFonts w:ascii="Times New Roman" w:hAnsi="Times New Roman"/>
          <w:sz w:val="24"/>
          <w:szCs w:val="24"/>
        </w:rPr>
        <w:t xml:space="preserve"> privada,  los </w:t>
      </w:r>
      <w:r w:rsidR="0082711C" w:rsidRPr="001F54F0">
        <w:rPr>
          <w:rFonts w:ascii="Times New Roman" w:hAnsi="Times New Roman"/>
          <w:sz w:val="24"/>
          <w:szCs w:val="24"/>
        </w:rPr>
        <w:t>servicios públicos</w:t>
      </w:r>
      <w:r w:rsidR="0082711C">
        <w:rPr>
          <w:rFonts w:ascii="Times New Roman" w:hAnsi="Times New Roman"/>
          <w:sz w:val="24"/>
          <w:szCs w:val="24"/>
        </w:rPr>
        <w:t xml:space="preserve"> (probablemente asociados, al menos en parte, a nuevas viviendas)</w:t>
      </w:r>
      <w:r w:rsidR="0082711C" w:rsidRPr="001F54F0">
        <w:rPr>
          <w:rFonts w:ascii="Times New Roman" w:hAnsi="Times New Roman"/>
          <w:sz w:val="24"/>
          <w:szCs w:val="24"/>
        </w:rPr>
        <w:t>,</w:t>
      </w:r>
      <w:r w:rsidR="0082711C">
        <w:rPr>
          <w:rFonts w:ascii="Times New Roman" w:hAnsi="Times New Roman"/>
          <w:sz w:val="24"/>
          <w:szCs w:val="24"/>
        </w:rPr>
        <w:t xml:space="preserve"> </w:t>
      </w:r>
      <w:r w:rsidR="008A4354">
        <w:rPr>
          <w:rFonts w:ascii="Times New Roman" w:hAnsi="Times New Roman"/>
          <w:sz w:val="24"/>
          <w:szCs w:val="24"/>
        </w:rPr>
        <w:t xml:space="preserve">el </w:t>
      </w:r>
      <w:r w:rsidR="008A4354" w:rsidRPr="001F54F0">
        <w:rPr>
          <w:rFonts w:ascii="Times New Roman" w:hAnsi="Times New Roman"/>
          <w:sz w:val="24"/>
          <w:szCs w:val="24"/>
        </w:rPr>
        <w:t xml:space="preserve">comercio </w:t>
      </w:r>
      <w:r w:rsidR="008A4354">
        <w:rPr>
          <w:rFonts w:ascii="Times New Roman" w:hAnsi="Times New Roman"/>
          <w:sz w:val="24"/>
          <w:szCs w:val="24"/>
        </w:rPr>
        <w:t xml:space="preserve">de productos </w:t>
      </w:r>
      <w:r w:rsidR="008A4354" w:rsidRPr="001F54F0">
        <w:rPr>
          <w:rFonts w:ascii="Times New Roman" w:hAnsi="Times New Roman"/>
          <w:sz w:val="24"/>
          <w:szCs w:val="24"/>
        </w:rPr>
        <w:t>esencial</w:t>
      </w:r>
      <w:r w:rsidR="008A4354">
        <w:rPr>
          <w:rFonts w:ascii="Times New Roman" w:hAnsi="Times New Roman"/>
          <w:sz w:val="24"/>
          <w:szCs w:val="24"/>
        </w:rPr>
        <w:t>es</w:t>
      </w:r>
      <w:r w:rsidR="008A4354" w:rsidRPr="001F54F0">
        <w:rPr>
          <w:rFonts w:ascii="Times New Roman" w:hAnsi="Times New Roman"/>
          <w:sz w:val="24"/>
          <w:szCs w:val="24"/>
        </w:rPr>
        <w:t>,</w:t>
      </w:r>
      <w:r w:rsidR="008A4354">
        <w:rPr>
          <w:rFonts w:ascii="Times New Roman" w:hAnsi="Times New Roman"/>
          <w:sz w:val="24"/>
          <w:szCs w:val="24"/>
        </w:rPr>
        <w:t xml:space="preserve"> </w:t>
      </w:r>
      <w:r w:rsidR="0082711C">
        <w:rPr>
          <w:rFonts w:ascii="Times New Roman" w:hAnsi="Times New Roman"/>
          <w:sz w:val="24"/>
          <w:szCs w:val="24"/>
        </w:rPr>
        <w:t>los</w:t>
      </w:r>
      <w:r w:rsidR="0082711C" w:rsidRPr="001F54F0">
        <w:rPr>
          <w:rFonts w:ascii="Times New Roman" w:hAnsi="Times New Roman"/>
          <w:sz w:val="24"/>
          <w:szCs w:val="24"/>
        </w:rPr>
        <w:t xml:space="preserve"> servicios </w:t>
      </w:r>
      <w:r w:rsidR="0082711C">
        <w:rPr>
          <w:rFonts w:ascii="Times New Roman" w:hAnsi="Times New Roman"/>
          <w:sz w:val="24"/>
          <w:szCs w:val="24"/>
        </w:rPr>
        <w:t>de cuidado de la salud</w:t>
      </w:r>
      <w:r w:rsidR="0082711C" w:rsidRPr="001F54F0">
        <w:rPr>
          <w:rFonts w:ascii="Times New Roman" w:hAnsi="Times New Roman"/>
          <w:sz w:val="24"/>
          <w:szCs w:val="24"/>
        </w:rPr>
        <w:t>,</w:t>
      </w:r>
      <w:r w:rsidR="0082711C">
        <w:rPr>
          <w:rFonts w:ascii="Times New Roman" w:hAnsi="Times New Roman"/>
          <w:sz w:val="24"/>
          <w:szCs w:val="24"/>
        </w:rPr>
        <w:t xml:space="preserve"> </w:t>
      </w:r>
      <w:r w:rsidR="001F54F0">
        <w:rPr>
          <w:rFonts w:ascii="Times New Roman" w:hAnsi="Times New Roman"/>
          <w:sz w:val="24"/>
          <w:szCs w:val="24"/>
        </w:rPr>
        <w:t xml:space="preserve">y </w:t>
      </w:r>
      <w:r w:rsidR="0082711C">
        <w:rPr>
          <w:rFonts w:ascii="Times New Roman" w:hAnsi="Times New Roman"/>
          <w:sz w:val="24"/>
          <w:szCs w:val="24"/>
        </w:rPr>
        <w:t xml:space="preserve">la agricultura, </w:t>
      </w:r>
      <w:r w:rsidR="001F54F0" w:rsidRPr="001F54F0">
        <w:rPr>
          <w:rFonts w:ascii="Times New Roman" w:hAnsi="Times New Roman"/>
          <w:sz w:val="24"/>
          <w:szCs w:val="24"/>
        </w:rPr>
        <w:t>entre otros, indican que la configuración de la matriz productiva ha evolucionado más fuertemente hacia sectores de menor impacto de las medidas de distanciamiento social.</w:t>
      </w:r>
    </w:p>
    <w:p w:rsidR="002C2560" w:rsidRDefault="002C2560" w:rsidP="00CE01AD">
      <w:pPr>
        <w:rPr>
          <w:rFonts w:ascii="Times New Roman" w:hAnsi="Times New Roman"/>
          <w:sz w:val="24"/>
          <w:szCs w:val="24"/>
        </w:rPr>
      </w:pPr>
      <w:r>
        <w:rPr>
          <w:rFonts w:ascii="Times New Roman" w:hAnsi="Times New Roman"/>
          <w:sz w:val="24"/>
          <w:szCs w:val="24"/>
        </w:rPr>
        <w:t xml:space="preserve">El conjunto de sectores más afectados por las restricciones incluye el comercio de productos no esenciales, industria manufacturera no esencial, construcción privada, </w:t>
      </w:r>
      <w:r>
        <w:rPr>
          <w:rFonts w:ascii="Times New Roman" w:hAnsi="Times New Roman"/>
          <w:sz w:val="24"/>
          <w:szCs w:val="24"/>
        </w:rPr>
        <w:lastRenderedPageBreak/>
        <w:t>hotelería y restaurantes (except</w:t>
      </w:r>
      <w:r w:rsidR="00B1502B">
        <w:rPr>
          <w:rFonts w:ascii="Times New Roman" w:hAnsi="Times New Roman"/>
          <w:sz w:val="24"/>
          <w:szCs w:val="24"/>
        </w:rPr>
        <w:t>o las actividades ya indicadas) y</w:t>
      </w:r>
      <w:r>
        <w:rPr>
          <w:rFonts w:ascii="Times New Roman" w:hAnsi="Times New Roman"/>
          <w:sz w:val="24"/>
          <w:szCs w:val="24"/>
        </w:rPr>
        <w:t xml:space="preserve"> servicios de esparcimiento, entre otros. </w:t>
      </w:r>
      <w:r w:rsidR="00E7764A">
        <w:rPr>
          <w:rFonts w:ascii="Times New Roman" w:hAnsi="Times New Roman"/>
          <w:sz w:val="24"/>
          <w:szCs w:val="24"/>
        </w:rPr>
        <w:t xml:space="preserve">Algunas de estas actividades exhiben un fuerte dinamismo. Es el caso de restaurantes y hoteles, que ha experimentado el mayor </w:t>
      </w:r>
      <w:r w:rsidR="009666B2">
        <w:rPr>
          <w:rFonts w:ascii="Times New Roman" w:hAnsi="Times New Roman"/>
          <w:sz w:val="24"/>
          <w:szCs w:val="24"/>
        </w:rPr>
        <w:t>crecimiento</w:t>
      </w:r>
      <w:r w:rsidR="00E7764A">
        <w:rPr>
          <w:rFonts w:ascii="Times New Roman" w:hAnsi="Times New Roman"/>
          <w:sz w:val="24"/>
          <w:szCs w:val="24"/>
        </w:rPr>
        <w:t xml:space="preserve"> de la economía provincial. Por el mismo motivo se destaca la construcción, esparcimiento y comercio de productos no esenciales. Sin embargo, la conformación interna del grupo, </w:t>
      </w:r>
      <w:r w:rsidR="00E2413C">
        <w:rPr>
          <w:rFonts w:ascii="Times New Roman" w:hAnsi="Times New Roman"/>
          <w:sz w:val="24"/>
          <w:szCs w:val="24"/>
        </w:rPr>
        <w:t>y especialmente</w:t>
      </w:r>
      <w:r w:rsidR="00E7764A">
        <w:rPr>
          <w:rFonts w:ascii="Times New Roman" w:hAnsi="Times New Roman"/>
          <w:sz w:val="24"/>
          <w:szCs w:val="24"/>
        </w:rPr>
        <w:t xml:space="preserve"> la caída en el nivel de actividad de las industrias no esenciales,  lleva a que el crecimiento del conjunto resulte inferior al de los grupos 1 y 2. </w:t>
      </w:r>
    </w:p>
    <w:p w:rsidR="007312B8" w:rsidRDefault="00AC3F30" w:rsidP="007F7814">
      <w:pPr>
        <w:spacing w:line="240" w:lineRule="auto"/>
        <w:jc w:val="center"/>
        <w:rPr>
          <w:rFonts w:ascii="Times New Roman" w:hAnsi="Times New Roman"/>
          <w:sz w:val="24"/>
          <w:szCs w:val="24"/>
        </w:rPr>
      </w:pPr>
      <w:r>
        <w:rPr>
          <w:rFonts w:ascii="Times New Roman" w:hAnsi="Times New Roman"/>
          <w:b/>
        </w:rPr>
        <w:t>Figura 7</w:t>
      </w:r>
      <w:r w:rsidRPr="00004CC2">
        <w:rPr>
          <w:rFonts w:ascii="Times New Roman" w:hAnsi="Times New Roman"/>
          <w:b/>
        </w:rPr>
        <w:t xml:space="preserve">. </w:t>
      </w:r>
      <w:r>
        <w:rPr>
          <w:rFonts w:ascii="Times New Roman" w:hAnsi="Times New Roman"/>
          <w:b/>
        </w:rPr>
        <w:t>Composición de los grupos según impacto esperado de las medidas de restricción social. Años 1996 y 2019</w:t>
      </w:r>
    </w:p>
    <w:p w:rsidR="007312B8" w:rsidRDefault="007312B8" w:rsidP="00CE01AD">
      <w:pPr>
        <w:rPr>
          <w:rFonts w:ascii="Times New Roman" w:hAnsi="Times New Roman"/>
          <w:sz w:val="24"/>
          <w:szCs w:val="24"/>
        </w:rPr>
      </w:pPr>
      <w:r w:rsidRPr="007312B8">
        <w:rPr>
          <w:noProof/>
          <w:szCs w:val="24"/>
          <w:lang w:eastAsia="es-AR"/>
        </w:rPr>
        <w:drawing>
          <wp:inline distT="0" distB="0" distL="0" distR="0">
            <wp:extent cx="5667375" cy="2295525"/>
            <wp:effectExtent l="1905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667375" cy="2295525"/>
                    </a:xfrm>
                    <a:prstGeom prst="rect">
                      <a:avLst/>
                    </a:prstGeom>
                    <a:noFill/>
                    <a:ln w="9525">
                      <a:noFill/>
                      <a:miter lim="800000"/>
                      <a:headEnd/>
                      <a:tailEnd/>
                    </a:ln>
                  </pic:spPr>
                </pic:pic>
              </a:graphicData>
            </a:graphic>
          </wp:inline>
        </w:drawing>
      </w:r>
    </w:p>
    <w:p w:rsidR="007312B8" w:rsidRDefault="007312B8" w:rsidP="00CE01AD">
      <w:pPr>
        <w:rPr>
          <w:rFonts w:ascii="Times New Roman" w:hAnsi="Times New Roman"/>
        </w:rPr>
      </w:pPr>
      <w:r w:rsidRPr="007312B8">
        <w:rPr>
          <w:rFonts w:ascii="Times New Roman" w:hAnsi="Times New Roman"/>
          <w:b/>
        </w:rPr>
        <w:t>Fuente</w:t>
      </w:r>
      <w:r w:rsidRPr="007312B8">
        <w:rPr>
          <w:rFonts w:ascii="Times New Roman" w:hAnsi="Times New Roman"/>
        </w:rPr>
        <w:t xml:space="preserve">: elaboración propia. </w:t>
      </w:r>
    </w:p>
    <w:p w:rsidR="00BD3E09" w:rsidRDefault="00D84E2F" w:rsidP="00D84E2F">
      <w:pPr>
        <w:rPr>
          <w:rFonts w:ascii="Times New Roman" w:hAnsi="Times New Roman"/>
          <w:sz w:val="24"/>
          <w:szCs w:val="24"/>
        </w:rPr>
      </w:pPr>
      <w:r w:rsidRPr="007F7814">
        <w:rPr>
          <w:rFonts w:ascii="Times New Roman" w:hAnsi="Times New Roman"/>
          <w:sz w:val="24"/>
          <w:szCs w:val="24"/>
        </w:rPr>
        <w:t xml:space="preserve">La comparación con el país en su conjunto muestra que San Luis está menos especializada que Argentina en actividades </w:t>
      </w:r>
      <w:r w:rsidR="00E81395" w:rsidRPr="007F7814">
        <w:rPr>
          <w:rFonts w:ascii="Times New Roman" w:hAnsi="Times New Roman"/>
          <w:sz w:val="24"/>
          <w:szCs w:val="24"/>
        </w:rPr>
        <w:t>que sufren</w:t>
      </w:r>
      <w:r w:rsidRPr="007F7814">
        <w:rPr>
          <w:rFonts w:ascii="Times New Roman" w:hAnsi="Times New Roman"/>
          <w:sz w:val="24"/>
          <w:szCs w:val="24"/>
        </w:rPr>
        <w:t xml:space="preserve"> bajo impacto de las restricciones. Sin embargo, </w:t>
      </w:r>
      <w:r w:rsidR="00E81395" w:rsidRPr="007F7814">
        <w:rPr>
          <w:rFonts w:ascii="Times New Roman" w:hAnsi="Times New Roman"/>
          <w:sz w:val="24"/>
          <w:szCs w:val="24"/>
        </w:rPr>
        <w:t xml:space="preserve">el </w:t>
      </w:r>
      <w:r w:rsidRPr="007F7814">
        <w:rPr>
          <w:rFonts w:ascii="Times New Roman" w:hAnsi="Times New Roman"/>
          <w:sz w:val="24"/>
          <w:szCs w:val="24"/>
        </w:rPr>
        <w:t xml:space="preserve"> </w:t>
      </w:r>
      <w:r w:rsidR="00E81395" w:rsidRPr="007F7814">
        <w:rPr>
          <w:rFonts w:ascii="Times New Roman" w:hAnsi="Times New Roman"/>
          <w:sz w:val="24"/>
          <w:szCs w:val="24"/>
        </w:rPr>
        <w:t xml:space="preserve">IES se </w:t>
      </w:r>
      <w:r w:rsidRPr="007F7814">
        <w:rPr>
          <w:rFonts w:ascii="Times New Roman" w:hAnsi="Times New Roman"/>
          <w:sz w:val="24"/>
          <w:szCs w:val="24"/>
        </w:rPr>
        <w:t xml:space="preserve">ha incrementado, como consecuencia del crecimiento de estos sectores. </w:t>
      </w:r>
      <w:r w:rsidR="00E81395" w:rsidRPr="007F7814">
        <w:rPr>
          <w:rFonts w:ascii="Times New Roman" w:hAnsi="Times New Roman"/>
          <w:sz w:val="24"/>
          <w:szCs w:val="24"/>
        </w:rPr>
        <w:t xml:space="preserve"> </w:t>
      </w:r>
      <w:r w:rsidRPr="007F7814">
        <w:rPr>
          <w:rFonts w:ascii="Times New Roman" w:hAnsi="Times New Roman"/>
          <w:sz w:val="24"/>
          <w:szCs w:val="24"/>
        </w:rPr>
        <w:t xml:space="preserve">En el extremo opuesto, las  actividades más afectadas por </w:t>
      </w:r>
      <w:r w:rsidR="00E81395" w:rsidRPr="007F7814">
        <w:rPr>
          <w:rFonts w:ascii="Times New Roman" w:hAnsi="Times New Roman"/>
          <w:sz w:val="24"/>
          <w:szCs w:val="24"/>
        </w:rPr>
        <w:t xml:space="preserve">las medidas de distanciamiento se muestran más especializadas que el país desde el inicio del periodo de estudio, habiendo decrecido muy suavemente el nivel de especialización.  </w:t>
      </w:r>
      <w:r w:rsidR="00EC739F" w:rsidRPr="007F7814">
        <w:rPr>
          <w:rFonts w:ascii="Times New Roman" w:hAnsi="Times New Roman"/>
          <w:sz w:val="24"/>
          <w:szCs w:val="24"/>
        </w:rPr>
        <w:t xml:space="preserve">La Figura 8 </w:t>
      </w:r>
      <w:r w:rsidR="00D63A1A" w:rsidRPr="007F7814">
        <w:rPr>
          <w:rFonts w:ascii="Times New Roman" w:hAnsi="Times New Roman"/>
          <w:sz w:val="24"/>
          <w:szCs w:val="24"/>
        </w:rPr>
        <w:t>ilustra los valores de Índice de Especialización Simple (IES), de cada grupo, para los años 1996 y 2019.</w:t>
      </w:r>
      <w:r w:rsidR="00BD3E09" w:rsidRPr="007F7814">
        <w:rPr>
          <w:rFonts w:ascii="Times New Roman" w:hAnsi="Times New Roman"/>
          <w:sz w:val="24"/>
          <w:szCs w:val="24"/>
        </w:rPr>
        <w:t xml:space="preserve">  La Tabla A.11 del Anexo presenta los mismos índices, a nivel de componente de cada uno de los grupos. </w:t>
      </w:r>
    </w:p>
    <w:p w:rsidR="00266EF3" w:rsidRDefault="00266EF3" w:rsidP="00D84E2F">
      <w:pPr>
        <w:rPr>
          <w:rFonts w:ascii="Times New Roman" w:hAnsi="Times New Roman"/>
          <w:sz w:val="24"/>
          <w:szCs w:val="24"/>
        </w:rPr>
      </w:pPr>
    </w:p>
    <w:p w:rsidR="00266EF3" w:rsidRDefault="00266EF3" w:rsidP="00D84E2F">
      <w:pPr>
        <w:rPr>
          <w:rFonts w:ascii="Times New Roman" w:hAnsi="Times New Roman"/>
          <w:sz w:val="24"/>
          <w:szCs w:val="24"/>
        </w:rPr>
      </w:pPr>
    </w:p>
    <w:p w:rsidR="00266EF3" w:rsidRPr="007F7814" w:rsidRDefault="00266EF3" w:rsidP="00D84E2F">
      <w:pPr>
        <w:rPr>
          <w:rFonts w:ascii="Times New Roman" w:hAnsi="Times New Roman"/>
          <w:sz w:val="24"/>
          <w:szCs w:val="24"/>
        </w:rPr>
      </w:pPr>
    </w:p>
    <w:p w:rsidR="00D63A1A" w:rsidRDefault="00D63A1A" w:rsidP="00D63A1A">
      <w:pPr>
        <w:spacing w:line="240" w:lineRule="auto"/>
        <w:jc w:val="center"/>
        <w:rPr>
          <w:rFonts w:ascii="Times New Roman" w:hAnsi="Times New Roman"/>
          <w:b/>
        </w:rPr>
      </w:pPr>
      <w:r>
        <w:rPr>
          <w:rFonts w:ascii="Times New Roman" w:hAnsi="Times New Roman"/>
          <w:b/>
        </w:rPr>
        <w:lastRenderedPageBreak/>
        <w:t>Figura 8</w:t>
      </w:r>
      <w:r w:rsidRPr="00004CC2">
        <w:rPr>
          <w:rFonts w:ascii="Times New Roman" w:hAnsi="Times New Roman"/>
          <w:b/>
        </w:rPr>
        <w:t xml:space="preserve">. </w:t>
      </w:r>
      <w:r>
        <w:rPr>
          <w:rFonts w:ascii="Times New Roman" w:hAnsi="Times New Roman"/>
          <w:b/>
        </w:rPr>
        <w:t>Especialización de los grupos según impacto esperado de las medidas de restricción social. Años 1996 y 2019</w:t>
      </w:r>
    </w:p>
    <w:p w:rsidR="00D63A1A" w:rsidRPr="007312B8" w:rsidRDefault="00D63A1A" w:rsidP="00D63A1A">
      <w:pPr>
        <w:jc w:val="center"/>
        <w:rPr>
          <w:rFonts w:ascii="Times New Roman" w:hAnsi="Times New Roman"/>
        </w:rPr>
      </w:pPr>
      <w:r w:rsidRPr="00D63A1A">
        <w:rPr>
          <w:noProof/>
          <w:lang w:eastAsia="es-AR"/>
        </w:rPr>
        <w:drawing>
          <wp:inline distT="0" distB="0" distL="0" distR="0">
            <wp:extent cx="4560820" cy="2543175"/>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559352" cy="2542356"/>
                    </a:xfrm>
                    <a:prstGeom prst="rect">
                      <a:avLst/>
                    </a:prstGeom>
                    <a:noFill/>
                    <a:ln w="9525">
                      <a:noFill/>
                      <a:miter lim="800000"/>
                      <a:headEnd/>
                      <a:tailEnd/>
                    </a:ln>
                  </pic:spPr>
                </pic:pic>
              </a:graphicData>
            </a:graphic>
          </wp:inline>
        </w:drawing>
      </w:r>
    </w:p>
    <w:p w:rsidR="00D63A1A" w:rsidRDefault="00D63A1A" w:rsidP="009678D6">
      <w:pPr>
        <w:spacing w:after="360"/>
        <w:rPr>
          <w:rFonts w:ascii="Times New Roman" w:hAnsi="Times New Roman"/>
        </w:rPr>
      </w:pPr>
      <w:r>
        <w:rPr>
          <w:rFonts w:ascii="Times New Roman" w:hAnsi="Times New Roman"/>
          <w:b/>
        </w:rPr>
        <w:tab/>
      </w:r>
      <w:r w:rsidRPr="007312B8">
        <w:rPr>
          <w:rFonts w:ascii="Times New Roman" w:hAnsi="Times New Roman"/>
          <w:b/>
        </w:rPr>
        <w:t>Fuente</w:t>
      </w:r>
      <w:r w:rsidRPr="007312B8">
        <w:rPr>
          <w:rFonts w:ascii="Times New Roman" w:hAnsi="Times New Roman"/>
        </w:rPr>
        <w:t xml:space="preserve">: elaboración propia. </w:t>
      </w:r>
    </w:p>
    <w:p w:rsidR="00443141" w:rsidRPr="009678D6" w:rsidRDefault="009678D6" w:rsidP="004B228F">
      <w:pPr>
        <w:rPr>
          <w:rFonts w:ascii="Times New Roman" w:hAnsi="Times New Roman"/>
          <w:b/>
          <w:sz w:val="26"/>
          <w:szCs w:val="26"/>
        </w:rPr>
      </w:pPr>
      <w:r w:rsidRPr="009678D6">
        <w:rPr>
          <w:rFonts w:ascii="Times New Roman" w:hAnsi="Times New Roman"/>
          <w:b/>
          <w:sz w:val="26"/>
          <w:szCs w:val="26"/>
        </w:rPr>
        <w:t>Conclusiones</w:t>
      </w:r>
    </w:p>
    <w:p w:rsidR="00093BC8" w:rsidRPr="001E4C8E" w:rsidRDefault="00D17554" w:rsidP="004B228F">
      <w:pPr>
        <w:rPr>
          <w:rFonts w:ascii="Times New Roman" w:hAnsi="Times New Roman"/>
          <w:sz w:val="24"/>
          <w:szCs w:val="24"/>
        </w:rPr>
      </w:pPr>
      <w:r w:rsidRPr="001E4C8E">
        <w:rPr>
          <w:rFonts w:ascii="Times New Roman" w:hAnsi="Times New Roman"/>
          <w:sz w:val="24"/>
          <w:szCs w:val="24"/>
        </w:rPr>
        <w:t>El</w:t>
      </w:r>
      <w:r w:rsidR="00500992" w:rsidRPr="001E4C8E">
        <w:rPr>
          <w:rFonts w:ascii="Times New Roman" w:hAnsi="Times New Roman"/>
          <w:sz w:val="24"/>
          <w:szCs w:val="24"/>
        </w:rPr>
        <w:t xml:space="preserve"> progreso</w:t>
      </w:r>
      <w:r w:rsidR="003F12B0" w:rsidRPr="001E4C8E">
        <w:rPr>
          <w:rFonts w:ascii="Times New Roman" w:hAnsi="Times New Roman"/>
          <w:sz w:val="24"/>
          <w:szCs w:val="24"/>
        </w:rPr>
        <w:t xml:space="preserve"> del </w:t>
      </w:r>
      <w:r w:rsidR="00AC2664">
        <w:rPr>
          <w:rFonts w:ascii="Times New Roman" w:hAnsi="Times New Roman"/>
          <w:sz w:val="24"/>
          <w:szCs w:val="24"/>
        </w:rPr>
        <w:t xml:space="preserve">conjunto de indicadores elaborados y, en particular, la evolución del </w:t>
      </w:r>
      <w:r w:rsidR="00D4368F" w:rsidRPr="001E4C8E">
        <w:rPr>
          <w:rFonts w:ascii="Times New Roman" w:hAnsi="Times New Roman"/>
          <w:sz w:val="24"/>
          <w:szCs w:val="24"/>
        </w:rPr>
        <w:t>Índice de Herfindahl Hirschman</w:t>
      </w:r>
      <w:r w:rsidR="003F12B0" w:rsidRPr="001E4C8E">
        <w:rPr>
          <w:rFonts w:ascii="Times New Roman" w:hAnsi="Times New Roman"/>
          <w:sz w:val="24"/>
          <w:szCs w:val="24"/>
        </w:rPr>
        <w:t xml:space="preserve"> refleja</w:t>
      </w:r>
      <w:r w:rsidR="00AC2664">
        <w:rPr>
          <w:rFonts w:ascii="Times New Roman" w:hAnsi="Times New Roman"/>
          <w:sz w:val="24"/>
          <w:szCs w:val="24"/>
        </w:rPr>
        <w:t>n</w:t>
      </w:r>
      <w:r w:rsidR="003F12B0" w:rsidRPr="001E4C8E">
        <w:rPr>
          <w:rFonts w:ascii="Times New Roman" w:hAnsi="Times New Roman"/>
          <w:sz w:val="24"/>
          <w:szCs w:val="24"/>
        </w:rPr>
        <w:t xml:space="preserve"> </w:t>
      </w:r>
      <w:r w:rsidR="00026F42" w:rsidRPr="001E4C8E">
        <w:rPr>
          <w:rFonts w:ascii="Times New Roman" w:hAnsi="Times New Roman"/>
          <w:sz w:val="24"/>
          <w:szCs w:val="24"/>
        </w:rPr>
        <w:t>un incremento en la</w:t>
      </w:r>
      <w:r w:rsidR="003F12B0" w:rsidRPr="001E4C8E">
        <w:rPr>
          <w:rFonts w:ascii="Times New Roman" w:hAnsi="Times New Roman"/>
          <w:sz w:val="24"/>
          <w:szCs w:val="24"/>
        </w:rPr>
        <w:t xml:space="preserve"> </w:t>
      </w:r>
      <w:r w:rsidR="00D4368F" w:rsidRPr="001E4C8E">
        <w:rPr>
          <w:rFonts w:ascii="Times New Roman" w:hAnsi="Times New Roman"/>
          <w:sz w:val="24"/>
          <w:szCs w:val="24"/>
        </w:rPr>
        <w:t>diversificación</w:t>
      </w:r>
      <w:r w:rsidR="003F12B0" w:rsidRPr="001E4C8E">
        <w:rPr>
          <w:rFonts w:ascii="Times New Roman" w:hAnsi="Times New Roman"/>
          <w:sz w:val="24"/>
          <w:szCs w:val="24"/>
        </w:rPr>
        <w:t xml:space="preserve"> de la</w:t>
      </w:r>
      <w:r w:rsidR="00026F42" w:rsidRPr="001E4C8E">
        <w:rPr>
          <w:rFonts w:ascii="Times New Roman" w:hAnsi="Times New Roman"/>
          <w:sz w:val="24"/>
          <w:szCs w:val="24"/>
        </w:rPr>
        <w:t xml:space="preserve"> </w:t>
      </w:r>
      <w:r w:rsidR="00747C98" w:rsidRPr="001E4C8E">
        <w:rPr>
          <w:rFonts w:ascii="Times New Roman" w:hAnsi="Times New Roman"/>
          <w:sz w:val="24"/>
          <w:szCs w:val="24"/>
        </w:rPr>
        <w:t>producción</w:t>
      </w:r>
      <w:r w:rsidR="00026F42" w:rsidRPr="001E4C8E">
        <w:rPr>
          <w:rFonts w:ascii="Times New Roman" w:hAnsi="Times New Roman"/>
          <w:sz w:val="24"/>
          <w:szCs w:val="24"/>
        </w:rPr>
        <w:t xml:space="preserve"> provincial</w:t>
      </w:r>
      <w:r w:rsidR="00AA6127" w:rsidRPr="001E4C8E">
        <w:rPr>
          <w:rFonts w:ascii="Times New Roman" w:hAnsi="Times New Roman"/>
          <w:sz w:val="24"/>
          <w:szCs w:val="24"/>
        </w:rPr>
        <w:t xml:space="preserve">, característica que, en general, </w:t>
      </w:r>
      <w:r w:rsidR="009A2DD8" w:rsidRPr="001E4C8E">
        <w:rPr>
          <w:rFonts w:ascii="Times New Roman" w:hAnsi="Times New Roman"/>
          <w:sz w:val="24"/>
          <w:szCs w:val="24"/>
        </w:rPr>
        <w:t>tiene favorables efectos sob</w:t>
      </w:r>
      <w:r w:rsidR="00AA6127" w:rsidRPr="001E4C8E">
        <w:rPr>
          <w:rFonts w:ascii="Times New Roman" w:hAnsi="Times New Roman"/>
          <w:sz w:val="24"/>
          <w:szCs w:val="24"/>
        </w:rPr>
        <w:t xml:space="preserve">re el </w:t>
      </w:r>
      <w:r w:rsidR="00747C98" w:rsidRPr="001E4C8E">
        <w:rPr>
          <w:rFonts w:ascii="Times New Roman" w:hAnsi="Times New Roman"/>
          <w:sz w:val="24"/>
          <w:szCs w:val="24"/>
        </w:rPr>
        <w:t>crecimiento</w:t>
      </w:r>
      <w:r w:rsidR="00AA6127" w:rsidRPr="001E4C8E">
        <w:rPr>
          <w:rFonts w:ascii="Times New Roman" w:hAnsi="Times New Roman"/>
          <w:sz w:val="24"/>
          <w:szCs w:val="24"/>
        </w:rPr>
        <w:t xml:space="preserve"> regional, siendo</w:t>
      </w:r>
      <w:r w:rsidR="00500992" w:rsidRPr="001E4C8E">
        <w:rPr>
          <w:rFonts w:ascii="Times New Roman" w:hAnsi="Times New Roman"/>
          <w:sz w:val="24"/>
          <w:szCs w:val="24"/>
        </w:rPr>
        <w:t xml:space="preserve"> propia de muchas economías de elevado ritmo de </w:t>
      </w:r>
      <w:r w:rsidR="00747C98" w:rsidRPr="001E4C8E">
        <w:rPr>
          <w:rFonts w:ascii="Times New Roman" w:hAnsi="Times New Roman"/>
          <w:sz w:val="24"/>
          <w:szCs w:val="24"/>
        </w:rPr>
        <w:t>desarrollo</w:t>
      </w:r>
      <w:r w:rsidR="00500992" w:rsidRPr="001E4C8E">
        <w:rPr>
          <w:rFonts w:ascii="Times New Roman" w:hAnsi="Times New Roman"/>
          <w:sz w:val="24"/>
          <w:szCs w:val="24"/>
        </w:rPr>
        <w:t xml:space="preserve">. </w:t>
      </w:r>
      <w:r w:rsidR="00801D49" w:rsidRPr="001E4C8E">
        <w:rPr>
          <w:rFonts w:ascii="Times New Roman" w:hAnsi="Times New Roman"/>
          <w:sz w:val="24"/>
          <w:szCs w:val="24"/>
        </w:rPr>
        <w:t>Debe mencionarse</w:t>
      </w:r>
      <w:r w:rsidR="00EF5BF6" w:rsidRPr="001E4C8E">
        <w:rPr>
          <w:rFonts w:ascii="Times New Roman" w:hAnsi="Times New Roman"/>
          <w:sz w:val="24"/>
          <w:szCs w:val="24"/>
        </w:rPr>
        <w:t>, asimismo,</w:t>
      </w:r>
      <w:r w:rsidR="00801D49" w:rsidRPr="001E4C8E">
        <w:rPr>
          <w:rFonts w:ascii="Times New Roman" w:hAnsi="Times New Roman"/>
          <w:sz w:val="24"/>
          <w:szCs w:val="24"/>
        </w:rPr>
        <w:t xml:space="preserve"> que l</w:t>
      </w:r>
      <w:r w:rsidR="00655F0E" w:rsidRPr="001E4C8E">
        <w:rPr>
          <w:rFonts w:ascii="Times New Roman" w:hAnsi="Times New Roman"/>
          <w:sz w:val="24"/>
          <w:szCs w:val="24"/>
        </w:rPr>
        <w:t xml:space="preserve">a diversidad </w:t>
      </w:r>
      <w:r w:rsidR="00026F42" w:rsidRPr="001E4C8E">
        <w:rPr>
          <w:rFonts w:ascii="Times New Roman" w:hAnsi="Times New Roman"/>
          <w:sz w:val="24"/>
          <w:szCs w:val="24"/>
        </w:rPr>
        <w:t xml:space="preserve">de actividades </w:t>
      </w:r>
      <w:r w:rsidR="00AA6127" w:rsidRPr="001E4C8E">
        <w:rPr>
          <w:rFonts w:ascii="Times New Roman" w:hAnsi="Times New Roman"/>
          <w:sz w:val="24"/>
          <w:szCs w:val="24"/>
        </w:rPr>
        <w:t xml:space="preserve">se recomienda, </w:t>
      </w:r>
      <w:r w:rsidR="00747C98" w:rsidRPr="001E4C8E">
        <w:rPr>
          <w:rFonts w:ascii="Times New Roman" w:hAnsi="Times New Roman"/>
          <w:sz w:val="24"/>
          <w:szCs w:val="24"/>
        </w:rPr>
        <w:t>en especial</w:t>
      </w:r>
      <w:r w:rsidR="00AA6127" w:rsidRPr="001E4C8E">
        <w:rPr>
          <w:rFonts w:ascii="Times New Roman" w:hAnsi="Times New Roman"/>
          <w:sz w:val="24"/>
          <w:szCs w:val="24"/>
        </w:rPr>
        <w:t xml:space="preserve">, porque </w:t>
      </w:r>
      <w:r w:rsidR="00026F42" w:rsidRPr="001E4C8E">
        <w:rPr>
          <w:rFonts w:ascii="Times New Roman" w:hAnsi="Times New Roman"/>
          <w:sz w:val="24"/>
          <w:szCs w:val="24"/>
        </w:rPr>
        <w:t>disminuye</w:t>
      </w:r>
      <w:r w:rsidR="00655F0E" w:rsidRPr="001E4C8E">
        <w:rPr>
          <w:rFonts w:ascii="Times New Roman" w:hAnsi="Times New Roman"/>
          <w:sz w:val="24"/>
          <w:szCs w:val="24"/>
        </w:rPr>
        <w:t xml:space="preserve"> el riesgo ante shocks exógenos, proporcionando </w:t>
      </w:r>
      <w:r w:rsidR="00CB0921" w:rsidRPr="001E4C8E">
        <w:rPr>
          <w:rFonts w:ascii="Times New Roman" w:hAnsi="Times New Roman"/>
          <w:sz w:val="24"/>
          <w:szCs w:val="24"/>
        </w:rPr>
        <w:t>mayor</w:t>
      </w:r>
      <w:r w:rsidR="00655F0E" w:rsidRPr="001E4C8E">
        <w:rPr>
          <w:rFonts w:ascii="Times New Roman" w:hAnsi="Times New Roman"/>
          <w:sz w:val="24"/>
          <w:szCs w:val="24"/>
        </w:rPr>
        <w:t xml:space="preserve"> estabilidad en los niveles de producción y empleo. </w:t>
      </w:r>
    </w:p>
    <w:p w:rsidR="006948F3" w:rsidRDefault="006948F3" w:rsidP="004B228F">
      <w:pPr>
        <w:rPr>
          <w:rFonts w:ascii="Times New Roman" w:hAnsi="Times New Roman"/>
          <w:sz w:val="24"/>
          <w:szCs w:val="24"/>
        </w:rPr>
      </w:pPr>
      <w:r w:rsidRPr="001E4C8E">
        <w:rPr>
          <w:rFonts w:ascii="Times New Roman" w:hAnsi="Times New Roman"/>
          <w:sz w:val="24"/>
          <w:szCs w:val="24"/>
        </w:rPr>
        <w:t xml:space="preserve">En este marco, el objetivo del presente trabajo </w:t>
      </w:r>
      <w:r w:rsidR="009678D6">
        <w:rPr>
          <w:rFonts w:ascii="Times New Roman" w:hAnsi="Times New Roman"/>
          <w:sz w:val="24"/>
          <w:szCs w:val="24"/>
        </w:rPr>
        <w:t>fue</w:t>
      </w:r>
      <w:r w:rsidRPr="001E4C8E">
        <w:rPr>
          <w:rFonts w:ascii="Times New Roman" w:hAnsi="Times New Roman"/>
          <w:sz w:val="24"/>
          <w:szCs w:val="24"/>
        </w:rPr>
        <w:t xml:space="preserve"> </w:t>
      </w:r>
      <w:r w:rsidR="00CB0921" w:rsidRPr="001E4C8E">
        <w:rPr>
          <w:rFonts w:ascii="Times New Roman" w:hAnsi="Times New Roman"/>
          <w:sz w:val="24"/>
          <w:szCs w:val="24"/>
        </w:rPr>
        <w:t>estimar</w:t>
      </w:r>
      <w:r w:rsidRPr="001E4C8E">
        <w:rPr>
          <w:rFonts w:ascii="Times New Roman" w:hAnsi="Times New Roman"/>
          <w:sz w:val="24"/>
          <w:szCs w:val="24"/>
        </w:rPr>
        <w:t xml:space="preserve"> </w:t>
      </w:r>
      <w:r w:rsidR="00A710CF" w:rsidRPr="001E4C8E">
        <w:rPr>
          <w:rFonts w:ascii="Times New Roman" w:hAnsi="Times New Roman"/>
          <w:sz w:val="24"/>
          <w:szCs w:val="24"/>
        </w:rPr>
        <w:t>en qué medida</w:t>
      </w:r>
      <w:r w:rsidR="00CB0921" w:rsidRPr="001E4C8E">
        <w:rPr>
          <w:rFonts w:ascii="Times New Roman" w:hAnsi="Times New Roman"/>
          <w:sz w:val="24"/>
          <w:szCs w:val="24"/>
        </w:rPr>
        <w:t xml:space="preserve"> el cambio en la </w:t>
      </w:r>
      <w:r w:rsidR="00FB7677" w:rsidRPr="001E4C8E">
        <w:rPr>
          <w:rFonts w:ascii="Times New Roman" w:hAnsi="Times New Roman"/>
          <w:sz w:val="24"/>
          <w:szCs w:val="24"/>
        </w:rPr>
        <w:t>configuración d</w:t>
      </w:r>
      <w:r w:rsidR="00026F42" w:rsidRPr="001E4C8E">
        <w:rPr>
          <w:rFonts w:ascii="Times New Roman" w:hAnsi="Times New Roman"/>
          <w:sz w:val="24"/>
          <w:szCs w:val="24"/>
        </w:rPr>
        <w:t>e la matriz productiva</w:t>
      </w:r>
      <w:r w:rsidR="00801D49" w:rsidRPr="001E4C8E">
        <w:rPr>
          <w:rFonts w:ascii="Times New Roman" w:hAnsi="Times New Roman"/>
          <w:sz w:val="24"/>
          <w:szCs w:val="24"/>
        </w:rPr>
        <w:t xml:space="preserve"> </w:t>
      </w:r>
      <w:r w:rsidR="00EF5BF6" w:rsidRPr="001E4C8E">
        <w:rPr>
          <w:rFonts w:ascii="Times New Roman" w:hAnsi="Times New Roman"/>
          <w:sz w:val="24"/>
          <w:szCs w:val="24"/>
        </w:rPr>
        <w:t>influir</w:t>
      </w:r>
      <w:r w:rsidR="00CB0921" w:rsidRPr="001E4C8E">
        <w:rPr>
          <w:rFonts w:ascii="Times New Roman" w:hAnsi="Times New Roman"/>
          <w:sz w:val="24"/>
          <w:szCs w:val="24"/>
        </w:rPr>
        <w:t>á</w:t>
      </w:r>
      <w:r w:rsidR="00EF5BF6" w:rsidRPr="001E4C8E">
        <w:rPr>
          <w:rFonts w:ascii="Times New Roman" w:hAnsi="Times New Roman"/>
          <w:sz w:val="24"/>
          <w:szCs w:val="24"/>
        </w:rPr>
        <w:t xml:space="preserve"> sobre</w:t>
      </w:r>
      <w:r w:rsidR="004F340A" w:rsidRPr="001E4C8E">
        <w:rPr>
          <w:rFonts w:ascii="Times New Roman" w:hAnsi="Times New Roman"/>
          <w:sz w:val="24"/>
          <w:szCs w:val="24"/>
        </w:rPr>
        <w:t xml:space="preserve"> </w:t>
      </w:r>
      <w:r w:rsidRPr="001E4C8E">
        <w:rPr>
          <w:rFonts w:ascii="Times New Roman" w:hAnsi="Times New Roman"/>
          <w:sz w:val="24"/>
          <w:szCs w:val="24"/>
        </w:rPr>
        <w:t xml:space="preserve">el impacto </w:t>
      </w:r>
      <w:r w:rsidR="00026F42" w:rsidRPr="001E4C8E">
        <w:rPr>
          <w:rFonts w:ascii="Times New Roman" w:hAnsi="Times New Roman"/>
          <w:sz w:val="24"/>
          <w:szCs w:val="24"/>
        </w:rPr>
        <w:t>económico de l</w:t>
      </w:r>
      <w:r w:rsidR="004F340A" w:rsidRPr="001E4C8E">
        <w:rPr>
          <w:rFonts w:ascii="Times New Roman" w:hAnsi="Times New Roman"/>
          <w:sz w:val="24"/>
          <w:szCs w:val="24"/>
        </w:rPr>
        <w:t>a actual pandemia</w:t>
      </w:r>
      <w:r w:rsidR="00A710CF" w:rsidRPr="001E4C8E">
        <w:rPr>
          <w:rFonts w:ascii="Times New Roman" w:hAnsi="Times New Roman"/>
          <w:sz w:val="24"/>
          <w:szCs w:val="24"/>
        </w:rPr>
        <w:t xml:space="preserve"> en </w:t>
      </w:r>
      <w:r w:rsidR="00026F42" w:rsidRPr="001E4C8E">
        <w:rPr>
          <w:rFonts w:ascii="Times New Roman" w:hAnsi="Times New Roman"/>
          <w:sz w:val="24"/>
          <w:szCs w:val="24"/>
        </w:rPr>
        <w:t>el</w:t>
      </w:r>
      <w:r w:rsidRPr="001E4C8E">
        <w:rPr>
          <w:rFonts w:ascii="Times New Roman" w:hAnsi="Times New Roman"/>
          <w:sz w:val="24"/>
          <w:szCs w:val="24"/>
        </w:rPr>
        <w:t xml:space="preserve"> empleo privado de la provincia de San Luis.</w:t>
      </w:r>
    </w:p>
    <w:p w:rsidR="00AC2664" w:rsidRDefault="008620C5" w:rsidP="0032028D">
      <w:pPr>
        <w:rPr>
          <w:rFonts w:ascii="Times New Roman" w:hAnsi="Times New Roman"/>
          <w:sz w:val="24"/>
          <w:szCs w:val="24"/>
        </w:rPr>
      </w:pPr>
      <w:r>
        <w:rPr>
          <w:rFonts w:ascii="Times New Roman" w:hAnsi="Times New Roman"/>
          <w:sz w:val="24"/>
          <w:szCs w:val="24"/>
        </w:rPr>
        <w:t>Se estableció que</w:t>
      </w:r>
      <w:r w:rsidR="00AC2664">
        <w:rPr>
          <w:rFonts w:ascii="Times New Roman" w:hAnsi="Times New Roman"/>
          <w:sz w:val="24"/>
          <w:szCs w:val="24"/>
        </w:rPr>
        <w:t xml:space="preserve"> la evolución de ciertas actividades: </w:t>
      </w:r>
      <w:r w:rsidRPr="008620C5">
        <w:rPr>
          <w:rFonts w:ascii="Times New Roman" w:hAnsi="Times New Roman"/>
          <w:sz w:val="24"/>
          <w:szCs w:val="24"/>
        </w:rPr>
        <w:t>industrias, comercio esencial, servicios públicos, enseñanza, servicios personales</w:t>
      </w:r>
      <w:r w:rsidR="00AC2664">
        <w:rPr>
          <w:rFonts w:ascii="Times New Roman" w:hAnsi="Times New Roman"/>
          <w:sz w:val="24"/>
          <w:szCs w:val="24"/>
        </w:rPr>
        <w:t>, entre otra</w:t>
      </w:r>
      <w:r w:rsidRPr="008620C5">
        <w:rPr>
          <w:rFonts w:ascii="Times New Roman" w:hAnsi="Times New Roman"/>
          <w:sz w:val="24"/>
          <w:szCs w:val="24"/>
        </w:rPr>
        <w:t xml:space="preserve">s, </w:t>
      </w:r>
      <w:r w:rsidR="00AC2664">
        <w:rPr>
          <w:rFonts w:ascii="Times New Roman" w:hAnsi="Times New Roman"/>
          <w:sz w:val="24"/>
          <w:szCs w:val="24"/>
        </w:rPr>
        <w:t>muestra</w:t>
      </w:r>
      <w:r w:rsidRPr="008620C5">
        <w:rPr>
          <w:rFonts w:ascii="Times New Roman" w:hAnsi="Times New Roman"/>
          <w:sz w:val="24"/>
          <w:szCs w:val="24"/>
        </w:rPr>
        <w:t xml:space="preserve"> que la configuración de la matriz productiva ha evolucionado más fuertemente hacia sectores de menor impacto de las medidas de distanciamiento social. </w:t>
      </w:r>
      <w:r w:rsidR="00AC2664">
        <w:rPr>
          <w:rFonts w:ascii="Times New Roman" w:hAnsi="Times New Roman"/>
          <w:sz w:val="24"/>
          <w:szCs w:val="24"/>
        </w:rPr>
        <w:t>Sin embargo, l</w:t>
      </w:r>
      <w:r w:rsidR="0032028D" w:rsidRPr="007F7814">
        <w:rPr>
          <w:rFonts w:ascii="Times New Roman" w:hAnsi="Times New Roman"/>
          <w:sz w:val="24"/>
          <w:szCs w:val="24"/>
        </w:rPr>
        <w:t xml:space="preserve">a comparación con el país en su conjunto </w:t>
      </w:r>
      <w:r w:rsidR="00AC2664">
        <w:rPr>
          <w:rFonts w:ascii="Times New Roman" w:hAnsi="Times New Roman"/>
          <w:sz w:val="24"/>
          <w:szCs w:val="24"/>
        </w:rPr>
        <w:t>señala</w:t>
      </w:r>
      <w:r w:rsidR="0032028D" w:rsidRPr="007F7814">
        <w:rPr>
          <w:rFonts w:ascii="Times New Roman" w:hAnsi="Times New Roman"/>
          <w:sz w:val="24"/>
          <w:szCs w:val="24"/>
        </w:rPr>
        <w:t xml:space="preserve"> que San Luis está menos especializada que Argentina en actividades que sufren bajo impacto de las restricciones. </w:t>
      </w:r>
      <w:r w:rsidR="00AC2664">
        <w:rPr>
          <w:rFonts w:ascii="Times New Roman" w:hAnsi="Times New Roman"/>
          <w:sz w:val="24"/>
          <w:szCs w:val="24"/>
        </w:rPr>
        <w:t>No obstante</w:t>
      </w:r>
      <w:r w:rsidR="0032028D" w:rsidRPr="007F7814">
        <w:rPr>
          <w:rFonts w:ascii="Times New Roman" w:hAnsi="Times New Roman"/>
          <w:sz w:val="24"/>
          <w:szCs w:val="24"/>
        </w:rPr>
        <w:t xml:space="preserve">, </w:t>
      </w:r>
      <w:r w:rsidR="0032028D" w:rsidRPr="007F7814">
        <w:rPr>
          <w:rFonts w:ascii="Times New Roman" w:hAnsi="Times New Roman"/>
          <w:sz w:val="24"/>
          <w:szCs w:val="24"/>
        </w:rPr>
        <w:lastRenderedPageBreak/>
        <w:t xml:space="preserve">el  IES </w:t>
      </w:r>
      <w:r w:rsidR="00AC2664">
        <w:rPr>
          <w:rFonts w:ascii="Times New Roman" w:hAnsi="Times New Roman"/>
          <w:sz w:val="24"/>
          <w:szCs w:val="24"/>
        </w:rPr>
        <w:t xml:space="preserve">del conjunto de estos sectores </w:t>
      </w:r>
      <w:r w:rsidR="0032028D" w:rsidRPr="007F7814">
        <w:rPr>
          <w:rFonts w:ascii="Times New Roman" w:hAnsi="Times New Roman"/>
          <w:sz w:val="24"/>
          <w:szCs w:val="24"/>
        </w:rPr>
        <w:t xml:space="preserve">se ha incrementado, como consecuencia del crecimiento de </w:t>
      </w:r>
      <w:r w:rsidR="00AC2664">
        <w:rPr>
          <w:rFonts w:ascii="Times New Roman" w:hAnsi="Times New Roman"/>
          <w:sz w:val="24"/>
          <w:szCs w:val="24"/>
        </w:rPr>
        <w:t>los mismos</w:t>
      </w:r>
      <w:r w:rsidR="0032028D" w:rsidRPr="007F7814">
        <w:rPr>
          <w:rFonts w:ascii="Times New Roman" w:hAnsi="Times New Roman"/>
          <w:sz w:val="24"/>
          <w:szCs w:val="24"/>
        </w:rPr>
        <w:t xml:space="preserve">.  </w:t>
      </w:r>
    </w:p>
    <w:p w:rsidR="000E22E8" w:rsidRDefault="0032028D" w:rsidP="0032028D">
      <w:pPr>
        <w:rPr>
          <w:rFonts w:ascii="Times New Roman" w:hAnsi="Times New Roman"/>
          <w:sz w:val="24"/>
          <w:szCs w:val="24"/>
        </w:rPr>
      </w:pPr>
      <w:r w:rsidRPr="007F7814">
        <w:rPr>
          <w:rFonts w:ascii="Times New Roman" w:hAnsi="Times New Roman"/>
          <w:sz w:val="24"/>
          <w:szCs w:val="24"/>
        </w:rPr>
        <w:t xml:space="preserve">En el extremo opuesto, las actividades más afectadas por las medidas de distanciamiento </w:t>
      </w:r>
      <w:r w:rsidR="00FD2310">
        <w:rPr>
          <w:rFonts w:ascii="Times New Roman" w:hAnsi="Times New Roman"/>
          <w:sz w:val="24"/>
          <w:szCs w:val="24"/>
        </w:rPr>
        <w:t xml:space="preserve">representan una menor proporción de la </w:t>
      </w:r>
      <w:r w:rsidR="000E22E8">
        <w:rPr>
          <w:rFonts w:ascii="Times New Roman" w:hAnsi="Times New Roman"/>
          <w:sz w:val="24"/>
          <w:szCs w:val="24"/>
        </w:rPr>
        <w:t>economía de San Luis</w:t>
      </w:r>
      <w:r w:rsidR="00FD2310">
        <w:rPr>
          <w:rFonts w:ascii="Times New Roman" w:hAnsi="Times New Roman"/>
          <w:sz w:val="24"/>
          <w:szCs w:val="24"/>
        </w:rPr>
        <w:t xml:space="preserve">, y </w:t>
      </w:r>
      <w:r w:rsidRPr="007F7814">
        <w:rPr>
          <w:rFonts w:ascii="Times New Roman" w:hAnsi="Times New Roman"/>
          <w:sz w:val="24"/>
          <w:szCs w:val="24"/>
        </w:rPr>
        <w:t xml:space="preserve">se muestran más especializadas que el país desde el inicio del periodo de estudio, habiendo decrecido muy suavemente el nivel de especialización. </w:t>
      </w:r>
    </w:p>
    <w:p w:rsidR="0032028D" w:rsidRDefault="000E22E8" w:rsidP="0032028D">
      <w:pPr>
        <w:rPr>
          <w:rFonts w:ascii="Times New Roman" w:hAnsi="Times New Roman"/>
          <w:sz w:val="24"/>
          <w:szCs w:val="24"/>
        </w:rPr>
      </w:pPr>
      <w:r>
        <w:rPr>
          <w:rFonts w:ascii="Times New Roman" w:hAnsi="Times New Roman"/>
          <w:sz w:val="24"/>
          <w:szCs w:val="24"/>
        </w:rPr>
        <w:t xml:space="preserve">En síntesis, la configuración actual de la matriz productiva provincial, medida a través del empleo privado registrado, está compuesta por una mayor proporción de las actividades menos dañadas por las restricciones. La economía provincial ha evolucionado gradualmente hacia esos sectores, aunque resulta menos intensiva en ellos que el país en su conjunto. </w:t>
      </w:r>
    </w:p>
    <w:p w:rsidR="0032028D" w:rsidRPr="001E4C8E" w:rsidRDefault="0032028D" w:rsidP="004B228F">
      <w:pPr>
        <w:rPr>
          <w:rFonts w:ascii="Times New Roman" w:hAnsi="Times New Roman"/>
          <w:sz w:val="24"/>
          <w:szCs w:val="24"/>
        </w:rPr>
      </w:pPr>
    </w:p>
    <w:p w:rsidR="0063466B" w:rsidRPr="00A42740" w:rsidRDefault="0063466B" w:rsidP="00385171">
      <w:pPr>
        <w:jc w:val="center"/>
        <w:rPr>
          <w:rFonts w:ascii="Times New Roman" w:hAnsi="Times New Roman"/>
          <w:b/>
          <w:sz w:val="24"/>
          <w:szCs w:val="24"/>
          <w:lang w:val="en-US"/>
        </w:rPr>
      </w:pPr>
      <w:r w:rsidRPr="00A42740">
        <w:rPr>
          <w:rFonts w:ascii="Times New Roman" w:hAnsi="Times New Roman"/>
          <w:b/>
          <w:sz w:val="24"/>
          <w:szCs w:val="24"/>
          <w:lang w:val="en-US"/>
        </w:rPr>
        <w:t>Bibliografía</w:t>
      </w:r>
    </w:p>
    <w:p w:rsidR="00495785" w:rsidRPr="00184CCB" w:rsidRDefault="00404107" w:rsidP="00184CCB">
      <w:pPr>
        <w:jc w:val="left"/>
        <w:rPr>
          <w:rFonts w:ascii="Times New Roman" w:hAnsi="Times New Roman"/>
          <w:sz w:val="24"/>
          <w:szCs w:val="24"/>
          <w:lang w:val="fr-FR"/>
        </w:rPr>
      </w:pPr>
      <w:r w:rsidRPr="00404107">
        <w:rPr>
          <w:rFonts w:ascii="Times New Roman" w:hAnsi="Times New Roman"/>
          <w:sz w:val="24"/>
          <w:szCs w:val="24"/>
          <w:lang w:val="en-US"/>
        </w:rPr>
        <w:t xml:space="preserve">Barrot, Grassi, </w:t>
      </w:r>
      <w:r>
        <w:rPr>
          <w:rFonts w:ascii="Times New Roman" w:hAnsi="Times New Roman"/>
          <w:sz w:val="24"/>
          <w:szCs w:val="24"/>
          <w:lang w:val="en-US"/>
        </w:rPr>
        <w:t>&amp; S</w:t>
      </w:r>
      <w:r w:rsidRPr="00404107">
        <w:rPr>
          <w:rFonts w:ascii="Times New Roman" w:hAnsi="Times New Roman"/>
          <w:sz w:val="24"/>
          <w:szCs w:val="24"/>
          <w:lang w:val="en-US"/>
        </w:rPr>
        <w:t>auvagnat</w:t>
      </w:r>
      <w:r>
        <w:rPr>
          <w:rFonts w:ascii="Times New Roman" w:hAnsi="Times New Roman"/>
          <w:sz w:val="24"/>
          <w:szCs w:val="24"/>
          <w:lang w:val="en-US"/>
        </w:rPr>
        <w:t xml:space="preserve"> (2020),</w:t>
      </w:r>
      <w:r w:rsidRPr="00404107">
        <w:rPr>
          <w:rFonts w:ascii="Times New Roman" w:hAnsi="Times New Roman"/>
          <w:sz w:val="24"/>
          <w:szCs w:val="24"/>
          <w:lang w:val="en-US"/>
        </w:rPr>
        <w:t xml:space="preserve"> “Sectoral effects of social distancing”</w:t>
      </w:r>
      <w:r>
        <w:rPr>
          <w:rFonts w:ascii="Times New Roman" w:hAnsi="Times New Roman"/>
          <w:sz w:val="24"/>
          <w:szCs w:val="24"/>
          <w:lang w:val="en-US"/>
        </w:rPr>
        <w:t>,</w:t>
      </w:r>
      <w:r w:rsidR="00184CCB" w:rsidRPr="00184CCB">
        <w:rPr>
          <w:rFonts w:ascii="Times New Roman" w:hAnsi="Times New Roman"/>
          <w:sz w:val="24"/>
          <w:szCs w:val="24"/>
          <w:lang w:val="en-US"/>
        </w:rPr>
        <w:t xml:space="preserve"> HEC Paris R</w:t>
      </w:r>
      <w:r w:rsidR="00184CCB">
        <w:rPr>
          <w:rFonts w:ascii="Times New Roman" w:hAnsi="Times New Roman"/>
          <w:sz w:val="24"/>
          <w:szCs w:val="24"/>
          <w:lang w:val="en-US"/>
        </w:rPr>
        <w:t xml:space="preserve">esearch Paper No. </w:t>
      </w:r>
      <w:r w:rsidR="00184CCB" w:rsidRPr="00184CCB">
        <w:rPr>
          <w:rFonts w:ascii="Times New Roman" w:hAnsi="Times New Roman"/>
          <w:sz w:val="24"/>
          <w:szCs w:val="24"/>
          <w:lang w:val="fr-FR"/>
        </w:rPr>
        <w:t>FIN-2020-1371. Disponible en SSRN: https://ssrn.com/abstract=3569446 or http://dx.doi.org/10.2139/ssrn.3569446</w:t>
      </w:r>
    </w:p>
    <w:p w:rsidR="001343C7" w:rsidRDefault="001343C7" w:rsidP="00D17C65">
      <w:pPr>
        <w:rPr>
          <w:rFonts w:ascii="Times New Roman" w:hAnsi="Times New Roman"/>
          <w:sz w:val="24"/>
          <w:szCs w:val="24"/>
        </w:rPr>
      </w:pPr>
      <w:r w:rsidRPr="001343C7">
        <w:rPr>
          <w:rFonts w:ascii="Times New Roman" w:hAnsi="Times New Roman"/>
          <w:sz w:val="24"/>
          <w:szCs w:val="24"/>
        </w:rPr>
        <w:t xml:space="preserve">Bussetti, Mónica (2007), “Transformaciones en el empleo y el territorio: el caso de San Luis”, Revista de estudios regionales y mercado del trabajo, n° 3, pp. 33-50. </w:t>
      </w:r>
    </w:p>
    <w:p w:rsidR="001343C7" w:rsidRPr="0041434C" w:rsidRDefault="001343C7" w:rsidP="00D17C65">
      <w:pPr>
        <w:rPr>
          <w:rFonts w:ascii="Times New Roman" w:hAnsi="Times New Roman"/>
          <w:sz w:val="24"/>
          <w:szCs w:val="24"/>
          <w:lang w:val="en-US"/>
        </w:rPr>
      </w:pPr>
      <w:r w:rsidRPr="001343C7">
        <w:rPr>
          <w:rFonts w:ascii="Times New Roman" w:hAnsi="Times New Roman"/>
          <w:sz w:val="24"/>
          <w:szCs w:val="24"/>
        </w:rPr>
        <w:t>Cuadrado-Roura, J., Maroto-Sánchez, A., “Análisis del proceso de especialización regional en servicios en España”, EURE [en linea] 2012, 38 (Mayo)</w:t>
      </w:r>
      <w:r>
        <w:rPr>
          <w:rFonts w:ascii="Times New Roman" w:hAnsi="Times New Roman"/>
          <w:sz w:val="24"/>
          <w:szCs w:val="24"/>
        </w:rPr>
        <w:t>.</w:t>
      </w:r>
      <w:r w:rsidRPr="001343C7">
        <w:rPr>
          <w:rFonts w:ascii="Times New Roman" w:hAnsi="Times New Roman"/>
          <w:sz w:val="24"/>
          <w:szCs w:val="24"/>
        </w:rPr>
        <w:t xml:space="preserve"> </w:t>
      </w:r>
      <w:r w:rsidRPr="0041434C">
        <w:rPr>
          <w:rFonts w:ascii="Times New Roman" w:hAnsi="Times New Roman"/>
          <w:sz w:val="24"/>
          <w:szCs w:val="24"/>
          <w:lang w:val="en-US"/>
        </w:rPr>
        <w:t xml:space="preserve">Disponible en:  http://www.redalyc.org/articulo.oa?id=19623150001. </w:t>
      </w:r>
    </w:p>
    <w:p w:rsidR="005F53B3" w:rsidRPr="0041434C" w:rsidRDefault="005F53B3" w:rsidP="005F53B3">
      <w:pPr>
        <w:rPr>
          <w:rFonts w:ascii="Times New Roman" w:hAnsi="Times New Roman"/>
          <w:sz w:val="24"/>
          <w:szCs w:val="24"/>
          <w:lang w:val="en-US"/>
        </w:rPr>
      </w:pPr>
      <w:r w:rsidRPr="005F53B3">
        <w:rPr>
          <w:rFonts w:ascii="Times New Roman" w:hAnsi="Times New Roman"/>
          <w:sz w:val="24"/>
          <w:szCs w:val="24"/>
          <w:lang w:val="en-US"/>
        </w:rPr>
        <w:t xml:space="preserve">Fujita M. and Thisse J. F. (2002),  Economics of Aglomeration. Cities, Industrial Location, and Regional Growth,  Cambridge University Press, Cambridge. </w:t>
      </w:r>
      <w:r w:rsidRPr="0041434C">
        <w:rPr>
          <w:rFonts w:ascii="Times New Roman" w:hAnsi="Times New Roman"/>
          <w:sz w:val="24"/>
          <w:szCs w:val="24"/>
          <w:lang w:val="en-US"/>
        </w:rPr>
        <w:t xml:space="preserve">MA. </w:t>
      </w:r>
    </w:p>
    <w:p w:rsidR="005F53B3" w:rsidRDefault="005F53B3" w:rsidP="005F53B3">
      <w:pPr>
        <w:rPr>
          <w:rFonts w:ascii="Times New Roman" w:hAnsi="Times New Roman"/>
          <w:sz w:val="24"/>
          <w:szCs w:val="24"/>
        </w:rPr>
      </w:pPr>
      <w:r w:rsidRPr="005F53B3">
        <w:rPr>
          <w:rFonts w:ascii="Times New Roman" w:hAnsi="Times New Roman"/>
          <w:sz w:val="24"/>
          <w:szCs w:val="24"/>
          <w:lang w:val="en-US"/>
        </w:rPr>
        <w:t xml:space="preserve">Fujita, M., Krugman P. and Venables A. (1999),  The Spatial Economy. Cities, Regions and International Trade, The Massachusetts Institute of Technology (MIT) Press, Cambridge. </w:t>
      </w:r>
      <w:r w:rsidRPr="005F53B3">
        <w:rPr>
          <w:rFonts w:ascii="Times New Roman" w:hAnsi="Times New Roman"/>
          <w:sz w:val="24"/>
          <w:szCs w:val="24"/>
        </w:rPr>
        <w:t>MA.</w:t>
      </w:r>
    </w:p>
    <w:p w:rsidR="00D17C65" w:rsidRDefault="00D17C65" w:rsidP="00D17C65">
      <w:pPr>
        <w:rPr>
          <w:rFonts w:ascii="Times New Roman" w:hAnsi="Times New Roman"/>
          <w:sz w:val="24"/>
          <w:szCs w:val="24"/>
        </w:rPr>
      </w:pPr>
      <w:r>
        <w:rPr>
          <w:rFonts w:ascii="Times New Roman" w:hAnsi="Times New Roman"/>
          <w:sz w:val="24"/>
          <w:szCs w:val="24"/>
        </w:rPr>
        <w:t>Niembro, A. y Calá, C. (2020), “</w:t>
      </w:r>
      <w:r w:rsidRPr="00D17C65">
        <w:rPr>
          <w:rFonts w:ascii="Times New Roman" w:hAnsi="Times New Roman"/>
          <w:sz w:val="24"/>
          <w:szCs w:val="24"/>
        </w:rPr>
        <w:t>Un primer análisis del impacto económico regional</w:t>
      </w:r>
      <w:r w:rsidR="001355E0">
        <w:rPr>
          <w:rFonts w:ascii="Times New Roman" w:hAnsi="Times New Roman"/>
          <w:sz w:val="24"/>
          <w:szCs w:val="24"/>
        </w:rPr>
        <w:t xml:space="preserve"> </w:t>
      </w:r>
      <w:r w:rsidRPr="00D17C65">
        <w:rPr>
          <w:rFonts w:ascii="Times New Roman" w:hAnsi="Times New Roman"/>
          <w:sz w:val="24"/>
          <w:szCs w:val="24"/>
        </w:rPr>
        <w:t>de la pandemia de COVID-19 en Argentina</w:t>
      </w:r>
      <w:r>
        <w:rPr>
          <w:rFonts w:ascii="Times New Roman" w:hAnsi="Times New Roman"/>
          <w:sz w:val="24"/>
          <w:szCs w:val="24"/>
        </w:rPr>
        <w:t xml:space="preserve">”, </w:t>
      </w:r>
      <w:r w:rsidRPr="00D17C65">
        <w:rPr>
          <w:rFonts w:ascii="Times New Roman" w:hAnsi="Times New Roman"/>
          <w:i/>
          <w:sz w:val="24"/>
          <w:szCs w:val="24"/>
        </w:rPr>
        <w:t>Alquimias económicas</w:t>
      </w:r>
      <w:r>
        <w:rPr>
          <w:rFonts w:ascii="Times New Roman" w:hAnsi="Times New Roman"/>
          <w:sz w:val="24"/>
          <w:szCs w:val="24"/>
        </w:rPr>
        <w:t xml:space="preserve">, disponible en: </w:t>
      </w:r>
      <w:hyperlink r:id="rId23" w:history="1">
        <w:r w:rsidR="001355E0" w:rsidRPr="0076775E">
          <w:rPr>
            <w:rStyle w:val="Hipervnculo"/>
            <w:rFonts w:ascii="Times New Roman" w:hAnsi="Times New Roman"/>
            <w:sz w:val="24"/>
            <w:szCs w:val="24"/>
          </w:rPr>
          <w:t>https://alquimiaseconomicas.com/2020/07/12/un-primer-analisis-del-impacto-economico-regional-de-la-pandemia-de-covid-19-en-argentina/</w:t>
        </w:r>
      </w:hyperlink>
    </w:p>
    <w:p w:rsidR="001355E0" w:rsidRPr="001355E0" w:rsidRDefault="001355E0" w:rsidP="001355E0">
      <w:pPr>
        <w:rPr>
          <w:rFonts w:ascii="Times New Roman" w:hAnsi="Times New Roman"/>
          <w:sz w:val="24"/>
          <w:szCs w:val="24"/>
        </w:rPr>
      </w:pPr>
      <w:r w:rsidRPr="001355E0">
        <w:rPr>
          <w:rFonts w:ascii="Times New Roman" w:hAnsi="Times New Roman"/>
          <w:sz w:val="24"/>
          <w:szCs w:val="24"/>
        </w:rPr>
        <w:t xml:space="preserve">Olguin, J., et.al. (2001), “San Luis, ¿provincia rica, población pobre?”, en 5° Congreso Nacional de Estudios del Trabajo, Córdoba, Argentina, 16 págs. </w:t>
      </w:r>
    </w:p>
    <w:p w:rsidR="001355E0" w:rsidRPr="001355E0" w:rsidRDefault="001355E0" w:rsidP="001355E0">
      <w:pPr>
        <w:rPr>
          <w:rFonts w:ascii="Times New Roman" w:hAnsi="Times New Roman"/>
          <w:sz w:val="24"/>
          <w:szCs w:val="24"/>
        </w:rPr>
      </w:pPr>
      <w:r w:rsidRPr="001355E0">
        <w:rPr>
          <w:rFonts w:ascii="Times New Roman" w:hAnsi="Times New Roman"/>
          <w:sz w:val="24"/>
          <w:szCs w:val="24"/>
        </w:rPr>
        <w:t>Olguin, J., et.al. (2002), “El impacto de las migraciones en la situación laboral de San Luis”, en 2do. Encuentro de Investigadores de Ciencias Sociales de la Región Centro Oeste, San Juan, Argentina, 16 págs.</w:t>
      </w:r>
    </w:p>
    <w:p w:rsidR="001355E0" w:rsidRDefault="001355E0" w:rsidP="001355E0">
      <w:pPr>
        <w:rPr>
          <w:rFonts w:ascii="Times New Roman" w:hAnsi="Times New Roman"/>
          <w:sz w:val="24"/>
          <w:szCs w:val="24"/>
        </w:rPr>
      </w:pPr>
      <w:r w:rsidRPr="001355E0">
        <w:rPr>
          <w:rFonts w:ascii="Times New Roman" w:hAnsi="Times New Roman"/>
          <w:sz w:val="24"/>
          <w:szCs w:val="24"/>
        </w:rPr>
        <w:t>Olguin, J. y Bussetti, M. (2003), “No todo lo que brilla es oro: la pobreza en San Luis”, en Pre-Congreso Regional de Especialistas en Estudios del Trabajo, FCEconómicas-UNCuyo, Mendoza, Argentina, 19 págs.</w:t>
      </w:r>
    </w:p>
    <w:p w:rsidR="001355E0" w:rsidRPr="001355E0" w:rsidRDefault="001355E0" w:rsidP="001355E0">
      <w:pPr>
        <w:rPr>
          <w:rFonts w:ascii="Times New Roman" w:hAnsi="Times New Roman"/>
          <w:sz w:val="24"/>
          <w:szCs w:val="24"/>
        </w:rPr>
      </w:pPr>
      <w:r w:rsidRPr="001355E0">
        <w:rPr>
          <w:rFonts w:ascii="Times New Roman" w:hAnsi="Times New Roman"/>
          <w:sz w:val="24"/>
          <w:szCs w:val="24"/>
        </w:rPr>
        <w:t>Paez, Mónica (2007), “San Luis: del empleo industrial al refugio estatal. Cambios y desplazamientos en la estructura ocupacional”, Revista de estudios regionales y mercado de trabajo”, n°3., pp. 179-190.</w:t>
      </w:r>
    </w:p>
    <w:p w:rsidR="001355E0" w:rsidRPr="001355E0" w:rsidRDefault="001355E0" w:rsidP="001355E0">
      <w:pPr>
        <w:rPr>
          <w:rFonts w:ascii="Times New Roman" w:hAnsi="Times New Roman"/>
          <w:sz w:val="24"/>
          <w:szCs w:val="24"/>
        </w:rPr>
      </w:pPr>
      <w:r w:rsidRPr="001355E0">
        <w:rPr>
          <w:rFonts w:ascii="Times New Roman" w:hAnsi="Times New Roman"/>
          <w:sz w:val="24"/>
          <w:szCs w:val="24"/>
        </w:rPr>
        <w:t>Pasteris, E. (2017), “Una primera caracterización de la matriz de empleo privado formal de la provincia de San Luis”, (San Luis, IV Jornadas de Ciencias Económicas, Universidad Católica de Cuyo).</w:t>
      </w:r>
    </w:p>
    <w:p w:rsidR="001355E0" w:rsidRDefault="001355E0" w:rsidP="001355E0">
      <w:pPr>
        <w:rPr>
          <w:rFonts w:ascii="Times New Roman" w:hAnsi="Times New Roman"/>
          <w:sz w:val="24"/>
          <w:szCs w:val="24"/>
        </w:rPr>
      </w:pPr>
      <w:r w:rsidRPr="001355E0">
        <w:rPr>
          <w:rFonts w:ascii="Times New Roman" w:hAnsi="Times New Roman"/>
          <w:sz w:val="24"/>
          <w:szCs w:val="24"/>
        </w:rPr>
        <w:t>--------------------- (2018), “Análisis de especialización y concentración”,  Proyecto Estudio de la evolución del nivel y composición del empleo privado formal en la provincia de San Luis, (Universidad Católica de Cuyo, San Luis, inédito).</w:t>
      </w:r>
    </w:p>
    <w:p w:rsidR="00885DDA" w:rsidRDefault="00885DDA" w:rsidP="00885DDA">
      <w:pPr>
        <w:rPr>
          <w:rFonts w:ascii="Times New Roman" w:hAnsi="Times New Roman"/>
          <w:sz w:val="24"/>
          <w:szCs w:val="24"/>
        </w:rPr>
      </w:pPr>
      <w:r>
        <w:rPr>
          <w:rFonts w:ascii="Times New Roman" w:hAnsi="Times New Roman"/>
          <w:sz w:val="24"/>
          <w:szCs w:val="24"/>
        </w:rPr>
        <w:t>Pérez, F. y Maudos, J. (2020), “I</w:t>
      </w:r>
      <w:r w:rsidRPr="00885DDA">
        <w:rPr>
          <w:rFonts w:ascii="Times New Roman" w:hAnsi="Times New Roman"/>
          <w:sz w:val="24"/>
          <w:szCs w:val="24"/>
        </w:rPr>
        <w:t>mpacto económico del</w:t>
      </w:r>
      <w:r>
        <w:rPr>
          <w:rFonts w:ascii="Times New Roman" w:hAnsi="Times New Roman"/>
          <w:sz w:val="24"/>
          <w:szCs w:val="24"/>
        </w:rPr>
        <w:t xml:space="preserve"> c</w:t>
      </w:r>
      <w:r w:rsidRPr="00885DDA">
        <w:rPr>
          <w:rFonts w:ascii="Times New Roman" w:hAnsi="Times New Roman"/>
          <w:sz w:val="24"/>
          <w:szCs w:val="24"/>
        </w:rPr>
        <w:t xml:space="preserve">oronavirus en el </w:t>
      </w:r>
      <w:r>
        <w:rPr>
          <w:rFonts w:ascii="Times New Roman" w:hAnsi="Times New Roman"/>
          <w:sz w:val="24"/>
          <w:szCs w:val="24"/>
        </w:rPr>
        <w:t xml:space="preserve">PIB </w:t>
      </w:r>
      <w:r w:rsidRPr="00885DDA">
        <w:rPr>
          <w:rFonts w:ascii="Times New Roman" w:hAnsi="Times New Roman"/>
          <w:sz w:val="24"/>
          <w:szCs w:val="24"/>
        </w:rPr>
        <w:t xml:space="preserve"> y el</w:t>
      </w:r>
      <w:r>
        <w:rPr>
          <w:rFonts w:ascii="Times New Roman" w:hAnsi="Times New Roman"/>
          <w:sz w:val="24"/>
          <w:szCs w:val="24"/>
        </w:rPr>
        <w:t xml:space="preserve"> e</w:t>
      </w:r>
      <w:r w:rsidRPr="00885DDA">
        <w:rPr>
          <w:rFonts w:ascii="Times New Roman" w:hAnsi="Times New Roman"/>
          <w:sz w:val="24"/>
          <w:szCs w:val="24"/>
        </w:rPr>
        <w:t>mpleo de la economía</w:t>
      </w:r>
      <w:r>
        <w:rPr>
          <w:rFonts w:ascii="Times New Roman" w:hAnsi="Times New Roman"/>
          <w:sz w:val="24"/>
          <w:szCs w:val="24"/>
        </w:rPr>
        <w:t xml:space="preserve"> e</w:t>
      </w:r>
      <w:r w:rsidRPr="00885DDA">
        <w:rPr>
          <w:rFonts w:ascii="Times New Roman" w:hAnsi="Times New Roman"/>
          <w:sz w:val="24"/>
          <w:szCs w:val="24"/>
        </w:rPr>
        <w:t>spañola y valenciana</w:t>
      </w:r>
      <w:r>
        <w:rPr>
          <w:rFonts w:ascii="Times New Roman" w:hAnsi="Times New Roman"/>
          <w:sz w:val="24"/>
          <w:szCs w:val="24"/>
        </w:rPr>
        <w:t>”,</w:t>
      </w:r>
      <w:r w:rsidR="00745271">
        <w:rPr>
          <w:rFonts w:ascii="Times New Roman" w:hAnsi="Times New Roman"/>
          <w:sz w:val="24"/>
          <w:szCs w:val="24"/>
        </w:rPr>
        <w:t xml:space="preserve"> </w:t>
      </w:r>
      <w:r w:rsidR="00232A9D">
        <w:rPr>
          <w:rFonts w:ascii="Times New Roman" w:hAnsi="Times New Roman"/>
          <w:sz w:val="24"/>
          <w:szCs w:val="24"/>
        </w:rPr>
        <w:t>disponible en</w:t>
      </w:r>
      <w:r>
        <w:rPr>
          <w:rFonts w:ascii="Times New Roman" w:hAnsi="Times New Roman"/>
          <w:sz w:val="24"/>
          <w:szCs w:val="24"/>
        </w:rPr>
        <w:t xml:space="preserve"> </w:t>
      </w:r>
      <w:hyperlink r:id="rId24" w:history="1">
        <w:r w:rsidR="00745271" w:rsidRPr="00E97B43">
          <w:rPr>
            <w:rStyle w:val="Hipervnculo"/>
            <w:rFonts w:ascii="Times New Roman" w:hAnsi="Times New Roman"/>
            <w:sz w:val="24"/>
            <w:szCs w:val="24"/>
          </w:rPr>
          <w:t>https://www.ivie.es/wp-content/uploads/2020/03/1_Impacto-econ%C3%B3mico-del-coronavirus-en-el-PIB-y-el-empleo-de-la-economia-espa%C3%B1ola-y-valenciana.pdf</w:t>
        </w:r>
      </w:hyperlink>
      <w:r w:rsidR="00745271">
        <w:rPr>
          <w:rFonts w:ascii="Times New Roman" w:hAnsi="Times New Roman"/>
          <w:sz w:val="24"/>
          <w:szCs w:val="24"/>
        </w:rPr>
        <w:t>.</w:t>
      </w:r>
    </w:p>
    <w:p w:rsidR="00C37DEF" w:rsidRPr="00BA7520" w:rsidRDefault="00BA7520" w:rsidP="00BA7520">
      <w:pPr>
        <w:rPr>
          <w:rFonts w:ascii="Times New Roman" w:hAnsi="Times New Roman"/>
          <w:sz w:val="24"/>
          <w:szCs w:val="24"/>
        </w:rPr>
      </w:pPr>
      <w:r>
        <w:rPr>
          <w:rFonts w:ascii="Times New Roman" w:hAnsi="Times New Roman"/>
          <w:sz w:val="24"/>
          <w:szCs w:val="24"/>
        </w:rPr>
        <w:t>Prades Illanes, E. y Tello Casas, P. (2020)</w:t>
      </w:r>
      <w:r w:rsidRPr="00BA7520">
        <w:rPr>
          <w:rFonts w:ascii="Times New Roman" w:hAnsi="Times New Roman"/>
          <w:sz w:val="24"/>
          <w:szCs w:val="24"/>
        </w:rPr>
        <w:t xml:space="preserve"> </w:t>
      </w:r>
      <w:r>
        <w:rPr>
          <w:rFonts w:ascii="Times New Roman" w:hAnsi="Times New Roman"/>
          <w:sz w:val="24"/>
          <w:szCs w:val="24"/>
        </w:rPr>
        <w:t>“</w:t>
      </w:r>
      <w:r w:rsidRPr="00BA7520">
        <w:rPr>
          <w:rFonts w:ascii="Times New Roman" w:hAnsi="Times New Roman"/>
          <w:sz w:val="24"/>
          <w:szCs w:val="24"/>
        </w:rPr>
        <w:t xml:space="preserve">Heterogeneidad en el impacto económico del </w:t>
      </w:r>
      <w:r>
        <w:rPr>
          <w:rFonts w:ascii="Times New Roman" w:hAnsi="Times New Roman"/>
          <w:sz w:val="24"/>
          <w:szCs w:val="24"/>
        </w:rPr>
        <w:t>COVID</w:t>
      </w:r>
      <w:r w:rsidRPr="00BA7520">
        <w:rPr>
          <w:rFonts w:ascii="Times New Roman" w:hAnsi="Times New Roman"/>
          <w:sz w:val="24"/>
          <w:szCs w:val="24"/>
        </w:rPr>
        <w:t>-19 entre regiones y países del área</w:t>
      </w:r>
      <w:r>
        <w:rPr>
          <w:rFonts w:ascii="Times New Roman" w:hAnsi="Times New Roman"/>
          <w:sz w:val="24"/>
          <w:szCs w:val="24"/>
        </w:rPr>
        <w:t xml:space="preserve"> </w:t>
      </w:r>
      <w:r w:rsidRPr="00BA7520">
        <w:rPr>
          <w:rFonts w:ascii="Times New Roman" w:hAnsi="Times New Roman"/>
          <w:sz w:val="24"/>
          <w:szCs w:val="24"/>
        </w:rPr>
        <w:t>del euro</w:t>
      </w:r>
      <w:r>
        <w:rPr>
          <w:rFonts w:ascii="Times New Roman" w:hAnsi="Times New Roman"/>
          <w:sz w:val="24"/>
          <w:szCs w:val="24"/>
        </w:rPr>
        <w:t>”, Boletín Económico, Banco de España, 2(2020).</w:t>
      </w:r>
    </w:p>
    <w:p w:rsidR="00C847CD" w:rsidRDefault="00C847CD" w:rsidP="00885DDA">
      <w:pPr>
        <w:rPr>
          <w:rFonts w:ascii="Times New Roman" w:hAnsi="Times New Roman"/>
          <w:sz w:val="24"/>
          <w:szCs w:val="24"/>
        </w:rPr>
        <w:sectPr w:rsidR="00C847CD" w:rsidSect="00D03C72">
          <w:pgSz w:w="11907" w:h="16840" w:code="9"/>
          <w:pgMar w:top="1701" w:right="1701" w:bottom="1701" w:left="1701" w:header="709" w:footer="709" w:gutter="0"/>
          <w:cols w:space="708"/>
          <w:docGrid w:linePitch="360"/>
        </w:sectPr>
      </w:pPr>
    </w:p>
    <w:p w:rsidR="00C847CD" w:rsidRDefault="00C847CD" w:rsidP="00C847CD">
      <w:r w:rsidRPr="0049410B">
        <w:rPr>
          <w:noProof/>
          <w:lang w:eastAsia="es-AR"/>
        </w:rPr>
        <w:lastRenderedPageBreak/>
        <w:drawing>
          <wp:inline distT="0" distB="0" distL="0" distR="0">
            <wp:extent cx="9258300" cy="270510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9258300" cy="2705100"/>
                    </a:xfrm>
                    <a:prstGeom prst="rect">
                      <a:avLst/>
                    </a:prstGeom>
                    <a:noFill/>
                    <a:ln w="9525">
                      <a:noFill/>
                      <a:miter lim="800000"/>
                      <a:headEnd/>
                      <a:tailEnd/>
                    </a:ln>
                  </pic:spPr>
                </pic:pic>
              </a:graphicData>
            </a:graphic>
          </wp:inline>
        </w:drawing>
      </w:r>
    </w:p>
    <w:p w:rsidR="00C847CD" w:rsidRDefault="00C847CD" w:rsidP="00C847CD">
      <w:r w:rsidRPr="00F34512">
        <w:rPr>
          <w:noProof/>
          <w:lang w:eastAsia="es-AR"/>
        </w:rPr>
        <w:drawing>
          <wp:inline distT="0" distB="0" distL="0" distR="0">
            <wp:extent cx="9315450" cy="2486025"/>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9315450" cy="2486025"/>
                    </a:xfrm>
                    <a:prstGeom prst="rect">
                      <a:avLst/>
                    </a:prstGeom>
                    <a:noFill/>
                    <a:ln w="9525">
                      <a:noFill/>
                      <a:miter lim="800000"/>
                      <a:headEnd/>
                      <a:tailEnd/>
                    </a:ln>
                  </pic:spPr>
                </pic:pic>
              </a:graphicData>
            </a:graphic>
          </wp:inline>
        </w:drawing>
      </w:r>
    </w:p>
    <w:p w:rsidR="00C847CD" w:rsidRDefault="00C847CD" w:rsidP="00C847CD">
      <w:r w:rsidRPr="000C6223">
        <w:rPr>
          <w:noProof/>
          <w:lang w:eastAsia="es-AR"/>
        </w:rPr>
        <w:lastRenderedPageBreak/>
        <w:drawing>
          <wp:inline distT="0" distB="0" distL="0" distR="0">
            <wp:extent cx="9096769" cy="2638425"/>
            <wp:effectExtent l="19050" t="0" r="9131"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9124219" cy="2646387"/>
                    </a:xfrm>
                    <a:prstGeom prst="rect">
                      <a:avLst/>
                    </a:prstGeom>
                    <a:noFill/>
                    <a:ln w="9525">
                      <a:noFill/>
                      <a:miter lim="800000"/>
                      <a:headEnd/>
                      <a:tailEnd/>
                    </a:ln>
                  </pic:spPr>
                </pic:pic>
              </a:graphicData>
            </a:graphic>
          </wp:inline>
        </w:drawing>
      </w:r>
    </w:p>
    <w:p w:rsidR="00C847CD" w:rsidRDefault="00C847CD" w:rsidP="00C847CD">
      <w:r w:rsidRPr="00547DC4">
        <w:rPr>
          <w:noProof/>
          <w:lang w:eastAsia="es-AR"/>
        </w:rPr>
        <w:drawing>
          <wp:inline distT="0" distB="0" distL="0" distR="0">
            <wp:extent cx="9097010" cy="2571750"/>
            <wp:effectExtent l="19050" t="0" r="889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9110004" cy="2575423"/>
                    </a:xfrm>
                    <a:prstGeom prst="rect">
                      <a:avLst/>
                    </a:prstGeom>
                    <a:noFill/>
                    <a:ln w="9525">
                      <a:noFill/>
                      <a:miter lim="800000"/>
                      <a:headEnd/>
                      <a:tailEnd/>
                    </a:ln>
                  </pic:spPr>
                </pic:pic>
              </a:graphicData>
            </a:graphic>
          </wp:inline>
        </w:drawing>
      </w:r>
    </w:p>
    <w:p w:rsidR="00C847CD" w:rsidRDefault="00C847CD" w:rsidP="00C847CD">
      <w:r w:rsidRPr="005B43DC">
        <w:rPr>
          <w:noProof/>
          <w:lang w:eastAsia="es-AR"/>
        </w:rPr>
        <w:lastRenderedPageBreak/>
        <w:drawing>
          <wp:inline distT="0" distB="0" distL="0" distR="0">
            <wp:extent cx="9039225" cy="914400"/>
            <wp:effectExtent l="19050" t="0" r="9525"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9039225" cy="914400"/>
                    </a:xfrm>
                    <a:prstGeom prst="rect">
                      <a:avLst/>
                    </a:prstGeom>
                    <a:noFill/>
                    <a:ln w="9525">
                      <a:noFill/>
                      <a:miter lim="800000"/>
                      <a:headEnd/>
                      <a:tailEnd/>
                    </a:ln>
                  </pic:spPr>
                </pic:pic>
              </a:graphicData>
            </a:graphic>
          </wp:inline>
        </w:drawing>
      </w:r>
    </w:p>
    <w:p w:rsidR="00C847CD" w:rsidRDefault="00C847CD" w:rsidP="00C847CD">
      <w:r w:rsidRPr="00EC1F99">
        <w:rPr>
          <w:noProof/>
          <w:lang w:eastAsia="es-AR"/>
        </w:rPr>
        <w:drawing>
          <wp:inline distT="0" distB="0" distL="0" distR="0">
            <wp:extent cx="9097010" cy="809625"/>
            <wp:effectExtent l="19050" t="0" r="889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9097010" cy="809625"/>
                    </a:xfrm>
                    <a:prstGeom prst="rect">
                      <a:avLst/>
                    </a:prstGeom>
                    <a:noFill/>
                    <a:ln w="9525">
                      <a:noFill/>
                      <a:miter lim="800000"/>
                      <a:headEnd/>
                      <a:tailEnd/>
                    </a:ln>
                  </pic:spPr>
                </pic:pic>
              </a:graphicData>
            </a:graphic>
          </wp:inline>
        </w:drawing>
      </w:r>
    </w:p>
    <w:p w:rsidR="00C847CD" w:rsidRDefault="00C847CD" w:rsidP="00C847CD">
      <w:r w:rsidRPr="00CF6EE7">
        <w:rPr>
          <w:noProof/>
          <w:lang w:eastAsia="es-AR"/>
        </w:rPr>
        <w:drawing>
          <wp:inline distT="0" distB="0" distL="0" distR="0">
            <wp:extent cx="9097010" cy="1724025"/>
            <wp:effectExtent l="19050" t="0" r="889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9097010" cy="1724025"/>
                    </a:xfrm>
                    <a:prstGeom prst="rect">
                      <a:avLst/>
                    </a:prstGeom>
                    <a:noFill/>
                    <a:ln w="9525">
                      <a:noFill/>
                      <a:miter lim="800000"/>
                      <a:headEnd/>
                      <a:tailEnd/>
                    </a:ln>
                  </pic:spPr>
                </pic:pic>
              </a:graphicData>
            </a:graphic>
          </wp:inline>
        </w:drawing>
      </w:r>
    </w:p>
    <w:p w:rsidR="00C847CD" w:rsidRDefault="00C847CD" w:rsidP="00C847CD">
      <w:r w:rsidRPr="00C06E72">
        <w:rPr>
          <w:noProof/>
          <w:lang w:eastAsia="es-AR"/>
        </w:rPr>
        <w:lastRenderedPageBreak/>
        <w:drawing>
          <wp:inline distT="0" distB="0" distL="0" distR="0">
            <wp:extent cx="9097010" cy="2562225"/>
            <wp:effectExtent l="19050" t="0" r="889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9097010" cy="2562225"/>
                    </a:xfrm>
                    <a:prstGeom prst="rect">
                      <a:avLst/>
                    </a:prstGeom>
                    <a:noFill/>
                    <a:ln w="9525">
                      <a:noFill/>
                      <a:miter lim="800000"/>
                      <a:headEnd/>
                      <a:tailEnd/>
                    </a:ln>
                  </pic:spPr>
                </pic:pic>
              </a:graphicData>
            </a:graphic>
          </wp:inline>
        </w:drawing>
      </w:r>
    </w:p>
    <w:p w:rsidR="00C847CD" w:rsidRDefault="00C847CD" w:rsidP="00C847CD">
      <w:r w:rsidRPr="00D07584">
        <w:rPr>
          <w:noProof/>
          <w:lang w:eastAsia="es-AR"/>
        </w:rPr>
        <w:drawing>
          <wp:inline distT="0" distB="0" distL="0" distR="0">
            <wp:extent cx="9092528" cy="2543175"/>
            <wp:effectExtent l="1905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9111593" cy="2548508"/>
                    </a:xfrm>
                    <a:prstGeom prst="rect">
                      <a:avLst/>
                    </a:prstGeom>
                    <a:noFill/>
                    <a:ln w="9525">
                      <a:noFill/>
                      <a:miter lim="800000"/>
                      <a:headEnd/>
                      <a:tailEnd/>
                    </a:ln>
                  </pic:spPr>
                </pic:pic>
              </a:graphicData>
            </a:graphic>
          </wp:inline>
        </w:drawing>
      </w:r>
    </w:p>
    <w:p w:rsidR="00C847CD" w:rsidRDefault="00C847CD" w:rsidP="00C847CD">
      <w:pPr>
        <w:sectPr w:rsidR="00C847CD" w:rsidSect="0049410B">
          <w:pgSz w:w="16840" w:h="11907" w:orient="landscape" w:code="9"/>
          <w:pgMar w:top="1701" w:right="1701" w:bottom="1701" w:left="1701" w:header="709" w:footer="709" w:gutter="0"/>
          <w:cols w:space="708"/>
          <w:docGrid w:linePitch="360"/>
        </w:sectPr>
      </w:pPr>
    </w:p>
    <w:p w:rsidR="00C847CD" w:rsidRDefault="00C847CD" w:rsidP="00C847CD">
      <w:r w:rsidRPr="006552B0">
        <w:rPr>
          <w:noProof/>
          <w:lang w:eastAsia="es-AR"/>
        </w:rPr>
        <w:lastRenderedPageBreak/>
        <w:drawing>
          <wp:inline distT="0" distB="0" distL="0" distR="0">
            <wp:extent cx="5400675" cy="8175762"/>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
                    <a:srcRect/>
                    <a:stretch>
                      <a:fillRect/>
                    </a:stretch>
                  </pic:blipFill>
                  <pic:spPr bwMode="auto">
                    <a:xfrm>
                      <a:off x="0" y="0"/>
                      <a:ext cx="5400675" cy="8175762"/>
                    </a:xfrm>
                    <a:prstGeom prst="rect">
                      <a:avLst/>
                    </a:prstGeom>
                    <a:noFill/>
                    <a:ln w="9525">
                      <a:noFill/>
                      <a:miter lim="800000"/>
                      <a:headEnd/>
                      <a:tailEnd/>
                    </a:ln>
                  </pic:spPr>
                </pic:pic>
              </a:graphicData>
            </a:graphic>
          </wp:inline>
        </w:drawing>
      </w:r>
    </w:p>
    <w:p w:rsidR="00C847CD" w:rsidRDefault="00C847CD" w:rsidP="00C847CD"/>
    <w:p w:rsidR="00C847CD" w:rsidRDefault="00C847CD" w:rsidP="00C847CD">
      <w:r w:rsidRPr="006552B0">
        <w:rPr>
          <w:noProof/>
          <w:lang w:eastAsia="es-AR"/>
        </w:rPr>
        <w:lastRenderedPageBreak/>
        <w:drawing>
          <wp:inline distT="0" distB="0" distL="0" distR="0">
            <wp:extent cx="5400675" cy="598933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
                    <a:srcRect/>
                    <a:stretch>
                      <a:fillRect/>
                    </a:stretch>
                  </pic:blipFill>
                  <pic:spPr bwMode="auto">
                    <a:xfrm>
                      <a:off x="0" y="0"/>
                      <a:ext cx="5400675" cy="5989330"/>
                    </a:xfrm>
                    <a:prstGeom prst="rect">
                      <a:avLst/>
                    </a:prstGeom>
                    <a:noFill/>
                    <a:ln w="9525">
                      <a:noFill/>
                      <a:miter lim="800000"/>
                      <a:headEnd/>
                      <a:tailEnd/>
                    </a:ln>
                  </pic:spPr>
                </pic:pic>
              </a:graphicData>
            </a:graphic>
          </wp:inline>
        </w:drawing>
      </w:r>
    </w:p>
    <w:p w:rsidR="00745271" w:rsidRPr="001E4C8E" w:rsidRDefault="00745271" w:rsidP="00885DDA">
      <w:pPr>
        <w:rPr>
          <w:rFonts w:ascii="Times New Roman" w:hAnsi="Times New Roman"/>
          <w:sz w:val="24"/>
          <w:szCs w:val="24"/>
        </w:rPr>
      </w:pPr>
    </w:p>
    <w:sectPr w:rsidR="00745271" w:rsidRPr="001E4C8E" w:rsidSect="006505EE">
      <w:pgSz w:w="11907" w:h="16840"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606" w:rsidRDefault="00765606" w:rsidP="00057809">
      <w:pPr>
        <w:spacing w:after="0" w:line="240" w:lineRule="auto"/>
      </w:pPr>
      <w:r>
        <w:separator/>
      </w:r>
    </w:p>
  </w:endnote>
  <w:endnote w:type="continuationSeparator" w:id="1">
    <w:p w:rsidR="00765606" w:rsidRDefault="00765606" w:rsidP="00057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dE Neue Helvetica 65 Medium">
    <w:altName w:val="BdE Neue Helvetica 65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606" w:rsidRDefault="00765606" w:rsidP="00057809">
      <w:pPr>
        <w:spacing w:after="0" w:line="240" w:lineRule="auto"/>
      </w:pPr>
      <w:r>
        <w:separator/>
      </w:r>
    </w:p>
  </w:footnote>
  <w:footnote w:type="continuationSeparator" w:id="1">
    <w:p w:rsidR="00765606" w:rsidRDefault="00765606" w:rsidP="00057809">
      <w:pPr>
        <w:spacing w:after="0" w:line="240" w:lineRule="auto"/>
      </w:pPr>
      <w:r>
        <w:continuationSeparator/>
      </w:r>
    </w:p>
  </w:footnote>
  <w:footnote w:id="2">
    <w:p w:rsidR="00057809" w:rsidRPr="00152A8E" w:rsidRDefault="00057809">
      <w:pPr>
        <w:pStyle w:val="Textonotapie"/>
        <w:rPr>
          <w:rFonts w:ascii="Times New Roman" w:hAnsi="Times New Roman"/>
        </w:rPr>
      </w:pPr>
      <w:r>
        <w:rPr>
          <w:rStyle w:val="Refdenotaalpie"/>
        </w:rPr>
        <w:footnoteRef/>
      </w:r>
      <w:r>
        <w:t xml:space="preserve"> </w:t>
      </w:r>
      <w:r w:rsidRPr="00152A8E">
        <w:rPr>
          <w:rFonts w:ascii="Times New Roman" w:hAnsi="Times New Roman"/>
        </w:rPr>
        <w:t xml:space="preserve">CEPAL </w:t>
      </w:r>
      <w:r w:rsidR="00A452E5" w:rsidRPr="00152A8E">
        <w:rPr>
          <w:rFonts w:ascii="Times New Roman" w:hAnsi="Times New Roman"/>
        </w:rPr>
        <w:t>(</w:t>
      </w:r>
      <w:r w:rsidRPr="00152A8E">
        <w:rPr>
          <w:rFonts w:ascii="Times New Roman" w:hAnsi="Times New Roman"/>
        </w:rPr>
        <w:t>2020</w:t>
      </w:r>
      <w:r w:rsidR="00A452E5" w:rsidRPr="00152A8E">
        <w:rPr>
          <w:rFonts w:ascii="Times New Roman" w:hAnsi="Times New Roman"/>
        </w:rPr>
        <w:t>)</w:t>
      </w:r>
      <w:r w:rsidRPr="00152A8E">
        <w:rPr>
          <w:rFonts w:ascii="Times New Roman" w:hAnsi="Times New Roman"/>
        </w:rPr>
        <w:t>,  considera que superan el 80% en el caso de América Latina.</w:t>
      </w:r>
    </w:p>
  </w:footnote>
  <w:footnote w:id="3">
    <w:p w:rsidR="00057809" w:rsidRPr="00152A8E" w:rsidRDefault="00057809">
      <w:pPr>
        <w:pStyle w:val="Textonotapie"/>
        <w:rPr>
          <w:rFonts w:ascii="Times New Roman" w:hAnsi="Times New Roman"/>
        </w:rPr>
      </w:pPr>
      <w:r w:rsidRPr="00152A8E">
        <w:rPr>
          <w:rStyle w:val="Refdenotaalpie"/>
          <w:rFonts w:ascii="Times New Roman" w:hAnsi="Times New Roman"/>
        </w:rPr>
        <w:footnoteRef/>
      </w:r>
      <w:r w:rsidRPr="00152A8E">
        <w:rPr>
          <w:rFonts w:ascii="Times New Roman" w:hAnsi="Times New Roman"/>
        </w:rPr>
        <w:t xml:space="preserve"> Alrededor del 1% según el mismo documento de CEPAL. </w:t>
      </w:r>
    </w:p>
  </w:footnote>
  <w:footnote w:id="4">
    <w:p w:rsidR="00AB55F9" w:rsidRPr="00606035" w:rsidRDefault="00AB55F9">
      <w:pPr>
        <w:pStyle w:val="Textonotapie"/>
        <w:rPr>
          <w:rFonts w:ascii="Times New Roman" w:hAnsi="Times New Roman"/>
        </w:rPr>
      </w:pPr>
      <w:r>
        <w:rPr>
          <w:rStyle w:val="Refdenotaalpie"/>
        </w:rPr>
        <w:footnoteRef/>
      </w:r>
      <w:r>
        <w:t xml:space="preserve"> </w:t>
      </w:r>
      <w:r w:rsidRPr="00606035">
        <w:rPr>
          <w:rFonts w:ascii="Times New Roman" w:hAnsi="Times New Roman"/>
        </w:rPr>
        <w:t>En este documento, siempre que se haga referencia a empleo privado deben entenderse que es registrado.</w:t>
      </w:r>
    </w:p>
  </w:footnote>
  <w:footnote w:id="5">
    <w:p w:rsidR="005A3EB9" w:rsidRPr="005A3EB9" w:rsidRDefault="005A3EB9">
      <w:pPr>
        <w:pStyle w:val="Textonotapie"/>
        <w:rPr>
          <w:rFonts w:ascii="Times New Roman" w:hAnsi="Times New Roman"/>
        </w:rPr>
      </w:pPr>
      <w:r>
        <w:rPr>
          <w:rStyle w:val="Refdenotaalpie"/>
        </w:rPr>
        <w:footnoteRef/>
      </w:r>
      <w:r>
        <w:t xml:space="preserve"> </w:t>
      </w:r>
      <w:r w:rsidRPr="005A3EB9">
        <w:rPr>
          <w:rFonts w:ascii="Times New Roman" w:hAnsi="Times New Roman"/>
        </w:rPr>
        <w:t>HHI también suele ser estimado en porcentajes, siendo en este caso 10.000 el valor máximo y 10</w:t>
      </w:r>
      <w:r w:rsidR="00667906">
        <w:rPr>
          <w:rFonts w:ascii="Times New Roman" w:hAnsi="Times New Roman"/>
        </w:rPr>
        <w:t>.</w:t>
      </w:r>
      <w:r w:rsidRPr="005A3EB9">
        <w:rPr>
          <w:rFonts w:ascii="Times New Roman" w:hAnsi="Times New Roman"/>
        </w:rPr>
        <w:t xml:space="preserve">000/n el resultado que indica igual participación de cada uno de los sectores. </w:t>
      </w:r>
    </w:p>
  </w:footnote>
  <w:footnote w:id="6">
    <w:p w:rsidR="00A73B9F" w:rsidRPr="00A73B9F" w:rsidRDefault="00A73B9F">
      <w:pPr>
        <w:pStyle w:val="Textonotapie"/>
      </w:pPr>
      <w:r>
        <w:rPr>
          <w:rStyle w:val="Refdenotaalpie"/>
        </w:rPr>
        <w:footnoteRef/>
      </w:r>
      <w:r>
        <w:t xml:space="preserve"> </w:t>
      </w:r>
      <w:r w:rsidRPr="00A73B9F">
        <w:rPr>
          <w:rFonts w:ascii="Times New Roman" w:hAnsi="Times New Roman"/>
        </w:rPr>
        <w:t xml:space="preserve">El valor absoluto del indicador </w:t>
      </w:r>
      <w:r>
        <w:rPr>
          <w:rFonts w:ascii="Times New Roman" w:hAnsi="Times New Roman"/>
        </w:rPr>
        <w:t xml:space="preserve">de Argentina </w:t>
      </w:r>
      <w:r w:rsidRPr="00A73B9F">
        <w:rPr>
          <w:rFonts w:ascii="Times New Roman" w:hAnsi="Times New Roman"/>
        </w:rPr>
        <w:t xml:space="preserve">es inferior, en buena medida, </w:t>
      </w:r>
      <w:r>
        <w:rPr>
          <w:rFonts w:ascii="Times New Roman" w:hAnsi="Times New Roman"/>
        </w:rPr>
        <w:t>por</w:t>
      </w:r>
      <w:r w:rsidRPr="00A73B9F">
        <w:rPr>
          <w:rFonts w:ascii="Times New Roman" w:hAnsi="Times New Roman"/>
        </w:rPr>
        <w:t xml:space="preserve"> </w:t>
      </w:r>
      <w:r>
        <w:rPr>
          <w:rFonts w:ascii="Times New Roman" w:hAnsi="Times New Roman"/>
        </w:rPr>
        <w:t>el mayor tam</w:t>
      </w:r>
      <w:r w:rsidR="0043170C">
        <w:rPr>
          <w:rFonts w:ascii="Times New Roman" w:hAnsi="Times New Roman"/>
        </w:rPr>
        <w:t xml:space="preserve">año de la economía involucrada y la diversidad geográfica, factores ambos que facilitan la diversificación de actividades. </w:t>
      </w:r>
    </w:p>
  </w:footnote>
  <w:footnote w:id="7">
    <w:p w:rsidR="007B201D" w:rsidRPr="007B201D" w:rsidRDefault="007B201D">
      <w:pPr>
        <w:pStyle w:val="Textonotapie"/>
        <w:rPr>
          <w:rFonts w:ascii="Times New Roman" w:hAnsi="Times New Roman"/>
        </w:rPr>
      </w:pPr>
      <w:r>
        <w:rPr>
          <w:rStyle w:val="Refdenotaalpie"/>
        </w:rPr>
        <w:footnoteRef/>
      </w:r>
      <w:r>
        <w:t xml:space="preserve"> </w:t>
      </w:r>
      <w:r w:rsidRPr="007B201D">
        <w:rPr>
          <w:rFonts w:ascii="Times New Roman" w:hAnsi="Times New Roman"/>
        </w:rPr>
        <w:t xml:space="preserve">Con excepción de los considerados “servicios esenciales”. </w:t>
      </w:r>
    </w:p>
  </w:footnote>
  <w:footnote w:id="8">
    <w:p w:rsidR="00606035" w:rsidRDefault="00606035" w:rsidP="00606035">
      <w:pPr>
        <w:pStyle w:val="Textonotapie"/>
      </w:pPr>
      <w:r>
        <w:rPr>
          <w:rStyle w:val="Refdenotaalpie"/>
        </w:rPr>
        <w:footnoteRef/>
      </w:r>
      <w:r>
        <w:t xml:space="preserve"> Que consta de trece sectores.</w:t>
      </w:r>
    </w:p>
  </w:footnote>
  <w:footnote w:id="9">
    <w:p w:rsidR="00606035" w:rsidRDefault="00606035" w:rsidP="00606035">
      <w:pPr>
        <w:pStyle w:val="Textonotapie"/>
      </w:pPr>
      <w:r>
        <w:rPr>
          <w:rStyle w:val="Refdenotaalpie"/>
        </w:rPr>
        <w:footnoteRef/>
      </w:r>
      <w:r>
        <w:t xml:space="preserve"> Que comprende trescientos sectores.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84202"/>
    <w:rsid w:val="00004CC2"/>
    <w:rsid w:val="00016AE7"/>
    <w:rsid w:val="00026F42"/>
    <w:rsid w:val="00027A21"/>
    <w:rsid w:val="00030DFD"/>
    <w:rsid w:val="000318D3"/>
    <w:rsid w:val="00034B75"/>
    <w:rsid w:val="0004477E"/>
    <w:rsid w:val="00045604"/>
    <w:rsid w:val="00054591"/>
    <w:rsid w:val="000545C0"/>
    <w:rsid w:val="00057809"/>
    <w:rsid w:val="000657B0"/>
    <w:rsid w:val="00066AC3"/>
    <w:rsid w:val="000671AC"/>
    <w:rsid w:val="00082941"/>
    <w:rsid w:val="00093BC8"/>
    <w:rsid w:val="0009471C"/>
    <w:rsid w:val="00095BB2"/>
    <w:rsid w:val="000A6974"/>
    <w:rsid w:val="000B1486"/>
    <w:rsid w:val="000C2DDF"/>
    <w:rsid w:val="000C4A83"/>
    <w:rsid w:val="000C52BB"/>
    <w:rsid w:val="000C5DE2"/>
    <w:rsid w:val="000C661F"/>
    <w:rsid w:val="000E031E"/>
    <w:rsid w:val="000E22E8"/>
    <w:rsid w:val="000F0D18"/>
    <w:rsid w:val="001008B3"/>
    <w:rsid w:val="001139BB"/>
    <w:rsid w:val="00124664"/>
    <w:rsid w:val="00133E76"/>
    <w:rsid w:val="001343C7"/>
    <w:rsid w:val="001355E0"/>
    <w:rsid w:val="001359B4"/>
    <w:rsid w:val="001439A1"/>
    <w:rsid w:val="001528E9"/>
    <w:rsid w:val="00152A8E"/>
    <w:rsid w:val="0016279C"/>
    <w:rsid w:val="001654F5"/>
    <w:rsid w:val="00165D49"/>
    <w:rsid w:val="00166370"/>
    <w:rsid w:val="00166C24"/>
    <w:rsid w:val="00176096"/>
    <w:rsid w:val="001767C8"/>
    <w:rsid w:val="0018421D"/>
    <w:rsid w:val="00184CCB"/>
    <w:rsid w:val="0019510F"/>
    <w:rsid w:val="00196DFB"/>
    <w:rsid w:val="001A144C"/>
    <w:rsid w:val="001A2D68"/>
    <w:rsid w:val="001A74FA"/>
    <w:rsid w:val="001B4DF5"/>
    <w:rsid w:val="001D1ED6"/>
    <w:rsid w:val="001D4A8C"/>
    <w:rsid w:val="001E1FAD"/>
    <w:rsid w:val="001E4C8E"/>
    <w:rsid w:val="001E7DD2"/>
    <w:rsid w:val="001F3766"/>
    <w:rsid w:val="001F54F0"/>
    <w:rsid w:val="00200143"/>
    <w:rsid w:val="00203195"/>
    <w:rsid w:val="00213301"/>
    <w:rsid w:val="00216AC1"/>
    <w:rsid w:val="00232A9D"/>
    <w:rsid w:val="002354F0"/>
    <w:rsid w:val="00255C98"/>
    <w:rsid w:val="00264E3E"/>
    <w:rsid w:val="00265B0C"/>
    <w:rsid w:val="00266EF3"/>
    <w:rsid w:val="00273FA6"/>
    <w:rsid w:val="00276296"/>
    <w:rsid w:val="00277A6E"/>
    <w:rsid w:val="00287FF3"/>
    <w:rsid w:val="002A75AE"/>
    <w:rsid w:val="002C1FE5"/>
    <w:rsid w:val="002C2560"/>
    <w:rsid w:val="002F266C"/>
    <w:rsid w:val="002F5358"/>
    <w:rsid w:val="002F583C"/>
    <w:rsid w:val="002F7C0A"/>
    <w:rsid w:val="0032028D"/>
    <w:rsid w:val="00347A3E"/>
    <w:rsid w:val="003528CE"/>
    <w:rsid w:val="00357892"/>
    <w:rsid w:val="003625F7"/>
    <w:rsid w:val="00371399"/>
    <w:rsid w:val="00385171"/>
    <w:rsid w:val="003926E8"/>
    <w:rsid w:val="0039422A"/>
    <w:rsid w:val="003A5647"/>
    <w:rsid w:val="003A6497"/>
    <w:rsid w:val="003A735F"/>
    <w:rsid w:val="003B1449"/>
    <w:rsid w:val="003B563F"/>
    <w:rsid w:val="003C02FF"/>
    <w:rsid w:val="003C0816"/>
    <w:rsid w:val="003C1298"/>
    <w:rsid w:val="003C4A67"/>
    <w:rsid w:val="003D6A46"/>
    <w:rsid w:val="003E6DC6"/>
    <w:rsid w:val="003F00C1"/>
    <w:rsid w:val="003F12B0"/>
    <w:rsid w:val="003F7C41"/>
    <w:rsid w:val="00404107"/>
    <w:rsid w:val="0041434C"/>
    <w:rsid w:val="004170E2"/>
    <w:rsid w:val="00426066"/>
    <w:rsid w:val="0043170C"/>
    <w:rsid w:val="00443141"/>
    <w:rsid w:val="004605F7"/>
    <w:rsid w:val="00475267"/>
    <w:rsid w:val="00495785"/>
    <w:rsid w:val="004B04BF"/>
    <w:rsid w:val="004B228F"/>
    <w:rsid w:val="004C470B"/>
    <w:rsid w:val="004D1811"/>
    <w:rsid w:val="004D2175"/>
    <w:rsid w:val="004E1A60"/>
    <w:rsid w:val="004F0576"/>
    <w:rsid w:val="004F340A"/>
    <w:rsid w:val="00500992"/>
    <w:rsid w:val="00512B79"/>
    <w:rsid w:val="00514511"/>
    <w:rsid w:val="00527F24"/>
    <w:rsid w:val="005355D2"/>
    <w:rsid w:val="00541F17"/>
    <w:rsid w:val="005441DE"/>
    <w:rsid w:val="00564040"/>
    <w:rsid w:val="00567261"/>
    <w:rsid w:val="00574144"/>
    <w:rsid w:val="00585D4C"/>
    <w:rsid w:val="005A3EB9"/>
    <w:rsid w:val="005B0957"/>
    <w:rsid w:val="005C0B61"/>
    <w:rsid w:val="005C3619"/>
    <w:rsid w:val="005C6014"/>
    <w:rsid w:val="005D2C09"/>
    <w:rsid w:val="005D3273"/>
    <w:rsid w:val="005D7962"/>
    <w:rsid w:val="005D7CC0"/>
    <w:rsid w:val="005D7EB4"/>
    <w:rsid w:val="005E20FE"/>
    <w:rsid w:val="005E6B9A"/>
    <w:rsid w:val="005F304A"/>
    <w:rsid w:val="005F53B3"/>
    <w:rsid w:val="00602135"/>
    <w:rsid w:val="00606035"/>
    <w:rsid w:val="00615366"/>
    <w:rsid w:val="00620BA4"/>
    <w:rsid w:val="00627914"/>
    <w:rsid w:val="0063466B"/>
    <w:rsid w:val="00641A59"/>
    <w:rsid w:val="006439B4"/>
    <w:rsid w:val="00654CC0"/>
    <w:rsid w:val="00655F0E"/>
    <w:rsid w:val="0066161C"/>
    <w:rsid w:val="006634D5"/>
    <w:rsid w:val="00667906"/>
    <w:rsid w:val="006715F9"/>
    <w:rsid w:val="00675D51"/>
    <w:rsid w:val="00675F2A"/>
    <w:rsid w:val="00677CEC"/>
    <w:rsid w:val="0069021B"/>
    <w:rsid w:val="006948F3"/>
    <w:rsid w:val="00697823"/>
    <w:rsid w:val="006B0028"/>
    <w:rsid w:val="006B40D1"/>
    <w:rsid w:val="006D0310"/>
    <w:rsid w:val="006E4C2A"/>
    <w:rsid w:val="006E5A82"/>
    <w:rsid w:val="006F1FDC"/>
    <w:rsid w:val="006F3804"/>
    <w:rsid w:val="00700D95"/>
    <w:rsid w:val="00705404"/>
    <w:rsid w:val="00706A5B"/>
    <w:rsid w:val="0071397A"/>
    <w:rsid w:val="00715E18"/>
    <w:rsid w:val="00723E89"/>
    <w:rsid w:val="0073009F"/>
    <w:rsid w:val="007312B8"/>
    <w:rsid w:val="00745271"/>
    <w:rsid w:val="00745A54"/>
    <w:rsid w:val="00745C51"/>
    <w:rsid w:val="00747C98"/>
    <w:rsid w:val="007539EC"/>
    <w:rsid w:val="00753D92"/>
    <w:rsid w:val="00764350"/>
    <w:rsid w:val="00764383"/>
    <w:rsid w:val="00765606"/>
    <w:rsid w:val="007867A2"/>
    <w:rsid w:val="0078680B"/>
    <w:rsid w:val="0079081A"/>
    <w:rsid w:val="00795792"/>
    <w:rsid w:val="007A7C91"/>
    <w:rsid w:val="007B201D"/>
    <w:rsid w:val="007C5B87"/>
    <w:rsid w:val="007D0F79"/>
    <w:rsid w:val="007D729E"/>
    <w:rsid w:val="007F19FF"/>
    <w:rsid w:val="007F7814"/>
    <w:rsid w:val="00801D49"/>
    <w:rsid w:val="0080431D"/>
    <w:rsid w:val="008108D3"/>
    <w:rsid w:val="00813504"/>
    <w:rsid w:val="00815DC7"/>
    <w:rsid w:val="0082037A"/>
    <w:rsid w:val="00820734"/>
    <w:rsid w:val="00821005"/>
    <w:rsid w:val="0082711C"/>
    <w:rsid w:val="0084240B"/>
    <w:rsid w:val="00844DC3"/>
    <w:rsid w:val="00845C99"/>
    <w:rsid w:val="00846FD5"/>
    <w:rsid w:val="008620C5"/>
    <w:rsid w:val="00875992"/>
    <w:rsid w:val="008767C9"/>
    <w:rsid w:val="00882346"/>
    <w:rsid w:val="00885DDA"/>
    <w:rsid w:val="00886CDE"/>
    <w:rsid w:val="008937CE"/>
    <w:rsid w:val="00893D37"/>
    <w:rsid w:val="00894776"/>
    <w:rsid w:val="008A1662"/>
    <w:rsid w:val="008A4354"/>
    <w:rsid w:val="008B0644"/>
    <w:rsid w:val="008B1EE2"/>
    <w:rsid w:val="008C6CDB"/>
    <w:rsid w:val="008E4AEB"/>
    <w:rsid w:val="008F5A15"/>
    <w:rsid w:val="0090506E"/>
    <w:rsid w:val="0091061F"/>
    <w:rsid w:val="00915EB4"/>
    <w:rsid w:val="00923062"/>
    <w:rsid w:val="00934973"/>
    <w:rsid w:val="009558D1"/>
    <w:rsid w:val="009666B2"/>
    <w:rsid w:val="009678D6"/>
    <w:rsid w:val="0097459F"/>
    <w:rsid w:val="00984171"/>
    <w:rsid w:val="00984202"/>
    <w:rsid w:val="009872C1"/>
    <w:rsid w:val="009A0F67"/>
    <w:rsid w:val="009A2DD8"/>
    <w:rsid w:val="009A5155"/>
    <w:rsid w:val="009A5D0E"/>
    <w:rsid w:val="009B5299"/>
    <w:rsid w:val="009C4EA1"/>
    <w:rsid w:val="009C5046"/>
    <w:rsid w:val="009D0ACB"/>
    <w:rsid w:val="009D13ED"/>
    <w:rsid w:val="009D1946"/>
    <w:rsid w:val="009E02E3"/>
    <w:rsid w:val="009E33BA"/>
    <w:rsid w:val="009E7E4C"/>
    <w:rsid w:val="009F07E4"/>
    <w:rsid w:val="009F1F73"/>
    <w:rsid w:val="009F5257"/>
    <w:rsid w:val="00A06116"/>
    <w:rsid w:val="00A11B19"/>
    <w:rsid w:val="00A20311"/>
    <w:rsid w:val="00A21D59"/>
    <w:rsid w:val="00A3659F"/>
    <w:rsid w:val="00A37C86"/>
    <w:rsid w:val="00A40DE4"/>
    <w:rsid w:val="00A42740"/>
    <w:rsid w:val="00A452E5"/>
    <w:rsid w:val="00A538C6"/>
    <w:rsid w:val="00A673A2"/>
    <w:rsid w:val="00A710CF"/>
    <w:rsid w:val="00A73B9F"/>
    <w:rsid w:val="00A7579A"/>
    <w:rsid w:val="00A849A3"/>
    <w:rsid w:val="00A85C54"/>
    <w:rsid w:val="00AA6127"/>
    <w:rsid w:val="00AB55F9"/>
    <w:rsid w:val="00AC2664"/>
    <w:rsid w:val="00AC2CFA"/>
    <w:rsid w:val="00AC3F30"/>
    <w:rsid w:val="00AC6754"/>
    <w:rsid w:val="00AD12FE"/>
    <w:rsid w:val="00AE2B1E"/>
    <w:rsid w:val="00AF53E1"/>
    <w:rsid w:val="00B07B71"/>
    <w:rsid w:val="00B135DB"/>
    <w:rsid w:val="00B1502B"/>
    <w:rsid w:val="00B43315"/>
    <w:rsid w:val="00B46055"/>
    <w:rsid w:val="00B549CA"/>
    <w:rsid w:val="00B6034B"/>
    <w:rsid w:val="00B71B7B"/>
    <w:rsid w:val="00B84A05"/>
    <w:rsid w:val="00BA7520"/>
    <w:rsid w:val="00BC29E4"/>
    <w:rsid w:val="00BD1D46"/>
    <w:rsid w:val="00BD30B1"/>
    <w:rsid w:val="00BD3E09"/>
    <w:rsid w:val="00BE4947"/>
    <w:rsid w:val="00BF2B79"/>
    <w:rsid w:val="00BF3C7C"/>
    <w:rsid w:val="00C1009F"/>
    <w:rsid w:val="00C11A8A"/>
    <w:rsid w:val="00C16143"/>
    <w:rsid w:val="00C23179"/>
    <w:rsid w:val="00C256B0"/>
    <w:rsid w:val="00C37614"/>
    <w:rsid w:val="00C37DEF"/>
    <w:rsid w:val="00C42442"/>
    <w:rsid w:val="00C4347E"/>
    <w:rsid w:val="00C46D68"/>
    <w:rsid w:val="00C649B5"/>
    <w:rsid w:val="00C72489"/>
    <w:rsid w:val="00C725F6"/>
    <w:rsid w:val="00C80C25"/>
    <w:rsid w:val="00C8266A"/>
    <w:rsid w:val="00C8355A"/>
    <w:rsid w:val="00C847CD"/>
    <w:rsid w:val="00CA47D1"/>
    <w:rsid w:val="00CB0921"/>
    <w:rsid w:val="00CC1E9C"/>
    <w:rsid w:val="00CD6EBB"/>
    <w:rsid w:val="00CE01AD"/>
    <w:rsid w:val="00CE43BA"/>
    <w:rsid w:val="00CE448F"/>
    <w:rsid w:val="00CE7643"/>
    <w:rsid w:val="00CF4527"/>
    <w:rsid w:val="00D03C72"/>
    <w:rsid w:val="00D06CB5"/>
    <w:rsid w:val="00D124A4"/>
    <w:rsid w:val="00D17554"/>
    <w:rsid w:val="00D17C65"/>
    <w:rsid w:val="00D240D0"/>
    <w:rsid w:val="00D41022"/>
    <w:rsid w:val="00D4368F"/>
    <w:rsid w:val="00D63A1A"/>
    <w:rsid w:val="00D73A5B"/>
    <w:rsid w:val="00D83FC7"/>
    <w:rsid w:val="00D84E2F"/>
    <w:rsid w:val="00DB74BF"/>
    <w:rsid w:val="00DC1767"/>
    <w:rsid w:val="00DC22D2"/>
    <w:rsid w:val="00DC3EBD"/>
    <w:rsid w:val="00DC757B"/>
    <w:rsid w:val="00DD62AD"/>
    <w:rsid w:val="00DD7EFB"/>
    <w:rsid w:val="00DF7B14"/>
    <w:rsid w:val="00E2413C"/>
    <w:rsid w:val="00E255FE"/>
    <w:rsid w:val="00E3601D"/>
    <w:rsid w:val="00E401C5"/>
    <w:rsid w:val="00E53A8C"/>
    <w:rsid w:val="00E56CF0"/>
    <w:rsid w:val="00E7764A"/>
    <w:rsid w:val="00E81395"/>
    <w:rsid w:val="00E849CC"/>
    <w:rsid w:val="00E94683"/>
    <w:rsid w:val="00EA2EC3"/>
    <w:rsid w:val="00EB16C2"/>
    <w:rsid w:val="00EC2E5B"/>
    <w:rsid w:val="00EC739F"/>
    <w:rsid w:val="00EE506E"/>
    <w:rsid w:val="00EF5BF6"/>
    <w:rsid w:val="00F00E05"/>
    <w:rsid w:val="00F07586"/>
    <w:rsid w:val="00F21C5A"/>
    <w:rsid w:val="00F260DA"/>
    <w:rsid w:val="00F32D5D"/>
    <w:rsid w:val="00F3648F"/>
    <w:rsid w:val="00F37A7B"/>
    <w:rsid w:val="00F43F8D"/>
    <w:rsid w:val="00F50DA7"/>
    <w:rsid w:val="00F56FEB"/>
    <w:rsid w:val="00F665EA"/>
    <w:rsid w:val="00F7637F"/>
    <w:rsid w:val="00F93859"/>
    <w:rsid w:val="00FB47CC"/>
    <w:rsid w:val="00FB75A5"/>
    <w:rsid w:val="00FB7677"/>
    <w:rsid w:val="00FD0741"/>
    <w:rsid w:val="00FD2310"/>
    <w:rsid w:val="00FE1550"/>
    <w:rsid w:val="00FE23EB"/>
    <w:rsid w:val="00FF695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Times New Roman"/>
        <w:sz w:val="22"/>
        <w:szCs w:val="22"/>
        <w:lang w:val="es-AR"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56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05780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7809"/>
    <w:rPr>
      <w:sz w:val="20"/>
      <w:szCs w:val="20"/>
    </w:rPr>
  </w:style>
  <w:style w:type="character" w:styleId="Refdenotaalpie">
    <w:name w:val="footnote reference"/>
    <w:basedOn w:val="Fuentedeprrafopredeter"/>
    <w:uiPriority w:val="99"/>
    <w:semiHidden/>
    <w:unhideWhenUsed/>
    <w:rsid w:val="00057809"/>
    <w:rPr>
      <w:vertAlign w:val="superscript"/>
    </w:rPr>
  </w:style>
  <w:style w:type="paragraph" w:styleId="Textocomentario">
    <w:name w:val="annotation text"/>
    <w:basedOn w:val="Normal"/>
    <w:link w:val="TextocomentarioCar"/>
    <w:uiPriority w:val="99"/>
    <w:semiHidden/>
    <w:unhideWhenUsed/>
    <w:rsid w:val="00DC1767"/>
    <w:pPr>
      <w:spacing w:line="240" w:lineRule="auto"/>
    </w:pPr>
    <w:rPr>
      <w:rFonts w:ascii="Calibri" w:hAnsi="Calibri"/>
      <w:sz w:val="20"/>
      <w:szCs w:val="20"/>
    </w:rPr>
  </w:style>
  <w:style w:type="character" w:customStyle="1" w:styleId="TextocomentarioCar">
    <w:name w:val="Texto comentario Car"/>
    <w:basedOn w:val="Fuentedeprrafopredeter"/>
    <w:link w:val="Textocomentario"/>
    <w:uiPriority w:val="99"/>
    <w:semiHidden/>
    <w:rsid w:val="00DC1767"/>
    <w:rPr>
      <w:rFonts w:ascii="Calibri" w:hAnsi="Calibri"/>
      <w:sz w:val="20"/>
      <w:szCs w:val="20"/>
    </w:rPr>
  </w:style>
  <w:style w:type="character" w:styleId="Refdecomentario">
    <w:name w:val="annotation reference"/>
    <w:basedOn w:val="Fuentedeprrafopredeter"/>
    <w:uiPriority w:val="99"/>
    <w:semiHidden/>
    <w:unhideWhenUsed/>
    <w:rsid w:val="00DC1767"/>
    <w:rPr>
      <w:sz w:val="16"/>
      <w:szCs w:val="16"/>
    </w:rPr>
  </w:style>
  <w:style w:type="paragraph" w:styleId="Encabezado">
    <w:name w:val="header"/>
    <w:basedOn w:val="Normal"/>
    <w:link w:val="EncabezadoCar"/>
    <w:uiPriority w:val="99"/>
    <w:semiHidden/>
    <w:unhideWhenUsed/>
    <w:rsid w:val="00216A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16AC1"/>
  </w:style>
  <w:style w:type="paragraph" w:styleId="Piedepgina">
    <w:name w:val="footer"/>
    <w:basedOn w:val="Normal"/>
    <w:link w:val="PiedepginaCar"/>
    <w:uiPriority w:val="99"/>
    <w:semiHidden/>
    <w:unhideWhenUsed/>
    <w:rsid w:val="00216A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16AC1"/>
  </w:style>
  <w:style w:type="character" w:styleId="Hipervnculo">
    <w:name w:val="Hyperlink"/>
    <w:basedOn w:val="Fuentedeprrafopredeter"/>
    <w:uiPriority w:val="99"/>
    <w:unhideWhenUsed/>
    <w:rsid w:val="00745271"/>
    <w:rPr>
      <w:color w:val="0000FF" w:themeColor="hyperlink"/>
      <w:u w:val="single"/>
    </w:rPr>
  </w:style>
  <w:style w:type="paragraph" w:customStyle="1" w:styleId="Default">
    <w:name w:val="Default"/>
    <w:rsid w:val="00BA7520"/>
    <w:pPr>
      <w:autoSpaceDE w:val="0"/>
      <w:autoSpaceDN w:val="0"/>
      <w:adjustRightInd w:val="0"/>
      <w:spacing w:after="0" w:line="240" w:lineRule="auto"/>
      <w:jc w:val="left"/>
    </w:pPr>
    <w:rPr>
      <w:rFonts w:ascii="BdE Neue Helvetica 65 Medium" w:hAnsi="BdE Neue Helvetica 65 Medium" w:cs="BdE Neue Helvetica 65 Medium"/>
      <w:color w:val="000000"/>
      <w:sz w:val="24"/>
      <w:szCs w:val="24"/>
    </w:rPr>
  </w:style>
</w:styles>
</file>

<file path=word/webSettings.xml><?xml version="1.0" encoding="utf-8"?>
<w:webSettings xmlns:r="http://schemas.openxmlformats.org/officeDocument/2006/relationships" xmlns:w="http://schemas.openxmlformats.org/wordprocessingml/2006/main">
  <w:divs>
    <w:div w:id="1186208124">
      <w:bodyDiv w:val="1"/>
      <w:marLeft w:val="0"/>
      <w:marRight w:val="0"/>
      <w:marTop w:val="0"/>
      <w:marBottom w:val="0"/>
      <w:divBdr>
        <w:top w:val="none" w:sz="0" w:space="0" w:color="auto"/>
        <w:left w:val="none" w:sz="0" w:space="0" w:color="auto"/>
        <w:bottom w:val="none" w:sz="0" w:space="0" w:color="auto"/>
        <w:right w:val="none" w:sz="0" w:space="0" w:color="auto"/>
      </w:divBdr>
    </w:div>
    <w:div w:id="121727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oleObject" Target="embeddings/oleObject2.bin"/><Relationship Id="rId25" Type="http://schemas.openxmlformats.org/officeDocument/2006/relationships/image" Target="media/image15.emf"/><Relationship Id="rId33"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ivie.es/wp-content/uploads/2020/03/1_Impacto-econ%C3%B3mico-del-coronavirus-en-el-PIB-y-el-empleo-de-la-economia-espa%C3%B1ola-y-valenciana.pdf" TargetMode="External"/><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alquimiaseconomicas.com/2020/07/12/un-primer-analisis-del-impacto-economico-regional-de-la-pandemia-de-covid-19-en-argentina/" TargetMode="External"/><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7F0BE-7C4A-4536-8A0B-F0F576BAF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6784</Words>
  <Characters>37315</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WINDOWS_7</dc:creator>
  <cp:lastModifiedBy>WINDOWS_7</cp:lastModifiedBy>
  <cp:revision>3</cp:revision>
  <dcterms:created xsi:type="dcterms:W3CDTF">2020-10-22T13:54:00Z</dcterms:created>
  <dcterms:modified xsi:type="dcterms:W3CDTF">2020-10-22T13:56:00Z</dcterms:modified>
</cp:coreProperties>
</file>