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89" w:rsidRPr="00CA1589" w:rsidRDefault="00CA1589" w:rsidP="00CA1589">
      <w:pPr>
        <w:spacing w:line="360" w:lineRule="auto"/>
        <w:ind w:firstLine="0"/>
        <w:rPr>
          <w:rFonts w:ascii="Times New Roman" w:hAnsi="Times New Roman" w:cs="Times New Roman"/>
          <w:b/>
          <w:sz w:val="24"/>
          <w:szCs w:val="24"/>
        </w:rPr>
      </w:pPr>
      <w:bookmarkStart w:id="0" w:name="_GoBack"/>
      <w:bookmarkEnd w:id="0"/>
      <w:r w:rsidRPr="00CA1589">
        <w:rPr>
          <w:rFonts w:ascii="Times New Roman" w:hAnsi="Times New Roman" w:cs="Times New Roman"/>
          <w:b/>
          <w:sz w:val="24"/>
          <w:szCs w:val="24"/>
        </w:rPr>
        <w:t>LA INFORMACIÓN FINANCIERA DE CALIDAD COMO FACTOR CLAVE EN LA REDUCCIÓN DE LA INCERTIDUMBRE Y MINIMIZACIÓN DE RIESGOS</w:t>
      </w:r>
    </w:p>
    <w:p w:rsidR="00CA1589" w:rsidRPr="00CA1589" w:rsidRDefault="00CA1589" w:rsidP="00CA1589">
      <w:pPr>
        <w:spacing w:line="360" w:lineRule="auto"/>
        <w:ind w:firstLine="0"/>
        <w:rPr>
          <w:rFonts w:ascii="Times New Roman" w:hAnsi="Times New Roman" w:cs="Times New Roman"/>
          <w:sz w:val="24"/>
          <w:szCs w:val="24"/>
        </w:rPr>
      </w:pPr>
      <w:r w:rsidRPr="00CA1589">
        <w:rPr>
          <w:rFonts w:ascii="Times New Roman" w:hAnsi="Times New Roman" w:cs="Times New Roman"/>
          <w:b/>
          <w:sz w:val="24"/>
          <w:szCs w:val="24"/>
        </w:rPr>
        <w:t xml:space="preserve">Eje temático: </w:t>
      </w:r>
      <w:r w:rsidRPr="00CA1589">
        <w:rPr>
          <w:rFonts w:ascii="Times New Roman" w:hAnsi="Times New Roman" w:cs="Times New Roman"/>
          <w:sz w:val="24"/>
          <w:szCs w:val="24"/>
        </w:rPr>
        <w:t>adaptación de normas y procedimientos contables y de auditoría.</w:t>
      </w:r>
    </w:p>
    <w:p w:rsidR="00CA1589" w:rsidRPr="00CA1589" w:rsidRDefault="00CA1589" w:rsidP="00CA1589">
      <w:pPr>
        <w:spacing w:line="360" w:lineRule="auto"/>
        <w:ind w:firstLine="0"/>
        <w:rPr>
          <w:rFonts w:ascii="Times New Roman" w:hAnsi="Times New Roman" w:cs="Times New Roman"/>
          <w:b/>
          <w:sz w:val="24"/>
          <w:szCs w:val="24"/>
        </w:rPr>
      </w:pPr>
      <w:r w:rsidRPr="00CA1589">
        <w:rPr>
          <w:rFonts w:ascii="Times New Roman" w:hAnsi="Times New Roman" w:cs="Times New Roman"/>
          <w:b/>
          <w:sz w:val="24"/>
          <w:szCs w:val="24"/>
        </w:rPr>
        <w:t>Autoras</w:t>
      </w:r>
    </w:p>
    <w:p w:rsidR="00CA1589" w:rsidRPr="00CA1589" w:rsidRDefault="00CA1589" w:rsidP="00CA1589">
      <w:pPr>
        <w:spacing w:line="360" w:lineRule="auto"/>
        <w:ind w:firstLine="0"/>
        <w:rPr>
          <w:rFonts w:ascii="Times New Roman" w:hAnsi="Times New Roman" w:cs="Times New Roman"/>
          <w:sz w:val="24"/>
          <w:szCs w:val="24"/>
        </w:rPr>
      </w:pPr>
      <w:r>
        <w:rPr>
          <w:rFonts w:ascii="Times New Roman" w:hAnsi="Times New Roman" w:cs="Times New Roman"/>
          <w:sz w:val="24"/>
          <w:szCs w:val="24"/>
        </w:rPr>
        <w:t>Scavone, Graciela.</w:t>
      </w:r>
      <w:r w:rsidRPr="00CA1589">
        <w:rPr>
          <w:rFonts w:ascii="Times New Roman" w:hAnsi="Times New Roman" w:cs="Times New Roman"/>
          <w:sz w:val="24"/>
          <w:szCs w:val="24"/>
        </w:rPr>
        <w:t xml:space="preserve"> </w:t>
      </w:r>
      <w:r>
        <w:rPr>
          <w:rFonts w:ascii="Times New Roman" w:hAnsi="Times New Roman" w:cs="Times New Roman"/>
          <w:sz w:val="24"/>
          <w:szCs w:val="24"/>
        </w:rPr>
        <w:t>U</w:t>
      </w:r>
      <w:r w:rsidRPr="00CA1589">
        <w:rPr>
          <w:rFonts w:ascii="Times New Roman" w:hAnsi="Times New Roman" w:cs="Times New Roman"/>
          <w:sz w:val="24"/>
          <w:szCs w:val="24"/>
        </w:rPr>
        <w:t xml:space="preserve">niversidad </w:t>
      </w:r>
      <w:r>
        <w:rPr>
          <w:rFonts w:ascii="Times New Roman" w:hAnsi="Times New Roman" w:cs="Times New Roman"/>
          <w:sz w:val="24"/>
          <w:szCs w:val="24"/>
        </w:rPr>
        <w:t>del Salvador</w:t>
      </w:r>
      <w:r w:rsidRPr="00CA1589">
        <w:rPr>
          <w:rFonts w:ascii="Times New Roman" w:hAnsi="Times New Roman" w:cs="Times New Roman"/>
          <w:sz w:val="24"/>
          <w:szCs w:val="24"/>
        </w:rPr>
        <w:t xml:space="preserve">. Rivadavia 5097. CABA </w:t>
      </w:r>
      <w:hyperlink r:id="rId8" w:history="1">
        <w:r w:rsidRPr="00CA1589">
          <w:rPr>
            <w:rStyle w:val="Hipervnculo"/>
            <w:rFonts w:ascii="Times New Roman" w:hAnsi="Times New Roman" w:cs="Times New Roman"/>
            <w:sz w:val="24"/>
            <w:szCs w:val="24"/>
          </w:rPr>
          <w:t>gscavone@gmail.com</w:t>
        </w:r>
      </w:hyperlink>
    </w:p>
    <w:p w:rsidR="00CA1589" w:rsidRPr="00CA1589" w:rsidRDefault="00CA1589" w:rsidP="00CA1589">
      <w:pPr>
        <w:spacing w:line="360" w:lineRule="auto"/>
        <w:ind w:firstLine="0"/>
        <w:rPr>
          <w:rFonts w:ascii="Times New Roman" w:hAnsi="Times New Roman" w:cs="Times New Roman"/>
          <w:sz w:val="24"/>
          <w:szCs w:val="24"/>
        </w:rPr>
      </w:pPr>
      <w:r>
        <w:rPr>
          <w:rFonts w:ascii="Times New Roman" w:hAnsi="Times New Roman" w:cs="Times New Roman"/>
          <w:sz w:val="24"/>
          <w:szCs w:val="24"/>
        </w:rPr>
        <w:t>Marchesano, Marisa</w:t>
      </w:r>
      <w:r w:rsidRPr="00CA1589">
        <w:rPr>
          <w:rFonts w:ascii="Times New Roman" w:hAnsi="Times New Roman" w:cs="Times New Roman"/>
          <w:sz w:val="24"/>
          <w:szCs w:val="24"/>
        </w:rPr>
        <w:t xml:space="preserve">. Universidad del Salvador. Vidal 2381.CABA </w:t>
      </w:r>
      <w:hyperlink r:id="rId9" w:history="1">
        <w:r w:rsidRPr="00CA1589">
          <w:rPr>
            <w:rStyle w:val="Hipervnculo"/>
            <w:rFonts w:ascii="Times New Roman" w:hAnsi="Times New Roman" w:cs="Times New Roman"/>
            <w:sz w:val="24"/>
            <w:szCs w:val="24"/>
          </w:rPr>
          <w:t>marisamarchesano@gmail.com</w:t>
        </w:r>
      </w:hyperlink>
    </w:p>
    <w:p w:rsidR="00E95587" w:rsidRPr="00CA1589" w:rsidRDefault="00E95587" w:rsidP="00D10D16">
      <w:pPr>
        <w:ind w:firstLine="170"/>
        <w:jc w:val="right"/>
        <w:rPr>
          <w:rFonts w:ascii="Times New Roman" w:hAnsi="Times New Roman" w:cs="Times New Roman"/>
          <w:i/>
          <w:sz w:val="24"/>
          <w:szCs w:val="24"/>
        </w:rPr>
      </w:pPr>
    </w:p>
    <w:p w:rsidR="007B7F9B" w:rsidRPr="00CA1589" w:rsidRDefault="007B7F9B" w:rsidP="007B7F9B">
      <w:pPr>
        <w:ind w:firstLine="0"/>
        <w:rPr>
          <w:rFonts w:ascii="Times New Roman" w:hAnsi="Times New Roman" w:cs="Times New Roman"/>
          <w:sz w:val="24"/>
          <w:szCs w:val="24"/>
        </w:rPr>
      </w:pPr>
    </w:p>
    <w:p w:rsidR="007B7F9B" w:rsidRPr="00CA1589" w:rsidRDefault="000A0F65" w:rsidP="007B7F9B">
      <w:pPr>
        <w:ind w:firstLine="0"/>
        <w:rPr>
          <w:rFonts w:ascii="Times New Roman" w:hAnsi="Times New Roman" w:cs="Times New Roman"/>
          <w:b/>
          <w:sz w:val="24"/>
          <w:szCs w:val="24"/>
        </w:rPr>
      </w:pPr>
      <w:r w:rsidRPr="00CA1589">
        <w:rPr>
          <w:rFonts w:ascii="Times New Roman" w:hAnsi="Times New Roman" w:cs="Times New Roman"/>
          <w:b/>
          <w:sz w:val="24"/>
          <w:szCs w:val="24"/>
        </w:rPr>
        <w:t>Resumen</w:t>
      </w:r>
      <w:r w:rsidR="007B7F9B" w:rsidRPr="00CA1589">
        <w:rPr>
          <w:rFonts w:ascii="Times New Roman" w:hAnsi="Times New Roman" w:cs="Times New Roman"/>
          <w:b/>
          <w:sz w:val="24"/>
          <w:szCs w:val="24"/>
        </w:rPr>
        <w:t xml:space="preserve">    </w:t>
      </w:r>
    </w:p>
    <w:p w:rsidR="00C22AE2" w:rsidRPr="00CA1589" w:rsidRDefault="00C22AE2" w:rsidP="008E2597">
      <w:pPr>
        <w:ind w:left="709" w:hanging="709"/>
        <w:rPr>
          <w:rFonts w:ascii="Times New Roman" w:hAnsi="Times New Roman" w:cs="Times New Roman"/>
          <w:sz w:val="24"/>
          <w:szCs w:val="24"/>
        </w:rPr>
      </w:pPr>
      <w:r w:rsidRPr="00CA1589">
        <w:rPr>
          <w:rFonts w:ascii="Times New Roman" w:hAnsi="Times New Roman" w:cs="Times New Roman"/>
          <w:sz w:val="24"/>
          <w:szCs w:val="24"/>
        </w:rPr>
        <w:t>Los cambios a los que se enfrentan las empresas son vertiginosos, y tanto la globalización como el avance tecnológico incrementan la volatilidad y el riesgo relacionados con los negocios. Ante esta situación, información de calidad sobre riesgos e incertidumbres se torna imprescindible</w:t>
      </w:r>
    </w:p>
    <w:p w:rsidR="00D10D16" w:rsidRPr="00CA1589" w:rsidRDefault="00C22AE2" w:rsidP="008E2597">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Dado ello, en el presente trabajo, se llevará a cabo una investigación tendiente a </w:t>
      </w:r>
      <w:r w:rsidR="00956885" w:rsidRPr="00CA1589">
        <w:rPr>
          <w:rFonts w:ascii="Times New Roman" w:hAnsi="Times New Roman" w:cs="Times New Roman"/>
          <w:sz w:val="24"/>
          <w:szCs w:val="24"/>
        </w:rPr>
        <w:t>determinar cómo a través de revelaciones, procedimientos de medición metodológicos</w:t>
      </w:r>
      <w:r w:rsidR="007B7F9B" w:rsidRPr="00CA1589">
        <w:rPr>
          <w:rFonts w:ascii="Times New Roman" w:hAnsi="Times New Roman" w:cs="Times New Roman"/>
          <w:b/>
          <w:sz w:val="24"/>
          <w:szCs w:val="24"/>
        </w:rPr>
        <w:t xml:space="preserve"> </w:t>
      </w:r>
      <w:r w:rsidR="00956885" w:rsidRPr="00CA1589">
        <w:rPr>
          <w:rFonts w:ascii="Times New Roman" w:hAnsi="Times New Roman" w:cs="Times New Roman"/>
          <w:sz w:val="24"/>
          <w:szCs w:val="24"/>
        </w:rPr>
        <w:t>e información financiera prospectiva, la incertidumbre se puede acotar, minimizando el riesgo gerenciado y el proceso de toma de decisiones, brindando respuestas efectivas mediante acciones planificadas.</w:t>
      </w:r>
      <w:r w:rsidR="007B7F9B" w:rsidRPr="00CA1589">
        <w:rPr>
          <w:rFonts w:ascii="Times New Roman" w:hAnsi="Times New Roman" w:cs="Times New Roman"/>
          <w:b/>
          <w:sz w:val="24"/>
          <w:szCs w:val="24"/>
        </w:rPr>
        <w:t xml:space="preserve"> </w:t>
      </w:r>
    </w:p>
    <w:p w:rsidR="00956885" w:rsidRPr="00CA1589" w:rsidRDefault="00956885" w:rsidP="008E2597">
      <w:pPr>
        <w:ind w:left="709" w:firstLine="0"/>
        <w:rPr>
          <w:rFonts w:ascii="Times New Roman" w:hAnsi="Times New Roman" w:cs="Times New Roman"/>
          <w:sz w:val="24"/>
          <w:szCs w:val="24"/>
        </w:rPr>
      </w:pPr>
      <w:r w:rsidRPr="00CA1589">
        <w:rPr>
          <w:rFonts w:ascii="Times New Roman" w:hAnsi="Times New Roman" w:cs="Times New Roman"/>
          <w:sz w:val="24"/>
          <w:szCs w:val="24"/>
        </w:rPr>
        <w:t>Se procedió en primer lugar a precisar los conceptos de riesgo e incertidumbre, así como a efectuar una descripción de los tipos de riesgo que un ente enfrenta, continuando con una conceptualización del gerenciamiento del riesgo y el proceso decisorio, que necesitan de información financiera de calidad para su desarrollo.</w:t>
      </w:r>
    </w:p>
    <w:p w:rsidR="00BD4243" w:rsidRPr="00CA1589" w:rsidRDefault="00956885" w:rsidP="008E2597">
      <w:pPr>
        <w:ind w:left="709" w:firstLine="0"/>
        <w:rPr>
          <w:rFonts w:ascii="Times New Roman" w:hAnsi="Times New Roman" w:cs="Times New Roman"/>
          <w:sz w:val="24"/>
          <w:szCs w:val="24"/>
        </w:rPr>
      </w:pPr>
      <w:r w:rsidRPr="00CA1589">
        <w:rPr>
          <w:rFonts w:ascii="Times New Roman" w:hAnsi="Times New Roman" w:cs="Times New Roman"/>
          <w:sz w:val="24"/>
          <w:szCs w:val="24"/>
        </w:rPr>
        <w:t>Se investigó sobre metodologías de medición que ponen su énfasis en la adecuada selección de las variables relevantes de un fenómeno, la determinación de la unidad de medida apropiada para la metrización y los instrumentos de medición a utilizar, además de considerar lo</w:t>
      </w:r>
      <w:r w:rsidR="00540756" w:rsidRPr="00CA1589">
        <w:rPr>
          <w:rFonts w:ascii="Times New Roman" w:hAnsi="Times New Roman" w:cs="Times New Roman"/>
          <w:sz w:val="24"/>
          <w:szCs w:val="24"/>
        </w:rPr>
        <w:t>s</w:t>
      </w:r>
      <w:r w:rsidRPr="00CA1589">
        <w:rPr>
          <w:rFonts w:ascii="Times New Roman" w:hAnsi="Times New Roman" w:cs="Times New Roman"/>
          <w:sz w:val="24"/>
          <w:szCs w:val="24"/>
        </w:rPr>
        <w:t xml:space="preserve"> fenómenos desde un punto de vista sistémico. Se puse énfasis en la utilización de modelos matemáticos y en la información prospectiva, </w:t>
      </w:r>
      <w:r w:rsidR="00281CAB" w:rsidRPr="00CA1589">
        <w:rPr>
          <w:rFonts w:ascii="Times New Roman" w:hAnsi="Times New Roman" w:cs="Times New Roman"/>
          <w:sz w:val="24"/>
          <w:szCs w:val="24"/>
        </w:rPr>
        <w:t>haciendo especial</w:t>
      </w:r>
      <w:r w:rsidRPr="00CA1589">
        <w:rPr>
          <w:rFonts w:ascii="Times New Roman" w:hAnsi="Times New Roman" w:cs="Times New Roman"/>
          <w:sz w:val="24"/>
          <w:szCs w:val="24"/>
        </w:rPr>
        <w:t xml:space="preserve"> </w:t>
      </w:r>
      <w:r w:rsidR="00281CAB" w:rsidRPr="00CA1589">
        <w:rPr>
          <w:rFonts w:ascii="Times New Roman" w:hAnsi="Times New Roman" w:cs="Times New Roman"/>
          <w:sz w:val="24"/>
          <w:szCs w:val="24"/>
        </w:rPr>
        <w:t xml:space="preserve">mención a la </w:t>
      </w:r>
      <w:r w:rsidRPr="00CA1589">
        <w:rPr>
          <w:rFonts w:ascii="Times New Roman" w:hAnsi="Times New Roman" w:cs="Times New Roman"/>
          <w:sz w:val="24"/>
          <w:szCs w:val="24"/>
        </w:rPr>
        <w:t>emisión de estados financieros prospectivos.  En cuanto a aspectos de revelación, la investigación se enfocó en las características de la información para ser considerada útil, así como en la claridad del discurso generado por el emisor de la información.</w:t>
      </w:r>
    </w:p>
    <w:p w:rsidR="000A0F65" w:rsidRPr="00CA1589" w:rsidRDefault="000A0F65" w:rsidP="000A0F65">
      <w:pPr>
        <w:ind w:firstLine="0"/>
        <w:rPr>
          <w:rFonts w:ascii="Times New Roman" w:hAnsi="Times New Roman" w:cs="Times New Roman"/>
          <w:b/>
          <w:sz w:val="24"/>
          <w:szCs w:val="24"/>
        </w:rPr>
      </w:pPr>
    </w:p>
    <w:p w:rsidR="000A0F65" w:rsidRPr="00CA1589" w:rsidRDefault="000A0F65" w:rsidP="000A0F65">
      <w:pPr>
        <w:ind w:firstLine="0"/>
        <w:rPr>
          <w:rFonts w:ascii="Times New Roman" w:hAnsi="Times New Roman" w:cs="Times New Roman"/>
          <w:sz w:val="24"/>
          <w:szCs w:val="24"/>
        </w:rPr>
      </w:pPr>
      <w:r w:rsidRPr="00CA1589">
        <w:rPr>
          <w:rFonts w:ascii="Times New Roman" w:hAnsi="Times New Roman" w:cs="Times New Roman"/>
          <w:sz w:val="24"/>
          <w:szCs w:val="24"/>
        </w:rPr>
        <w:t>Palabras clave: incertidumbre, toma de decisiones, gestión de riesgos</w:t>
      </w:r>
    </w:p>
    <w:p w:rsidR="001F6212" w:rsidRPr="00CA1589" w:rsidRDefault="001F6212" w:rsidP="000A0F65">
      <w:pPr>
        <w:ind w:firstLine="0"/>
        <w:rPr>
          <w:rFonts w:ascii="Times New Roman" w:hAnsi="Times New Roman" w:cs="Times New Roman"/>
          <w:sz w:val="24"/>
          <w:szCs w:val="24"/>
        </w:rPr>
        <w:sectPr w:rsidR="001F6212" w:rsidRPr="00CA1589" w:rsidSect="00CA1589">
          <w:pgSz w:w="11906" w:h="16838" w:code="9"/>
          <w:pgMar w:top="1417" w:right="1701" w:bottom="1417" w:left="1701" w:header="708" w:footer="708" w:gutter="0"/>
          <w:cols w:space="708"/>
          <w:docGrid w:linePitch="360"/>
        </w:sectPr>
      </w:pPr>
    </w:p>
    <w:p w:rsidR="00956885" w:rsidRPr="00CA1589" w:rsidRDefault="00956885" w:rsidP="000A0F65">
      <w:pPr>
        <w:ind w:firstLine="0"/>
        <w:rPr>
          <w:rFonts w:ascii="Times New Roman" w:hAnsi="Times New Roman" w:cs="Times New Roman"/>
          <w:sz w:val="24"/>
          <w:szCs w:val="24"/>
        </w:rPr>
      </w:pPr>
    </w:p>
    <w:p w:rsidR="00BD4243" w:rsidRPr="00CA1589" w:rsidRDefault="00C16A46" w:rsidP="000A0F65">
      <w:pPr>
        <w:ind w:firstLine="0"/>
        <w:rPr>
          <w:rFonts w:ascii="Times New Roman" w:hAnsi="Times New Roman" w:cs="Times New Roman"/>
          <w:b/>
          <w:sz w:val="24"/>
          <w:szCs w:val="24"/>
        </w:rPr>
      </w:pPr>
      <w:r w:rsidRPr="00CA1589">
        <w:rPr>
          <w:rFonts w:ascii="Times New Roman" w:hAnsi="Times New Roman" w:cs="Times New Roman"/>
          <w:b/>
          <w:sz w:val="24"/>
          <w:szCs w:val="24"/>
        </w:rPr>
        <w:t xml:space="preserve">Introducción </w:t>
      </w:r>
    </w:p>
    <w:p w:rsidR="000A1942" w:rsidRPr="00CA1589" w:rsidRDefault="000A1942" w:rsidP="000A0F65">
      <w:pPr>
        <w:ind w:firstLine="0"/>
        <w:rPr>
          <w:rFonts w:ascii="Times New Roman" w:hAnsi="Times New Roman" w:cs="Times New Roman"/>
          <w:i/>
          <w:sz w:val="24"/>
          <w:szCs w:val="24"/>
        </w:rPr>
      </w:pPr>
      <w:r w:rsidRPr="00CA1589">
        <w:rPr>
          <w:rFonts w:ascii="Times New Roman" w:hAnsi="Times New Roman" w:cs="Times New Roman"/>
          <w:b/>
          <w:i/>
          <w:sz w:val="24"/>
          <w:szCs w:val="24"/>
        </w:rPr>
        <w:t>Planteamiento del problema</w:t>
      </w:r>
    </w:p>
    <w:p w:rsidR="00C16A46" w:rsidRPr="00CA1589" w:rsidRDefault="000A1942" w:rsidP="00535246">
      <w:pPr>
        <w:ind w:left="709" w:hanging="709"/>
        <w:rPr>
          <w:rFonts w:ascii="Times New Roman" w:hAnsi="Times New Roman" w:cs="Times New Roman"/>
          <w:sz w:val="24"/>
          <w:szCs w:val="24"/>
        </w:rPr>
      </w:pPr>
      <w:r w:rsidRPr="00CA1589">
        <w:rPr>
          <w:rFonts w:ascii="Times New Roman" w:hAnsi="Times New Roman" w:cs="Times New Roman"/>
          <w:sz w:val="24"/>
          <w:szCs w:val="24"/>
        </w:rPr>
        <w:t xml:space="preserve">Habitualmente los entes públicos y privados enfrentan situaciones de incertidumbre que, de no encontrarse adecuadamente reveladas en la información financiera que emiten, afecta el gerenciamiento del riesgo y el proceso de toma de decisiones de los grupos de interés relacionados a los mismos. </w:t>
      </w:r>
    </w:p>
    <w:p w:rsidR="000A1942" w:rsidRPr="00CA1589" w:rsidRDefault="000A1942" w:rsidP="00535246">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Decir que el mundo está cambiando a velocidad vertiginosa, y que la globalización y la tecnología están incrementando la volatilidad y el riesgo de los negocios, </w:t>
      </w:r>
      <w:r w:rsidR="003A69D6" w:rsidRPr="00CA1589">
        <w:rPr>
          <w:rFonts w:ascii="Times New Roman" w:hAnsi="Times New Roman" w:cs="Times New Roman"/>
          <w:sz w:val="24"/>
          <w:szCs w:val="24"/>
        </w:rPr>
        <w:t>en adición a sucesos extraordinarios como la propagación</w:t>
      </w:r>
      <w:r w:rsidR="00CB2F07" w:rsidRPr="00CA1589">
        <w:rPr>
          <w:rFonts w:ascii="Times New Roman" w:hAnsi="Times New Roman" w:cs="Times New Roman"/>
          <w:sz w:val="24"/>
          <w:szCs w:val="24"/>
        </w:rPr>
        <w:t xml:space="preserve"> en forma de pandemia,</w:t>
      </w:r>
      <w:r w:rsidR="003A69D6" w:rsidRPr="00CA1589">
        <w:rPr>
          <w:rFonts w:ascii="Times New Roman" w:hAnsi="Times New Roman" w:cs="Times New Roman"/>
          <w:sz w:val="24"/>
          <w:szCs w:val="24"/>
        </w:rPr>
        <w:t xml:space="preserve"> de virus como el </w:t>
      </w:r>
      <w:r w:rsidR="00CB2F07" w:rsidRPr="00CA1589">
        <w:rPr>
          <w:rFonts w:ascii="Times New Roman" w:hAnsi="Times New Roman" w:cs="Times New Roman"/>
          <w:sz w:val="24"/>
          <w:szCs w:val="24"/>
        </w:rPr>
        <w:t xml:space="preserve">SARS-CoV-2, </w:t>
      </w:r>
      <w:r w:rsidR="002B1C18" w:rsidRPr="00CA1589">
        <w:rPr>
          <w:rFonts w:ascii="Times New Roman" w:hAnsi="Times New Roman" w:cs="Times New Roman"/>
          <w:sz w:val="24"/>
          <w:szCs w:val="24"/>
        </w:rPr>
        <w:t>ya no resulta novedoso</w:t>
      </w:r>
      <w:r w:rsidR="00CB2F07" w:rsidRPr="00CA1589">
        <w:rPr>
          <w:rFonts w:ascii="Times New Roman" w:hAnsi="Times New Roman" w:cs="Times New Roman"/>
          <w:sz w:val="24"/>
          <w:szCs w:val="24"/>
        </w:rPr>
        <w:t>. Información de calidad sobre riesgos e incertidumbres se tornan imprescindibles.</w:t>
      </w:r>
    </w:p>
    <w:p w:rsidR="00CB2F07" w:rsidRPr="00CA1589" w:rsidRDefault="00CB2F07" w:rsidP="00535246">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El riesgo </w:t>
      </w:r>
      <w:r w:rsidR="002E1481" w:rsidRPr="00CA1589">
        <w:rPr>
          <w:rFonts w:ascii="Times New Roman" w:hAnsi="Times New Roman" w:cs="Times New Roman"/>
          <w:sz w:val="24"/>
          <w:szCs w:val="24"/>
        </w:rPr>
        <w:t>está presente en todas las actividades de los agentes económicos. La vida de la empresa no resulta una excepción. Desde tiempos muy antiguos se reconoce la importancia de la influencia de la</w:t>
      </w:r>
      <w:r w:rsidR="00AD54B5" w:rsidRPr="00CA1589">
        <w:rPr>
          <w:rFonts w:ascii="Times New Roman" w:hAnsi="Times New Roman" w:cs="Times New Roman"/>
          <w:sz w:val="24"/>
          <w:szCs w:val="24"/>
        </w:rPr>
        <w:t>s</w:t>
      </w:r>
      <w:r w:rsidR="002E1481" w:rsidRPr="00CA1589">
        <w:rPr>
          <w:rFonts w:ascii="Times New Roman" w:hAnsi="Times New Roman" w:cs="Times New Roman"/>
          <w:sz w:val="24"/>
          <w:szCs w:val="24"/>
        </w:rPr>
        <w:t xml:space="preserve"> fluctuaciones a diferentes factores de riesgo, como por ejemplo</w:t>
      </w:r>
      <w:r w:rsidR="00AD54B5" w:rsidRPr="00CA1589">
        <w:rPr>
          <w:rFonts w:ascii="Times New Roman" w:hAnsi="Times New Roman" w:cs="Times New Roman"/>
          <w:sz w:val="24"/>
          <w:szCs w:val="24"/>
        </w:rPr>
        <w:t xml:space="preserve"> el clima, o las variaciones de los precios de los insumos y productos finales, tasas de interés, tipos de cambio, entre otros. Es decir, se reconoce que, cualquier evento puede resultar mejor o peor de lo esperado, por lo que su impacto puede ser positivo o negativo. </w:t>
      </w:r>
    </w:p>
    <w:p w:rsidR="00AD54B5" w:rsidRPr="00CA1589" w:rsidRDefault="00AD54B5" w:rsidP="00535246">
      <w:pPr>
        <w:ind w:left="709" w:firstLine="15"/>
        <w:rPr>
          <w:rFonts w:ascii="Times New Roman" w:hAnsi="Times New Roman" w:cs="Times New Roman"/>
          <w:sz w:val="24"/>
          <w:szCs w:val="24"/>
        </w:rPr>
      </w:pPr>
      <w:r w:rsidRPr="00CA1589">
        <w:rPr>
          <w:rFonts w:ascii="Times New Roman" w:hAnsi="Times New Roman" w:cs="Times New Roman"/>
          <w:sz w:val="24"/>
          <w:szCs w:val="24"/>
        </w:rPr>
        <w:t>La incertidumbre y el riesgo influencian la información suministrada por una organización, no obstante, existen formas que permiten acotar los efectos de los mismos, facilitando el proceso de gerenciamiento del riesgo y la toma de decisiones</w:t>
      </w:r>
      <w:r w:rsidR="002E20B5" w:rsidRPr="00CA1589">
        <w:rPr>
          <w:rFonts w:ascii="Times New Roman" w:hAnsi="Times New Roman" w:cs="Times New Roman"/>
          <w:sz w:val="24"/>
          <w:szCs w:val="24"/>
        </w:rPr>
        <w:t>,</w:t>
      </w:r>
      <w:r w:rsidRPr="00CA1589">
        <w:rPr>
          <w:rFonts w:ascii="Times New Roman" w:hAnsi="Times New Roman" w:cs="Times New Roman"/>
          <w:sz w:val="24"/>
          <w:szCs w:val="24"/>
        </w:rPr>
        <w:t xml:space="preserve"> tanto interna como de los grupos de interés relacionados con una organización.</w:t>
      </w:r>
    </w:p>
    <w:p w:rsidR="004E47BE" w:rsidRPr="00CA1589" w:rsidRDefault="004E47BE" w:rsidP="004E47BE">
      <w:pPr>
        <w:ind w:firstLine="0"/>
        <w:rPr>
          <w:rFonts w:ascii="Times New Roman" w:hAnsi="Times New Roman" w:cs="Times New Roman"/>
          <w:b/>
          <w:i/>
          <w:sz w:val="24"/>
          <w:szCs w:val="24"/>
        </w:rPr>
      </w:pPr>
    </w:p>
    <w:p w:rsidR="00CA1196" w:rsidRPr="00CA1589" w:rsidRDefault="00CA1196" w:rsidP="004E47BE">
      <w:pPr>
        <w:ind w:firstLine="0"/>
        <w:rPr>
          <w:rFonts w:ascii="Times New Roman" w:hAnsi="Times New Roman" w:cs="Times New Roman"/>
          <w:b/>
          <w:i/>
          <w:sz w:val="24"/>
          <w:szCs w:val="24"/>
        </w:rPr>
      </w:pPr>
      <w:r w:rsidRPr="00CA1589">
        <w:rPr>
          <w:rFonts w:ascii="Times New Roman" w:hAnsi="Times New Roman" w:cs="Times New Roman"/>
          <w:b/>
          <w:i/>
          <w:sz w:val="24"/>
          <w:szCs w:val="24"/>
        </w:rPr>
        <w:t>Objetivo</w:t>
      </w:r>
    </w:p>
    <w:p w:rsidR="004E47BE" w:rsidRPr="00CA1589" w:rsidRDefault="00CA1196" w:rsidP="00134361">
      <w:pPr>
        <w:ind w:left="709" w:hanging="709"/>
        <w:rPr>
          <w:rFonts w:ascii="Times New Roman" w:hAnsi="Times New Roman" w:cs="Times New Roman"/>
          <w:sz w:val="24"/>
          <w:szCs w:val="24"/>
        </w:rPr>
      </w:pPr>
      <w:r w:rsidRPr="00CA1589">
        <w:rPr>
          <w:rFonts w:ascii="Times New Roman" w:hAnsi="Times New Roman" w:cs="Times New Roman"/>
          <w:sz w:val="24"/>
          <w:szCs w:val="24"/>
        </w:rPr>
        <w:t xml:space="preserve">Analizar, a través de revelaciones de información de calidad, que cumplan con determinadas características, procesos de medición metodológicos y utilización de información financiera prospectiva, si la incertidumbre se puede acotar, minimizando el riesgo gerenciado y el proceso de toma de </w:t>
      </w:r>
      <w:r w:rsidR="008C6470" w:rsidRPr="00CA1589">
        <w:rPr>
          <w:rFonts w:ascii="Times New Roman" w:hAnsi="Times New Roman" w:cs="Times New Roman"/>
          <w:sz w:val="24"/>
          <w:szCs w:val="24"/>
        </w:rPr>
        <w:t>decisiones, brindando respuestas efectivas mediante acciones planificadas.</w:t>
      </w:r>
    </w:p>
    <w:p w:rsidR="004E47BE" w:rsidRPr="00CA1589" w:rsidRDefault="004E47BE" w:rsidP="004E47BE">
      <w:pPr>
        <w:ind w:firstLine="0"/>
        <w:rPr>
          <w:rFonts w:ascii="Times New Roman" w:hAnsi="Times New Roman" w:cs="Times New Roman"/>
          <w:sz w:val="24"/>
          <w:szCs w:val="24"/>
        </w:rPr>
      </w:pPr>
    </w:p>
    <w:p w:rsidR="009667E1" w:rsidRPr="00CA1589" w:rsidRDefault="009667E1" w:rsidP="004E47BE">
      <w:pPr>
        <w:ind w:firstLine="0"/>
        <w:rPr>
          <w:rFonts w:ascii="Times New Roman" w:hAnsi="Times New Roman" w:cs="Times New Roman"/>
          <w:sz w:val="24"/>
          <w:szCs w:val="24"/>
        </w:rPr>
      </w:pPr>
      <w:r w:rsidRPr="00CA1589">
        <w:rPr>
          <w:rFonts w:ascii="Times New Roman" w:hAnsi="Times New Roman" w:cs="Times New Roman"/>
          <w:b/>
          <w:i/>
          <w:sz w:val="24"/>
          <w:szCs w:val="24"/>
        </w:rPr>
        <w:t>Aporte de la investigación</w:t>
      </w:r>
    </w:p>
    <w:p w:rsidR="009667E1" w:rsidRPr="00CA1589" w:rsidRDefault="009667E1" w:rsidP="00134361">
      <w:pPr>
        <w:ind w:left="709" w:hanging="709"/>
        <w:rPr>
          <w:rFonts w:ascii="Times New Roman" w:hAnsi="Times New Roman" w:cs="Times New Roman"/>
          <w:sz w:val="24"/>
          <w:szCs w:val="24"/>
        </w:rPr>
      </w:pPr>
      <w:r w:rsidRPr="00CA1589">
        <w:rPr>
          <w:rFonts w:ascii="Times New Roman" w:hAnsi="Times New Roman" w:cs="Times New Roman"/>
          <w:sz w:val="24"/>
          <w:szCs w:val="24"/>
        </w:rPr>
        <w:t>Este trabajo tiene como objetivo efectuar un aporte doctrinario, mediante la profundización del conocimiento, difusión y propuestas de mejora, relacionadas con la problemática de medición y revelación en los estados financieros de aspectos relacionados con el impacto del riesgo y la incertidumbre.</w:t>
      </w:r>
    </w:p>
    <w:p w:rsidR="004E47BE" w:rsidRPr="00CA1589" w:rsidRDefault="004E47BE" w:rsidP="004E47BE">
      <w:pPr>
        <w:ind w:firstLine="0"/>
        <w:rPr>
          <w:rFonts w:ascii="Times New Roman" w:hAnsi="Times New Roman" w:cs="Times New Roman"/>
          <w:sz w:val="24"/>
          <w:szCs w:val="24"/>
        </w:rPr>
      </w:pPr>
    </w:p>
    <w:p w:rsidR="00CA1589" w:rsidRDefault="00CA1589" w:rsidP="004E47BE">
      <w:pPr>
        <w:ind w:firstLine="0"/>
        <w:rPr>
          <w:rFonts w:ascii="Times New Roman" w:hAnsi="Times New Roman" w:cs="Times New Roman"/>
          <w:b/>
          <w:i/>
          <w:sz w:val="24"/>
          <w:szCs w:val="24"/>
        </w:rPr>
      </w:pPr>
    </w:p>
    <w:p w:rsidR="004E47BE" w:rsidRPr="00CA1589" w:rsidRDefault="004E47BE" w:rsidP="004E47BE">
      <w:pPr>
        <w:ind w:firstLine="0"/>
        <w:rPr>
          <w:rFonts w:ascii="Times New Roman" w:hAnsi="Times New Roman" w:cs="Times New Roman"/>
          <w:b/>
          <w:i/>
          <w:sz w:val="24"/>
          <w:szCs w:val="24"/>
        </w:rPr>
      </w:pPr>
      <w:r w:rsidRPr="00CA1589">
        <w:rPr>
          <w:rFonts w:ascii="Times New Roman" w:hAnsi="Times New Roman" w:cs="Times New Roman"/>
          <w:b/>
          <w:i/>
          <w:sz w:val="24"/>
          <w:szCs w:val="24"/>
        </w:rPr>
        <w:lastRenderedPageBreak/>
        <w:t>Estructura del trabajo</w:t>
      </w:r>
    </w:p>
    <w:p w:rsidR="009667E1" w:rsidRPr="00CA1589" w:rsidRDefault="009667E1" w:rsidP="00134361">
      <w:pPr>
        <w:ind w:left="709" w:hanging="709"/>
        <w:rPr>
          <w:rFonts w:ascii="Times New Roman" w:hAnsi="Times New Roman" w:cs="Times New Roman"/>
          <w:sz w:val="24"/>
          <w:szCs w:val="24"/>
        </w:rPr>
      </w:pPr>
      <w:r w:rsidRPr="00CA1589">
        <w:rPr>
          <w:rFonts w:ascii="Times New Roman" w:hAnsi="Times New Roman" w:cs="Times New Roman"/>
          <w:sz w:val="24"/>
          <w:szCs w:val="24"/>
        </w:rPr>
        <w:t>Para el logro de los objetivos plantados</w:t>
      </w:r>
      <w:r w:rsidR="004E47BE" w:rsidRPr="00CA1589">
        <w:rPr>
          <w:rFonts w:ascii="Times New Roman" w:hAnsi="Times New Roman" w:cs="Times New Roman"/>
          <w:sz w:val="24"/>
          <w:szCs w:val="24"/>
        </w:rPr>
        <w:t xml:space="preserve"> en la presente investigación, </w:t>
      </w:r>
      <w:r w:rsidRPr="00CA1589">
        <w:rPr>
          <w:rFonts w:ascii="Times New Roman" w:hAnsi="Times New Roman" w:cs="Times New Roman"/>
          <w:sz w:val="24"/>
          <w:szCs w:val="24"/>
        </w:rPr>
        <w:t>se procederá, en primer término, a la revisión de la literatura disponible, tanto a nivel internacional como local relacionad</w:t>
      </w:r>
      <w:r w:rsidR="004E47BE" w:rsidRPr="00CA1589">
        <w:rPr>
          <w:rFonts w:ascii="Times New Roman" w:hAnsi="Times New Roman" w:cs="Times New Roman"/>
          <w:sz w:val="24"/>
          <w:szCs w:val="24"/>
        </w:rPr>
        <w:t>a</w:t>
      </w:r>
      <w:r w:rsidRPr="00CA1589">
        <w:rPr>
          <w:rFonts w:ascii="Times New Roman" w:hAnsi="Times New Roman" w:cs="Times New Roman"/>
          <w:sz w:val="24"/>
          <w:szCs w:val="24"/>
        </w:rPr>
        <w:t xml:space="preserve"> con </w:t>
      </w:r>
      <w:r w:rsidR="004E47BE" w:rsidRPr="00CA1589">
        <w:rPr>
          <w:rFonts w:ascii="Times New Roman" w:hAnsi="Times New Roman" w:cs="Times New Roman"/>
          <w:sz w:val="24"/>
          <w:szCs w:val="24"/>
        </w:rPr>
        <w:t>la temática plantead</w:t>
      </w:r>
      <w:r w:rsidR="00E92A56" w:rsidRPr="00CA1589">
        <w:rPr>
          <w:rFonts w:ascii="Times New Roman" w:hAnsi="Times New Roman" w:cs="Times New Roman"/>
          <w:sz w:val="24"/>
          <w:szCs w:val="24"/>
        </w:rPr>
        <w:t>a</w:t>
      </w:r>
      <w:r w:rsidRPr="00CA1589">
        <w:rPr>
          <w:rFonts w:ascii="Times New Roman" w:hAnsi="Times New Roman" w:cs="Times New Roman"/>
          <w:sz w:val="24"/>
          <w:szCs w:val="24"/>
        </w:rPr>
        <w:t xml:space="preserve">, procediendo, en primer término, a conceptualizar </w:t>
      </w:r>
      <w:r w:rsidR="002D212E" w:rsidRPr="00CA1589">
        <w:rPr>
          <w:rFonts w:ascii="Times New Roman" w:hAnsi="Times New Roman" w:cs="Times New Roman"/>
          <w:sz w:val="24"/>
          <w:szCs w:val="24"/>
        </w:rPr>
        <w:t>tanto a la</w:t>
      </w:r>
      <w:r w:rsidR="00540D74" w:rsidRPr="00CA1589">
        <w:rPr>
          <w:rFonts w:ascii="Times New Roman" w:hAnsi="Times New Roman" w:cs="Times New Roman"/>
          <w:sz w:val="24"/>
          <w:szCs w:val="24"/>
        </w:rPr>
        <w:t xml:space="preserve"> incertidumbre </w:t>
      </w:r>
      <w:r w:rsidR="002D212E" w:rsidRPr="00CA1589">
        <w:rPr>
          <w:rFonts w:ascii="Times New Roman" w:hAnsi="Times New Roman" w:cs="Times New Roman"/>
          <w:sz w:val="24"/>
          <w:szCs w:val="24"/>
        </w:rPr>
        <w:t>como al</w:t>
      </w:r>
      <w:r w:rsidR="00540D74" w:rsidRPr="00CA1589">
        <w:rPr>
          <w:rFonts w:ascii="Times New Roman" w:hAnsi="Times New Roman" w:cs="Times New Roman"/>
          <w:sz w:val="24"/>
          <w:szCs w:val="24"/>
        </w:rPr>
        <w:t xml:space="preserve"> riesgo, para proceder lueg</w:t>
      </w:r>
      <w:r w:rsidR="002D212E" w:rsidRPr="00CA1589">
        <w:rPr>
          <w:rFonts w:ascii="Times New Roman" w:hAnsi="Times New Roman" w:cs="Times New Roman"/>
          <w:sz w:val="24"/>
          <w:szCs w:val="24"/>
        </w:rPr>
        <w:t>o,</w:t>
      </w:r>
      <w:r w:rsidR="00540D74" w:rsidRPr="00CA1589">
        <w:rPr>
          <w:rFonts w:ascii="Times New Roman" w:hAnsi="Times New Roman" w:cs="Times New Roman"/>
          <w:sz w:val="24"/>
          <w:szCs w:val="24"/>
        </w:rPr>
        <w:t xml:space="preserve"> a tipificar </w:t>
      </w:r>
      <w:r w:rsidR="00C319AB" w:rsidRPr="00CA1589">
        <w:rPr>
          <w:rFonts w:ascii="Times New Roman" w:hAnsi="Times New Roman" w:cs="Times New Roman"/>
          <w:sz w:val="24"/>
          <w:szCs w:val="24"/>
        </w:rPr>
        <w:t>los</w:t>
      </w:r>
      <w:r w:rsidR="00540D74" w:rsidRPr="00CA1589">
        <w:rPr>
          <w:rFonts w:ascii="Times New Roman" w:hAnsi="Times New Roman" w:cs="Times New Roman"/>
          <w:sz w:val="24"/>
          <w:szCs w:val="24"/>
        </w:rPr>
        <w:t xml:space="preserve"> riesgos que</w:t>
      </w:r>
      <w:r w:rsidR="00344F1C" w:rsidRPr="00CA1589">
        <w:rPr>
          <w:rFonts w:ascii="Times New Roman" w:hAnsi="Times New Roman" w:cs="Times New Roman"/>
          <w:sz w:val="24"/>
          <w:szCs w:val="24"/>
        </w:rPr>
        <w:t>,</w:t>
      </w:r>
      <w:r w:rsidR="00540D74" w:rsidRPr="00CA1589">
        <w:rPr>
          <w:rFonts w:ascii="Times New Roman" w:hAnsi="Times New Roman" w:cs="Times New Roman"/>
          <w:sz w:val="24"/>
          <w:szCs w:val="24"/>
        </w:rPr>
        <w:t xml:space="preserve"> sustancialmente </w:t>
      </w:r>
      <w:r w:rsidR="004E47BE" w:rsidRPr="00CA1589">
        <w:rPr>
          <w:rFonts w:ascii="Times New Roman" w:hAnsi="Times New Roman" w:cs="Times New Roman"/>
          <w:sz w:val="24"/>
          <w:szCs w:val="24"/>
        </w:rPr>
        <w:t>generan las situaciones bajo análisis.</w:t>
      </w:r>
      <w:r w:rsidR="00540D74" w:rsidRPr="00CA1589">
        <w:rPr>
          <w:rFonts w:ascii="Times New Roman" w:hAnsi="Times New Roman" w:cs="Times New Roman"/>
          <w:sz w:val="24"/>
          <w:szCs w:val="24"/>
        </w:rPr>
        <w:t xml:space="preserve">  </w:t>
      </w:r>
      <w:r w:rsidR="00FA0153" w:rsidRPr="00CA1589">
        <w:rPr>
          <w:rFonts w:ascii="Times New Roman" w:hAnsi="Times New Roman" w:cs="Times New Roman"/>
          <w:sz w:val="24"/>
          <w:szCs w:val="24"/>
        </w:rPr>
        <w:t>Se definirá y caracterizará a los procesos de gerenciamiento y toma de decisiones, a fin de resaltar el tipo de información que necesitan para cumplir acabadamente sus objetivos.</w:t>
      </w:r>
    </w:p>
    <w:p w:rsidR="00FA0153" w:rsidRPr="00CA1589" w:rsidRDefault="00FA0153" w:rsidP="00134361">
      <w:pPr>
        <w:ind w:left="709" w:firstLine="0"/>
        <w:rPr>
          <w:rFonts w:ascii="Times New Roman" w:hAnsi="Times New Roman" w:cs="Times New Roman"/>
          <w:sz w:val="24"/>
          <w:szCs w:val="24"/>
        </w:rPr>
      </w:pPr>
      <w:r w:rsidRPr="00CA1589">
        <w:rPr>
          <w:rFonts w:ascii="Times New Roman" w:hAnsi="Times New Roman" w:cs="Times New Roman"/>
          <w:sz w:val="24"/>
          <w:szCs w:val="24"/>
        </w:rPr>
        <w:t>Posteriormente, se abordarán las diferentes metodologías de medición, los problemas asociados a las mismas, en búsqueda de aquellas que permitan acotar la incertidumbre. En igual sentido se procederá con aspectos relacionados a la revelación en la información financiera, procediéndose, asimismo, a detallar la metodología seguida en la presente investigación.</w:t>
      </w:r>
    </w:p>
    <w:p w:rsidR="004E47BE" w:rsidRPr="00CA1589" w:rsidRDefault="004E47BE" w:rsidP="00134361">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Se </w:t>
      </w:r>
      <w:r w:rsidR="00344F1C" w:rsidRPr="00CA1589">
        <w:rPr>
          <w:rFonts w:ascii="Times New Roman" w:hAnsi="Times New Roman" w:cs="Times New Roman"/>
          <w:sz w:val="24"/>
          <w:szCs w:val="24"/>
        </w:rPr>
        <w:t>analizarán</w:t>
      </w:r>
      <w:r w:rsidRPr="00CA1589">
        <w:rPr>
          <w:rFonts w:ascii="Times New Roman" w:hAnsi="Times New Roman" w:cs="Times New Roman"/>
          <w:sz w:val="24"/>
          <w:szCs w:val="24"/>
        </w:rPr>
        <w:t xml:space="preserve"> encuestas desarrolladas por organismos internacionales de máximo nivel sobre requerimientos de los usuarios externos en relación a la información sobre riesgos e incertidumbres que se presentan en las organizaciones, tales como la llevada a cabo por</w:t>
      </w:r>
      <w:r w:rsidR="00393011" w:rsidRPr="00CA1589">
        <w:rPr>
          <w:rFonts w:ascii="Times New Roman" w:hAnsi="Times New Roman" w:cs="Times New Roman"/>
          <w:sz w:val="24"/>
          <w:szCs w:val="24"/>
        </w:rPr>
        <w:t xml:space="preserve"> Cabedo Semper, Tirado Beltrán (2015),</w:t>
      </w:r>
      <w:r w:rsidRPr="00CA1589">
        <w:rPr>
          <w:rFonts w:ascii="Times New Roman" w:hAnsi="Times New Roman" w:cs="Times New Roman"/>
          <w:sz w:val="24"/>
          <w:szCs w:val="24"/>
        </w:rPr>
        <w:t xml:space="preserve"> the Association of Chartered Certified Accountants (2014)</w:t>
      </w:r>
      <w:r w:rsidR="00393011" w:rsidRPr="00CA1589">
        <w:rPr>
          <w:rFonts w:ascii="Times New Roman" w:hAnsi="Times New Roman" w:cs="Times New Roman"/>
          <w:sz w:val="24"/>
          <w:szCs w:val="24"/>
        </w:rPr>
        <w:t xml:space="preserve"> </w:t>
      </w:r>
      <w:r w:rsidR="00CD55B3" w:rsidRPr="00CA1589">
        <w:rPr>
          <w:rFonts w:ascii="Times New Roman" w:hAnsi="Times New Roman" w:cs="Times New Roman"/>
          <w:sz w:val="24"/>
          <w:szCs w:val="24"/>
        </w:rPr>
        <w:t>y los economistas Zhang</w:t>
      </w:r>
      <w:r w:rsidR="00BB7F44" w:rsidRPr="00CA1589">
        <w:rPr>
          <w:rFonts w:ascii="Times New Roman" w:hAnsi="Times New Roman" w:cs="Times New Roman"/>
          <w:sz w:val="24"/>
          <w:szCs w:val="24"/>
        </w:rPr>
        <w:t xml:space="preserve">, </w:t>
      </w:r>
      <w:r w:rsidR="00CD55B3" w:rsidRPr="00CA1589">
        <w:rPr>
          <w:rFonts w:ascii="Times New Roman" w:hAnsi="Times New Roman" w:cs="Times New Roman"/>
          <w:sz w:val="24"/>
          <w:szCs w:val="24"/>
        </w:rPr>
        <w:t>Zhang</w:t>
      </w:r>
      <w:r w:rsidR="00EE1ABB" w:rsidRPr="00CA1589">
        <w:rPr>
          <w:rFonts w:ascii="Times New Roman" w:hAnsi="Times New Roman" w:cs="Times New Roman"/>
          <w:sz w:val="24"/>
          <w:szCs w:val="24"/>
        </w:rPr>
        <w:t xml:space="preserve"> y </w:t>
      </w:r>
      <w:r w:rsidR="00CD55B3" w:rsidRPr="00CA1589">
        <w:rPr>
          <w:rFonts w:ascii="Times New Roman" w:hAnsi="Times New Roman" w:cs="Times New Roman"/>
          <w:sz w:val="24"/>
          <w:szCs w:val="24"/>
        </w:rPr>
        <w:t>Seier (2015)</w:t>
      </w:r>
      <w:r w:rsidR="0093157C" w:rsidRPr="00CA1589">
        <w:rPr>
          <w:rFonts w:ascii="Times New Roman" w:hAnsi="Times New Roman" w:cs="Times New Roman"/>
          <w:sz w:val="24"/>
          <w:szCs w:val="24"/>
        </w:rPr>
        <w:t>.</w:t>
      </w:r>
    </w:p>
    <w:p w:rsidR="00BC1A01" w:rsidRPr="00CA1589" w:rsidRDefault="00FA0153" w:rsidP="00134361">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Finalmente, se volcarán las conclusiones </w:t>
      </w:r>
      <w:r w:rsidR="0039418F" w:rsidRPr="00CA1589">
        <w:rPr>
          <w:rFonts w:ascii="Times New Roman" w:hAnsi="Times New Roman" w:cs="Times New Roman"/>
          <w:sz w:val="24"/>
          <w:szCs w:val="24"/>
        </w:rPr>
        <w:t>de la investigación</w:t>
      </w:r>
      <w:r w:rsidRPr="00CA1589">
        <w:rPr>
          <w:rFonts w:ascii="Times New Roman" w:hAnsi="Times New Roman" w:cs="Times New Roman"/>
          <w:sz w:val="24"/>
          <w:szCs w:val="24"/>
        </w:rPr>
        <w:t xml:space="preserve">, efectuando propuestas sobre métodos de medición y revelación a emplear para minimizar el riesgo gerenciado y </w:t>
      </w:r>
      <w:r w:rsidR="00DC56A8" w:rsidRPr="00CA1589">
        <w:rPr>
          <w:rFonts w:ascii="Times New Roman" w:hAnsi="Times New Roman" w:cs="Times New Roman"/>
          <w:sz w:val="24"/>
          <w:szCs w:val="24"/>
        </w:rPr>
        <w:t>permitir un adecuado proceso de toma de decisiones.</w:t>
      </w:r>
    </w:p>
    <w:p w:rsidR="00BC1A01" w:rsidRPr="00CA1589" w:rsidRDefault="00BC1A01" w:rsidP="00BC1A01">
      <w:pPr>
        <w:ind w:firstLine="0"/>
        <w:rPr>
          <w:rFonts w:ascii="Times New Roman" w:hAnsi="Times New Roman" w:cs="Times New Roman"/>
          <w:sz w:val="24"/>
          <w:szCs w:val="24"/>
        </w:rPr>
      </w:pPr>
    </w:p>
    <w:p w:rsidR="0009396A" w:rsidRPr="00CA1589" w:rsidRDefault="00BE3786" w:rsidP="00BC1A01">
      <w:pPr>
        <w:ind w:firstLine="0"/>
        <w:rPr>
          <w:rFonts w:ascii="Times New Roman" w:hAnsi="Times New Roman" w:cs="Times New Roman"/>
          <w:b/>
          <w:sz w:val="24"/>
          <w:szCs w:val="24"/>
        </w:rPr>
      </w:pPr>
      <w:r w:rsidRPr="00CA1589">
        <w:rPr>
          <w:rFonts w:ascii="Times New Roman" w:hAnsi="Times New Roman" w:cs="Times New Roman"/>
          <w:b/>
          <w:sz w:val="24"/>
          <w:szCs w:val="24"/>
        </w:rPr>
        <w:t>Revisión Bibliográfica</w:t>
      </w:r>
    </w:p>
    <w:p w:rsidR="00BC1A01" w:rsidRPr="00CA1589" w:rsidRDefault="00BC1A01" w:rsidP="00BC1A01">
      <w:pPr>
        <w:ind w:firstLine="0"/>
        <w:rPr>
          <w:rFonts w:ascii="Times New Roman" w:hAnsi="Times New Roman" w:cs="Times New Roman"/>
          <w:b/>
          <w:i/>
          <w:sz w:val="24"/>
          <w:szCs w:val="24"/>
        </w:rPr>
      </w:pPr>
      <w:r w:rsidRPr="00CA1589">
        <w:rPr>
          <w:rFonts w:ascii="Times New Roman" w:hAnsi="Times New Roman" w:cs="Times New Roman"/>
          <w:b/>
          <w:i/>
          <w:sz w:val="24"/>
          <w:szCs w:val="24"/>
        </w:rPr>
        <w:t>Conceptualizando incertidumbre y riesgo</w:t>
      </w:r>
    </w:p>
    <w:p w:rsidR="00BC1A01" w:rsidRPr="00CA1589" w:rsidRDefault="00BC1A01" w:rsidP="00134361">
      <w:pPr>
        <w:ind w:left="709" w:hanging="709"/>
        <w:rPr>
          <w:rFonts w:ascii="Times New Roman" w:hAnsi="Times New Roman" w:cs="Times New Roman"/>
          <w:sz w:val="24"/>
          <w:szCs w:val="24"/>
        </w:rPr>
      </w:pPr>
      <w:r w:rsidRPr="00CA1589">
        <w:rPr>
          <w:rFonts w:ascii="Times New Roman" w:hAnsi="Times New Roman" w:cs="Times New Roman"/>
          <w:sz w:val="24"/>
          <w:szCs w:val="24"/>
        </w:rPr>
        <w:t>Se hace necesario abordar ambos conceptos a fin de comprender acabadamente las circunstancias bajo la cuales es mandatorio contar con información financiera de calidad, tanto para el gerenciamiento del riesgo de una organización, como para la toma de decisiones de los grupos de interés relacionados con la misma.</w:t>
      </w:r>
    </w:p>
    <w:p w:rsidR="00BC1A01" w:rsidRPr="00CA1589" w:rsidRDefault="00BC1A01" w:rsidP="00134361">
      <w:pPr>
        <w:ind w:left="709" w:firstLine="15"/>
        <w:rPr>
          <w:rFonts w:ascii="Times New Roman" w:hAnsi="Times New Roman" w:cs="Times New Roman"/>
          <w:sz w:val="24"/>
          <w:szCs w:val="24"/>
        </w:rPr>
      </w:pPr>
      <w:r w:rsidRPr="00CA1589">
        <w:rPr>
          <w:rFonts w:ascii="Times New Roman" w:hAnsi="Times New Roman" w:cs="Times New Roman"/>
          <w:sz w:val="24"/>
          <w:szCs w:val="24"/>
        </w:rPr>
        <w:t>Los términos riesgo e incertidumbre suelen ser utilizados como sinónimos, sin embargo</w:t>
      </w:r>
      <w:r w:rsidR="004B1FB6" w:rsidRPr="00CA1589">
        <w:rPr>
          <w:rFonts w:ascii="Times New Roman" w:hAnsi="Times New Roman" w:cs="Times New Roman"/>
          <w:sz w:val="24"/>
          <w:szCs w:val="24"/>
        </w:rPr>
        <w:t>,</w:t>
      </w:r>
      <w:r w:rsidRPr="00CA1589">
        <w:rPr>
          <w:rFonts w:ascii="Times New Roman" w:hAnsi="Times New Roman" w:cs="Times New Roman"/>
          <w:sz w:val="24"/>
          <w:szCs w:val="24"/>
        </w:rPr>
        <w:t xml:space="preserve"> existe una importante diferencia en el lenguaje económico entre ambos términos</w:t>
      </w:r>
      <w:r w:rsidR="004B1FB6" w:rsidRPr="00CA1589">
        <w:rPr>
          <w:rFonts w:ascii="Times New Roman" w:hAnsi="Times New Roman" w:cs="Times New Roman"/>
          <w:sz w:val="24"/>
          <w:szCs w:val="24"/>
        </w:rPr>
        <w:t xml:space="preserve"> que fuera propuesta por Frank Night (1921), que conviene clarificar y comprender.  Se habla de incertidumbre cuando no resulta posible asignar una distribución de probabilidad al comportamiento futuro de una variable aleatoria, mientras que se habla de riesgo cuando si, se puede asignar una distribución de probabilidad a dicho comportamiento.  Puede concluirse entonces, que el riesgo es solo una parte de la incertidumbre, aquella que podemos cuantificar y medir adecuadamente.</w:t>
      </w:r>
    </w:p>
    <w:p w:rsidR="004B1FB6" w:rsidRPr="00CA1589" w:rsidRDefault="004B1FB6" w:rsidP="00134361">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Según Prevé (2009), la distinción entre riesgo e incertidumbre ha sido objeto de encendidos debates entre los economistas.  Por un lado, los post-keynesianos argumentaban que esta es una distinción crucial para la comprensión de la </w:t>
      </w:r>
      <w:r w:rsidRPr="00CA1589">
        <w:rPr>
          <w:rFonts w:ascii="Times New Roman" w:hAnsi="Times New Roman" w:cs="Times New Roman"/>
          <w:sz w:val="24"/>
          <w:szCs w:val="24"/>
        </w:rPr>
        <w:lastRenderedPageBreak/>
        <w:t>economía, y que la incertidumbre (no el riesgo) es la única fuente de aleatoriedad de la economía.</w:t>
      </w:r>
    </w:p>
    <w:p w:rsidR="003045AC" w:rsidRPr="00CA1589" w:rsidRDefault="003045AC" w:rsidP="00134361">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Feudal (2015), explicita que, para que pueda decirse que existe un riesgo, deben estar presente tres elementos: </w:t>
      </w:r>
    </w:p>
    <w:p w:rsidR="003045AC" w:rsidRPr="00CA1589" w:rsidRDefault="003045AC" w:rsidP="003045AC">
      <w:pPr>
        <w:pStyle w:val="Prrafodelista"/>
        <w:numPr>
          <w:ilvl w:val="0"/>
          <w:numId w:val="3"/>
        </w:numPr>
        <w:rPr>
          <w:rFonts w:ascii="Times New Roman" w:hAnsi="Times New Roman" w:cs="Times New Roman"/>
          <w:sz w:val="24"/>
          <w:szCs w:val="24"/>
        </w:rPr>
      </w:pPr>
      <w:r w:rsidRPr="00CA1589">
        <w:rPr>
          <w:rFonts w:ascii="Times New Roman" w:hAnsi="Times New Roman" w:cs="Times New Roman"/>
          <w:sz w:val="24"/>
          <w:szCs w:val="24"/>
        </w:rPr>
        <w:t>La posibilidad de que lago suceda; un evento.</w:t>
      </w:r>
    </w:p>
    <w:p w:rsidR="003045AC" w:rsidRPr="00CA1589" w:rsidRDefault="003045AC" w:rsidP="003045AC">
      <w:pPr>
        <w:pStyle w:val="Prrafodelista"/>
        <w:numPr>
          <w:ilvl w:val="0"/>
          <w:numId w:val="3"/>
        </w:numPr>
        <w:rPr>
          <w:rFonts w:ascii="Times New Roman" w:hAnsi="Times New Roman" w:cs="Times New Roman"/>
          <w:sz w:val="24"/>
          <w:szCs w:val="24"/>
        </w:rPr>
      </w:pPr>
      <w:r w:rsidRPr="00CA1589">
        <w:rPr>
          <w:rFonts w:ascii="Times New Roman" w:hAnsi="Times New Roman" w:cs="Times New Roman"/>
          <w:sz w:val="24"/>
          <w:szCs w:val="24"/>
        </w:rPr>
        <w:t>Que dicho evento contenga cierta incertidumbre.</w:t>
      </w:r>
    </w:p>
    <w:p w:rsidR="003045AC" w:rsidRPr="00CA1589" w:rsidRDefault="003045AC" w:rsidP="003045AC">
      <w:pPr>
        <w:pStyle w:val="Prrafodelista"/>
        <w:numPr>
          <w:ilvl w:val="0"/>
          <w:numId w:val="3"/>
        </w:numPr>
        <w:rPr>
          <w:rFonts w:ascii="Times New Roman" w:hAnsi="Times New Roman" w:cs="Times New Roman"/>
          <w:sz w:val="24"/>
          <w:szCs w:val="24"/>
        </w:rPr>
      </w:pPr>
      <w:r w:rsidRPr="00CA1589">
        <w:rPr>
          <w:rFonts w:ascii="Times New Roman" w:hAnsi="Times New Roman" w:cs="Times New Roman"/>
          <w:sz w:val="24"/>
          <w:szCs w:val="24"/>
        </w:rPr>
        <w:t>La espera de un resultado por una operación, acción, actividad, costo o inversión.</w:t>
      </w:r>
    </w:p>
    <w:p w:rsidR="00465D7D" w:rsidRPr="00CA1589" w:rsidRDefault="00465D7D" w:rsidP="00B61B91">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Un riesgo tiene una causa, y en caso de ocurrencia, también implica un efecto y una consecuencia. </w:t>
      </w:r>
      <w:r w:rsidR="00E25A3D" w:rsidRPr="00CA1589">
        <w:rPr>
          <w:rFonts w:ascii="Times New Roman" w:hAnsi="Times New Roman" w:cs="Times New Roman"/>
          <w:sz w:val="24"/>
          <w:szCs w:val="24"/>
        </w:rPr>
        <w:t>Representa,</w:t>
      </w:r>
      <w:r w:rsidRPr="00CA1589">
        <w:rPr>
          <w:rFonts w:ascii="Times New Roman" w:hAnsi="Times New Roman" w:cs="Times New Roman"/>
          <w:sz w:val="24"/>
          <w:szCs w:val="24"/>
        </w:rPr>
        <w:t xml:space="preserve"> simultáneamente amenazas a los objetivos, metas y resultados de la entidad, operación o proyecto, y a la vez, oportunidad para mejorar objetivos, metas o resultados esperados.</w:t>
      </w:r>
    </w:p>
    <w:p w:rsidR="00F627B2" w:rsidRPr="00CA1589" w:rsidRDefault="008C441E" w:rsidP="00DF1382">
      <w:pPr>
        <w:ind w:left="709" w:firstLine="0"/>
        <w:rPr>
          <w:rFonts w:ascii="Times New Roman" w:hAnsi="Times New Roman" w:cs="Times New Roman"/>
          <w:sz w:val="24"/>
          <w:szCs w:val="24"/>
        </w:rPr>
      </w:pPr>
      <w:r w:rsidRPr="00CA1589">
        <w:rPr>
          <w:rFonts w:ascii="Times New Roman" w:hAnsi="Times New Roman" w:cs="Times New Roman"/>
          <w:sz w:val="24"/>
          <w:szCs w:val="24"/>
        </w:rPr>
        <w:t>Se analizará seguidamente, los efectos del riesgo en la vida empresaria.</w:t>
      </w:r>
    </w:p>
    <w:p w:rsidR="009324FB" w:rsidRPr="00CA1589" w:rsidRDefault="009324FB" w:rsidP="009324FB">
      <w:pPr>
        <w:ind w:firstLine="0"/>
        <w:rPr>
          <w:rFonts w:ascii="Times New Roman" w:hAnsi="Times New Roman" w:cs="Times New Roman"/>
          <w:sz w:val="24"/>
          <w:szCs w:val="24"/>
        </w:rPr>
      </w:pPr>
    </w:p>
    <w:p w:rsidR="009324FB" w:rsidRPr="00CA1589" w:rsidRDefault="009324FB" w:rsidP="009324FB">
      <w:pPr>
        <w:ind w:firstLine="0"/>
        <w:rPr>
          <w:rFonts w:ascii="Times New Roman" w:hAnsi="Times New Roman" w:cs="Times New Roman"/>
          <w:b/>
          <w:i/>
          <w:sz w:val="24"/>
          <w:szCs w:val="24"/>
        </w:rPr>
      </w:pPr>
      <w:r w:rsidRPr="00CA1589">
        <w:rPr>
          <w:rFonts w:ascii="Times New Roman" w:hAnsi="Times New Roman" w:cs="Times New Roman"/>
          <w:b/>
          <w:i/>
          <w:sz w:val="24"/>
          <w:szCs w:val="24"/>
        </w:rPr>
        <w:t>El riesgo y la vida empresaria</w:t>
      </w:r>
    </w:p>
    <w:p w:rsidR="009324FB" w:rsidRPr="00CA1589" w:rsidRDefault="009324FB" w:rsidP="00196263">
      <w:pPr>
        <w:ind w:left="709" w:hanging="709"/>
        <w:rPr>
          <w:rFonts w:ascii="Times New Roman" w:hAnsi="Times New Roman" w:cs="Times New Roman"/>
          <w:sz w:val="24"/>
          <w:szCs w:val="24"/>
        </w:rPr>
      </w:pPr>
      <w:r w:rsidRPr="00CA1589">
        <w:rPr>
          <w:rFonts w:ascii="Times New Roman" w:hAnsi="Times New Roman" w:cs="Times New Roman"/>
          <w:b/>
          <w:i/>
          <w:sz w:val="24"/>
          <w:szCs w:val="24"/>
        </w:rPr>
        <w:tab/>
      </w:r>
      <w:r w:rsidRPr="00CA1589">
        <w:rPr>
          <w:rFonts w:ascii="Times New Roman" w:hAnsi="Times New Roman" w:cs="Times New Roman"/>
          <w:sz w:val="24"/>
          <w:szCs w:val="24"/>
        </w:rPr>
        <w:t>En cuanto al riesgo y la vida empresaria, podría decirse que el riesgo es inherente a la empresa.  Más específicamente, el riesgo justifica la existencia de las empresas, y legitima la existencia de beneficios corporativos.  El beneficio generado por las empresas es una recompensa oto</w:t>
      </w:r>
      <w:r w:rsidR="00ED66D4" w:rsidRPr="00CA1589">
        <w:rPr>
          <w:rFonts w:ascii="Times New Roman" w:hAnsi="Times New Roman" w:cs="Times New Roman"/>
          <w:sz w:val="24"/>
          <w:szCs w:val="24"/>
        </w:rPr>
        <w:t>rgada al inversor por la asunción de determinados riesgos.  Si no hubiera riesgos, las empresas deberían generar una rentabilidad igual a la de un instrumento libre de riesgo y, todos los instrumentos financieros tendrían el mismo retorno: el retorno libre de riesgo.</w:t>
      </w:r>
    </w:p>
    <w:p w:rsidR="00ED66D4" w:rsidRPr="00CA1589" w:rsidRDefault="00ED66D4"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Los inversores de una empresa enfrentan el riesgo total de la misma, que en principio estará relacionado con la volatilidad de los flujos de fondos y de los retornos respecto del valor esperado.</w:t>
      </w:r>
    </w:p>
    <w:p w:rsidR="00ED66D4" w:rsidRPr="00CA1589" w:rsidRDefault="00ED66D4"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En cuanto al riesgo total enfrentado por los inversores, el mismo se puede dividir, según autores como López Dumrauf (2013) en:</w:t>
      </w:r>
    </w:p>
    <w:p w:rsidR="00ED66D4" w:rsidRPr="00CA1589" w:rsidRDefault="00ED66D4" w:rsidP="00ED66D4">
      <w:pPr>
        <w:pStyle w:val="Prrafodelista"/>
        <w:numPr>
          <w:ilvl w:val="0"/>
          <w:numId w:val="4"/>
        </w:numPr>
        <w:rPr>
          <w:rFonts w:ascii="Times New Roman" w:hAnsi="Times New Roman" w:cs="Times New Roman"/>
          <w:sz w:val="24"/>
          <w:szCs w:val="24"/>
        </w:rPr>
      </w:pPr>
      <w:r w:rsidRPr="00CA1589">
        <w:rPr>
          <w:rFonts w:ascii="Times New Roman" w:hAnsi="Times New Roman" w:cs="Times New Roman"/>
          <w:sz w:val="24"/>
          <w:szCs w:val="24"/>
        </w:rPr>
        <w:t>Riesgo único o diversificable.</w:t>
      </w:r>
    </w:p>
    <w:p w:rsidR="00ED66D4" w:rsidRPr="00CA1589" w:rsidRDefault="00ED66D4" w:rsidP="00ED66D4">
      <w:pPr>
        <w:pStyle w:val="Prrafodelista"/>
        <w:numPr>
          <w:ilvl w:val="0"/>
          <w:numId w:val="4"/>
        </w:numPr>
        <w:rPr>
          <w:rFonts w:ascii="Times New Roman" w:hAnsi="Times New Roman" w:cs="Times New Roman"/>
          <w:sz w:val="24"/>
          <w:szCs w:val="24"/>
        </w:rPr>
      </w:pPr>
      <w:r w:rsidRPr="00CA1589">
        <w:rPr>
          <w:rFonts w:ascii="Times New Roman" w:hAnsi="Times New Roman" w:cs="Times New Roman"/>
          <w:sz w:val="24"/>
          <w:szCs w:val="24"/>
        </w:rPr>
        <w:t>Riesgo sistemático, no diversificable o de mercado.</w:t>
      </w:r>
    </w:p>
    <w:p w:rsidR="00ED66D4" w:rsidRPr="00CA1589" w:rsidRDefault="00ED66D4"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El riesgo único es aquel que el inversor puede eliminar mediante la tenencia de un portafolio diversificado de acciones.  Es el riesgo por el cual un mercado eficiente no paga ningún retorno, dado que </w:t>
      </w:r>
      <w:r w:rsidR="00B82CA3" w:rsidRPr="00CA1589">
        <w:rPr>
          <w:rFonts w:ascii="Times New Roman" w:hAnsi="Times New Roman" w:cs="Times New Roman"/>
          <w:sz w:val="24"/>
          <w:szCs w:val="24"/>
        </w:rPr>
        <w:t>la diversificación puede ser obtenida por el inversor sin costo alguno, simplemente mediante la inversión en diferentes acciones cuyas fluctuaciones de los retornos se compensan, al menos parcialmente, entre sí, logrando una disminución del riesgo total del portafolio.</w:t>
      </w:r>
    </w:p>
    <w:p w:rsidR="00B82CA3" w:rsidRPr="00CA1589" w:rsidRDefault="00B82CA3"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El riesgo sistemático, no diversificable o de mercado, por otro lado, es aquella porción del riesgo total del porfolio del inversor que no ha podidos ser eliminado mediante la diversificación de la cartera.  Es el riego que miden los inversores profesionales y es el riesgo por el cual el mercado está dispuesto a pagar una rentabilidad adicional a quien esté dispuesto a asumirlo.</w:t>
      </w:r>
    </w:p>
    <w:p w:rsidR="00B82CA3" w:rsidRPr="00CA1589" w:rsidRDefault="00B82CA3" w:rsidP="00ED66D4">
      <w:pPr>
        <w:rPr>
          <w:rFonts w:ascii="Times New Roman" w:hAnsi="Times New Roman" w:cs="Times New Roman"/>
          <w:sz w:val="24"/>
          <w:szCs w:val="24"/>
        </w:rPr>
      </w:pPr>
      <w:r w:rsidRPr="00CA1589">
        <w:rPr>
          <w:rFonts w:ascii="Times New Roman" w:hAnsi="Times New Roman" w:cs="Times New Roman"/>
          <w:sz w:val="24"/>
          <w:szCs w:val="24"/>
        </w:rPr>
        <w:t>Son ejemplos de tipo de riesgo no diversificable:</w:t>
      </w:r>
    </w:p>
    <w:p w:rsidR="00B82CA3" w:rsidRPr="00CA1589" w:rsidRDefault="00B82CA3" w:rsidP="00B82CA3">
      <w:pPr>
        <w:pStyle w:val="Prrafodelista"/>
        <w:numPr>
          <w:ilvl w:val="0"/>
          <w:numId w:val="5"/>
        </w:numPr>
        <w:rPr>
          <w:rFonts w:ascii="Times New Roman" w:hAnsi="Times New Roman" w:cs="Times New Roman"/>
          <w:sz w:val="24"/>
          <w:szCs w:val="24"/>
        </w:rPr>
      </w:pPr>
      <w:r w:rsidRPr="00CA1589">
        <w:rPr>
          <w:rFonts w:ascii="Times New Roman" w:hAnsi="Times New Roman" w:cs="Times New Roman"/>
          <w:sz w:val="24"/>
          <w:szCs w:val="24"/>
        </w:rPr>
        <w:lastRenderedPageBreak/>
        <w:t>Riesgos de tipo de cambio.</w:t>
      </w:r>
    </w:p>
    <w:p w:rsidR="00B82CA3" w:rsidRPr="00CA1589" w:rsidRDefault="00B82CA3" w:rsidP="00B82CA3">
      <w:pPr>
        <w:pStyle w:val="Prrafodelista"/>
        <w:numPr>
          <w:ilvl w:val="0"/>
          <w:numId w:val="5"/>
        </w:numPr>
        <w:rPr>
          <w:rFonts w:ascii="Times New Roman" w:hAnsi="Times New Roman" w:cs="Times New Roman"/>
          <w:sz w:val="24"/>
          <w:szCs w:val="24"/>
        </w:rPr>
      </w:pPr>
      <w:r w:rsidRPr="00CA1589">
        <w:rPr>
          <w:rFonts w:ascii="Times New Roman" w:hAnsi="Times New Roman" w:cs="Times New Roman"/>
          <w:sz w:val="24"/>
          <w:szCs w:val="24"/>
        </w:rPr>
        <w:t>Riesgos de tasa de interés.</w:t>
      </w:r>
    </w:p>
    <w:p w:rsidR="00B82CA3" w:rsidRPr="00CA1589" w:rsidRDefault="00B82CA3" w:rsidP="00B82CA3">
      <w:pPr>
        <w:pStyle w:val="Prrafodelista"/>
        <w:numPr>
          <w:ilvl w:val="0"/>
          <w:numId w:val="5"/>
        </w:numPr>
        <w:rPr>
          <w:rFonts w:ascii="Times New Roman" w:hAnsi="Times New Roman" w:cs="Times New Roman"/>
          <w:sz w:val="24"/>
          <w:szCs w:val="24"/>
        </w:rPr>
      </w:pPr>
      <w:r w:rsidRPr="00CA1589">
        <w:rPr>
          <w:rFonts w:ascii="Times New Roman" w:hAnsi="Times New Roman" w:cs="Times New Roman"/>
          <w:sz w:val="24"/>
          <w:szCs w:val="24"/>
        </w:rPr>
        <w:t>Riesgo sobre el valor de los commodities.</w:t>
      </w:r>
    </w:p>
    <w:p w:rsidR="00B82CA3" w:rsidRPr="00CA1589" w:rsidRDefault="00B82CA3" w:rsidP="00B82CA3">
      <w:pPr>
        <w:pStyle w:val="Prrafodelista"/>
        <w:numPr>
          <w:ilvl w:val="0"/>
          <w:numId w:val="5"/>
        </w:numPr>
        <w:rPr>
          <w:rFonts w:ascii="Times New Roman" w:hAnsi="Times New Roman" w:cs="Times New Roman"/>
          <w:sz w:val="24"/>
          <w:szCs w:val="24"/>
        </w:rPr>
      </w:pPr>
      <w:r w:rsidRPr="00CA1589">
        <w:rPr>
          <w:rFonts w:ascii="Times New Roman" w:hAnsi="Times New Roman" w:cs="Times New Roman"/>
          <w:sz w:val="24"/>
          <w:szCs w:val="24"/>
        </w:rPr>
        <w:t>Riesgo de crédito.</w:t>
      </w:r>
    </w:p>
    <w:p w:rsidR="00B82CA3" w:rsidRPr="00CA1589" w:rsidRDefault="00B82CA3" w:rsidP="00B82CA3">
      <w:pPr>
        <w:pStyle w:val="Prrafodelista"/>
        <w:numPr>
          <w:ilvl w:val="0"/>
          <w:numId w:val="5"/>
        </w:numPr>
        <w:rPr>
          <w:rFonts w:ascii="Times New Roman" w:hAnsi="Times New Roman" w:cs="Times New Roman"/>
          <w:sz w:val="24"/>
          <w:szCs w:val="24"/>
        </w:rPr>
      </w:pPr>
      <w:r w:rsidRPr="00CA1589">
        <w:rPr>
          <w:rFonts w:ascii="Times New Roman" w:hAnsi="Times New Roman" w:cs="Times New Roman"/>
          <w:sz w:val="24"/>
          <w:szCs w:val="24"/>
        </w:rPr>
        <w:t>Riesgo climático, entre otros.</w:t>
      </w:r>
    </w:p>
    <w:p w:rsidR="00B82CA3" w:rsidRPr="00CA1589" w:rsidRDefault="00B82CA3"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En la literatura financiera, se intenta modelizar de algún modo el comportamiento futuro de las variables aleatorias, pero al desconocer cómo se comportarán, sólo pueden realizarse conjeturas que constituyen aproximaciones teóricas o modelos de comportamiento.</w:t>
      </w:r>
    </w:p>
    <w:p w:rsidR="006141A6" w:rsidRPr="00CA1589" w:rsidRDefault="006141A6"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Un riesgo tiene una causa, y en caso de ocurrencia también implica un efecto y sus consecuencias.  Es así como el desarrollo e implementación de un modelo para el control de estos factores (gestión de riesgo), se hace imprescindible, implicando el involucramiento de diversos actores, entre los cuales se destaca el órgano de gobierno de las empresas.</w:t>
      </w:r>
    </w:p>
    <w:p w:rsidR="00CA1589" w:rsidRDefault="00CA1589" w:rsidP="006141A6">
      <w:pPr>
        <w:ind w:firstLine="0"/>
        <w:rPr>
          <w:rFonts w:ascii="Times New Roman" w:hAnsi="Times New Roman" w:cs="Times New Roman"/>
          <w:b/>
          <w:i/>
          <w:sz w:val="24"/>
          <w:szCs w:val="24"/>
        </w:rPr>
      </w:pPr>
    </w:p>
    <w:p w:rsidR="006141A6" w:rsidRPr="00CA1589" w:rsidRDefault="00D2067D" w:rsidP="006141A6">
      <w:pPr>
        <w:ind w:firstLine="0"/>
        <w:rPr>
          <w:rFonts w:ascii="Times New Roman" w:hAnsi="Times New Roman" w:cs="Times New Roman"/>
          <w:b/>
          <w:i/>
          <w:sz w:val="24"/>
          <w:szCs w:val="24"/>
        </w:rPr>
      </w:pPr>
      <w:r w:rsidRPr="00CA1589">
        <w:rPr>
          <w:rFonts w:ascii="Times New Roman" w:hAnsi="Times New Roman" w:cs="Times New Roman"/>
          <w:b/>
          <w:i/>
          <w:sz w:val="24"/>
          <w:szCs w:val="24"/>
        </w:rPr>
        <w:t>Definiendo gerenciamiento de riesgo</w:t>
      </w:r>
    </w:p>
    <w:p w:rsidR="00543896" w:rsidRPr="00CA1589" w:rsidRDefault="00543896" w:rsidP="00196263">
      <w:pPr>
        <w:ind w:left="709" w:hanging="709"/>
        <w:rPr>
          <w:rFonts w:ascii="Times New Roman" w:hAnsi="Times New Roman" w:cs="Times New Roman"/>
          <w:sz w:val="24"/>
          <w:szCs w:val="24"/>
        </w:rPr>
      </w:pPr>
      <w:r w:rsidRPr="00CA1589">
        <w:rPr>
          <w:rFonts w:ascii="Times New Roman" w:hAnsi="Times New Roman" w:cs="Times New Roman"/>
          <w:sz w:val="24"/>
          <w:szCs w:val="24"/>
        </w:rPr>
        <w:t>Para FERMA (2003), la gestión de riesgo debe ser, sin duda, parte de la estrategia institucional y del proceso de toma de decisiones de un ente, a la vez que generadora de mejor información sobre los efectos de las decisiones, tanto positivas como negativas.</w:t>
      </w:r>
    </w:p>
    <w:p w:rsidR="00543896" w:rsidRPr="00CA1589" w:rsidRDefault="00543896"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El Committee of Sponsoring Organizations of the Treadway Commission (COSO, 2013), define el gerenciamiento del riesgo como un proceso continuo, efectuado por los administradores del ente, su dirección y el restante personal, en el cual se definen las estrategias de toda la empresa.  Se diseña para identificar eventos potenciales que pueden afectar a la organización, gestionar los riesgos dentro del nivel aceptado, proporcionando así una seguridad razonable sobre la consecución de los objetivos de la entidad.</w:t>
      </w:r>
    </w:p>
    <w:p w:rsidR="00A44397" w:rsidRPr="00CA1589" w:rsidRDefault="00A44397"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La correcta implementación de procesos con enfoque de administración de riesgos, hace que deban definirse el ámbito y las políticas de seguridad de la información. Debe analizarse el proceso de captura de la información para la valoración de riesgos y evaluar los procesos de registro con la finalidad de asegurar la fiabilidad de la base de datos.  Por lo tanto, de lo antedicho se desprende la necesidad de información de calidad para un adecuado proceso de gestión de riesgos.</w:t>
      </w:r>
    </w:p>
    <w:p w:rsidR="00CE0102" w:rsidRPr="00CA1589" w:rsidRDefault="00CE0102" w:rsidP="00CE0102">
      <w:pPr>
        <w:ind w:firstLine="0"/>
        <w:rPr>
          <w:rFonts w:ascii="Times New Roman" w:hAnsi="Times New Roman" w:cs="Times New Roman"/>
          <w:sz w:val="24"/>
          <w:szCs w:val="24"/>
        </w:rPr>
      </w:pPr>
    </w:p>
    <w:p w:rsidR="00CE0102" w:rsidRPr="00CA1589" w:rsidRDefault="00CE0102" w:rsidP="00CE0102">
      <w:pPr>
        <w:ind w:firstLine="0"/>
        <w:rPr>
          <w:rFonts w:ascii="Times New Roman" w:hAnsi="Times New Roman" w:cs="Times New Roman"/>
          <w:b/>
          <w:i/>
          <w:sz w:val="24"/>
          <w:szCs w:val="24"/>
        </w:rPr>
      </w:pPr>
      <w:r w:rsidRPr="00CA1589">
        <w:rPr>
          <w:rFonts w:ascii="Times New Roman" w:hAnsi="Times New Roman" w:cs="Times New Roman"/>
          <w:b/>
          <w:i/>
          <w:sz w:val="24"/>
          <w:szCs w:val="24"/>
        </w:rPr>
        <w:t>El proceso decisorio</w:t>
      </w:r>
      <w:r w:rsidR="00B30038" w:rsidRPr="00CA1589">
        <w:rPr>
          <w:rFonts w:ascii="Times New Roman" w:hAnsi="Times New Roman" w:cs="Times New Roman"/>
          <w:b/>
          <w:i/>
          <w:sz w:val="24"/>
          <w:szCs w:val="24"/>
        </w:rPr>
        <w:t>. Su relación con la información financiera</w:t>
      </w:r>
    </w:p>
    <w:p w:rsidR="00CE0102" w:rsidRPr="00CA1589" w:rsidRDefault="000147C9" w:rsidP="00196263">
      <w:pPr>
        <w:ind w:left="709" w:hanging="709"/>
        <w:rPr>
          <w:rFonts w:ascii="Times New Roman" w:hAnsi="Times New Roman" w:cs="Times New Roman"/>
          <w:sz w:val="24"/>
          <w:szCs w:val="24"/>
        </w:rPr>
      </w:pPr>
      <w:r w:rsidRPr="00CA1589">
        <w:rPr>
          <w:rFonts w:ascii="Times New Roman" w:hAnsi="Times New Roman" w:cs="Times New Roman"/>
          <w:sz w:val="24"/>
          <w:szCs w:val="24"/>
        </w:rPr>
        <w:t>¨Una situación de decisión, para la teoría de la decisión, es el conjunto de los siguientes elementos definidos y evaluados por un decisor-persona determinando: objetivos, cursos de acción alternativos, estados aleatorios, probabilidades y resultados¨ (Pavesi, 1994, p.21).</w:t>
      </w:r>
    </w:p>
    <w:p w:rsidR="008326C9" w:rsidRPr="00CA1589" w:rsidRDefault="008326C9"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Por otra parte, Fowler Newton (2007), expresa que el mismo implica la realización continua de las siguientes actividades:</w:t>
      </w:r>
    </w:p>
    <w:p w:rsidR="008326C9" w:rsidRPr="00CA1589" w:rsidRDefault="00895CF2" w:rsidP="008326C9">
      <w:pPr>
        <w:pStyle w:val="Prrafodelista"/>
        <w:numPr>
          <w:ilvl w:val="0"/>
          <w:numId w:val="6"/>
        </w:numPr>
        <w:rPr>
          <w:rFonts w:ascii="Times New Roman" w:hAnsi="Times New Roman" w:cs="Times New Roman"/>
          <w:sz w:val="24"/>
          <w:szCs w:val="24"/>
        </w:rPr>
      </w:pPr>
      <w:r w:rsidRPr="00CA1589">
        <w:rPr>
          <w:rFonts w:ascii="Times New Roman" w:hAnsi="Times New Roman" w:cs="Times New Roman"/>
          <w:sz w:val="24"/>
          <w:szCs w:val="24"/>
        </w:rPr>
        <w:lastRenderedPageBreak/>
        <w:t>detectar disparadores del proceso de decisión;</w:t>
      </w:r>
    </w:p>
    <w:p w:rsidR="00895CF2" w:rsidRPr="00CA1589" w:rsidRDefault="00895CF2" w:rsidP="008326C9">
      <w:pPr>
        <w:pStyle w:val="Prrafodelista"/>
        <w:numPr>
          <w:ilvl w:val="0"/>
          <w:numId w:val="6"/>
        </w:numPr>
        <w:rPr>
          <w:rFonts w:ascii="Times New Roman" w:hAnsi="Times New Roman" w:cs="Times New Roman"/>
          <w:sz w:val="24"/>
          <w:szCs w:val="24"/>
        </w:rPr>
      </w:pPr>
      <w:r w:rsidRPr="00CA1589">
        <w:rPr>
          <w:rFonts w:ascii="Times New Roman" w:hAnsi="Times New Roman" w:cs="Times New Roman"/>
          <w:sz w:val="24"/>
          <w:szCs w:val="24"/>
        </w:rPr>
        <w:t>identificar los cursos de acción posibles;</w:t>
      </w:r>
    </w:p>
    <w:p w:rsidR="00895CF2" w:rsidRPr="00CA1589" w:rsidRDefault="00895CF2" w:rsidP="008326C9">
      <w:pPr>
        <w:pStyle w:val="Prrafodelista"/>
        <w:numPr>
          <w:ilvl w:val="0"/>
          <w:numId w:val="6"/>
        </w:numPr>
        <w:rPr>
          <w:rFonts w:ascii="Times New Roman" w:hAnsi="Times New Roman" w:cs="Times New Roman"/>
          <w:sz w:val="24"/>
          <w:szCs w:val="24"/>
        </w:rPr>
      </w:pPr>
      <w:r w:rsidRPr="00CA1589">
        <w:rPr>
          <w:rFonts w:ascii="Times New Roman" w:hAnsi="Times New Roman" w:cs="Times New Roman"/>
          <w:sz w:val="24"/>
          <w:szCs w:val="24"/>
        </w:rPr>
        <w:t>estimar los posibles efectos de esos cursos de acción;</w:t>
      </w:r>
    </w:p>
    <w:p w:rsidR="00895CF2" w:rsidRPr="00CA1589" w:rsidRDefault="00895CF2" w:rsidP="008326C9">
      <w:pPr>
        <w:pStyle w:val="Prrafodelista"/>
        <w:numPr>
          <w:ilvl w:val="0"/>
          <w:numId w:val="6"/>
        </w:numPr>
        <w:rPr>
          <w:rFonts w:ascii="Times New Roman" w:hAnsi="Times New Roman" w:cs="Times New Roman"/>
          <w:sz w:val="24"/>
          <w:szCs w:val="24"/>
        </w:rPr>
      </w:pPr>
      <w:r w:rsidRPr="00CA1589">
        <w:rPr>
          <w:rFonts w:ascii="Times New Roman" w:hAnsi="Times New Roman" w:cs="Times New Roman"/>
          <w:sz w:val="24"/>
          <w:szCs w:val="24"/>
        </w:rPr>
        <w:t>seleccionar un curso de acción;</w:t>
      </w:r>
    </w:p>
    <w:p w:rsidR="00895CF2" w:rsidRPr="00CA1589" w:rsidRDefault="00895CF2" w:rsidP="008326C9">
      <w:pPr>
        <w:pStyle w:val="Prrafodelista"/>
        <w:numPr>
          <w:ilvl w:val="0"/>
          <w:numId w:val="6"/>
        </w:numPr>
        <w:rPr>
          <w:rFonts w:ascii="Times New Roman" w:hAnsi="Times New Roman" w:cs="Times New Roman"/>
          <w:sz w:val="24"/>
          <w:szCs w:val="24"/>
        </w:rPr>
      </w:pPr>
      <w:r w:rsidRPr="00CA1589">
        <w:rPr>
          <w:rFonts w:ascii="Times New Roman" w:hAnsi="Times New Roman" w:cs="Times New Roman"/>
          <w:sz w:val="24"/>
          <w:szCs w:val="24"/>
        </w:rPr>
        <w:t>actuar en concordancia con el curso de acción seleccionado;</w:t>
      </w:r>
    </w:p>
    <w:p w:rsidR="00895CF2" w:rsidRPr="00CA1589" w:rsidRDefault="00895CF2" w:rsidP="008326C9">
      <w:pPr>
        <w:pStyle w:val="Prrafodelista"/>
        <w:numPr>
          <w:ilvl w:val="0"/>
          <w:numId w:val="6"/>
        </w:numPr>
        <w:rPr>
          <w:rFonts w:ascii="Times New Roman" w:hAnsi="Times New Roman" w:cs="Times New Roman"/>
          <w:sz w:val="24"/>
          <w:szCs w:val="24"/>
        </w:rPr>
      </w:pPr>
      <w:r w:rsidRPr="00CA1589">
        <w:rPr>
          <w:rFonts w:ascii="Times New Roman" w:hAnsi="Times New Roman" w:cs="Times New Roman"/>
          <w:sz w:val="24"/>
          <w:szCs w:val="24"/>
        </w:rPr>
        <w:t>considerar los resultados de lo actuado;</w:t>
      </w:r>
    </w:p>
    <w:p w:rsidR="00895CF2" w:rsidRPr="00CA1589" w:rsidRDefault="00895CF2" w:rsidP="008326C9">
      <w:pPr>
        <w:pStyle w:val="Prrafodelista"/>
        <w:numPr>
          <w:ilvl w:val="0"/>
          <w:numId w:val="6"/>
        </w:numPr>
        <w:rPr>
          <w:rFonts w:ascii="Times New Roman" w:hAnsi="Times New Roman" w:cs="Times New Roman"/>
          <w:sz w:val="24"/>
          <w:szCs w:val="24"/>
        </w:rPr>
      </w:pPr>
      <w:r w:rsidRPr="00CA1589">
        <w:rPr>
          <w:rFonts w:ascii="Times New Roman" w:hAnsi="Times New Roman" w:cs="Times New Roman"/>
          <w:sz w:val="24"/>
          <w:szCs w:val="24"/>
        </w:rPr>
        <w:t>comparar los resultados reales con los esperados, estableciendo las causas de los desvíos.</w:t>
      </w:r>
    </w:p>
    <w:p w:rsidR="00CA1589" w:rsidRPr="008C1914" w:rsidRDefault="00895CF2" w:rsidP="008C1914">
      <w:pPr>
        <w:ind w:left="709" w:firstLine="0"/>
        <w:rPr>
          <w:rFonts w:ascii="Times New Roman" w:hAnsi="Times New Roman" w:cs="Times New Roman"/>
          <w:sz w:val="24"/>
          <w:szCs w:val="24"/>
        </w:rPr>
      </w:pPr>
      <w:r w:rsidRPr="00CA1589">
        <w:rPr>
          <w:rFonts w:ascii="Times New Roman" w:hAnsi="Times New Roman" w:cs="Times New Roman"/>
          <w:sz w:val="24"/>
          <w:szCs w:val="24"/>
        </w:rPr>
        <w:t>Ante la necesidad de obtener información necesaria para satisfacer el proceso decisorio, surge el sistema de información financiera como recurso esencial para dicho proceso.  El mismo debe ser diseñado de forma tal que genere información de calidad para llevar a cabo el proceso analizado.</w:t>
      </w:r>
    </w:p>
    <w:p w:rsidR="00CA1589" w:rsidRDefault="00CA1589" w:rsidP="007A21CC">
      <w:pPr>
        <w:ind w:firstLine="0"/>
        <w:rPr>
          <w:rFonts w:ascii="Times New Roman" w:hAnsi="Times New Roman" w:cs="Times New Roman"/>
          <w:b/>
          <w:i/>
          <w:sz w:val="24"/>
          <w:szCs w:val="24"/>
        </w:rPr>
      </w:pPr>
    </w:p>
    <w:p w:rsidR="007A21CC" w:rsidRPr="00CA1589" w:rsidRDefault="007A21CC" w:rsidP="007A21CC">
      <w:pPr>
        <w:ind w:firstLine="0"/>
        <w:rPr>
          <w:rFonts w:ascii="Times New Roman" w:hAnsi="Times New Roman" w:cs="Times New Roman"/>
          <w:b/>
          <w:i/>
          <w:sz w:val="24"/>
          <w:szCs w:val="24"/>
        </w:rPr>
      </w:pPr>
      <w:r w:rsidRPr="00CA1589">
        <w:rPr>
          <w:rFonts w:ascii="Times New Roman" w:hAnsi="Times New Roman" w:cs="Times New Roman"/>
          <w:b/>
          <w:i/>
          <w:sz w:val="24"/>
          <w:szCs w:val="24"/>
        </w:rPr>
        <w:t>Metodologías de medición en entornos de riesgo e incertidumbre</w:t>
      </w:r>
    </w:p>
    <w:p w:rsidR="007A21CC" w:rsidRPr="00CA1589" w:rsidRDefault="007A21CC" w:rsidP="00196263">
      <w:pPr>
        <w:ind w:left="709" w:hanging="709"/>
        <w:rPr>
          <w:rFonts w:ascii="Times New Roman" w:hAnsi="Times New Roman" w:cs="Times New Roman"/>
          <w:sz w:val="24"/>
          <w:szCs w:val="24"/>
        </w:rPr>
      </w:pPr>
      <w:r w:rsidRPr="00CA1589">
        <w:rPr>
          <w:rFonts w:ascii="Times New Roman" w:hAnsi="Times New Roman" w:cs="Times New Roman"/>
          <w:b/>
          <w:i/>
          <w:sz w:val="24"/>
          <w:szCs w:val="24"/>
        </w:rPr>
        <w:tab/>
      </w:r>
      <w:r w:rsidR="00BA73AF" w:rsidRPr="00CA1589">
        <w:rPr>
          <w:rFonts w:ascii="Times New Roman" w:hAnsi="Times New Roman" w:cs="Times New Roman"/>
          <w:sz w:val="24"/>
          <w:szCs w:val="24"/>
        </w:rPr>
        <w:t>La medición supone un proceso de representación de un fenómeno empírico en el mundo de las matemáticas.  Esta representación pocas veces llega a ser perfecta, especialmente en lo que se refiere a disciplinas sociales.</w:t>
      </w:r>
    </w:p>
    <w:p w:rsidR="00BA73AF" w:rsidRPr="00CA1589" w:rsidRDefault="00BA73AF"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Sabido es que la utilidad de la información financiera mejora a partir de la fundamentación teórica de la medición y emisión de información.  La actividad académica de investigación colabora con el tratamiento riguroso de ciertos elementos del discurso contable.</w:t>
      </w:r>
    </w:p>
    <w:p w:rsidR="00BA73AF" w:rsidRPr="00CA1589" w:rsidRDefault="00BA73AF"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Se ha puesto de manifiesto el escaso grado de conocimiento de las características del proceso de medición en contabilidad, lo que impide la comprensión adecuada de la información producida por los diferentes sistemas contables.</w:t>
      </w:r>
    </w:p>
    <w:p w:rsidR="00156C6B" w:rsidRPr="00CA1589" w:rsidRDefault="00365D5C"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Para López Díaz (201</w:t>
      </w:r>
      <w:r w:rsidR="005C11B4" w:rsidRPr="00CA1589">
        <w:rPr>
          <w:rFonts w:ascii="Times New Roman" w:hAnsi="Times New Roman" w:cs="Times New Roman"/>
          <w:sz w:val="24"/>
          <w:szCs w:val="24"/>
        </w:rPr>
        <w:t>2</w:t>
      </w:r>
      <w:r w:rsidRPr="00CA1589">
        <w:rPr>
          <w:rFonts w:ascii="Times New Roman" w:hAnsi="Times New Roman" w:cs="Times New Roman"/>
          <w:sz w:val="24"/>
          <w:szCs w:val="24"/>
        </w:rPr>
        <w:t>, p. 1), ¨una de las formas de acercarse al concepto de medición, consiste en tener en cuenta el aspecto teleológico del proceso cuya concreción real son los números¨.</w:t>
      </w:r>
    </w:p>
    <w:p w:rsidR="00365D5C" w:rsidRPr="00CA1589" w:rsidRDefault="00365D5C"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La media se muestra entonces como un lenguaje cuyo objetivo es plasmar en números los fenómenos de la realidad.</w:t>
      </w:r>
    </w:p>
    <w:p w:rsidR="00365D5C" w:rsidRPr="00CA1589" w:rsidRDefault="00365D5C"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Según Barbei, Neira (2016), algunos problemas que surgen del análisis teórico de la medición contable se relacionan con la adecuada selección de las variables relevantes que caracterizan los fenómenos tratados, la definición de la unidad de medida más adecuada, la elaboración o perfeccionamiento de instrumentos de medición que permitan captar de la mejor forma posible las propiedades del fenómeno analizado, así como no perder de vista los objetivos del observador en la ejecución de la tarea.  Agregan además que, si bien las mediciones contables no tienen como objetivo la exactitud, a fin de que se incremente su confiabilidad, sería aconsejable eliminar ciertas limitaciones que aún subyacen. De esta forma se brindaría información financiera útil.</w:t>
      </w:r>
    </w:p>
    <w:p w:rsidR="00B44ACA" w:rsidRPr="00CA1589" w:rsidRDefault="00B44ACA"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La contabilidad debe abordar realidades inciertas y subjetivas frente a las cuales se ven inmersas tanto las empresas como la sociedad, buscando el reflejo más fiel y consciente de los fenómenos organizacionales y sociales de los que se ocupa.</w:t>
      </w:r>
    </w:p>
    <w:p w:rsidR="00B44ACA" w:rsidRPr="00CA1589" w:rsidRDefault="00B44ACA"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lastRenderedPageBreak/>
        <w:t>Para el reflejo de tales fenómenos y otros con características predictivas de caos o turbulencia, debe recurrir, sobre todo en lo que hace al proceso de medición a otras ciencias que presenten su mayor herramienta en los potenciales desarrollos matemáticos.</w:t>
      </w:r>
    </w:p>
    <w:p w:rsidR="000B4BE5" w:rsidRPr="00CA1589" w:rsidRDefault="000B4BE5"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Es así como recurriendo a los modelos matemáticos desarrollados por Black y Scholes y Merton (1973) y Cox, Ross y Rubinstein (1979), se puede determinar el valor de uno de instrumentos financieros derivados como las Opciones.</w:t>
      </w:r>
    </w:p>
    <w:p w:rsidR="008C3E49" w:rsidRPr="00CA1589" w:rsidRDefault="008C3E49" w:rsidP="00196263">
      <w:pPr>
        <w:ind w:left="709" w:firstLine="0"/>
        <w:rPr>
          <w:rFonts w:ascii="Times New Roman" w:hAnsi="Times New Roman" w:cs="Times New Roman"/>
          <w:sz w:val="24"/>
          <w:szCs w:val="24"/>
        </w:rPr>
      </w:pPr>
      <w:r w:rsidRPr="00CA1589">
        <w:rPr>
          <w:rFonts w:ascii="Times New Roman" w:hAnsi="Times New Roman" w:cs="Times New Roman"/>
          <w:sz w:val="24"/>
          <w:szCs w:val="24"/>
        </w:rPr>
        <w:t>Por otra parte, Viegas, Pérez (2011), consideran que, si bien los actores que operan en los mercados reconocen la importancia de contar con información financiera, la misma no sería suficiente para reducir los riesgos, ya que no se obliga a las diferentes entidades a que expongan en forma sistemática su situación acerca del futuro y su evolución dentro del contexto en que actúa. Los autores proponen la generación de estados financieros prospectivos, a imagen y semejanza que los de cierre de ejercicio, generados en función a hipótesis y supuestos hipotéticos, tanto para un adecuado gerenciamiento del riesgo, como para brindar a los diferentes grupos de interés vinculados con el ente, un proceso de toma de decisiones que contenga elementos de las proyecciones de la gerencia del ente en cuestión.</w:t>
      </w:r>
    </w:p>
    <w:p w:rsidR="008C1914" w:rsidRDefault="008C1914" w:rsidP="00312756">
      <w:pPr>
        <w:ind w:firstLine="0"/>
        <w:rPr>
          <w:rFonts w:ascii="Times New Roman" w:hAnsi="Times New Roman" w:cs="Times New Roman"/>
          <w:b/>
          <w:i/>
          <w:sz w:val="24"/>
          <w:szCs w:val="24"/>
        </w:rPr>
      </w:pPr>
    </w:p>
    <w:p w:rsidR="008C1914" w:rsidRDefault="008C1914" w:rsidP="00312756">
      <w:pPr>
        <w:ind w:firstLine="0"/>
        <w:rPr>
          <w:rFonts w:ascii="Times New Roman" w:hAnsi="Times New Roman" w:cs="Times New Roman"/>
          <w:b/>
          <w:i/>
          <w:sz w:val="24"/>
          <w:szCs w:val="24"/>
        </w:rPr>
      </w:pPr>
    </w:p>
    <w:p w:rsidR="00B916FF" w:rsidRPr="00CA1589" w:rsidRDefault="00312756" w:rsidP="00312756">
      <w:pPr>
        <w:ind w:firstLine="0"/>
        <w:rPr>
          <w:rFonts w:ascii="Times New Roman" w:hAnsi="Times New Roman" w:cs="Times New Roman"/>
          <w:b/>
          <w:i/>
          <w:sz w:val="24"/>
          <w:szCs w:val="24"/>
        </w:rPr>
      </w:pPr>
      <w:r w:rsidRPr="00CA1589">
        <w:rPr>
          <w:rFonts w:ascii="Times New Roman" w:hAnsi="Times New Roman" w:cs="Times New Roman"/>
          <w:b/>
          <w:i/>
          <w:sz w:val="24"/>
          <w:szCs w:val="24"/>
        </w:rPr>
        <w:t>Información financiera prospectiva</w:t>
      </w:r>
    </w:p>
    <w:p w:rsidR="00312756" w:rsidRPr="00CA1589" w:rsidRDefault="009A4251" w:rsidP="00730F16">
      <w:pPr>
        <w:ind w:left="709" w:hanging="709"/>
        <w:rPr>
          <w:rFonts w:ascii="Times New Roman" w:hAnsi="Times New Roman" w:cs="Times New Roman"/>
          <w:sz w:val="24"/>
          <w:szCs w:val="24"/>
        </w:rPr>
      </w:pPr>
      <w:r w:rsidRPr="00CA1589">
        <w:rPr>
          <w:rFonts w:ascii="Times New Roman" w:hAnsi="Times New Roman" w:cs="Times New Roman"/>
          <w:sz w:val="24"/>
          <w:szCs w:val="24"/>
        </w:rPr>
        <w:t>Todas las organizaciones operan en un entorno de incertidumbre y</w:t>
      </w:r>
      <w:r w:rsidR="00621BC4" w:rsidRPr="00CA1589">
        <w:rPr>
          <w:rFonts w:ascii="Times New Roman" w:hAnsi="Times New Roman" w:cs="Times New Roman"/>
          <w:sz w:val="24"/>
          <w:szCs w:val="24"/>
        </w:rPr>
        <w:t>,</w:t>
      </w:r>
      <w:r w:rsidRPr="00CA1589">
        <w:rPr>
          <w:rFonts w:ascii="Times New Roman" w:hAnsi="Times New Roman" w:cs="Times New Roman"/>
          <w:sz w:val="24"/>
          <w:szCs w:val="24"/>
        </w:rPr>
        <w:t xml:space="preserve"> por ende, deben planear cómo enfrentar condiciones futuras sobre las que no se posee un acabado conocimiento.  El reflejo de estas problemáticas en los estados financieros nace con el paradigma de la utilidad, cuyas consecuencias, entre otras, implicaron la aparición de las cuentas anuales interinas o provisionales, que sirven de base para los llamados modelos de decisión y de la capacidad predictiva.  Estos modelos analizan el valor de la información financiera en cuanto a su relevancia y utilidad en el proceso decisorio de los inversores.  Los términos utilidad y relevancia se identifican con la capacidad para predecir hechos futuros, motivo por el que este enfoque también se asocia a la capacidad predictiva de la información </w:t>
      </w:r>
      <w:r w:rsidR="00B451D2" w:rsidRPr="00CA1589">
        <w:rPr>
          <w:rFonts w:ascii="Times New Roman" w:hAnsi="Times New Roman" w:cs="Times New Roman"/>
          <w:sz w:val="24"/>
          <w:szCs w:val="24"/>
        </w:rPr>
        <w:t xml:space="preserve">financiera (Marques de Almeida, 2003). </w:t>
      </w:r>
    </w:p>
    <w:p w:rsidR="00D13E63" w:rsidRPr="00CA1589" w:rsidRDefault="00CE206F" w:rsidP="00730F16">
      <w:pPr>
        <w:ind w:left="709" w:firstLine="0"/>
        <w:rPr>
          <w:rFonts w:ascii="Times New Roman" w:hAnsi="Times New Roman" w:cs="Times New Roman"/>
          <w:sz w:val="24"/>
          <w:szCs w:val="24"/>
        </w:rPr>
      </w:pPr>
      <w:r w:rsidRPr="00CA1589">
        <w:rPr>
          <w:rFonts w:ascii="Times New Roman" w:hAnsi="Times New Roman" w:cs="Times New Roman"/>
          <w:sz w:val="24"/>
          <w:szCs w:val="24"/>
        </w:rPr>
        <w:t>El</w:t>
      </w:r>
      <w:r w:rsidR="00D13E63" w:rsidRPr="00CA1589">
        <w:rPr>
          <w:rFonts w:ascii="Times New Roman" w:hAnsi="Times New Roman" w:cs="Times New Roman"/>
          <w:sz w:val="24"/>
          <w:szCs w:val="24"/>
        </w:rPr>
        <w:t xml:space="preserve"> enfoque</w:t>
      </w:r>
      <w:r w:rsidRPr="00CA1589">
        <w:rPr>
          <w:rFonts w:ascii="Times New Roman" w:hAnsi="Times New Roman" w:cs="Times New Roman"/>
          <w:sz w:val="24"/>
          <w:szCs w:val="24"/>
        </w:rPr>
        <w:t xml:space="preserve"> mencionado</w:t>
      </w:r>
      <w:r w:rsidR="00D13E63" w:rsidRPr="00CA1589">
        <w:rPr>
          <w:rFonts w:ascii="Times New Roman" w:hAnsi="Times New Roman" w:cs="Times New Roman"/>
          <w:sz w:val="24"/>
          <w:szCs w:val="24"/>
        </w:rPr>
        <w:t xml:space="preserve"> se centra en que el objetivo de los estados financieros es el de proporcionar información útil para la previsión de escenarios futuros.  Esta información debería estar disponible para mejorar el proceso de toma de decisiones de los usuarios.  Aquí se exige un análisis de sensibilidad de las llamadas variables clave y de procedimientos y modelos valorativos alternativos.</w:t>
      </w:r>
    </w:p>
    <w:p w:rsidR="00D13E63" w:rsidRPr="00CA1589" w:rsidRDefault="00D13E63" w:rsidP="00730F16">
      <w:pPr>
        <w:ind w:left="709" w:firstLine="0"/>
        <w:rPr>
          <w:rFonts w:ascii="Times New Roman" w:hAnsi="Times New Roman" w:cs="Times New Roman"/>
          <w:sz w:val="24"/>
          <w:szCs w:val="24"/>
        </w:rPr>
      </w:pPr>
      <w:r w:rsidRPr="00CA1589">
        <w:rPr>
          <w:rFonts w:ascii="Times New Roman" w:hAnsi="Times New Roman" w:cs="Times New Roman"/>
          <w:sz w:val="24"/>
          <w:szCs w:val="24"/>
        </w:rPr>
        <w:t>En un contexto como el actual las decisiones se toman a cada minuto sobre información del presente y del futuro. En consecuencia, no resulta suficiente la información que brindan los estados contables históricos.  El modelo contable</w:t>
      </w:r>
      <w:r w:rsidR="00662EE9" w:rsidRPr="00CA1589">
        <w:rPr>
          <w:rFonts w:ascii="Times New Roman" w:hAnsi="Times New Roman" w:cs="Times New Roman"/>
          <w:sz w:val="24"/>
          <w:szCs w:val="24"/>
        </w:rPr>
        <w:t xml:space="preserve"> que utiliza la emisión de los estados financieros no debería limitarse a encontrar evidencias sólo en el pasado, el principio de empresa en marcha impulsa al emisor a identificar hechos o circunstancias que deberá enfrentar en el futuro (Viegas, Pérez, 2011).</w:t>
      </w:r>
    </w:p>
    <w:p w:rsidR="007B4224" w:rsidRPr="00CA1589" w:rsidRDefault="007B4224"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lastRenderedPageBreak/>
        <w:t xml:space="preserve">En la medida que los contextos económicos, políticos y sociales van complejizándose, se incrementa la necesidad </w:t>
      </w:r>
      <w:r w:rsidR="005B26DA" w:rsidRPr="00CA1589">
        <w:rPr>
          <w:rFonts w:ascii="Times New Roman" w:hAnsi="Times New Roman" w:cs="Times New Roman"/>
          <w:sz w:val="24"/>
          <w:szCs w:val="24"/>
        </w:rPr>
        <w:t>de la actividad de planeamiento para reducir la incertidumbre del futuro.</w:t>
      </w:r>
    </w:p>
    <w:p w:rsidR="005B26DA" w:rsidRPr="00CA1589" w:rsidRDefault="005B26DA"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El planeamiento puede ser visto como una actividad integradora</w:t>
      </w:r>
      <w:r w:rsidR="00881F8F" w:rsidRPr="00CA1589">
        <w:rPr>
          <w:rFonts w:ascii="Times New Roman" w:hAnsi="Times New Roman" w:cs="Times New Roman"/>
          <w:sz w:val="24"/>
          <w:szCs w:val="24"/>
        </w:rPr>
        <w:t xml:space="preserve"> que tiend</w:t>
      </w:r>
      <w:r w:rsidR="004125AD" w:rsidRPr="00CA1589">
        <w:rPr>
          <w:rFonts w:ascii="Times New Roman" w:hAnsi="Times New Roman" w:cs="Times New Roman"/>
          <w:sz w:val="24"/>
          <w:szCs w:val="24"/>
        </w:rPr>
        <w:t>e</w:t>
      </w:r>
      <w:r w:rsidR="00881F8F" w:rsidRPr="00CA1589">
        <w:rPr>
          <w:rFonts w:ascii="Times New Roman" w:hAnsi="Times New Roman" w:cs="Times New Roman"/>
          <w:sz w:val="24"/>
          <w:szCs w:val="24"/>
        </w:rPr>
        <w:t xml:space="preserve"> a logra</w:t>
      </w:r>
      <w:r w:rsidR="004125AD" w:rsidRPr="00CA1589">
        <w:rPr>
          <w:rFonts w:ascii="Times New Roman" w:hAnsi="Times New Roman" w:cs="Times New Roman"/>
          <w:sz w:val="24"/>
          <w:szCs w:val="24"/>
        </w:rPr>
        <w:t>r</w:t>
      </w:r>
      <w:r w:rsidR="00881F8F" w:rsidRPr="00CA1589">
        <w:rPr>
          <w:rFonts w:ascii="Times New Roman" w:hAnsi="Times New Roman" w:cs="Times New Roman"/>
          <w:sz w:val="24"/>
          <w:szCs w:val="24"/>
        </w:rPr>
        <w:t xml:space="preserve"> la mayor eficacia y eficiencia en las actividades de un ente.</w:t>
      </w:r>
    </w:p>
    <w:p w:rsidR="00977F25" w:rsidRPr="00CA1589" w:rsidRDefault="00881F8F"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Viegas, Pérez (2011) proponen la confección de estados financieros prospectivos, a imagen y semejanza que los estados fi</w:t>
      </w:r>
      <w:r w:rsidR="00496700" w:rsidRPr="00CA1589">
        <w:rPr>
          <w:rFonts w:ascii="Times New Roman" w:hAnsi="Times New Roman" w:cs="Times New Roman"/>
          <w:sz w:val="24"/>
          <w:szCs w:val="24"/>
        </w:rPr>
        <w:t xml:space="preserve">nancieros históricos de cierre, es decir, sobre la base del mismo juego de normas, incluyendo su correspondiente marco conceptual, en todo lo aplicable. De esa forma, conjuntamente con la emisión de los estados financieros históricos de cierre de ejercicio, se emitiría un estado prospectivo para el período de doce meses siguientes. </w:t>
      </w:r>
      <w:r w:rsidR="00833469" w:rsidRPr="00CA1589">
        <w:rPr>
          <w:rFonts w:ascii="Times New Roman" w:hAnsi="Times New Roman" w:cs="Times New Roman"/>
          <w:sz w:val="24"/>
          <w:szCs w:val="24"/>
        </w:rPr>
        <w:t xml:space="preserve">Ello implica que, si los estados financieros históricos de una organización fuesen confeccionados siguiendo las Normas Internacionales de Información Financiera (NIIF), lo estados financieros prospectivos se basarán en las mismas normas. </w:t>
      </w:r>
    </w:p>
    <w:p w:rsidR="00881F8F" w:rsidRPr="00CA1589" w:rsidRDefault="00977F25" w:rsidP="00A73332">
      <w:pPr>
        <w:ind w:left="709" w:firstLine="45"/>
        <w:rPr>
          <w:rFonts w:ascii="Times New Roman" w:hAnsi="Times New Roman" w:cs="Times New Roman"/>
          <w:sz w:val="24"/>
          <w:szCs w:val="24"/>
        </w:rPr>
      </w:pPr>
      <w:r w:rsidRPr="00CA1589">
        <w:rPr>
          <w:rFonts w:ascii="Times New Roman" w:hAnsi="Times New Roman" w:cs="Times New Roman"/>
          <w:sz w:val="24"/>
          <w:szCs w:val="24"/>
        </w:rPr>
        <w:t>La emisión de estados financieros prospectivos</w:t>
      </w:r>
      <w:r w:rsidR="00833469" w:rsidRPr="00CA1589">
        <w:rPr>
          <w:rFonts w:ascii="Times New Roman" w:hAnsi="Times New Roman" w:cs="Times New Roman"/>
          <w:sz w:val="24"/>
          <w:szCs w:val="24"/>
        </w:rPr>
        <w:t xml:space="preserve">, </w:t>
      </w:r>
      <w:r w:rsidRPr="00CA1589">
        <w:rPr>
          <w:rFonts w:ascii="Times New Roman" w:hAnsi="Times New Roman" w:cs="Times New Roman"/>
          <w:sz w:val="24"/>
          <w:szCs w:val="24"/>
        </w:rPr>
        <w:t>brinda</w:t>
      </w:r>
      <w:r w:rsidR="00833469" w:rsidRPr="00CA1589">
        <w:rPr>
          <w:rFonts w:ascii="Times New Roman" w:hAnsi="Times New Roman" w:cs="Times New Roman"/>
          <w:sz w:val="24"/>
          <w:szCs w:val="24"/>
        </w:rPr>
        <w:t xml:space="preserve"> a los usuarios, sobre todo a aquellos no privilegiados, la posibilidad de contar con información emitida por la organización, basada en hipótesis</w:t>
      </w:r>
      <w:r w:rsidRPr="00CA1589">
        <w:rPr>
          <w:rFonts w:ascii="Times New Roman" w:hAnsi="Times New Roman" w:cs="Times New Roman"/>
          <w:sz w:val="24"/>
          <w:szCs w:val="24"/>
        </w:rPr>
        <w:t>,</w:t>
      </w:r>
      <w:r w:rsidR="00833469" w:rsidRPr="00CA1589">
        <w:rPr>
          <w:rFonts w:ascii="Times New Roman" w:hAnsi="Times New Roman" w:cs="Times New Roman"/>
          <w:sz w:val="24"/>
          <w:szCs w:val="24"/>
        </w:rPr>
        <w:t xml:space="preserve"> que surgen de las mejores estimaciones sobre el futuro, reduciendo el riesgo en el proceso de toma de decisiones, a la vez que</w:t>
      </w:r>
      <w:r w:rsidRPr="00CA1589">
        <w:rPr>
          <w:rFonts w:ascii="Times New Roman" w:hAnsi="Times New Roman" w:cs="Times New Roman"/>
          <w:sz w:val="24"/>
          <w:szCs w:val="24"/>
        </w:rPr>
        <w:t>,</w:t>
      </w:r>
      <w:r w:rsidR="00833469" w:rsidRPr="00CA1589">
        <w:rPr>
          <w:rFonts w:ascii="Times New Roman" w:hAnsi="Times New Roman" w:cs="Times New Roman"/>
          <w:sz w:val="24"/>
          <w:szCs w:val="24"/>
        </w:rPr>
        <w:t xml:space="preserve"> con posterioridad,</w:t>
      </w:r>
      <w:r w:rsidRPr="00CA1589">
        <w:rPr>
          <w:rFonts w:ascii="Times New Roman" w:hAnsi="Times New Roman" w:cs="Times New Roman"/>
          <w:sz w:val="24"/>
          <w:szCs w:val="24"/>
        </w:rPr>
        <w:t xml:space="preserve"> permite</w:t>
      </w:r>
      <w:r w:rsidR="00833469" w:rsidRPr="00CA1589">
        <w:rPr>
          <w:rFonts w:ascii="Times New Roman" w:hAnsi="Times New Roman" w:cs="Times New Roman"/>
          <w:sz w:val="24"/>
          <w:szCs w:val="24"/>
        </w:rPr>
        <w:t xml:space="preserve"> la comparación de los prospectivos de un período</w:t>
      </w:r>
      <w:r w:rsidR="00CA50F2" w:rsidRPr="00CA1589">
        <w:rPr>
          <w:rFonts w:ascii="Times New Roman" w:hAnsi="Times New Roman" w:cs="Times New Roman"/>
          <w:sz w:val="24"/>
          <w:szCs w:val="24"/>
        </w:rPr>
        <w:t>,</w:t>
      </w:r>
      <w:r w:rsidR="00833469" w:rsidRPr="00CA1589">
        <w:rPr>
          <w:rFonts w:ascii="Times New Roman" w:hAnsi="Times New Roman" w:cs="Times New Roman"/>
          <w:sz w:val="24"/>
          <w:szCs w:val="24"/>
        </w:rPr>
        <w:t xml:space="preserve"> con el histórico de similar término</w:t>
      </w:r>
      <w:r w:rsidRPr="00CA1589">
        <w:rPr>
          <w:rFonts w:ascii="Times New Roman" w:hAnsi="Times New Roman" w:cs="Times New Roman"/>
          <w:sz w:val="24"/>
          <w:szCs w:val="24"/>
        </w:rPr>
        <w:t xml:space="preserve">. </w:t>
      </w:r>
      <w:r w:rsidR="00833469" w:rsidRPr="00CA1589">
        <w:rPr>
          <w:rFonts w:ascii="Times New Roman" w:hAnsi="Times New Roman" w:cs="Times New Roman"/>
          <w:sz w:val="24"/>
          <w:szCs w:val="24"/>
        </w:rPr>
        <w:t xml:space="preserve"> </w:t>
      </w:r>
      <w:r w:rsidRPr="00CA1589">
        <w:rPr>
          <w:rFonts w:ascii="Times New Roman" w:hAnsi="Times New Roman" w:cs="Times New Roman"/>
          <w:sz w:val="24"/>
          <w:szCs w:val="24"/>
        </w:rPr>
        <w:t>En base a ello,</w:t>
      </w:r>
      <w:r w:rsidR="00833469" w:rsidRPr="00CA1589">
        <w:rPr>
          <w:rFonts w:ascii="Times New Roman" w:hAnsi="Times New Roman" w:cs="Times New Roman"/>
          <w:sz w:val="24"/>
          <w:szCs w:val="24"/>
        </w:rPr>
        <w:t xml:space="preserve"> podrán efectuarse comparaciones entre lo planificado y lo realmente sucedido, permitiendo analizar diferencias, las causas de las mismas</w:t>
      </w:r>
      <w:r w:rsidRPr="00CA1589">
        <w:rPr>
          <w:rFonts w:ascii="Times New Roman" w:hAnsi="Times New Roman" w:cs="Times New Roman"/>
          <w:sz w:val="24"/>
          <w:szCs w:val="24"/>
        </w:rPr>
        <w:t>,</w:t>
      </w:r>
      <w:r w:rsidR="00833469" w:rsidRPr="00CA1589">
        <w:rPr>
          <w:rFonts w:ascii="Times New Roman" w:hAnsi="Times New Roman" w:cs="Times New Roman"/>
          <w:sz w:val="24"/>
          <w:szCs w:val="24"/>
        </w:rPr>
        <w:t xml:space="preserve"> y el</w:t>
      </w:r>
      <w:r w:rsidRPr="00CA1589">
        <w:rPr>
          <w:rFonts w:ascii="Times New Roman" w:hAnsi="Times New Roman" w:cs="Times New Roman"/>
          <w:sz w:val="24"/>
          <w:szCs w:val="24"/>
        </w:rPr>
        <w:t xml:space="preserve"> grado de efectividad en el</w:t>
      </w:r>
      <w:r w:rsidR="00833469" w:rsidRPr="00CA1589">
        <w:rPr>
          <w:rFonts w:ascii="Times New Roman" w:hAnsi="Times New Roman" w:cs="Times New Roman"/>
          <w:sz w:val="24"/>
          <w:szCs w:val="24"/>
        </w:rPr>
        <w:t xml:space="preserve"> gerenciamiento </w:t>
      </w:r>
      <w:r w:rsidRPr="00CA1589">
        <w:rPr>
          <w:rFonts w:ascii="Times New Roman" w:hAnsi="Times New Roman" w:cs="Times New Roman"/>
          <w:sz w:val="24"/>
          <w:szCs w:val="24"/>
        </w:rPr>
        <w:t>de</w:t>
      </w:r>
      <w:r w:rsidR="00833469" w:rsidRPr="00CA1589">
        <w:rPr>
          <w:rFonts w:ascii="Times New Roman" w:hAnsi="Times New Roman" w:cs="Times New Roman"/>
          <w:sz w:val="24"/>
          <w:szCs w:val="24"/>
        </w:rPr>
        <w:t xml:space="preserve">l ente en cuestión </w:t>
      </w:r>
      <w:r w:rsidRPr="00CA1589">
        <w:rPr>
          <w:rFonts w:ascii="Times New Roman" w:hAnsi="Times New Roman" w:cs="Times New Roman"/>
          <w:sz w:val="24"/>
          <w:szCs w:val="24"/>
        </w:rPr>
        <w:t>por parte de la alta gerencia</w:t>
      </w:r>
      <w:r w:rsidR="006C2D73" w:rsidRPr="00CA1589">
        <w:rPr>
          <w:rFonts w:ascii="Times New Roman" w:hAnsi="Times New Roman" w:cs="Times New Roman"/>
          <w:sz w:val="24"/>
          <w:szCs w:val="24"/>
        </w:rPr>
        <w:t>.</w:t>
      </w:r>
      <w:r w:rsidR="00784B25" w:rsidRPr="00CA1589">
        <w:rPr>
          <w:rFonts w:ascii="Times New Roman" w:hAnsi="Times New Roman" w:cs="Times New Roman"/>
          <w:sz w:val="24"/>
          <w:szCs w:val="24"/>
        </w:rPr>
        <w:t xml:space="preserve"> </w:t>
      </w:r>
    </w:p>
    <w:p w:rsidR="00784B25" w:rsidRPr="00CA1589" w:rsidRDefault="00784B25"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Los mismos, con base en el planeamiento estratégico y operativo, permiten minimizar los riesgos, ya que son producto de una evaluación de la continuidad del negocio</w:t>
      </w:r>
      <w:r w:rsidR="004B5AA5" w:rsidRPr="00CA1589">
        <w:rPr>
          <w:rFonts w:ascii="Times New Roman" w:hAnsi="Times New Roman" w:cs="Times New Roman"/>
          <w:sz w:val="24"/>
          <w:szCs w:val="24"/>
        </w:rPr>
        <w:t>, según las situaciones a nivel micro y macroeconómicas previstas para los próximos doce meses, posibilitando, simultáneamente un mejor proceso de toma de decisiones.</w:t>
      </w:r>
    </w:p>
    <w:p w:rsidR="00B2761A" w:rsidRPr="00CA1589" w:rsidRDefault="00B2761A" w:rsidP="00312756">
      <w:pPr>
        <w:ind w:firstLine="0"/>
        <w:rPr>
          <w:rFonts w:ascii="Times New Roman" w:hAnsi="Times New Roman" w:cs="Times New Roman"/>
          <w:b/>
          <w:i/>
          <w:sz w:val="24"/>
          <w:szCs w:val="24"/>
        </w:rPr>
      </w:pPr>
    </w:p>
    <w:p w:rsidR="00312756" w:rsidRPr="00CA1589" w:rsidRDefault="00312756" w:rsidP="00312756">
      <w:pPr>
        <w:ind w:firstLine="0"/>
        <w:rPr>
          <w:rFonts w:ascii="Times New Roman" w:hAnsi="Times New Roman" w:cs="Times New Roman"/>
          <w:b/>
          <w:i/>
          <w:sz w:val="24"/>
          <w:szCs w:val="24"/>
        </w:rPr>
      </w:pPr>
      <w:r w:rsidRPr="00CA1589">
        <w:rPr>
          <w:rFonts w:ascii="Times New Roman" w:hAnsi="Times New Roman" w:cs="Times New Roman"/>
          <w:b/>
          <w:i/>
          <w:sz w:val="24"/>
          <w:szCs w:val="24"/>
        </w:rPr>
        <w:t>Aspectos de revelación a considerar para reducir la incertidumbre</w:t>
      </w:r>
    </w:p>
    <w:p w:rsidR="008449A8" w:rsidRPr="00CA1589" w:rsidRDefault="008449A8" w:rsidP="00A73332">
      <w:pPr>
        <w:ind w:left="709" w:hanging="709"/>
        <w:rPr>
          <w:rFonts w:ascii="Times New Roman" w:hAnsi="Times New Roman" w:cs="Times New Roman"/>
          <w:sz w:val="24"/>
          <w:szCs w:val="24"/>
        </w:rPr>
      </w:pPr>
      <w:r w:rsidRPr="00CA1589">
        <w:rPr>
          <w:rFonts w:ascii="Times New Roman" w:hAnsi="Times New Roman" w:cs="Times New Roman"/>
          <w:sz w:val="24"/>
          <w:szCs w:val="24"/>
        </w:rPr>
        <w:t xml:space="preserve">Ya en el contexto de revelaciones sobre riesgos, es decir, en cuanto a la transmisión de información a terceros que constituyen grupos de interés relacionados con el ente, lo importante es la forma en que el emisor de estos informes transmite las distintas formas de riesgo, a fin de que sean acabadamente comprendidas por los usuarios de los estados financieros. </w:t>
      </w:r>
    </w:p>
    <w:p w:rsidR="008449A8" w:rsidRPr="00CA1589" w:rsidRDefault="008449A8" w:rsidP="00A73332">
      <w:pPr>
        <w:spacing w:after="100" w:afterAutospacing="1"/>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Para Scavone (2002), uno de los principales objetivos de la información financiera consiste en la transmisión del mensaje que surge de la misma entre los emisores y los usuarios de dicha información. Dicha comunicación se lleva a cabo mediante la utilización de palabras técnicas y específicas, características de un lenguaje particular.  La correcta interpretación de los mensajes por parte de los grupos de interés, tiene como requisito la emisión de mensajes claros, legibles y comprensibles. A su vez, el emisor del mensaje es quien modela la reacción del receptor, es decir que existen entonces dos partes: el constructor y el decodificador del mensaje. Asimismo, agrega, que el mensaje que se comunica a través de la </w:t>
      </w:r>
      <w:r w:rsidRPr="00CA1589">
        <w:rPr>
          <w:rFonts w:ascii="Times New Roman" w:hAnsi="Times New Roman" w:cs="Times New Roman"/>
          <w:sz w:val="24"/>
          <w:szCs w:val="24"/>
        </w:rPr>
        <w:lastRenderedPageBreak/>
        <w:t>información financiera podría ser utilizado para generar en los usuarios sentimientos diferentes a la verdad. También recomienda la utilización de un lenguaje claro, otorgando debido cuidado a la gramática empleada, lo que incluye un análisis de la complejidad de las estructuras sintácticas, la longitud de las oraciones y la adecuada selección de las palabras.</w:t>
      </w:r>
    </w:p>
    <w:p w:rsidR="005E78BE" w:rsidRPr="00CA1589" w:rsidRDefault="005E78BE" w:rsidP="005E78BE">
      <w:pPr>
        <w:pStyle w:val="Prrafodelista"/>
        <w:spacing w:after="100" w:afterAutospacing="1"/>
        <w:ind w:left="1429" w:firstLine="0"/>
        <w:rPr>
          <w:rFonts w:ascii="Times New Roman" w:hAnsi="Times New Roman" w:cs="Times New Roman"/>
          <w:sz w:val="24"/>
          <w:szCs w:val="24"/>
        </w:rPr>
      </w:pPr>
    </w:p>
    <w:p w:rsidR="005E78BE" w:rsidRPr="00CA1589" w:rsidRDefault="005E78BE" w:rsidP="00A73332">
      <w:pPr>
        <w:pStyle w:val="Prrafodelista"/>
        <w:ind w:left="709" w:firstLine="0"/>
        <w:rPr>
          <w:rFonts w:ascii="Times New Roman" w:hAnsi="Times New Roman" w:cs="Times New Roman"/>
          <w:sz w:val="24"/>
          <w:szCs w:val="24"/>
        </w:rPr>
      </w:pPr>
      <w:r w:rsidRPr="00CA1589">
        <w:rPr>
          <w:rFonts w:ascii="Times New Roman" w:hAnsi="Times New Roman" w:cs="Times New Roman"/>
          <w:sz w:val="24"/>
          <w:szCs w:val="24"/>
        </w:rPr>
        <w:t>El Marco Conceptual de las Normas Internacionales de Información Financiera (NIIF), emitido por el International Accounting Standards Board (2018, IASB), al hacer referencia a las características cualitativas que debe reunir la información financiera para considerarse útil, las subdivide en características fundamentales y de mejora. Señala así, que constituyen parte de las primeras la relevancia y la representación fiel, en tanto que identifica como características de mejora las siguiente: comparabilidad, verificabilidad, oportunidad y comprensibilidad.</w:t>
      </w:r>
    </w:p>
    <w:p w:rsidR="005E78BE" w:rsidRPr="00CA1589" w:rsidRDefault="005E78BE" w:rsidP="005E78BE">
      <w:pPr>
        <w:pStyle w:val="Prrafodelista"/>
        <w:ind w:left="1429"/>
        <w:rPr>
          <w:rFonts w:ascii="Times New Roman" w:hAnsi="Times New Roman" w:cs="Times New Roman"/>
          <w:sz w:val="24"/>
          <w:szCs w:val="24"/>
        </w:rPr>
      </w:pPr>
    </w:p>
    <w:p w:rsidR="009259D3" w:rsidRPr="00CA1589" w:rsidRDefault="009259D3"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La suficiencia de los datos de los informes es vital para hacerlos comprensibles. Su origen debe hallarse en una base de datos sistematizada, así como su estructura permitir análisis y comparaciones. Este objetivo es sólo alcanzable si se posee un sistema que provea información completa, confiable y oportuna, que permita monitorear la exposición al riesgo, siendo a la vez útil para la toma de decisiones.</w:t>
      </w:r>
    </w:p>
    <w:p w:rsidR="009259D3" w:rsidRPr="00CA1589" w:rsidRDefault="009259D3"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Resulta conveniente evitar generalizaciones, fechar informes, proveer un marco de referencia, a fin de que el usuario de la información tenga bases para efectuar determinadas comparaciones consideradas útiles.</w:t>
      </w:r>
    </w:p>
    <w:p w:rsidR="0095094D" w:rsidRPr="00CA1589" w:rsidRDefault="0095094D"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Debería evitarse la abundancia de información de tipo narrativo, a fin de que no se vean alteradas la sistematicidad, comparabilidad e integridad de los datos, facilitando la distinción de la estructura organizativa de la información.</w:t>
      </w:r>
    </w:p>
    <w:p w:rsidR="0095094D" w:rsidRPr="00CA1589" w:rsidRDefault="0095094D"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¨La calidad de los datos no debe subestimarse: ninguna herramienta puede compensar la mala calidad de los datos.  La información de mala calidad afecta los resultados y puede tener serias consecuencias de interpretación que afecten los procesos de toma de decisiones¨. (Viegas, 2016, p. 96).</w:t>
      </w:r>
    </w:p>
    <w:p w:rsidR="0095094D" w:rsidRPr="00CA1589" w:rsidRDefault="0095094D"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Por otra parte, el mismo autor, en su tesis doctoral, aborda la problemática relacionada con la información en el marco de la gestión de riesgo.  Allí explicita que los sistemas de información deberían utilizar indicadores basados en estándares que permitan medir adecuadamente los sucesos pasados, presentes y futuros.</w:t>
      </w:r>
    </w:p>
    <w:p w:rsidR="0095094D" w:rsidRPr="00CA1589" w:rsidRDefault="0095094D"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La demanda de información sobre riesgos de calidad puede ser vista como una tendencia más amplia de insatisfacción con las limitaciones de la información financiera histórica, además de la necesidad de información prospectiva.</w:t>
      </w:r>
    </w:p>
    <w:p w:rsidR="009259D3" w:rsidRPr="00CA1589" w:rsidRDefault="009259D3" w:rsidP="0095094D">
      <w:pPr>
        <w:ind w:firstLine="0"/>
        <w:rPr>
          <w:rFonts w:ascii="Times New Roman" w:hAnsi="Times New Roman" w:cs="Times New Roman"/>
          <w:sz w:val="24"/>
          <w:szCs w:val="24"/>
        </w:rPr>
      </w:pPr>
    </w:p>
    <w:p w:rsidR="0095094D" w:rsidRPr="00CA1589" w:rsidRDefault="0095094D" w:rsidP="0095094D">
      <w:pPr>
        <w:ind w:firstLine="0"/>
        <w:rPr>
          <w:rFonts w:ascii="Times New Roman" w:hAnsi="Times New Roman" w:cs="Times New Roman"/>
          <w:b/>
          <w:sz w:val="24"/>
          <w:szCs w:val="24"/>
        </w:rPr>
      </w:pPr>
      <w:r w:rsidRPr="00CA1589">
        <w:rPr>
          <w:rFonts w:ascii="Times New Roman" w:hAnsi="Times New Roman" w:cs="Times New Roman"/>
          <w:b/>
          <w:sz w:val="24"/>
          <w:szCs w:val="24"/>
        </w:rPr>
        <w:t>Metodología</w:t>
      </w:r>
    </w:p>
    <w:p w:rsidR="0095094D" w:rsidRPr="00CA1589" w:rsidRDefault="0095094D" w:rsidP="00A73332">
      <w:pPr>
        <w:ind w:left="709" w:hanging="709"/>
        <w:rPr>
          <w:rFonts w:ascii="Times New Roman" w:hAnsi="Times New Roman" w:cs="Times New Roman"/>
          <w:sz w:val="24"/>
          <w:szCs w:val="24"/>
        </w:rPr>
      </w:pPr>
      <w:r w:rsidRPr="00CA1589">
        <w:rPr>
          <w:rFonts w:ascii="Times New Roman" w:hAnsi="Times New Roman" w:cs="Times New Roman"/>
          <w:sz w:val="24"/>
          <w:szCs w:val="24"/>
        </w:rPr>
        <w:t xml:space="preserve">Se parte de una revisión bibliográfica de metodologías de revelación y medición existentes a nivel internacional, que se consideran aptas para acotar la incertidumbre, a través del análisis de fuentes primarias: libros, publicaciones periódicas de reconocimiento internacional, tesis de doctorado, trabajos de </w:t>
      </w:r>
      <w:r w:rsidRPr="00CA1589">
        <w:rPr>
          <w:rFonts w:ascii="Times New Roman" w:hAnsi="Times New Roman" w:cs="Times New Roman"/>
          <w:sz w:val="24"/>
          <w:szCs w:val="24"/>
        </w:rPr>
        <w:lastRenderedPageBreak/>
        <w:t xml:space="preserve">investigación.  Asimismo, se consideran experiencias de corporaciones internacionales, reflejadas en encuestas como las desarrolladas por Cabedo Semper, </w:t>
      </w:r>
      <w:r w:rsidR="00E11DAC" w:rsidRPr="00CA1589">
        <w:rPr>
          <w:rFonts w:ascii="Times New Roman" w:hAnsi="Times New Roman" w:cs="Times New Roman"/>
          <w:sz w:val="24"/>
          <w:szCs w:val="24"/>
        </w:rPr>
        <w:t>Tirado Beltrán (2015),</w:t>
      </w:r>
      <w:r w:rsidR="00845576" w:rsidRPr="00CA1589">
        <w:rPr>
          <w:rFonts w:ascii="Times New Roman" w:hAnsi="Times New Roman" w:cs="Times New Roman"/>
          <w:sz w:val="24"/>
          <w:szCs w:val="24"/>
        </w:rPr>
        <w:t xml:space="preserve"> the </w:t>
      </w:r>
      <w:r w:rsidR="00575DCE" w:rsidRPr="00CA1589">
        <w:rPr>
          <w:rFonts w:ascii="Times New Roman" w:hAnsi="Times New Roman" w:cs="Times New Roman"/>
          <w:sz w:val="24"/>
          <w:szCs w:val="24"/>
        </w:rPr>
        <w:t>Association of Chartered Certified Accountants (ACCA, 2014)</w:t>
      </w:r>
      <w:r w:rsidR="00E11DAC" w:rsidRPr="00CA1589">
        <w:rPr>
          <w:rFonts w:ascii="Times New Roman" w:hAnsi="Times New Roman" w:cs="Times New Roman"/>
          <w:sz w:val="24"/>
          <w:szCs w:val="24"/>
        </w:rPr>
        <w:t xml:space="preserve"> y BDO Hong Kong (2014).</w:t>
      </w:r>
    </w:p>
    <w:p w:rsidR="00575DCE" w:rsidRPr="00CA1589" w:rsidRDefault="00575DCE" w:rsidP="0095094D">
      <w:pPr>
        <w:ind w:firstLine="0"/>
        <w:rPr>
          <w:rFonts w:ascii="Times New Roman" w:hAnsi="Times New Roman" w:cs="Times New Roman"/>
          <w:sz w:val="24"/>
          <w:szCs w:val="24"/>
        </w:rPr>
      </w:pPr>
    </w:p>
    <w:p w:rsidR="00575DCE" w:rsidRPr="00CA1589" w:rsidRDefault="00575DCE" w:rsidP="0095094D">
      <w:pPr>
        <w:ind w:firstLine="0"/>
        <w:rPr>
          <w:rFonts w:ascii="Times New Roman" w:hAnsi="Times New Roman" w:cs="Times New Roman"/>
          <w:b/>
          <w:sz w:val="24"/>
          <w:szCs w:val="24"/>
        </w:rPr>
      </w:pPr>
      <w:r w:rsidRPr="00CA1589">
        <w:rPr>
          <w:rFonts w:ascii="Times New Roman" w:hAnsi="Times New Roman" w:cs="Times New Roman"/>
          <w:b/>
          <w:sz w:val="24"/>
          <w:szCs w:val="24"/>
        </w:rPr>
        <w:t>Resultados de la investigación empírica</w:t>
      </w:r>
    </w:p>
    <w:p w:rsidR="00575DCE" w:rsidRPr="00CA1589" w:rsidRDefault="00575DCE" w:rsidP="00A73332">
      <w:pPr>
        <w:ind w:left="709" w:hanging="709"/>
        <w:rPr>
          <w:rFonts w:ascii="Times New Roman" w:hAnsi="Times New Roman" w:cs="Times New Roman"/>
          <w:sz w:val="24"/>
          <w:szCs w:val="24"/>
        </w:rPr>
      </w:pPr>
      <w:r w:rsidRPr="00CA1589">
        <w:rPr>
          <w:rFonts w:ascii="Times New Roman" w:hAnsi="Times New Roman" w:cs="Times New Roman"/>
          <w:sz w:val="24"/>
          <w:szCs w:val="24"/>
        </w:rPr>
        <w:t>A fin de brindar un panorama sobre la situación a nivel internacional y su evolución en cuanto a información sobre riesgos e incertidumbres, se procedió a un análisis e interpretación de los resultados de las encuestas de opinión llevadas a cabo por Cabedo Semper, Tirado Beltrán (201</w:t>
      </w:r>
      <w:r w:rsidR="00E11DAC" w:rsidRPr="00CA1589">
        <w:rPr>
          <w:rFonts w:ascii="Times New Roman" w:hAnsi="Times New Roman" w:cs="Times New Roman"/>
          <w:sz w:val="24"/>
          <w:szCs w:val="24"/>
        </w:rPr>
        <w:t>5), ACCA (2014) y BDO Hong Kong (2014).  En ellas se reflejan sustancialmente, los puntos de vista de los diferentes usuarios de la información financiera sobre incertidumbres y riesgos.</w:t>
      </w:r>
    </w:p>
    <w:p w:rsidR="00E11DAC" w:rsidRPr="00CA1589" w:rsidRDefault="00E11DAC" w:rsidP="00575DCE">
      <w:pPr>
        <w:rPr>
          <w:rFonts w:ascii="Times New Roman" w:hAnsi="Times New Roman" w:cs="Times New Roman"/>
          <w:sz w:val="24"/>
          <w:szCs w:val="24"/>
        </w:rPr>
      </w:pPr>
      <w:r w:rsidRPr="00CA1589">
        <w:rPr>
          <w:rFonts w:ascii="Times New Roman" w:hAnsi="Times New Roman" w:cs="Times New Roman"/>
          <w:sz w:val="24"/>
          <w:szCs w:val="24"/>
        </w:rPr>
        <w:t>Entre las consideraciones a las que se arribaron, se destacan las siguientes:</w:t>
      </w:r>
    </w:p>
    <w:p w:rsidR="00E11DAC" w:rsidRPr="00CA1589" w:rsidRDefault="00AA485E" w:rsidP="00AA485E">
      <w:pPr>
        <w:pStyle w:val="Prrafodelista"/>
        <w:numPr>
          <w:ilvl w:val="0"/>
          <w:numId w:val="12"/>
        </w:numPr>
        <w:rPr>
          <w:rFonts w:ascii="Times New Roman" w:hAnsi="Times New Roman" w:cs="Times New Roman"/>
          <w:sz w:val="24"/>
          <w:szCs w:val="24"/>
        </w:rPr>
      </w:pPr>
      <w:r w:rsidRPr="00CA1589">
        <w:rPr>
          <w:rFonts w:ascii="Times New Roman" w:hAnsi="Times New Roman" w:cs="Times New Roman"/>
          <w:sz w:val="24"/>
          <w:szCs w:val="24"/>
        </w:rPr>
        <w:t>La información sobre riesgos debería ser principalmente cuantitativa y actualizarse en forma continua.</w:t>
      </w:r>
    </w:p>
    <w:p w:rsidR="00AA485E" w:rsidRPr="00CA1589" w:rsidRDefault="00AA485E" w:rsidP="00AA485E">
      <w:pPr>
        <w:pStyle w:val="Prrafodelista"/>
        <w:numPr>
          <w:ilvl w:val="0"/>
          <w:numId w:val="12"/>
        </w:numPr>
        <w:rPr>
          <w:rFonts w:ascii="Times New Roman" w:hAnsi="Times New Roman" w:cs="Times New Roman"/>
          <w:sz w:val="24"/>
          <w:szCs w:val="24"/>
        </w:rPr>
      </w:pPr>
      <w:r w:rsidRPr="00CA1589">
        <w:rPr>
          <w:rFonts w:ascii="Times New Roman" w:hAnsi="Times New Roman" w:cs="Times New Roman"/>
          <w:sz w:val="24"/>
          <w:szCs w:val="24"/>
        </w:rPr>
        <w:t>Se solicita la localización de la información sobre riesgos en una sola sección de la información financiera que emiten las organizaciones, la que actualmente se encuentra dispersa en diferentes documentos y secciones dentro de los mismos.</w:t>
      </w:r>
    </w:p>
    <w:p w:rsidR="00AA485E" w:rsidRPr="00CA1589" w:rsidRDefault="00AA485E" w:rsidP="00AA485E">
      <w:pPr>
        <w:pStyle w:val="Prrafodelista"/>
        <w:numPr>
          <w:ilvl w:val="0"/>
          <w:numId w:val="12"/>
        </w:numPr>
        <w:rPr>
          <w:rFonts w:ascii="Times New Roman" w:hAnsi="Times New Roman" w:cs="Times New Roman"/>
          <w:sz w:val="24"/>
          <w:szCs w:val="24"/>
        </w:rPr>
      </w:pPr>
      <w:r w:rsidRPr="00CA1589">
        <w:rPr>
          <w:rFonts w:ascii="Times New Roman" w:hAnsi="Times New Roman" w:cs="Times New Roman"/>
          <w:sz w:val="24"/>
          <w:szCs w:val="24"/>
        </w:rPr>
        <w:t>Las empresas parecen preferir los formatos de divulgación relativamente complicados, pero más discretos, que los formatos simples, pero más reveladores.</w:t>
      </w:r>
    </w:p>
    <w:p w:rsidR="00AA485E" w:rsidRPr="00CA1589" w:rsidRDefault="00AA485E" w:rsidP="00AA485E">
      <w:pPr>
        <w:pStyle w:val="Prrafodelista"/>
        <w:numPr>
          <w:ilvl w:val="0"/>
          <w:numId w:val="12"/>
        </w:numPr>
        <w:rPr>
          <w:rFonts w:ascii="Times New Roman" w:hAnsi="Times New Roman" w:cs="Times New Roman"/>
          <w:sz w:val="24"/>
          <w:szCs w:val="24"/>
        </w:rPr>
      </w:pPr>
      <w:r w:rsidRPr="00CA1589">
        <w:rPr>
          <w:rFonts w:ascii="Times New Roman" w:hAnsi="Times New Roman" w:cs="Times New Roman"/>
          <w:sz w:val="24"/>
          <w:szCs w:val="24"/>
        </w:rPr>
        <w:t>Se platea que actualmente la información sobre riesgos e incertidumbres es sustancialmente cualitativa y genérica.</w:t>
      </w:r>
    </w:p>
    <w:p w:rsidR="00AA485E" w:rsidRPr="00CA1589" w:rsidRDefault="00AA485E" w:rsidP="00AA485E">
      <w:pPr>
        <w:pStyle w:val="Prrafodelista"/>
        <w:numPr>
          <w:ilvl w:val="0"/>
          <w:numId w:val="12"/>
        </w:numPr>
        <w:rPr>
          <w:rFonts w:ascii="Times New Roman" w:hAnsi="Times New Roman" w:cs="Times New Roman"/>
          <w:sz w:val="24"/>
          <w:szCs w:val="24"/>
        </w:rPr>
      </w:pPr>
      <w:r w:rsidRPr="00CA1589">
        <w:rPr>
          <w:rFonts w:ascii="Times New Roman" w:hAnsi="Times New Roman" w:cs="Times New Roman"/>
          <w:sz w:val="24"/>
          <w:szCs w:val="24"/>
        </w:rPr>
        <w:t>Se solicita que se informe, para cada uno de los principales riesgos, la valoración de los posibles impactos sobre la empresa.</w:t>
      </w:r>
    </w:p>
    <w:p w:rsidR="00AA485E" w:rsidRPr="00CA1589" w:rsidRDefault="00AA485E" w:rsidP="00AA485E">
      <w:pPr>
        <w:pStyle w:val="Prrafodelista"/>
        <w:numPr>
          <w:ilvl w:val="0"/>
          <w:numId w:val="12"/>
        </w:numPr>
        <w:rPr>
          <w:rFonts w:ascii="Times New Roman" w:hAnsi="Times New Roman" w:cs="Times New Roman"/>
          <w:sz w:val="24"/>
          <w:szCs w:val="24"/>
        </w:rPr>
      </w:pPr>
      <w:r w:rsidRPr="00CA1589">
        <w:rPr>
          <w:rFonts w:ascii="Times New Roman" w:hAnsi="Times New Roman" w:cs="Times New Roman"/>
          <w:sz w:val="24"/>
          <w:szCs w:val="24"/>
        </w:rPr>
        <w:t xml:space="preserve">Se reclama que la información sea revisada por auditor independiente.  </w:t>
      </w:r>
    </w:p>
    <w:p w:rsidR="0064775B" w:rsidRPr="00CA1589" w:rsidRDefault="00195568" w:rsidP="0064775B">
      <w:pPr>
        <w:pStyle w:val="Prrafodelista"/>
        <w:numPr>
          <w:ilvl w:val="0"/>
          <w:numId w:val="12"/>
        </w:numPr>
        <w:rPr>
          <w:rFonts w:ascii="Times New Roman" w:hAnsi="Times New Roman" w:cs="Times New Roman"/>
          <w:sz w:val="24"/>
          <w:szCs w:val="24"/>
        </w:rPr>
      </w:pPr>
      <w:r w:rsidRPr="00CA1589">
        <w:rPr>
          <w:rFonts w:ascii="Times New Roman" w:hAnsi="Times New Roman" w:cs="Times New Roman"/>
          <w:sz w:val="24"/>
          <w:szCs w:val="24"/>
        </w:rPr>
        <w:t>Perciben la información como dudosa, dado que presenta una carácter repetitivo y genérico, con ciertas salvedades, de organización en organización.</w:t>
      </w:r>
    </w:p>
    <w:p w:rsidR="0064775B" w:rsidRPr="00CA1589" w:rsidRDefault="0064775B" w:rsidP="0064775B">
      <w:pPr>
        <w:pStyle w:val="Prrafodelista"/>
        <w:ind w:left="1429" w:firstLine="0"/>
        <w:rPr>
          <w:rFonts w:ascii="Times New Roman" w:hAnsi="Times New Roman" w:cs="Times New Roman"/>
          <w:sz w:val="24"/>
          <w:szCs w:val="24"/>
        </w:rPr>
      </w:pPr>
    </w:p>
    <w:p w:rsidR="0064775B" w:rsidRPr="00CA1589" w:rsidRDefault="0064775B" w:rsidP="00A73332">
      <w:pPr>
        <w:pStyle w:val="Prrafodelista"/>
        <w:ind w:left="709" w:firstLine="0"/>
        <w:rPr>
          <w:rFonts w:ascii="Times New Roman" w:hAnsi="Times New Roman" w:cs="Times New Roman"/>
          <w:sz w:val="24"/>
          <w:szCs w:val="24"/>
        </w:rPr>
      </w:pPr>
      <w:r w:rsidRPr="00CA1589">
        <w:rPr>
          <w:rFonts w:ascii="Times New Roman" w:hAnsi="Times New Roman" w:cs="Times New Roman"/>
          <w:sz w:val="24"/>
          <w:szCs w:val="24"/>
        </w:rPr>
        <w:t>El contexto actual con un elevado nivel de incertidumbre ha motivado una creciente demanda de información en los estados financieros encaminada a que los usuarios externos tengan un mayor conocimiento de la realidad empresarial y valoren entonces los riesgos e incertidumbres a que se encuentran expuestas sus actividades.</w:t>
      </w:r>
    </w:p>
    <w:p w:rsidR="00A61846" w:rsidRPr="00CA1589" w:rsidRDefault="00A61846" w:rsidP="00A61846">
      <w:pPr>
        <w:ind w:firstLine="0"/>
        <w:rPr>
          <w:rFonts w:ascii="Times New Roman" w:hAnsi="Times New Roman" w:cs="Times New Roman"/>
          <w:sz w:val="24"/>
          <w:szCs w:val="24"/>
        </w:rPr>
      </w:pPr>
    </w:p>
    <w:p w:rsidR="00A61846" w:rsidRPr="00CA1589" w:rsidRDefault="00A61846" w:rsidP="00A61846">
      <w:pPr>
        <w:ind w:firstLine="0"/>
        <w:rPr>
          <w:rFonts w:ascii="Times New Roman" w:hAnsi="Times New Roman" w:cs="Times New Roman"/>
          <w:b/>
          <w:sz w:val="24"/>
          <w:szCs w:val="24"/>
        </w:rPr>
      </w:pPr>
      <w:r w:rsidRPr="00CA1589">
        <w:rPr>
          <w:rFonts w:ascii="Times New Roman" w:hAnsi="Times New Roman" w:cs="Times New Roman"/>
          <w:b/>
          <w:sz w:val="24"/>
          <w:szCs w:val="24"/>
        </w:rPr>
        <w:t>Conclusiones</w:t>
      </w:r>
    </w:p>
    <w:p w:rsidR="00195568" w:rsidRPr="00CA1589" w:rsidRDefault="001100CE"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Como resultado de la investigación, se ha concluido que, a fin de obtener información de calidad que permita una adecuada gestión de riesgos y toma de decisiones, se considera procedente considerar los aspectos que se detallan a continuación:</w:t>
      </w:r>
    </w:p>
    <w:p w:rsidR="001100CE" w:rsidRPr="00CA1589" w:rsidRDefault="001100CE" w:rsidP="00A73332">
      <w:pPr>
        <w:ind w:left="709" w:firstLine="11"/>
        <w:rPr>
          <w:rFonts w:ascii="Times New Roman" w:hAnsi="Times New Roman" w:cs="Times New Roman"/>
          <w:sz w:val="24"/>
          <w:szCs w:val="24"/>
        </w:rPr>
      </w:pPr>
      <w:r w:rsidRPr="00CA1589">
        <w:rPr>
          <w:rFonts w:ascii="Times New Roman" w:hAnsi="Times New Roman" w:cs="Times New Roman"/>
          <w:sz w:val="24"/>
          <w:szCs w:val="24"/>
        </w:rPr>
        <w:lastRenderedPageBreak/>
        <w:t>Partiendo de la base que de cualquier medición supone un constructo hipotético sujeto a contrastación, se propone un proceso de medición que contemple los siguientes aspectos:</w:t>
      </w:r>
    </w:p>
    <w:p w:rsidR="001100CE" w:rsidRPr="00CA1589" w:rsidRDefault="001100CE" w:rsidP="001100CE">
      <w:pPr>
        <w:pStyle w:val="Prrafodelista"/>
        <w:numPr>
          <w:ilvl w:val="0"/>
          <w:numId w:val="15"/>
        </w:numPr>
        <w:rPr>
          <w:rFonts w:ascii="Times New Roman" w:hAnsi="Times New Roman" w:cs="Times New Roman"/>
          <w:sz w:val="24"/>
          <w:szCs w:val="24"/>
        </w:rPr>
      </w:pPr>
      <w:r w:rsidRPr="00CA1589">
        <w:rPr>
          <w:rFonts w:ascii="Times New Roman" w:hAnsi="Times New Roman" w:cs="Times New Roman"/>
          <w:sz w:val="24"/>
          <w:szCs w:val="24"/>
        </w:rPr>
        <w:t>elección del fenómeno a describir, el cual debe formar parte del dominio contable;</w:t>
      </w:r>
    </w:p>
    <w:p w:rsidR="001100CE" w:rsidRPr="00CA1589" w:rsidRDefault="001100CE" w:rsidP="001100CE">
      <w:pPr>
        <w:pStyle w:val="Prrafodelista"/>
        <w:numPr>
          <w:ilvl w:val="0"/>
          <w:numId w:val="15"/>
        </w:numPr>
        <w:rPr>
          <w:rFonts w:ascii="Times New Roman" w:hAnsi="Times New Roman" w:cs="Times New Roman"/>
          <w:sz w:val="24"/>
          <w:szCs w:val="24"/>
        </w:rPr>
      </w:pPr>
      <w:r w:rsidRPr="00CA1589">
        <w:rPr>
          <w:rFonts w:ascii="Times New Roman" w:hAnsi="Times New Roman" w:cs="Times New Roman"/>
          <w:sz w:val="24"/>
          <w:szCs w:val="24"/>
        </w:rPr>
        <w:t>planteo del marco teórico conceptual en el cual se pueda establecer el significado que toma para cada concepto dentro del modelo de medición en particular;</w:t>
      </w:r>
    </w:p>
    <w:p w:rsidR="001100CE" w:rsidRPr="00CA1589" w:rsidRDefault="001100CE" w:rsidP="001100CE">
      <w:pPr>
        <w:pStyle w:val="Prrafodelista"/>
        <w:numPr>
          <w:ilvl w:val="0"/>
          <w:numId w:val="15"/>
        </w:numPr>
        <w:rPr>
          <w:rFonts w:ascii="Times New Roman" w:hAnsi="Times New Roman" w:cs="Times New Roman"/>
          <w:sz w:val="24"/>
          <w:szCs w:val="24"/>
        </w:rPr>
      </w:pPr>
      <w:r w:rsidRPr="00CA1589">
        <w:rPr>
          <w:rFonts w:ascii="Times New Roman" w:hAnsi="Times New Roman" w:cs="Times New Roman"/>
          <w:sz w:val="24"/>
          <w:szCs w:val="24"/>
        </w:rPr>
        <w:t>la determinación de los fines perseguidos por el observador del proceso;</w:t>
      </w:r>
    </w:p>
    <w:p w:rsidR="001100CE" w:rsidRPr="00CA1589" w:rsidRDefault="001100CE" w:rsidP="001100CE">
      <w:pPr>
        <w:pStyle w:val="Prrafodelista"/>
        <w:numPr>
          <w:ilvl w:val="0"/>
          <w:numId w:val="15"/>
        </w:numPr>
        <w:rPr>
          <w:rFonts w:ascii="Times New Roman" w:hAnsi="Times New Roman" w:cs="Times New Roman"/>
          <w:sz w:val="24"/>
          <w:szCs w:val="24"/>
        </w:rPr>
      </w:pPr>
      <w:r w:rsidRPr="00CA1589">
        <w:rPr>
          <w:rFonts w:ascii="Times New Roman" w:hAnsi="Times New Roman" w:cs="Times New Roman"/>
          <w:sz w:val="24"/>
          <w:szCs w:val="24"/>
        </w:rPr>
        <w:t>la selección de las variables relevantes para la descripción del fenómeno y las dimensiones que se pretenden operacionalizar de las mismas;</w:t>
      </w:r>
    </w:p>
    <w:p w:rsidR="001100CE" w:rsidRPr="00CA1589" w:rsidRDefault="001100CE" w:rsidP="001100CE">
      <w:pPr>
        <w:pStyle w:val="Prrafodelista"/>
        <w:numPr>
          <w:ilvl w:val="0"/>
          <w:numId w:val="15"/>
        </w:numPr>
        <w:rPr>
          <w:rFonts w:ascii="Times New Roman" w:hAnsi="Times New Roman" w:cs="Times New Roman"/>
          <w:sz w:val="24"/>
          <w:szCs w:val="24"/>
        </w:rPr>
      </w:pPr>
      <w:r w:rsidRPr="00CA1589">
        <w:rPr>
          <w:rFonts w:ascii="Times New Roman" w:hAnsi="Times New Roman" w:cs="Times New Roman"/>
          <w:sz w:val="24"/>
          <w:szCs w:val="24"/>
        </w:rPr>
        <w:t>la selección de la unidad de medida más apropiada, es decir, la metrización del ámbito en particular;</w:t>
      </w:r>
    </w:p>
    <w:p w:rsidR="001100CE" w:rsidRPr="00CA1589" w:rsidRDefault="001100CE" w:rsidP="001100CE">
      <w:pPr>
        <w:pStyle w:val="Prrafodelista"/>
        <w:numPr>
          <w:ilvl w:val="0"/>
          <w:numId w:val="15"/>
        </w:numPr>
        <w:rPr>
          <w:rFonts w:ascii="Times New Roman" w:hAnsi="Times New Roman" w:cs="Times New Roman"/>
          <w:sz w:val="24"/>
          <w:szCs w:val="24"/>
        </w:rPr>
      </w:pPr>
      <w:r w:rsidRPr="00CA1589">
        <w:rPr>
          <w:rFonts w:ascii="Times New Roman" w:hAnsi="Times New Roman" w:cs="Times New Roman"/>
          <w:sz w:val="24"/>
          <w:szCs w:val="24"/>
        </w:rPr>
        <w:t>la determinación de los instrumentos de medición a utilizar;</w:t>
      </w:r>
    </w:p>
    <w:p w:rsidR="001100CE" w:rsidRPr="00CA1589" w:rsidRDefault="001100CE" w:rsidP="001100CE">
      <w:pPr>
        <w:pStyle w:val="Prrafodelista"/>
        <w:numPr>
          <w:ilvl w:val="0"/>
          <w:numId w:val="15"/>
        </w:numPr>
        <w:rPr>
          <w:rFonts w:ascii="Times New Roman" w:hAnsi="Times New Roman" w:cs="Times New Roman"/>
          <w:sz w:val="24"/>
          <w:szCs w:val="24"/>
        </w:rPr>
      </w:pPr>
      <w:r w:rsidRPr="00CA1589">
        <w:rPr>
          <w:rFonts w:ascii="Times New Roman" w:hAnsi="Times New Roman" w:cs="Times New Roman"/>
          <w:sz w:val="24"/>
          <w:szCs w:val="24"/>
        </w:rPr>
        <w:t>la consideración de los fenómenos que se están presentando desde un punto de vista sistémico, es decir afectado por un conjunto de interacciones con otros fenómenos.</w:t>
      </w:r>
    </w:p>
    <w:p w:rsidR="001100CE" w:rsidRPr="00CA1589" w:rsidRDefault="001100CE" w:rsidP="001100CE">
      <w:pPr>
        <w:pStyle w:val="Prrafodelista"/>
        <w:ind w:firstLine="0"/>
        <w:rPr>
          <w:rFonts w:ascii="Times New Roman" w:hAnsi="Times New Roman" w:cs="Times New Roman"/>
          <w:sz w:val="24"/>
          <w:szCs w:val="24"/>
        </w:rPr>
      </w:pPr>
    </w:p>
    <w:p w:rsidR="001100CE" w:rsidRPr="00CA1589" w:rsidRDefault="001100CE"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Resulta de suma importancia recurrir a otras ciencias que presentan su mayor herramienta en potenciales desarrollos matemáticos, tal el caso de los desarrollos de Black, Scholes y Merton y Cox, Ross y Rubinstein.</w:t>
      </w:r>
    </w:p>
    <w:p w:rsidR="001100CE" w:rsidRPr="00CA1589" w:rsidRDefault="001100CE"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En cuanto a aspectos de revelación, se detallan aspectos a considerar para la emisión de información financiera de calidad:</w:t>
      </w:r>
    </w:p>
    <w:p w:rsidR="001100CE" w:rsidRPr="00CA1589" w:rsidRDefault="001100CE" w:rsidP="001100CE">
      <w:pPr>
        <w:pStyle w:val="Prrafodelista"/>
        <w:numPr>
          <w:ilvl w:val="0"/>
          <w:numId w:val="18"/>
        </w:numPr>
        <w:rPr>
          <w:rFonts w:ascii="Times New Roman" w:hAnsi="Times New Roman" w:cs="Times New Roman"/>
          <w:sz w:val="24"/>
          <w:szCs w:val="24"/>
        </w:rPr>
      </w:pPr>
      <w:r w:rsidRPr="00CA1589">
        <w:rPr>
          <w:rFonts w:ascii="Times New Roman" w:hAnsi="Times New Roman" w:cs="Times New Roman"/>
          <w:sz w:val="24"/>
          <w:szCs w:val="24"/>
        </w:rPr>
        <w:t>Considerar las siguientes cualidades que deber revestir la información: relevancia, imagen fiel, comparabilidad, comprensibilidad, oportunidad y verificabilidad.</w:t>
      </w:r>
    </w:p>
    <w:p w:rsidR="001100CE" w:rsidRPr="00CA1589" w:rsidRDefault="001100CE" w:rsidP="001100CE">
      <w:pPr>
        <w:pStyle w:val="Prrafodelista"/>
        <w:numPr>
          <w:ilvl w:val="0"/>
          <w:numId w:val="18"/>
        </w:numPr>
        <w:rPr>
          <w:rFonts w:ascii="Times New Roman" w:hAnsi="Times New Roman" w:cs="Times New Roman"/>
          <w:sz w:val="24"/>
          <w:szCs w:val="24"/>
        </w:rPr>
      </w:pPr>
      <w:r w:rsidRPr="00CA1589">
        <w:rPr>
          <w:rFonts w:ascii="Times New Roman" w:hAnsi="Times New Roman" w:cs="Times New Roman"/>
          <w:sz w:val="24"/>
          <w:szCs w:val="24"/>
        </w:rPr>
        <w:t>Utilización de un lenguaje claro, prestando especial atención a la gramática del discurso.</w:t>
      </w:r>
    </w:p>
    <w:p w:rsidR="001100CE" w:rsidRPr="00CA1589" w:rsidRDefault="001100CE" w:rsidP="001100CE">
      <w:pPr>
        <w:pStyle w:val="Prrafodelista"/>
        <w:numPr>
          <w:ilvl w:val="0"/>
          <w:numId w:val="18"/>
        </w:numPr>
        <w:rPr>
          <w:rFonts w:ascii="Times New Roman" w:hAnsi="Times New Roman" w:cs="Times New Roman"/>
          <w:sz w:val="24"/>
          <w:szCs w:val="24"/>
        </w:rPr>
      </w:pPr>
      <w:r w:rsidRPr="00CA1589">
        <w:rPr>
          <w:rFonts w:ascii="Times New Roman" w:hAnsi="Times New Roman" w:cs="Times New Roman"/>
          <w:sz w:val="24"/>
          <w:szCs w:val="24"/>
        </w:rPr>
        <w:t>Evitar generalizaciones, fechar informes, proveer un marco de referencia, a fin de posibilitar comparaciones por parte de los usuarios.</w:t>
      </w:r>
    </w:p>
    <w:p w:rsidR="001100CE" w:rsidRPr="00CA1589" w:rsidRDefault="001100CE" w:rsidP="001100CE">
      <w:pPr>
        <w:pStyle w:val="Prrafodelista"/>
        <w:numPr>
          <w:ilvl w:val="0"/>
          <w:numId w:val="18"/>
        </w:numPr>
        <w:rPr>
          <w:rFonts w:ascii="Times New Roman" w:hAnsi="Times New Roman" w:cs="Times New Roman"/>
          <w:sz w:val="24"/>
          <w:szCs w:val="24"/>
        </w:rPr>
      </w:pPr>
      <w:r w:rsidRPr="00CA1589">
        <w:rPr>
          <w:rFonts w:ascii="Times New Roman" w:hAnsi="Times New Roman" w:cs="Times New Roman"/>
          <w:sz w:val="24"/>
          <w:szCs w:val="24"/>
        </w:rPr>
        <w:t>No abundar en información de tipo narrativo, a fin de no afectar la sistematicidad, comparabilidad e integridad de la información.</w:t>
      </w:r>
    </w:p>
    <w:p w:rsidR="001100CE" w:rsidRPr="00CA1589" w:rsidRDefault="001100CE" w:rsidP="001100CE">
      <w:pPr>
        <w:pStyle w:val="Prrafodelista"/>
        <w:numPr>
          <w:ilvl w:val="0"/>
          <w:numId w:val="18"/>
        </w:numPr>
        <w:rPr>
          <w:rFonts w:ascii="Times New Roman" w:hAnsi="Times New Roman" w:cs="Times New Roman"/>
          <w:sz w:val="24"/>
          <w:szCs w:val="24"/>
        </w:rPr>
      </w:pPr>
      <w:r w:rsidRPr="00CA1589">
        <w:rPr>
          <w:rFonts w:ascii="Times New Roman" w:hAnsi="Times New Roman" w:cs="Times New Roman"/>
          <w:sz w:val="24"/>
          <w:szCs w:val="24"/>
        </w:rPr>
        <w:t>No utilizar el lenguaje contable como modelador del comportamiento del usuario para transmitir sucesos o situaciones irreales.</w:t>
      </w:r>
    </w:p>
    <w:p w:rsidR="001100CE" w:rsidRPr="00CA1589" w:rsidRDefault="001100CE" w:rsidP="001100CE">
      <w:pPr>
        <w:pStyle w:val="Prrafodelista"/>
        <w:numPr>
          <w:ilvl w:val="0"/>
          <w:numId w:val="18"/>
        </w:numPr>
        <w:rPr>
          <w:rFonts w:ascii="Times New Roman" w:hAnsi="Times New Roman" w:cs="Times New Roman"/>
          <w:sz w:val="24"/>
          <w:szCs w:val="24"/>
        </w:rPr>
      </w:pPr>
      <w:r w:rsidRPr="00CA1589">
        <w:rPr>
          <w:rFonts w:ascii="Times New Roman" w:hAnsi="Times New Roman" w:cs="Times New Roman"/>
          <w:sz w:val="24"/>
          <w:szCs w:val="24"/>
        </w:rPr>
        <w:t>Los datos de los informes, en su origen, debe hallarse en una base de datos sistematizada, y su estructura debe permitir análisis y comparaciones. Para el logro de este objetivo un sistema debe proveer información completa, confiable y oportuna, que permita monitorear la exposición al riesgo.</w:t>
      </w:r>
    </w:p>
    <w:p w:rsidR="001100CE" w:rsidRPr="00CA1589" w:rsidRDefault="001100CE" w:rsidP="001100CE">
      <w:pPr>
        <w:pStyle w:val="Prrafodelista"/>
        <w:numPr>
          <w:ilvl w:val="0"/>
          <w:numId w:val="18"/>
        </w:numPr>
        <w:rPr>
          <w:rFonts w:ascii="Times New Roman" w:hAnsi="Times New Roman" w:cs="Times New Roman"/>
          <w:sz w:val="24"/>
          <w:szCs w:val="24"/>
        </w:rPr>
      </w:pPr>
      <w:r w:rsidRPr="00CA1589">
        <w:rPr>
          <w:rFonts w:ascii="Times New Roman" w:hAnsi="Times New Roman" w:cs="Times New Roman"/>
          <w:sz w:val="24"/>
          <w:szCs w:val="24"/>
        </w:rPr>
        <w:t>Los datos de entrada deben ser de calidad, y los procesos de generación de información, seguros.</w:t>
      </w:r>
    </w:p>
    <w:p w:rsidR="001100CE" w:rsidRPr="00CA1589" w:rsidRDefault="001100CE" w:rsidP="001100CE">
      <w:pPr>
        <w:pStyle w:val="Prrafodelista"/>
        <w:ind w:firstLine="0"/>
        <w:rPr>
          <w:rFonts w:ascii="Times New Roman" w:hAnsi="Times New Roman" w:cs="Times New Roman"/>
          <w:sz w:val="24"/>
          <w:szCs w:val="24"/>
        </w:rPr>
      </w:pPr>
    </w:p>
    <w:p w:rsidR="001100CE" w:rsidRPr="00CA1589" w:rsidRDefault="001100CE" w:rsidP="00A73332">
      <w:pPr>
        <w:pStyle w:val="Prrafodelista"/>
        <w:ind w:left="709" w:firstLine="0"/>
        <w:rPr>
          <w:rFonts w:ascii="Times New Roman" w:hAnsi="Times New Roman" w:cs="Times New Roman"/>
          <w:sz w:val="24"/>
          <w:szCs w:val="24"/>
        </w:rPr>
      </w:pPr>
      <w:r w:rsidRPr="00CA1589">
        <w:rPr>
          <w:rFonts w:ascii="Times New Roman" w:hAnsi="Times New Roman" w:cs="Times New Roman"/>
          <w:sz w:val="24"/>
          <w:szCs w:val="24"/>
        </w:rPr>
        <w:t>Los informes financieros de calidad aumentan la confianza de los inversores, no sólo en términos de los riesgos que se discuten, sino porque permiten revisar la gestión que de los mismos lleva a cabo la gerencia de una empresa.</w:t>
      </w:r>
    </w:p>
    <w:p w:rsidR="001100CE" w:rsidRPr="00CA1589" w:rsidRDefault="001100CE" w:rsidP="001100CE">
      <w:pPr>
        <w:pStyle w:val="Prrafodelista"/>
        <w:ind w:left="0"/>
        <w:rPr>
          <w:rFonts w:ascii="Times New Roman" w:hAnsi="Times New Roman" w:cs="Times New Roman"/>
          <w:sz w:val="24"/>
          <w:szCs w:val="24"/>
        </w:rPr>
      </w:pPr>
    </w:p>
    <w:p w:rsidR="001100CE" w:rsidRPr="00CA1589" w:rsidRDefault="001100CE" w:rsidP="00281EC9">
      <w:pPr>
        <w:ind w:left="709" w:firstLine="0"/>
        <w:rPr>
          <w:rFonts w:ascii="Times New Roman" w:hAnsi="Times New Roman" w:cs="Times New Roman"/>
          <w:sz w:val="24"/>
          <w:szCs w:val="24"/>
        </w:rPr>
      </w:pPr>
      <w:r w:rsidRPr="00CA1589">
        <w:rPr>
          <w:rFonts w:ascii="Times New Roman" w:hAnsi="Times New Roman" w:cs="Times New Roman"/>
          <w:sz w:val="24"/>
          <w:szCs w:val="24"/>
        </w:rPr>
        <w:t xml:space="preserve">Se hacen necesarios modelos de información basados en hechos y sucesos </w:t>
      </w:r>
      <w:r w:rsidR="00281EC9" w:rsidRPr="00CA1589">
        <w:rPr>
          <w:rFonts w:ascii="Times New Roman" w:hAnsi="Times New Roman" w:cs="Times New Roman"/>
          <w:sz w:val="24"/>
          <w:szCs w:val="24"/>
        </w:rPr>
        <w:t>futuros</w:t>
      </w:r>
      <w:r w:rsidRPr="00CA1589">
        <w:rPr>
          <w:rFonts w:ascii="Times New Roman" w:hAnsi="Times New Roman" w:cs="Times New Roman"/>
          <w:sz w:val="24"/>
          <w:szCs w:val="24"/>
        </w:rPr>
        <w:t xml:space="preserve">, bajo la forma de estados financieros prospectivos emitidos en forma sistemática, </w:t>
      </w:r>
      <w:r w:rsidRPr="00CA1589">
        <w:rPr>
          <w:rFonts w:ascii="Times New Roman" w:hAnsi="Times New Roman" w:cs="Times New Roman"/>
          <w:sz w:val="24"/>
          <w:szCs w:val="24"/>
        </w:rPr>
        <w:lastRenderedPageBreak/>
        <w:t>conjuntamente con el estado de cierre de ejercicio, a la vez balances de responsabilidad social empresaria, a fin de poder encarar exitosamente los nuevos y cambiantes desafíos que se presentan.</w:t>
      </w:r>
    </w:p>
    <w:p w:rsidR="001100CE" w:rsidRPr="00CA1589" w:rsidRDefault="001100CE" w:rsidP="00A73332">
      <w:pPr>
        <w:ind w:left="709" w:firstLine="0"/>
        <w:rPr>
          <w:rFonts w:ascii="Times New Roman" w:hAnsi="Times New Roman" w:cs="Times New Roman"/>
          <w:sz w:val="24"/>
          <w:szCs w:val="24"/>
        </w:rPr>
      </w:pPr>
      <w:r w:rsidRPr="00CA1589">
        <w:rPr>
          <w:rFonts w:ascii="Times New Roman" w:hAnsi="Times New Roman" w:cs="Times New Roman"/>
          <w:sz w:val="24"/>
          <w:szCs w:val="24"/>
        </w:rPr>
        <w:t>Queda abierta la posibilidad de investigaciones futuras, avanzando e innovando en metodologías de medición y revelación en contextos de incertidumbre, con la consideración de enfoques medio ambientales y sociales.</w:t>
      </w:r>
    </w:p>
    <w:p w:rsidR="00FF7756" w:rsidRPr="00CA1589" w:rsidRDefault="00FF7756" w:rsidP="00FF7756">
      <w:pPr>
        <w:ind w:firstLine="0"/>
        <w:rPr>
          <w:rFonts w:ascii="Times New Roman" w:hAnsi="Times New Roman" w:cs="Times New Roman"/>
          <w:sz w:val="24"/>
          <w:szCs w:val="24"/>
        </w:rPr>
      </w:pPr>
    </w:p>
    <w:p w:rsidR="008071B6" w:rsidRDefault="008071B6" w:rsidP="00FF7756">
      <w:pPr>
        <w:ind w:firstLine="0"/>
        <w:rPr>
          <w:rFonts w:ascii="Times New Roman" w:hAnsi="Times New Roman" w:cs="Times New Roman"/>
          <w:b/>
          <w:sz w:val="24"/>
          <w:szCs w:val="24"/>
        </w:rPr>
      </w:pPr>
    </w:p>
    <w:p w:rsidR="00FF7756" w:rsidRPr="00CA1589" w:rsidRDefault="00FF7756" w:rsidP="00FF7756">
      <w:pPr>
        <w:ind w:firstLine="0"/>
        <w:rPr>
          <w:rFonts w:ascii="Times New Roman" w:hAnsi="Times New Roman" w:cs="Times New Roman"/>
          <w:b/>
          <w:sz w:val="24"/>
          <w:szCs w:val="24"/>
        </w:rPr>
      </w:pPr>
      <w:r w:rsidRPr="00CA1589">
        <w:rPr>
          <w:rFonts w:ascii="Times New Roman" w:hAnsi="Times New Roman" w:cs="Times New Roman"/>
          <w:b/>
          <w:sz w:val="24"/>
          <w:szCs w:val="24"/>
        </w:rPr>
        <w:t>Referencias Bibliográficas</w:t>
      </w:r>
    </w:p>
    <w:p w:rsidR="008071B6" w:rsidRDefault="008071B6" w:rsidP="00FB5400">
      <w:pPr>
        <w:ind w:left="720" w:hanging="720"/>
        <w:rPr>
          <w:rFonts w:ascii="Times New Roman" w:hAnsi="Times New Roman" w:cs="Times New Roman"/>
          <w:sz w:val="24"/>
          <w:szCs w:val="24"/>
        </w:rPr>
      </w:pPr>
    </w:p>
    <w:p w:rsidR="00FB5400" w:rsidRPr="00CA1589" w:rsidRDefault="00FB5400" w:rsidP="00FB5400">
      <w:pPr>
        <w:ind w:left="720" w:hanging="720"/>
        <w:rPr>
          <w:rFonts w:ascii="Times New Roman" w:hAnsi="Times New Roman" w:cs="Times New Roman"/>
          <w:sz w:val="24"/>
          <w:szCs w:val="24"/>
        </w:rPr>
      </w:pPr>
      <w:r w:rsidRPr="00CA1589">
        <w:rPr>
          <w:rFonts w:ascii="Times New Roman" w:hAnsi="Times New Roman" w:cs="Times New Roman"/>
          <w:sz w:val="24"/>
          <w:szCs w:val="24"/>
        </w:rPr>
        <w:t xml:space="preserve">Álvarez Lancelotti, J. (2011). </w:t>
      </w:r>
      <w:r w:rsidRPr="00CA1589">
        <w:rPr>
          <w:rFonts w:ascii="Times New Roman" w:hAnsi="Times New Roman" w:cs="Times New Roman"/>
          <w:i/>
          <w:sz w:val="24"/>
          <w:szCs w:val="24"/>
        </w:rPr>
        <w:t xml:space="preserve">Análisis de la información financiera prospectiva según diversos enfoques. </w:t>
      </w:r>
      <w:r w:rsidRPr="00CA1589">
        <w:rPr>
          <w:rFonts w:ascii="Times New Roman" w:hAnsi="Times New Roman" w:cs="Times New Roman"/>
          <w:sz w:val="24"/>
          <w:szCs w:val="24"/>
        </w:rPr>
        <w:t>Contabilidad y Auditoría. Investigaciones en Teoría Contable N° 33, Año 17, junio 2011.</w:t>
      </w:r>
    </w:p>
    <w:p w:rsidR="00482CB7" w:rsidRPr="00CA1589" w:rsidRDefault="00482CB7" w:rsidP="00FB5400">
      <w:pPr>
        <w:ind w:left="720" w:hanging="720"/>
        <w:rPr>
          <w:rFonts w:ascii="Times New Roman" w:hAnsi="Times New Roman" w:cs="Times New Roman"/>
          <w:sz w:val="24"/>
          <w:szCs w:val="24"/>
        </w:rPr>
      </w:pPr>
    </w:p>
    <w:p w:rsidR="004D7243" w:rsidRPr="00CA1589" w:rsidRDefault="004D7243" w:rsidP="004D7243">
      <w:pPr>
        <w:spacing w:after="100" w:afterAutospacing="1"/>
        <w:ind w:left="720" w:hanging="720"/>
        <w:rPr>
          <w:rStyle w:val="Hipervnculo"/>
          <w:rFonts w:ascii="Times New Roman" w:hAnsi="Times New Roman" w:cs="Times New Roman"/>
          <w:color w:val="auto"/>
          <w:sz w:val="24"/>
          <w:szCs w:val="24"/>
          <w:u w:val="none"/>
        </w:rPr>
      </w:pPr>
      <w:r w:rsidRPr="00CA1589">
        <w:rPr>
          <w:rStyle w:val="Hipervnculo"/>
          <w:rFonts w:ascii="Times New Roman" w:hAnsi="Times New Roman" w:cs="Times New Roman"/>
          <w:color w:val="auto"/>
          <w:sz w:val="24"/>
          <w:szCs w:val="24"/>
          <w:u w:val="none"/>
          <w:lang w:val="en-US"/>
        </w:rPr>
        <w:t xml:space="preserve">Association of Chartered Certified Accountants (ACCA), (2014), </w:t>
      </w:r>
      <w:r w:rsidRPr="00CA1589">
        <w:rPr>
          <w:rStyle w:val="Hipervnculo"/>
          <w:rFonts w:ascii="Times New Roman" w:hAnsi="Times New Roman" w:cs="Times New Roman"/>
          <w:i/>
          <w:color w:val="auto"/>
          <w:sz w:val="24"/>
          <w:szCs w:val="24"/>
          <w:u w:val="none"/>
          <w:lang w:val="en-US"/>
        </w:rPr>
        <w:t>Reporting Risk</w:t>
      </w:r>
      <w:r w:rsidRPr="00CA1589">
        <w:rPr>
          <w:rStyle w:val="Hipervnculo"/>
          <w:rFonts w:ascii="Times New Roman" w:hAnsi="Times New Roman" w:cs="Times New Roman"/>
          <w:color w:val="auto"/>
          <w:sz w:val="24"/>
          <w:szCs w:val="24"/>
          <w:u w:val="none"/>
          <w:lang w:val="en-US"/>
        </w:rPr>
        <w:t xml:space="preserve">. </w:t>
      </w:r>
      <w:r w:rsidRPr="00CA1589">
        <w:rPr>
          <w:rStyle w:val="Hipervnculo"/>
          <w:rFonts w:ascii="Times New Roman" w:hAnsi="Times New Roman" w:cs="Times New Roman"/>
          <w:color w:val="auto"/>
          <w:sz w:val="24"/>
          <w:szCs w:val="24"/>
          <w:u w:val="none"/>
        </w:rPr>
        <w:t xml:space="preserve">Recuperado de </w:t>
      </w:r>
      <w:hyperlink r:id="rId10" w:history="1">
        <w:r w:rsidRPr="00CA1589">
          <w:rPr>
            <w:rStyle w:val="Hipervnculo"/>
            <w:rFonts w:ascii="Times New Roman" w:hAnsi="Times New Roman" w:cs="Times New Roman"/>
            <w:color w:val="auto"/>
            <w:sz w:val="24"/>
            <w:szCs w:val="24"/>
            <w:u w:val="none"/>
          </w:rPr>
          <w:t>http://www.accaglobal.com/content/dam/acca/global/PDF-technical/financial-reporting/pol-afb-rr.pdf</w:t>
        </w:r>
      </w:hyperlink>
    </w:p>
    <w:p w:rsidR="004D7243" w:rsidRPr="00CA1589" w:rsidRDefault="004D7243" w:rsidP="004D7243">
      <w:pPr>
        <w:spacing w:after="100" w:afterAutospacing="1"/>
        <w:ind w:left="720" w:hanging="720"/>
        <w:rPr>
          <w:rStyle w:val="Hipervnculo"/>
          <w:rFonts w:ascii="Times New Roman" w:hAnsi="Times New Roman" w:cs="Times New Roman"/>
          <w:color w:val="auto"/>
          <w:sz w:val="24"/>
          <w:szCs w:val="24"/>
          <w:u w:val="none"/>
        </w:rPr>
      </w:pPr>
    </w:p>
    <w:p w:rsidR="004D7243" w:rsidRPr="00CA1589" w:rsidRDefault="004D7243" w:rsidP="004D7243">
      <w:pPr>
        <w:spacing w:after="0"/>
        <w:ind w:left="720" w:hanging="720"/>
        <w:rPr>
          <w:rStyle w:val="Hipervnculo"/>
          <w:rFonts w:ascii="Times New Roman" w:hAnsi="Times New Roman" w:cs="Times New Roman"/>
          <w:color w:val="auto"/>
          <w:sz w:val="24"/>
          <w:szCs w:val="24"/>
          <w:u w:val="none"/>
        </w:rPr>
      </w:pPr>
      <w:r w:rsidRPr="00CA1589">
        <w:rPr>
          <w:rFonts w:ascii="Times New Roman" w:hAnsi="Times New Roman" w:cs="Times New Roman"/>
          <w:sz w:val="24"/>
          <w:szCs w:val="24"/>
        </w:rPr>
        <w:t>Barbei, A</w:t>
      </w:r>
      <w:r w:rsidR="005C63D7" w:rsidRPr="00CA1589">
        <w:rPr>
          <w:rFonts w:ascii="Times New Roman" w:hAnsi="Times New Roman" w:cs="Times New Roman"/>
          <w:sz w:val="24"/>
          <w:szCs w:val="24"/>
        </w:rPr>
        <w:t>. &amp;</w:t>
      </w:r>
      <w:r w:rsidRPr="00CA1589">
        <w:rPr>
          <w:rFonts w:ascii="Times New Roman" w:hAnsi="Times New Roman" w:cs="Times New Roman"/>
          <w:sz w:val="24"/>
          <w:szCs w:val="24"/>
        </w:rPr>
        <w:t xml:space="preserve"> Neira, G., (2016), </w:t>
      </w:r>
      <w:r w:rsidRPr="00CA1589">
        <w:rPr>
          <w:rFonts w:ascii="Times New Roman" w:hAnsi="Times New Roman" w:cs="Times New Roman"/>
          <w:i/>
          <w:sz w:val="24"/>
          <w:szCs w:val="24"/>
        </w:rPr>
        <w:t>Contabilidad Financiera: Modelos decisorios, necesidades de los usuarios y emisión de información.</w:t>
      </w:r>
      <w:r w:rsidRPr="00CA1589">
        <w:rPr>
          <w:rFonts w:ascii="Times New Roman" w:hAnsi="Times New Roman" w:cs="Times New Roman"/>
          <w:sz w:val="24"/>
          <w:szCs w:val="24"/>
        </w:rPr>
        <w:t xml:space="preserve"> Centro de Estudios en Contabilidad Internacional. Facultad de Ciencias Económicas. Universidad de La Plata. </w:t>
      </w:r>
      <w:r w:rsidR="005C63D7" w:rsidRPr="00CA1589">
        <w:rPr>
          <w:rFonts w:ascii="Times New Roman" w:hAnsi="Times New Roman" w:cs="Times New Roman"/>
          <w:sz w:val="24"/>
          <w:szCs w:val="24"/>
        </w:rPr>
        <w:t xml:space="preserve">Recuperado de </w:t>
      </w:r>
      <w:hyperlink r:id="rId11" w:history="1">
        <w:r w:rsidRPr="00CA1589">
          <w:rPr>
            <w:rStyle w:val="Hipervnculo"/>
            <w:rFonts w:ascii="Times New Roman" w:hAnsi="Times New Roman" w:cs="Times New Roman"/>
            <w:color w:val="auto"/>
            <w:sz w:val="24"/>
            <w:szCs w:val="24"/>
            <w:u w:val="none"/>
          </w:rPr>
          <w:t>http://www.econo.unlp.edu.ar/uploads/docs/cecin_documento_de_trabajo_nro__26.pdf</w:t>
        </w:r>
      </w:hyperlink>
    </w:p>
    <w:p w:rsidR="00482CB7" w:rsidRPr="00CA1589" w:rsidRDefault="00482CB7" w:rsidP="004D7243">
      <w:pPr>
        <w:spacing w:after="0"/>
        <w:ind w:left="720" w:hanging="720"/>
        <w:rPr>
          <w:rStyle w:val="Hipervnculo"/>
          <w:rFonts w:ascii="Times New Roman" w:hAnsi="Times New Roman" w:cs="Times New Roman"/>
          <w:color w:val="auto"/>
          <w:sz w:val="24"/>
          <w:szCs w:val="24"/>
          <w:u w:val="none"/>
        </w:rPr>
      </w:pPr>
    </w:p>
    <w:p w:rsidR="005C63D7" w:rsidRPr="00CA1589" w:rsidRDefault="005C63D7" w:rsidP="004D7243">
      <w:pPr>
        <w:spacing w:after="0"/>
        <w:ind w:left="720" w:hanging="720"/>
        <w:rPr>
          <w:rStyle w:val="Hipervnculo"/>
          <w:rFonts w:ascii="Times New Roman" w:hAnsi="Times New Roman" w:cs="Times New Roman"/>
          <w:color w:val="auto"/>
          <w:sz w:val="24"/>
          <w:szCs w:val="24"/>
          <w:u w:val="none"/>
        </w:rPr>
      </w:pPr>
    </w:p>
    <w:p w:rsidR="005C63D7" w:rsidRPr="00CA1589" w:rsidRDefault="005C63D7" w:rsidP="004D7243">
      <w:pPr>
        <w:spacing w:after="0"/>
        <w:ind w:left="720" w:hanging="720"/>
        <w:rPr>
          <w:rStyle w:val="Hipervnculo"/>
          <w:rFonts w:ascii="Times New Roman" w:hAnsi="Times New Roman" w:cs="Times New Roman"/>
          <w:color w:val="auto"/>
          <w:sz w:val="24"/>
          <w:szCs w:val="24"/>
          <w:u w:val="none"/>
          <w:lang w:val="en-US"/>
        </w:rPr>
      </w:pPr>
      <w:r w:rsidRPr="00CA1589">
        <w:rPr>
          <w:rStyle w:val="Hipervnculo"/>
          <w:rFonts w:ascii="Times New Roman" w:hAnsi="Times New Roman" w:cs="Times New Roman"/>
          <w:color w:val="auto"/>
          <w:sz w:val="24"/>
          <w:szCs w:val="24"/>
          <w:u w:val="none"/>
          <w:lang w:val="en-US"/>
        </w:rPr>
        <w:t xml:space="preserve">Black, F. &amp; Scholes, M. (1973), </w:t>
      </w:r>
      <w:r w:rsidRPr="00CA1589">
        <w:rPr>
          <w:rStyle w:val="Hipervnculo"/>
          <w:rFonts w:ascii="Times New Roman" w:hAnsi="Times New Roman" w:cs="Times New Roman"/>
          <w:i/>
          <w:color w:val="auto"/>
          <w:sz w:val="24"/>
          <w:szCs w:val="24"/>
          <w:u w:val="none"/>
          <w:lang w:val="en-US"/>
        </w:rPr>
        <w:t>The Pricing of Options and Corporate Liabilities</w:t>
      </w:r>
      <w:r w:rsidRPr="00CA1589">
        <w:rPr>
          <w:rStyle w:val="Hipervnculo"/>
          <w:rFonts w:ascii="Times New Roman" w:hAnsi="Times New Roman" w:cs="Times New Roman"/>
          <w:color w:val="auto"/>
          <w:sz w:val="24"/>
          <w:szCs w:val="24"/>
          <w:u w:val="none"/>
          <w:lang w:val="en-US"/>
        </w:rPr>
        <w:t xml:space="preserve"> (pp. 637-654), reproducido en Recognition and Measurement of Financial Instruments, memorando de discusión de la FASB, 1991 (p.184-201).</w:t>
      </w:r>
    </w:p>
    <w:p w:rsidR="00482CB7" w:rsidRPr="00CA1589" w:rsidRDefault="00482CB7" w:rsidP="004D7243">
      <w:pPr>
        <w:spacing w:after="0"/>
        <w:ind w:left="720" w:hanging="720"/>
        <w:rPr>
          <w:rStyle w:val="Hipervnculo"/>
          <w:rFonts w:ascii="Times New Roman" w:hAnsi="Times New Roman" w:cs="Times New Roman"/>
          <w:color w:val="auto"/>
          <w:sz w:val="24"/>
          <w:szCs w:val="24"/>
          <w:u w:val="none"/>
          <w:lang w:val="en-US"/>
        </w:rPr>
      </w:pPr>
    </w:p>
    <w:p w:rsidR="005C63D7" w:rsidRPr="00CA1589" w:rsidRDefault="005C63D7" w:rsidP="004D7243">
      <w:pPr>
        <w:spacing w:after="0"/>
        <w:ind w:left="720" w:hanging="720"/>
        <w:rPr>
          <w:rStyle w:val="Hipervnculo"/>
          <w:rFonts w:ascii="Times New Roman" w:hAnsi="Times New Roman" w:cs="Times New Roman"/>
          <w:color w:val="auto"/>
          <w:sz w:val="24"/>
          <w:szCs w:val="24"/>
          <w:u w:val="none"/>
          <w:lang w:val="en-US"/>
        </w:rPr>
      </w:pPr>
    </w:p>
    <w:p w:rsidR="005C63D7" w:rsidRPr="00CA1589" w:rsidRDefault="005C63D7" w:rsidP="005C63D7">
      <w:pPr>
        <w:ind w:left="720" w:hanging="720"/>
        <w:rPr>
          <w:rStyle w:val="Hipervnculo"/>
          <w:rFonts w:ascii="Times New Roman" w:hAnsi="Times New Roman" w:cs="Times New Roman"/>
          <w:sz w:val="24"/>
          <w:szCs w:val="24"/>
        </w:rPr>
      </w:pPr>
    </w:p>
    <w:p w:rsidR="005C63D7" w:rsidRPr="00CA1589" w:rsidRDefault="005C63D7" w:rsidP="005C63D7">
      <w:pPr>
        <w:ind w:left="720" w:hanging="720"/>
        <w:rPr>
          <w:rStyle w:val="Hipervnculo"/>
          <w:rFonts w:ascii="Times New Roman" w:hAnsi="Times New Roman" w:cs="Times New Roman"/>
          <w:color w:val="auto"/>
          <w:sz w:val="24"/>
          <w:szCs w:val="24"/>
        </w:rPr>
      </w:pPr>
      <w:r w:rsidRPr="00CA1589">
        <w:rPr>
          <w:rFonts w:ascii="Times New Roman" w:hAnsi="Times New Roman" w:cs="Times New Roman"/>
          <w:sz w:val="24"/>
          <w:szCs w:val="24"/>
        </w:rPr>
        <w:t xml:space="preserve">Cabedo Semper, J. &amp; Tirado Beltrán, J. (2015), </w:t>
      </w:r>
      <w:r w:rsidRPr="00CA1589">
        <w:rPr>
          <w:rFonts w:ascii="Times New Roman" w:hAnsi="Times New Roman" w:cs="Times New Roman"/>
          <w:i/>
          <w:sz w:val="24"/>
          <w:szCs w:val="24"/>
        </w:rPr>
        <w:t>La información de riesgos en los Estados Financieros: situación actual y perspectivas futuras.</w:t>
      </w:r>
      <w:r w:rsidRPr="00CA1589">
        <w:rPr>
          <w:rFonts w:ascii="Times New Roman" w:hAnsi="Times New Roman" w:cs="Times New Roman"/>
          <w:sz w:val="24"/>
          <w:szCs w:val="24"/>
        </w:rPr>
        <w:t xml:space="preserve"> (Revista 110, XXI Premio AECA de artículos en Contabilidad y Administración). Asociación Española de Contabilidad y Administración de Empresas. Recuperado de  </w:t>
      </w:r>
      <w:hyperlink r:id="rId12" w:history="1">
        <w:r w:rsidRPr="00CA1589">
          <w:rPr>
            <w:rStyle w:val="Hipervnculo"/>
            <w:rFonts w:ascii="Times New Roman" w:hAnsi="Times New Roman" w:cs="Times New Roman"/>
            <w:color w:val="auto"/>
            <w:sz w:val="24"/>
            <w:szCs w:val="24"/>
          </w:rPr>
          <w:t>http://www.aeca1.org/revistaeca/revista110/110.pdf</w:t>
        </w:r>
      </w:hyperlink>
      <w:r w:rsidRPr="00CA1589">
        <w:rPr>
          <w:rStyle w:val="Hipervnculo"/>
          <w:rFonts w:ascii="Times New Roman" w:hAnsi="Times New Roman" w:cs="Times New Roman"/>
          <w:color w:val="auto"/>
          <w:sz w:val="24"/>
          <w:szCs w:val="24"/>
        </w:rPr>
        <w:t xml:space="preserve"> </w:t>
      </w:r>
    </w:p>
    <w:p w:rsidR="008F2B56" w:rsidRPr="00CA1589" w:rsidRDefault="008F2B56" w:rsidP="00A00E95">
      <w:pPr>
        <w:ind w:firstLine="0"/>
        <w:rPr>
          <w:rStyle w:val="Hipervnculo"/>
          <w:rFonts w:ascii="Times New Roman" w:hAnsi="Times New Roman" w:cs="Times New Roman"/>
          <w:color w:val="auto"/>
          <w:sz w:val="24"/>
          <w:szCs w:val="24"/>
        </w:rPr>
      </w:pPr>
    </w:p>
    <w:p w:rsidR="005C63D7" w:rsidRPr="00CA1589" w:rsidRDefault="005C63D7" w:rsidP="005C63D7">
      <w:pPr>
        <w:ind w:left="720" w:hanging="720"/>
        <w:rPr>
          <w:rStyle w:val="Hipervnculo"/>
          <w:rFonts w:ascii="Times New Roman" w:hAnsi="Times New Roman" w:cs="Times New Roman"/>
          <w:color w:val="auto"/>
          <w:sz w:val="24"/>
          <w:szCs w:val="24"/>
          <w:u w:val="none"/>
        </w:rPr>
      </w:pPr>
    </w:p>
    <w:p w:rsidR="00CB562C" w:rsidRPr="00CA1589" w:rsidRDefault="00CB562C" w:rsidP="00CB562C">
      <w:pPr>
        <w:ind w:firstLine="720"/>
        <w:rPr>
          <w:rStyle w:val="Hipervnculo"/>
          <w:rFonts w:ascii="Times New Roman" w:hAnsi="Times New Roman" w:cs="Times New Roman"/>
          <w:color w:val="auto"/>
          <w:sz w:val="24"/>
          <w:szCs w:val="24"/>
          <w:u w:val="none"/>
          <w:lang w:val="en-US"/>
        </w:rPr>
      </w:pPr>
    </w:p>
    <w:p w:rsidR="005C63D7" w:rsidRPr="00CA1589" w:rsidRDefault="005C63D7" w:rsidP="00CB562C">
      <w:pPr>
        <w:ind w:left="720" w:hanging="720"/>
        <w:rPr>
          <w:rStyle w:val="Hipervnculo"/>
          <w:rFonts w:ascii="Times New Roman" w:hAnsi="Times New Roman" w:cs="Times New Roman"/>
          <w:color w:val="auto"/>
          <w:sz w:val="24"/>
          <w:szCs w:val="24"/>
          <w:u w:val="none"/>
          <w:lang w:val="en-US"/>
        </w:rPr>
      </w:pPr>
      <w:r w:rsidRPr="00CA1589">
        <w:rPr>
          <w:rFonts w:ascii="Times New Roman" w:hAnsi="Times New Roman" w:cs="Times New Roman"/>
          <w:sz w:val="24"/>
          <w:szCs w:val="24"/>
          <w:lang w:val="en-US"/>
        </w:rPr>
        <w:lastRenderedPageBreak/>
        <w:t>Committee of Sponsoring Organizations of the Treadway Commission</w:t>
      </w:r>
      <w:r w:rsidR="00CB562C" w:rsidRPr="00CA1589">
        <w:rPr>
          <w:rStyle w:val="Hipervnculo"/>
          <w:rFonts w:ascii="Times New Roman" w:hAnsi="Times New Roman" w:cs="Times New Roman"/>
          <w:color w:val="auto"/>
          <w:sz w:val="24"/>
          <w:szCs w:val="24"/>
          <w:u w:val="none"/>
          <w:lang w:val="en-US"/>
        </w:rPr>
        <w:t xml:space="preserve">, </w:t>
      </w:r>
      <w:r w:rsidRPr="00CA1589">
        <w:rPr>
          <w:rStyle w:val="Hipervnculo"/>
          <w:rFonts w:ascii="Times New Roman" w:hAnsi="Times New Roman" w:cs="Times New Roman"/>
          <w:color w:val="auto"/>
          <w:sz w:val="24"/>
          <w:szCs w:val="24"/>
          <w:u w:val="none"/>
          <w:lang w:val="en-US"/>
        </w:rPr>
        <w:t xml:space="preserve">COSO (2013), Internal Control — Integrated Framework. Committee of internal Control. </w:t>
      </w:r>
    </w:p>
    <w:p w:rsidR="00CB562C" w:rsidRPr="00CA1589" w:rsidRDefault="00CB562C" w:rsidP="00CB562C">
      <w:pPr>
        <w:ind w:left="720" w:hanging="720"/>
        <w:rPr>
          <w:rStyle w:val="Hipervnculo"/>
          <w:rFonts w:ascii="Times New Roman" w:hAnsi="Times New Roman" w:cs="Times New Roman"/>
          <w:color w:val="auto"/>
          <w:sz w:val="24"/>
          <w:szCs w:val="24"/>
          <w:u w:val="none"/>
          <w:lang w:val="en-US"/>
        </w:rPr>
      </w:pPr>
    </w:p>
    <w:p w:rsidR="00400993" w:rsidRPr="00CA1589" w:rsidRDefault="00400993" w:rsidP="00400993">
      <w:pPr>
        <w:ind w:left="720" w:hanging="720"/>
        <w:rPr>
          <w:rStyle w:val="Hipervnculo"/>
          <w:rFonts w:ascii="Times New Roman" w:hAnsi="Times New Roman" w:cs="Times New Roman"/>
          <w:color w:val="auto"/>
          <w:sz w:val="24"/>
          <w:szCs w:val="24"/>
          <w:u w:val="none"/>
          <w:lang w:val="en-US"/>
        </w:rPr>
      </w:pPr>
      <w:r w:rsidRPr="00CA1589">
        <w:rPr>
          <w:rStyle w:val="Hipervnculo"/>
          <w:rFonts w:ascii="Times New Roman" w:hAnsi="Times New Roman" w:cs="Times New Roman"/>
          <w:color w:val="auto"/>
          <w:sz w:val="24"/>
          <w:szCs w:val="24"/>
          <w:u w:val="none"/>
          <w:lang w:val="en-US"/>
        </w:rPr>
        <w:t xml:space="preserve">Cox, J., Ross, S. &amp;Rubinstein, M., (1979), </w:t>
      </w:r>
      <w:r w:rsidRPr="00CA1589">
        <w:rPr>
          <w:rStyle w:val="Hipervnculo"/>
          <w:rFonts w:ascii="Times New Roman" w:hAnsi="Times New Roman" w:cs="Times New Roman"/>
          <w:i/>
          <w:color w:val="auto"/>
          <w:sz w:val="24"/>
          <w:szCs w:val="24"/>
          <w:u w:val="none"/>
          <w:lang w:val="en-US"/>
        </w:rPr>
        <w:t xml:space="preserve">Options princing: a simplified aprroach. </w:t>
      </w:r>
      <w:r w:rsidRPr="00CA1589">
        <w:rPr>
          <w:rStyle w:val="Hipervnculo"/>
          <w:rFonts w:ascii="Times New Roman" w:hAnsi="Times New Roman" w:cs="Times New Roman"/>
          <w:color w:val="auto"/>
          <w:sz w:val="24"/>
          <w:szCs w:val="24"/>
          <w:u w:val="none"/>
          <w:lang w:val="en-US"/>
        </w:rPr>
        <w:t>Journal of Financial Economics N° 7, págs. 229 a 263.</w:t>
      </w:r>
    </w:p>
    <w:p w:rsidR="00400993" w:rsidRPr="00CA1589" w:rsidRDefault="00400993" w:rsidP="00400993">
      <w:pPr>
        <w:ind w:left="720" w:hanging="720"/>
        <w:rPr>
          <w:rStyle w:val="Hipervnculo"/>
          <w:rFonts w:ascii="Times New Roman" w:hAnsi="Times New Roman" w:cs="Times New Roman"/>
          <w:color w:val="auto"/>
          <w:sz w:val="24"/>
          <w:szCs w:val="24"/>
          <w:u w:val="none"/>
          <w:lang w:val="en-US"/>
        </w:rPr>
      </w:pPr>
    </w:p>
    <w:p w:rsidR="00400993" w:rsidRPr="00CA1589" w:rsidRDefault="00400993" w:rsidP="00400993">
      <w:pPr>
        <w:ind w:left="720" w:hanging="720"/>
        <w:rPr>
          <w:rFonts w:ascii="Times New Roman" w:hAnsi="Times New Roman" w:cs="Times New Roman"/>
          <w:sz w:val="24"/>
          <w:szCs w:val="24"/>
        </w:rPr>
      </w:pPr>
      <w:r w:rsidRPr="00CA1589">
        <w:rPr>
          <w:rFonts w:ascii="Times New Roman" w:hAnsi="Times New Roman" w:cs="Times New Roman"/>
          <w:sz w:val="24"/>
          <w:szCs w:val="24"/>
          <w:lang w:val="en-US"/>
        </w:rPr>
        <w:t xml:space="preserve">Federation of European Risk Management Association (2003), </w:t>
      </w:r>
      <w:r w:rsidRPr="00CA1589">
        <w:rPr>
          <w:rFonts w:ascii="Times New Roman" w:hAnsi="Times New Roman" w:cs="Times New Roman"/>
          <w:i/>
          <w:sz w:val="24"/>
          <w:szCs w:val="24"/>
          <w:lang w:val="en-US"/>
        </w:rPr>
        <w:t>Estándares de Gerencia de Riesgo</w:t>
      </w:r>
      <w:r w:rsidRPr="00CA1589">
        <w:rPr>
          <w:rFonts w:ascii="Times New Roman" w:hAnsi="Times New Roman" w:cs="Times New Roman"/>
          <w:sz w:val="24"/>
          <w:szCs w:val="24"/>
          <w:lang w:val="en-US"/>
        </w:rPr>
        <w:t xml:space="preserve">. </w:t>
      </w:r>
      <w:r w:rsidRPr="00CA1589">
        <w:rPr>
          <w:rFonts w:ascii="Times New Roman" w:hAnsi="Times New Roman" w:cs="Times New Roman"/>
          <w:sz w:val="24"/>
          <w:szCs w:val="24"/>
        </w:rPr>
        <w:t>Reino Unido, Airmic, Alarm, Irm, (2002), traslation copyright FERMA (2003).</w:t>
      </w:r>
    </w:p>
    <w:p w:rsidR="00830FAA" w:rsidRDefault="00830FAA" w:rsidP="008F2B56">
      <w:pPr>
        <w:ind w:left="720" w:hanging="720"/>
        <w:rPr>
          <w:rFonts w:ascii="Times New Roman" w:hAnsi="Times New Roman" w:cs="Times New Roman"/>
          <w:sz w:val="24"/>
          <w:szCs w:val="24"/>
        </w:rPr>
      </w:pPr>
    </w:p>
    <w:p w:rsidR="008F2B56" w:rsidRPr="00CA1589" w:rsidRDefault="008F2B56" w:rsidP="008F2B56">
      <w:pPr>
        <w:ind w:left="720" w:hanging="720"/>
        <w:rPr>
          <w:rStyle w:val="Hipervnculo"/>
          <w:rFonts w:ascii="Times New Roman" w:hAnsi="Times New Roman" w:cs="Times New Roman"/>
          <w:sz w:val="24"/>
          <w:szCs w:val="24"/>
          <w:u w:val="none"/>
        </w:rPr>
      </w:pPr>
      <w:r w:rsidRPr="00CA1589">
        <w:rPr>
          <w:rFonts w:ascii="Times New Roman" w:hAnsi="Times New Roman" w:cs="Times New Roman"/>
          <w:sz w:val="24"/>
          <w:szCs w:val="24"/>
        </w:rPr>
        <w:t xml:space="preserve">Feudal, E., (2015), </w:t>
      </w:r>
      <w:r w:rsidRPr="00CA1589">
        <w:rPr>
          <w:rFonts w:ascii="Times New Roman" w:hAnsi="Times New Roman" w:cs="Times New Roman"/>
          <w:i/>
          <w:sz w:val="24"/>
          <w:szCs w:val="24"/>
        </w:rPr>
        <w:t xml:space="preserve">La Importancia de las Cuentas de Orden para la Medición del Riesgo de las Entidades Financieras, </w:t>
      </w:r>
      <w:r w:rsidRPr="00CA1589">
        <w:rPr>
          <w:rStyle w:val="Hipervnculo"/>
          <w:rFonts w:ascii="Times New Roman" w:hAnsi="Times New Roman" w:cs="Times New Roman"/>
          <w:color w:val="auto"/>
          <w:sz w:val="24"/>
          <w:szCs w:val="24"/>
          <w:u w:val="none"/>
        </w:rPr>
        <w:t xml:space="preserve">(Tesis de Doctorado). Facultad de Ciencias Económicas. Universidad de Buenos Aires, Recuperado de </w:t>
      </w:r>
      <w:hyperlink r:id="rId13" w:history="1">
        <w:r w:rsidRPr="00CA1589">
          <w:rPr>
            <w:rStyle w:val="Hipervnculo"/>
            <w:rFonts w:ascii="Times New Roman" w:hAnsi="Times New Roman" w:cs="Times New Roman"/>
            <w:color w:val="auto"/>
            <w:sz w:val="24"/>
            <w:szCs w:val="24"/>
            <w:u w:val="none"/>
          </w:rPr>
          <w:t>http://bibliotecadigital.econ.uba.ar/?c=tesis&amp;a=d&amp;cl=CL1</w:t>
        </w:r>
      </w:hyperlink>
      <w:r w:rsidRPr="00CA1589">
        <w:rPr>
          <w:rStyle w:val="Hipervnculo"/>
          <w:rFonts w:ascii="Times New Roman" w:hAnsi="Times New Roman" w:cs="Times New Roman"/>
          <w:sz w:val="24"/>
          <w:szCs w:val="24"/>
          <w:u w:val="none"/>
        </w:rPr>
        <w:tab/>
      </w:r>
    </w:p>
    <w:p w:rsidR="00400993" w:rsidRPr="00CA1589" w:rsidRDefault="00400993" w:rsidP="00400993">
      <w:pPr>
        <w:ind w:left="720" w:hanging="720"/>
        <w:rPr>
          <w:rFonts w:ascii="Times New Roman" w:hAnsi="Times New Roman" w:cs="Times New Roman"/>
          <w:sz w:val="24"/>
          <w:szCs w:val="24"/>
        </w:rPr>
      </w:pPr>
    </w:p>
    <w:p w:rsidR="00400993" w:rsidRPr="00CA1589" w:rsidRDefault="00400993" w:rsidP="00400993">
      <w:pPr>
        <w:ind w:left="720" w:hanging="720"/>
        <w:rPr>
          <w:rFonts w:ascii="Times New Roman" w:hAnsi="Times New Roman" w:cs="Times New Roman"/>
          <w:sz w:val="24"/>
          <w:szCs w:val="24"/>
        </w:rPr>
      </w:pPr>
      <w:r w:rsidRPr="00CA1589">
        <w:rPr>
          <w:rFonts w:ascii="Times New Roman" w:hAnsi="Times New Roman" w:cs="Times New Roman"/>
          <w:sz w:val="24"/>
          <w:szCs w:val="24"/>
        </w:rPr>
        <w:t xml:space="preserve">Fowler Newton, E. (2007), </w:t>
      </w:r>
      <w:r w:rsidRPr="00CA1589">
        <w:rPr>
          <w:rFonts w:ascii="Times New Roman" w:hAnsi="Times New Roman" w:cs="Times New Roman"/>
          <w:i/>
          <w:sz w:val="24"/>
          <w:szCs w:val="24"/>
        </w:rPr>
        <w:t>Análisis de Estados Contables.</w:t>
      </w:r>
      <w:r w:rsidR="00AB0631" w:rsidRPr="00CA1589">
        <w:rPr>
          <w:rFonts w:ascii="Times New Roman" w:hAnsi="Times New Roman" w:cs="Times New Roman"/>
          <w:i/>
          <w:sz w:val="24"/>
          <w:szCs w:val="24"/>
        </w:rPr>
        <w:t xml:space="preserve"> </w:t>
      </w:r>
      <w:r w:rsidRPr="00CA1589">
        <w:rPr>
          <w:rFonts w:ascii="Times New Roman" w:hAnsi="Times New Roman" w:cs="Times New Roman"/>
          <w:sz w:val="24"/>
          <w:szCs w:val="24"/>
        </w:rPr>
        <w:t>Buenos Aires.</w:t>
      </w:r>
      <w:r w:rsidRPr="00CA1589">
        <w:rPr>
          <w:rFonts w:ascii="Times New Roman" w:hAnsi="Times New Roman" w:cs="Times New Roman"/>
          <w:i/>
          <w:sz w:val="24"/>
          <w:szCs w:val="24"/>
        </w:rPr>
        <w:t xml:space="preserve"> </w:t>
      </w:r>
      <w:r w:rsidRPr="00CA1589">
        <w:rPr>
          <w:rFonts w:ascii="Times New Roman" w:hAnsi="Times New Roman" w:cs="Times New Roman"/>
          <w:sz w:val="24"/>
          <w:szCs w:val="24"/>
        </w:rPr>
        <w:t xml:space="preserve">3ra. </w:t>
      </w:r>
      <w:r w:rsidR="00AB0631" w:rsidRPr="00CA1589">
        <w:rPr>
          <w:rFonts w:ascii="Times New Roman" w:hAnsi="Times New Roman" w:cs="Times New Roman"/>
          <w:sz w:val="24"/>
          <w:szCs w:val="24"/>
        </w:rPr>
        <w:t>E</w:t>
      </w:r>
      <w:r w:rsidRPr="00CA1589">
        <w:rPr>
          <w:rFonts w:ascii="Times New Roman" w:hAnsi="Times New Roman" w:cs="Times New Roman"/>
          <w:sz w:val="24"/>
          <w:szCs w:val="24"/>
        </w:rPr>
        <w:t>dición. La Ley.</w:t>
      </w:r>
    </w:p>
    <w:p w:rsidR="00400993" w:rsidRPr="00CA1589" w:rsidRDefault="00400993" w:rsidP="00400993">
      <w:pPr>
        <w:ind w:left="720" w:hanging="720"/>
        <w:rPr>
          <w:rFonts w:ascii="Times New Roman" w:hAnsi="Times New Roman" w:cs="Times New Roman"/>
          <w:sz w:val="24"/>
          <w:szCs w:val="24"/>
        </w:rPr>
      </w:pPr>
    </w:p>
    <w:p w:rsidR="00DC61EC" w:rsidRPr="00CA1589" w:rsidRDefault="00DC61EC" w:rsidP="00DC61EC">
      <w:pPr>
        <w:ind w:left="720" w:hanging="720"/>
        <w:rPr>
          <w:rStyle w:val="Hipervnculo"/>
          <w:rFonts w:ascii="Times New Roman" w:hAnsi="Times New Roman" w:cs="Times New Roman"/>
          <w:color w:val="auto"/>
          <w:sz w:val="24"/>
          <w:szCs w:val="24"/>
          <w:u w:val="none"/>
        </w:rPr>
      </w:pPr>
      <w:r w:rsidRPr="00CA1589">
        <w:rPr>
          <w:rFonts w:ascii="Times New Roman" w:hAnsi="Times New Roman" w:cs="Times New Roman"/>
          <w:sz w:val="24"/>
          <w:szCs w:val="24"/>
          <w:lang w:val="en-US"/>
        </w:rPr>
        <w:t xml:space="preserve">Institute of Chartered Accountants in England and Wales (ICAEW), (2011), </w:t>
      </w:r>
      <w:r w:rsidRPr="00CA1589">
        <w:rPr>
          <w:rFonts w:ascii="Times New Roman" w:hAnsi="Times New Roman" w:cs="Times New Roman"/>
          <w:i/>
          <w:sz w:val="24"/>
          <w:szCs w:val="24"/>
          <w:lang w:val="en-US"/>
        </w:rPr>
        <w:t xml:space="preserve">Reporting Business Risks: Meeting Expectations. </w:t>
      </w:r>
      <w:r w:rsidRPr="00CA1589">
        <w:rPr>
          <w:rFonts w:ascii="Times New Roman" w:hAnsi="Times New Roman" w:cs="Times New Roman"/>
          <w:i/>
          <w:sz w:val="24"/>
          <w:szCs w:val="24"/>
        </w:rPr>
        <w:t xml:space="preserve">Information for better markets initiative. </w:t>
      </w:r>
      <w:r w:rsidRPr="00CA1589">
        <w:rPr>
          <w:rFonts w:ascii="Times New Roman" w:hAnsi="Times New Roman" w:cs="Times New Roman"/>
          <w:sz w:val="24"/>
          <w:szCs w:val="24"/>
        </w:rPr>
        <w:t xml:space="preserve">Reino Unido de la Gran Bretaña. ISBN 978-0-85760-291-6. Recuperado de  </w:t>
      </w:r>
      <w:hyperlink r:id="rId14" w:history="1">
        <w:r w:rsidRPr="00CA1589">
          <w:rPr>
            <w:rStyle w:val="Hipervnculo"/>
            <w:rFonts w:ascii="Times New Roman" w:hAnsi="Times New Roman" w:cs="Times New Roman"/>
            <w:color w:val="auto"/>
            <w:sz w:val="24"/>
            <w:szCs w:val="24"/>
            <w:u w:val="none"/>
          </w:rPr>
          <w:t>https://www.icaew.com/-/media/corporate/files/technical/financial-reporting/information-for-better-markets/ifbm/rbr-final.ashx</w:t>
        </w:r>
      </w:hyperlink>
      <w:r w:rsidRPr="00CA1589">
        <w:rPr>
          <w:rStyle w:val="Hipervnculo"/>
          <w:rFonts w:ascii="Times New Roman" w:hAnsi="Times New Roman" w:cs="Times New Roman"/>
          <w:color w:val="auto"/>
          <w:sz w:val="24"/>
          <w:szCs w:val="24"/>
          <w:u w:val="none"/>
        </w:rPr>
        <w:t>.</w:t>
      </w:r>
    </w:p>
    <w:p w:rsidR="00DC61EC" w:rsidRPr="00CA1589" w:rsidRDefault="00DC61EC" w:rsidP="00AB0631">
      <w:pPr>
        <w:ind w:firstLine="0"/>
        <w:rPr>
          <w:rStyle w:val="Hipervnculo"/>
          <w:rFonts w:ascii="Times New Roman" w:hAnsi="Times New Roman" w:cs="Times New Roman"/>
          <w:color w:val="auto"/>
          <w:sz w:val="24"/>
          <w:szCs w:val="24"/>
          <w:u w:val="none"/>
        </w:rPr>
      </w:pPr>
    </w:p>
    <w:p w:rsidR="00DC61EC" w:rsidRPr="00CA1589" w:rsidRDefault="00DC61EC" w:rsidP="00AB0631">
      <w:pPr>
        <w:ind w:firstLine="0"/>
        <w:rPr>
          <w:rStyle w:val="Hipervnculo"/>
          <w:rFonts w:ascii="Times New Roman" w:hAnsi="Times New Roman" w:cs="Times New Roman"/>
          <w:bCs/>
          <w:color w:val="auto"/>
          <w:sz w:val="24"/>
          <w:szCs w:val="24"/>
          <w:u w:val="none"/>
        </w:rPr>
      </w:pPr>
      <w:r w:rsidRPr="00CA1589">
        <w:rPr>
          <w:rStyle w:val="Hipervnculo"/>
          <w:rFonts w:ascii="Times New Roman" w:hAnsi="Times New Roman" w:cs="Times New Roman"/>
          <w:color w:val="auto"/>
          <w:sz w:val="24"/>
          <w:szCs w:val="24"/>
          <w:u w:val="none"/>
          <w:lang w:val="en-US"/>
        </w:rPr>
        <w:t xml:space="preserve">International Accounting Standards Board (2018), </w:t>
      </w:r>
      <w:r w:rsidRPr="00CA1589">
        <w:rPr>
          <w:rStyle w:val="Hipervnculo"/>
          <w:rFonts w:ascii="Times New Roman" w:hAnsi="Times New Roman" w:cs="Times New Roman"/>
          <w:i/>
          <w:color w:val="auto"/>
          <w:sz w:val="24"/>
          <w:szCs w:val="24"/>
          <w:u w:val="none"/>
          <w:lang w:val="en-US"/>
        </w:rPr>
        <w:t xml:space="preserve">Conceptual Framework of Financial </w:t>
      </w:r>
      <w:r w:rsidRPr="00CA1589">
        <w:rPr>
          <w:rStyle w:val="Hipervnculo"/>
          <w:rFonts w:ascii="Times New Roman" w:hAnsi="Times New Roman" w:cs="Times New Roman"/>
          <w:bCs/>
          <w:i/>
          <w:color w:val="auto"/>
          <w:sz w:val="24"/>
          <w:szCs w:val="24"/>
          <w:u w:val="none"/>
          <w:lang w:val="en-US"/>
        </w:rPr>
        <w:t xml:space="preserve">Reporting. </w:t>
      </w:r>
      <w:r w:rsidRPr="00CA1589">
        <w:rPr>
          <w:rStyle w:val="Hipervnculo"/>
          <w:rFonts w:ascii="Times New Roman" w:hAnsi="Times New Roman" w:cs="Times New Roman"/>
          <w:bCs/>
          <w:color w:val="auto"/>
          <w:sz w:val="24"/>
          <w:szCs w:val="24"/>
          <w:u w:val="none"/>
        </w:rPr>
        <w:t xml:space="preserve">Recuperado de </w:t>
      </w:r>
      <w:hyperlink r:id="rId15" w:history="1">
        <w:r w:rsidRPr="00CA1589">
          <w:rPr>
            <w:rStyle w:val="Hipervnculo"/>
            <w:rFonts w:ascii="Times New Roman" w:hAnsi="Times New Roman" w:cs="Times New Roman"/>
            <w:bCs/>
            <w:color w:val="auto"/>
            <w:sz w:val="24"/>
            <w:szCs w:val="24"/>
            <w:u w:val="none"/>
          </w:rPr>
          <w:t>https://www.iasplus.com/en/standards/other/framework</w:t>
        </w:r>
      </w:hyperlink>
      <w:r w:rsidRPr="00CA1589">
        <w:rPr>
          <w:rStyle w:val="Hipervnculo"/>
          <w:rFonts w:ascii="Times New Roman" w:hAnsi="Times New Roman" w:cs="Times New Roman"/>
          <w:bCs/>
          <w:color w:val="auto"/>
          <w:sz w:val="24"/>
          <w:szCs w:val="24"/>
          <w:u w:val="none"/>
        </w:rPr>
        <w:t>.</w:t>
      </w:r>
    </w:p>
    <w:p w:rsidR="00DC61EC" w:rsidRPr="00CA1589" w:rsidRDefault="00DC61EC" w:rsidP="00DC61EC">
      <w:pPr>
        <w:ind w:left="720" w:hanging="720"/>
        <w:rPr>
          <w:rStyle w:val="Hipervnculo"/>
          <w:rFonts w:ascii="Times New Roman" w:hAnsi="Times New Roman" w:cs="Times New Roman"/>
          <w:bCs/>
          <w:color w:val="auto"/>
          <w:sz w:val="24"/>
          <w:szCs w:val="24"/>
          <w:u w:val="none"/>
        </w:rPr>
      </w:pPr>
    </w:p>
    <w:p w:rsidR="00DC61EC" w:rsidRPr="00CA1589" w:rsidRDefault="00DC61EC" w:rsidP="00DC61EC">
      <w:pPr>
        <w:ind w:left="720" w:hanging="720"/>
        <w:rPr>
          <w:rStyle w:val="Hipervnculo"/>
          <w:rFonts w:ascii="Times New Roman" w:hAnsi="Times New Roman" w:cs="Times New Roman"/>
          <w:color w:val="auto"/>
          <w:sz w:val="24"/>
          <w:szCs w:val="24"/>
          <w:u w:val="none"/>
        </w:rPr>
      </w:pPr>
      <w:r w:rsidRPr="00CA1589">
        <w:rPr>
          <w:rFonts w:ascii="Times New Roman" w:hAnsi="Times New Roman" w:cs="Times New Roman"/>
          <w:sz w:val="24"/>
          <w:szCs w:val="24"/>
        </w:rPr>
        <w:t xml:space="preserve">Knight, F. (1921) </w:t>
      </w:r>
      <w:r w:rsidRPr="00CA1589">
        <w:rPr>
          <w:rFonts w:ascii="Times New Roman" w:hAnsi="Times New Roman" w:cs="Times New Roman"/>
          <w:i/>
          <w:sz w:val="24"/>
          <w:szCs w:val="24"/>
        </w:rPr>
        <w:t>Riesgo, Incertidumbre y Beneficio</w:t>
      </w:r>
      <w:r w:rsidRPr="00CA1589">
        <w:rPr>
          <w:rFonts w:ascii="Times New Roman" w:hAnsi="Times New Roman" w:cs="Times New Roman"/>
          <w:sz w:val="24"/>
          <w:szCs w:val="24"/>
        </w:rPr>
        <w:t xml:space="preserve">. Recuperado de </w:t>
      </w:r>
      <w:hyperlink r:id="rId16" w:anchor="page/n15/mode/2up" w:history="1">
        <w:r w:rsidRPr="00CA1589">
          <w:rPr>
            <w:rStyle w:val="Hipervnculo"/>
            <w:rFonts w:ascii="Times New Roman" w:hAnsi="Times New Roman" w:cs="Times New Roman"/>
            <w:color w:val="auto"/>
            <w:sz w:val="24"/>
            <w:szCs w:val="24"/>
            <w:u w:val="none"/>
          </w:rPr>
          <w:t>https://archive.org/stream/riskuncertaintyp00knigrich#page/n15/mode/2up</w:t>
        </w:r>
      </w:hyperlink>
      <w:r w:rsidR="001B72C9" w:rsidRPr="00CA1589">
        <w:rPr>
          <w:rStyle w:val="Hipervnculo"/>
          <w:rFonts w:ascii="Times New Roman" w:hAnsi="Times New Roman" w:cs="Times New Roman"/>
          <w:color w:val="auto"/>
          <w:sz w:val="24"/>
          <w:szCs w:val="24"/>
          <w:u w:val="none"/>
        </w:rPr>
        <w:t>.</w:t>
      </w:r>
    </w:p>
    <w:p w:rsidR="00DC61EC" w:rsidRPr="00CA1589" w:rsidRDefault="00DC61EC" w:rsidP="00A00E95">
      <w:pPr>
        <w:ind w:firstLine="0"/>
        <w:rPr>
          <w:rStyle w:val="Hipervnculo"/>
          <w:rFonts w:ascii="Times New Roman" w:hAnsi="Times New Roman" w:cs="Times New Roman"/>
          <w:color w:val="auto"/>
          <w:sz w:val="24"/>
          <w:szCs w:val="24"/>
          <w:u w:val="none"/>
        </w:rPr>
      </w:pPr>
    </w:p>
    <w:p w:rsidR="002E1A24" w:rsidRPr="00CA1589" w:rsidRDefault="002E1A24" w:rsidP="002833BB">
      <w:pPr>
        <w:ind w:left="720" w:hanging="720"/>
        <w:rPr>
          <w:rStyle w:val="Hipervnculo"/>
          <w:rFonts w:ascii="Times New Roman" w:hAnsi="Times New Roman" w:cs="Times New Roman"/>
          <w:color w:val="auto"/>
          <w:sz w:val="24"/>
          <w:szCs w:val="24"/>
          <w:u w:val="none"/>
        </w:rPr>
      </w:pPr>
    </w:p>
    <w:p w:rsidR="002E1A24" w:rsidRPr="00CA1589" w:rsidRDefault="00630B01" w:rsidP="002833BB">
      <w:pPr>
        <w:ind w:left="720" w:hanging="720"/>
        <w:rPr>
          <w:rStyle w:val="Hipervnculo"/>
          <w:rFonts w:ascii="Times New Roman" w:hAnsi="Times New Roman" w:cs="Times New Roman"/>
          <w:color w:val="auto"/>
          <w:sz w:val="24"/>
          <w:szCs w:val="24"/>
          <w:u w:val="none"/>
        </w:rPr>
      </w:pPr>
      <w:r w:rsidRPr="00CA1589">
        <w:rPr>
          <w:rStyle w:val="Hipervnculo"/>
          <w:rFonts w:ascii="Times New Roman" w:hAnsi="Times New Roman" w:cs="Times New Roman"/>
          <w:color w:val="auto"/>
          <w:sz w:val="24"/>
          <w:szCs w:val="24"/>
          <w:u w:val="none"/>
        </w:rPr>
        <w:t xml:space="preserve">López Dumrauf, G. (2013), </w:t>
      </w:r>
      <w:r w:rsidRPr="00CA1589">
        <w:rPr>
          <w:rStyle w:val="Hipervnculo"/>
          <w:rFonts w:ascii="Times New Roman" w:hAnsi="Times New Roman" w:cs="Times New Roman"/>
          <w:i/>
          <w:color w:val="auto"/>
          <w:sz w:val="24"/>
          <w:szCs w:val="24"/>
          <w:u w:val="none"/>
        </w:rPr>
        <w:t>Finanzas Corporativas. Un enfoque latinoamericano.</w:t>
      </w:r>
      <w:r w:rsidRPr="00CA1589">
        <w:rPr>
          <w:rStyle w:val="Hipervnculo"/>
          <w:rFonts w:ascii="Times New Roman" w:hAnsi="Times New Roman" w:cs="Times New Roman"/>
          <w:color w:val="auto"/>
          <w:sz w:val="24"/>
          <w:szCs w:val="24"/>
          <w:u w:val="none"/>
        </w:rPr>
        <w:t xml:space="preserve"> México.</w:t>
      </w:r>
      <w:r w:rsidRPr="00CA1589">
        <w:rPr>
          <w:rStyle w:val="Hipervnculo"/>
          <w:rFonts w:ascii="Times New Roman" w:hAnsi="Times New Roman" w:cs="Times New Roman"/>
          <w:i/>
          <w:color w:val="auto"/>
          <w:sz w:val="24"/>
          <w:szCs w:val="24"/>
          <w:u w:val="none"/>
        </w:rPr>
        <w:t xml:space="preserve"> </w:t>
      </w:r>
      <w:r w:rsidRPr="00CA1589">
        <w:rPr>
          <w:rStyle w:val="Hipervnculo"/>
          <w:rFonts w:ascii="Times New Roman" w:hAnsi="Times New Roman" w:cs="Times New Roman"/>
          <w:color w:val="auto"/>
          <w:sz w:val="24"/>
          <w:szCs w:val="24"/>
          <w:u w:val="none"/>
        </w:rPr>
        <w:t>Ed. Alfaomega</w:t>
      </w:r>
    </w:p>
    <w:p w:rsidR="001B7922" w:rsidRPr="00CA1589" w:rsidRDefault="001B7922" w:rsidP="002833BB">
      <w:pPr>
        <w:ind w:left="720" w:hanging="720"/>
        <w:rPr>
          <w:rStyle w:val="Hipervnculo"/>
          <w:rFonts w:ascii="Times New Roman" w:hAnsi="Times New Roman" w:cs="Times New Roman"/>
          <w:color w:val="auto"/>
          <w:sz w:val="24"/>
          <w:szCs w:val="24"/>
          <w:u w:val="none"/>
        </w:rPr>
      </w:pPr>
    </w:p>
    <w:p w:rsidR="001B7922" w:rsidRPr="00CA1589" w:rsidRDefault="001B7922" w:rsidP="002833BB">
      <w:pPr>
        <w:ind w:left="720" w:hanging="720"/>
        <w:rPr>
          <w:rStyle w:val="Hipervnculo"/>
          <w:rFonts w:ascii="Times New Roman" w:hAnsi="Times New Roman" w:cs="Times New Roman"/>
          <w:color w:val="auto"/>
          <w:sz w:val="24"/>
          <w:szCs w:val="24"/>
          <w:u w:val="none"/>
        </w:rPr>
      </w:pPr>
      <w:r w:rsidRPr="00CA1589">
        <w:rPr>
          <w:rStyle w:val="Hipervnculo"/>
          <w:rFonts w:ascii="Times New Roman" w:hAnsi="Times New Roman" w:cs="Times New Roman"/>
          <w:color w:val="auto"/>
          <w:sz w:val="24"/>
          <w:szCs w:val="24"/>
          <w:u w:val="none"/>
        </w:rPr>
        <w:lastRenderedPageBreak/>
        <w:t xml:space="preserve">Marques de Almeida, J. (2003), </w:t>
      </w:r>
      <w:r w:rsidRPr="00CA1589">
        <w:rPr>
          <w:rStyle w:val="Hipervnculo"/>
          <w:rFonts w:ascii="Times New Roman" w:hAnsi="Times New Roman" w:cs="Times New Roman"/>
          <w:i/>
          <w:color w:val="auto"/>
          <w:sz w:val="24"/>
          <w:szCs w:val="24"/>
          <w:u w:val="none"/>
        </w:rPr>
        <w:t xml:space="preserve">La información prospectiva y su análisis: el auditor ante un horizonte de incertidumbre. </w:t>
      </w:r>
      <w:r w:rsidRPr="00CA1589">
        <w:rPr>
          <w:rStyle w:val="Hipervnculo"/>
          <w:rFonts w:ascii="Times New Roman" w:hAnsi="Times New Roman" w:cs="Times New Roman"/>
          <w:color w:val="auto"/>
          <w:sz w:val="24"/>
          <w:szCs w:val="24"/>
          <w:u w:val="none"/>
        </w:rPr>
        <w:t>[Tesis Doctoral]. Universidad Complutense de Madrid.</w:t>
      </w:r>
    </w:p>
    <w:p w:rsidR="00630B01" w:rsidRPr="00CA1589" w:rsidRDefault="00630B01" w:rsidP="00830FAA">
      <w:pPr>
        <w:ind w:firstLine="0"/>
        <w:rPr>
          <w:rStyle w:val="Hipervnculo"/>
          <w:rFonts w:ascii="Times New Roman" w:hAnsi="Times New Roman" w:cs="Times New Roman"/>
          <w:color w:val="auto"/>
          <w:sz w:val="24"/>
          <w:szCs w:val="24"/>
          <w:u w:val="none"/>
        </w:rPr>
      </w:pPr>
    </w:p>
    <w:p w:rsidR="008F1739" w:rsidRPr="00CA1589" w:rsidRDefault="008F1739" w:rsidP="00630B01">
      <w:pPr>
        <w:spacing w:after="0"/>
        <w:ind w:left="720" w:hanging="720"/>
        <w:rPr>
          <w:rStyle w:val="Hipervnculo"/>
          <w:rFonts w:ascii="Times New Roman" w:hAnsi="Times New Roman" w:cs="Times New Roman"/>
          <w:color w:val="auto"/>
          <w:sz w:val="24"/>
          <w:szCs w:val="24"/>
          <w:u w:val="none"/>
        </w:rPr>
      </w:pPr>
    </w:p>
    <w:p w:rsidR="00630B01" w:rsidRPr="00CA1589" w:rsidRDefault="00630B01" w:rsidP="00630B01">
      <w:pPr>
        <w:ind w:left="720" w:hanging="720"/>
        <w:rPr>
          <w:rStyle w:val="Hipervnculo"/>
          <w:rFonts w:ascii="Times New Roman" w:hAnsi="Times New Roman" w:cs="Times New Roman"/>
          <w:color w:val="auto"/>
          <w:sz w:val="24"/>
          <w:szCs w:val="24"/>
          <w:u w:val="none"/>
        </w:rPr>
      </w:pPr>
      <w:r w:rsidRPr="00CA1589">
        <w:rPr>
          <w:rStyle w:val="Hipervnculo"/>
          <w:rFonts w:ascii="Times New Roman" w:hAnsi="Times New Roman" w:cs="Times New Roman"/>
          <w:color w:val="auto"/>
          <w:sz w:val="24"/>
          <w:szCs w:val="24"/>
          <w:u w:val="none"/>
        </w:rPr>
        <w:t xml:space="preserve">Pavesi, P. (1994), </w:t>
      </w:r>
      <w:r w:rsidRPr="00CA1589">
        <w:rPr>
          <w:rStyle w:val="Hipervnculo"/>
          <w:rFonts w:ascii="Times New Roman" w:hAnsi="Times New Roman" w:cs="Times New Roman"/>
          <w:i/>
          <w:color w:val="auto"/>
          <w:sz w:val="24"/>
          <w:szCs w:val="24"/>
          <w:u w:val="none"/>
        </w:rPr>
        <w:t xml:space="preserve">Lo normativo y lo descriptivo y su conflicto con la paraxiologías: el caso de la teoría de la utilidad (de predicadores y pecador). </w:t>
      </w:r>
      <w:r w:rsidRPr="00CA1589">
        <w:rPr>
          <w:rStyle w:val="Hipervnculo"/>
          <w:rFonts w:ascii="Times New Roman" w:hAnsi="Times New Roman" w:cs="Times New Roman"/>
          <w:color w:val="auto"/>
          <w:sz w:val="24"/>
          <w:szCs w:val="24"/>
          <w:u w:val="none"/>
        </w:rPr>
        <w:t xml:space="preserve">[Tesis Doctoral, Universidad de Buenos Aires]. </w:t>
      </w:r>
      <w:hyperlink r:id="rId17" w:history="1">
        <w:r w:rsidRPr="00CA1589">
          <w:rPr>
            <w:rStyle w:val="Hipervnculo"/>
            <w:rFonts w:ascii="Times New Roman" w:hAnsi="Times New Roman" w:cs="Times New Roman"/>
            <w:color w:val="auto"/>
            <w:sz w:val="24"/>
            <w:szCs w:val="24"/>
            <w:u w:val="none"/>
          </w:rPr>
          <w:t>http://bibliotecadigital.econ.uba.ar/econ/collection/tesis/browse/CL2/16</w:t>
        </w:r>
      </w:hyperlink>
      <w:r w:rsidRPr="00CA1589">
        <w:rPr>
          <w:rStyle w:val="Hipervnculo"/>
          <w:rFonts w:ascii="Times New Roman" w:hAnsi="Times New Roman" w:cs="Times New Roman"/>
          <w:color w:val="auto"/>
          <w:sz w:val="24"/>
          <w:szCs w:val="24"/>
          <w:u w:val="none"/>
        </w:rPr>
        <w:t>.</w:t>
      </w:r>
    </w:p>
    <w:p w:rsidR="00630B01" w:rsidRPr="00CA1589" w:rsidRDefault="00630B01" w:rsidP="00630B01">
      <w:pPr>
        <w:ind w:left="720" w:hanging="720"/>
        <w:rPr>
          <w:rStyle w:val="Hipervnculo"/>
          <w:rFonts w:ascii="Times New Roman" w:hAnsi="Times New Roman" w:cs="Times New Roman"/>
          <w:i/>
          <w:color w:val="auto"/>
          <w:sz w:val="24"/>
          <w:szCs w:val="24"/>
          <w:u w:val="none"/>
        </w:rPr>
      </w:pPr>
    </w:p>
    <w:p w:rsidR="001B7922" w:rsidRPr="00CA1589" w:rsidRDefault="001B7922" w:rsidP="001B7922">
      <w:pPr>
        <w:spacing w:after="100" w:afterAutospacing="1" w:line="360" w:lineRule="auto"/>
        <w:ind w:left="720" w:hanging="720"/>
        <w:rPr>
          <w:rStyle w:val="Hipervnculo"/>
          <w:rFonts w:ascii="Times New Roman" w:hAnsi="Times New Roman" w:cs="Times New Roman"/>
          <w:color w:val="auto"/>
          <w:sz w:val="24"/>
          <w:szCs w:val="24"/>
        </w:rPr>
      </w:pPr>
      <w:r w:rsidRPr="00CA1589">
        <w:rPr>
          <w:rStyle w:val="Hipervnculo"/>
          <w:rFonts w:ascii="Times New Roman" w:hAnsi="Times New Roman" w:cs="Times New Roman"/>
          <w:i/>
          <w:color w:val="auto"/>
          <w:sz w:val="24"/>
          <w:szCs w:val="24"/>
          <w:u w:val="none"/>
        </w:rPr>
        <w:t xml:space="preserve">Prevé, L. (2009), Gestión del Riesgo. Un enfoque estratégico. </w:t>
      </w:r>
      <w:r w:rsidRPr="00CA1589">
        <w:rPr>
          <w:rStyle w:val="Hipervnculo"/>
          <w:rFonts w:ascii="Times New Roman" w:hAnsi="Times New Roman" w:cs="Times New Roman"/>
          <w:color w:val="auto"/>
          <w:sz w:val="24"/>
          <w:szCs w:val="24"/>
          <w:u w:val="none"/>
        </w:rPr>
        <w:t>Buenos Aires.  Ed. Temas</w:t>
      </w:r>
      <w:r w:rsidRPr="00CA1589">
        <w:rPr>
          <w:rStyle w:val="Hipervnculo"/>
          <w:rFonts w:ascii="Times New Roman" w:hAnsi="Times New Roman" w:cs="Times New Roman"/>
          <w:i/>
          <w:color w:val="auto"/>
          <w:sz w:val="24"/>
          <w:szCs w:val="24"/>
          <w:u w:val="none"/>
        </w:rPr>
        <w:t>.</w:t>
      </w:r>
    </w:p>
    <w:p w:rsidR="001B7922" w:rsidRPr="00CA1589" w:rsidRDefault="001B7922" w:rsidP="00D94F64">
      <w:pPr>
        <w:ind w:firstLine="0"/>
        <w:rPr>
          <w:rStyle w:val="Hipervnculo"/>
          <w:rFonts w:ascii="Times New Roman" w:hAnsi="Times New Roman" w:cs="Times New Roman"/>
          <w:color w:val="auto"/>
          <w:sz w:val="24"/>
          <w:szCs w:val="24"/>
          <w:u w:val="none"/>
        </w:rPr>
      </w:pPr>
      <w:r w:rsidRPr="00CA1589">
        <w:rPr>
          <w:rFonts w:ascii="Times New Roman" w:hAnsi="Times New Roman" w:cs="Times New Roman"/>
          <w:sz w:val="24"/>
          <w:szCs w:val="24"/>
        </w:rPr>
        <w:t xml:space="preserve">Scavone, G. (2002), </w:t>
      </w:r>
      <w:r w:rsidRPr="00CA1589">
        <w:rPr>
          <w:rFonts w:ascii="Times New Roman" w:hAnsi="Times New Roman" w:cs="Times New Roman"/>
          <w:i/>
          <w:sz w:val="24"/>
          <w:szCs w:val="24"/>
        </w:rPr>
        <w:t>Comportamiento de las variables que influyen en la percepción y comprensión de la información contable.</w:t>
      </w:r>
      <w:r w:rsidRPr="00CA1589">
        <w:rPr>
          <w:rFonts w:ascii="Times New Roman" w:hAnsi="Times New Roman" w:cs="Times New Roman"/>
          <w:sz w:val="24"/>
          <w:szCs w:val="24"/>
        </w:rPr>
        <w:t xml:space="preserve"> [Tesis Doctoral, Universidad de Buenos Aires]. Recuperado de: </w:t>
      </w:r>
      <w:hyperlink r:id="rId18" w:history="1">
        <w:r w:rsidRPr="00CA1589">
          <w:rPr>
            <w:rStyle w:val="Hipervnculo"/>
            <w:rFonts w:ascii="Times New Roman" w:hAnsi="Times New Roman" w:cs="Times New Roman"/>
            <w:color w:val="auto"/>
            <w:sz w:val="24"/>
            <w:szCs w:val="24"/>
            <w:u w:val="none"/>
          </w:rPr>
          <w:t>http://bibliotecadigital.econ.uba.ar/download/tesis/1501-1164_ScavoneGM.pdf</w:t>
        </w:r>
      </w:hyperlink>
    </w:p>
    <w:p w:rsidR="001B7922" w:rsidRPr="00CA1589" w:rsidRDefault="001B7922" w:rsidP="003D4609">
      <w:pPr>
        <w:ind w:firstLine="0"/>
        <w:rPr>
          <w:rStyle w:val="Hipervnculo"/>
          <w:rFonts w:ascii="Times New Roman" w:hAnsi="Times New Roman" w:cs="Times New Roman"/>
          <w:color w:val="auto"/>
          <w:sz w:val="24"/>
          <w:szCs w:val="24"/>
          <w:u w:val="none"/>
        </w:rPr>
      </w:pPr>
    </w:p>
    <w:p w:rsidR="001B7922" w:rsidRPr="00CA1589" w:rsidRDefault="001B7922" w:rsidP="001B7922">
      <w:pPr>
        <w:ind w:left="720" w:hanging="720"/>
        <w:rPr>
          <w:rStyle w:val="Hipervnculo"/>
          <w:rFonts w:ascii="Times New Roman" w:hAnsi="Times New Roman" w:cs="Times New Roman"/>
          <w:color w:val="auto"/>
          <w:sz w:val="24"/>
          <w:szCs w:val="24"/>
          <w:u w:val="none"/>
        </w:rPr>
      </w:pPr>
      <w:r w:rsidRPr="00CA1589">
        <w:rPr>
          <w:rStyle w:val="Hipervnculo"/>
          <w:rFonts w:ascii="Times New Roman" w:hAnsi="Times New Roman" w:cs="Times New Roman"/>
          <w:color w:val="auto"/>
          <w:sz w:val="24"/>
          <w:szCs w:val="24"/>
          <w:u w:val="none"/>
        </w:rPr>
        <w:t>Viegas, J., Pérez, O. (2011),</w:t>
      </w:r>
      <w:r w:rsidRPr="00CA1589">
        <w:rPr>
          <w:rStyle w:val="Hipervnculo"/>
          <w:rFonts w:ascii="Times New Roman" w:hAnsi="Times New Roman" w:cs="Times New Roman"/>
          <w:i/>
          <w:color w:val="auto"/>
          <w:sz w:val="24"/>
          <w:szCs w:val="24"/>
          <w:u w:val="none"/>
        </w:rPr>
        <w:t xml:space="preserve"> Confección de Estados Financieros Prospectivos y Control de Auditoría</w:t>
      </w:r>
      <w:r w:rsidRPr="00CA1589">
        <w:rPr>
          <w:rStyle w:val="Hipervnculo"/>
          <w:rFonts w:ascii="Times New Roman" w:hAnsi="Times New Roman" w:cs="Times New Roman"/>
          <w:color w:val="auto"/>
          <w:sz w:val="24"/>
          <w:szCs w:val="24"/>
          <w:u w:val="none"/>
        </w:rPr>
        <w:t>.  Buenos Aires. Osmar Buyatti.</w:t>
      </w:r>
    </w:p>
    <w:p w:rsidR="001B7922" w:rsidRPr="00CA1589" w:rsidRDefault="001B7922" w:rsidP="001B7922">
      <w:pPr>
        <w:ind w:left="720" w:hanging="720"/>
        <w:rPr>
          <w:rStyle w:val="Hipervnculo"/>
          <w:rFonts w:ascii="Times New Roman" w:hAnsi="Times New Roman" w:cs="Times New Roman"/>
          <w:color w:val="auto"/>
          <w:sz w:val="24"/>
          <w:szCs w:val="24"/>
          <w:u w:val="none"/>
        </w:rPr>
      </w:pPr>
    </w:p>
    <w:p w:rsidR="001B7922" w:rsidRPr="00CA1589" w:rsidRDefault="001B7922" w:rsidP="001B7922">
      <w:pPr>
        <w:ind w:left="720" w:hanging="720"/>
        <w:rPr>
          <w:rStyle w:val="Hipervnculo"/>
          <w:rFonts w:ascii="Times New Roman" w:hAnsi="Times New Roman" w:cs="Times New Roman"/>
          <w:color w:val="auto"/>
          <w:sz w:val="24"/>
          <w:szCs w:val="24"/>
          <w:u w:val="none"/>
        </w:rPr>
      </w:pPr>
    </w:p>
    <w:p w:rsidR="001B7922" w:rsidRPr="00CA1589" w:rsidRDefault="001B7922" w:rsidP="001B7922">
      <w:pPr>
        <w:ind w:left="720" w:hanging="720"/>
        <w:rPr>
          <w:rStyle w:val="Hipervnculo"/>
          <w:rFonts w:ascii="Times New Roman" w:hAnsi="Times New Roman" w:cs="Times New Roman"/>
          <w:color w:val="auto"/>
          <w:sz w:val="24"/>
          <w:szCs w:val="24"/>
          <w:u w:val="none"/>
        </w:rPr>
      </w:pPr>
    </w:p>
    <w:p w:rsidR="001B7922" w:rsidRPr="00CA1589" w:rsidRDefault="001B7922" w:rsidP="001B7922">
      <w:pPr>
        <w:ind w:left="720" w:hanging="720"/>
        <w:rPr>
          <w:rStyle w:val="Hipervnculo"/>
          <w:rFonts w:ascii="Times New Roman" w:hAnsi="Times New Roman" w:cs="Times New Roman"/>
          <w:color w:val="auto"/>
          <w:sz w:val="24"/>
          <w:szCs w:val="24"/>
          <w:u w:val="none"/>
        </w:rPr>
      </w:pPr>
    </w:p>
    <w:p w:rsidR="001B7922" w:rsidRPr="00CA1589" w:rsidRDefault="001B7922" w:rsidP="001B7922">
      <w:pPr>
        <w:ind w:left="720" w:hanging="720"/>
        <w:rPr>
          <w:rStyle w:val="Hipervnculo"/>
          <w:rFonts w:ascii="Times New Roman" w:hAnsi="Times New Roman" w:cs="Times New Roman"/>
          <w:color w:val="auto"/>
          <w:sz w:val="24"/>
          <w:szCs w:val="24"/>
          <w:u w:val="none"/>
        </w:rPr>
      </w:pPr>
    </w:p>
    <w:p w:rsidR="001B7922" w:rsidRPr="00CA1589" w:rsidRDefault="001B7922" w:rsidP="001B7922">
      <w:pPr>
        <w:ind w:left="720" w:hanging="720"/>
        <w:rPr>
          <w:rStyle w:val="Hipervnculo"/>
          <w:rFonts w:ascii="Times New Roman" w:hAnsi="Times New Roman" w:cs="Times New Roman"/>
          <w:color w:val="auto"/>
          <w:sz w:val="24"/>
          <w:szCs w:val="24"/>
          <w:u w:val="none"/>
        </w:rPr>
      </w:pPr>
    </w:p>
    <w:p w:rsidR="001B7922" w:rsidRPr="00CA1589" w:rsidRDefault="001B7922" w:rsidP="001B7922">
      <w:pPr>
        <w:ind w:left="720" w:hanging="720"/>
        <w:rPr>
          <w:rStyle w:val="Hipervnculo"/>
          <w:rFonts w:ascii="Times New Roman" w:hAnsi="Times New Roman" w:cs="Times New Roman"/>
          <w:color w:val="auto"/>
          <w:sz w:val="24"/>
          <w:szCs w:val="24"/>
          <w:u w:val="none"/>
        </w:rPr>
      </w:pPr>
    </w:p>
    <w:p w:rsidR="001B7922" w:rsidRPr="00CA1589" w:rsidRDefault="001B7922" w:rsidP="001B7922">
      <w:pPr>
        <w:spacing w:after="100" w:afterAutospacing="1" w:line="360" w:lineRule="auto"/>
        <w:ind w:left="720" w:hanging="720"/>
        <w:rPr>
          <w:rStyle w:val="Hipervnculo"/>
          <w:rFonts w:ascii="Times New Roman" w:hAnsi="Times New Roman" w:cs="Times New Roman"/>
          <w:color w:val="auto"/>
          <w:sz w:val="24"/>
          <w:szCs w:val="24"/>
        </w:rPr>
      </w:pPr>
    </w:p>
    <w:p w:rsidR="001B7922" w:rsidRPr="00CA1589" w:rsidRDefault="001B7922" w:rsidP="001B7922">
      <w:pPr>
        <w:spacing w:after="100" w:afterAutospacing="1" w:line="360" w:lineRule="auto"/>
        <w:ind w:left="720" w:hanging="720"/>
        <w:rPr>
          <w:rStyle w:val="Hipervnculo"/>
          <w:rFonts w:ascii="Times New Roman" w:hAnsi="Times New Roman" w:cs="Times New Roman"/>
          <w:i/>
          <w:color w:val="auto"/>
          <w:sz w:val="24"/>
          <w:szCs w:val="24"/>
          <w:u w:val="none"/>
        </w:rPr>
      </w:pPr>
    </w:p>
    <w:p w:rsidR="001B7922" w:rsidRPr="00CA1589" w:rsidRDefault="001B7922" w:rsidP="001B7922">
      <w:pPr>
        <w:spacing w:after="100" w:afterAutospacing="1" w:line="360" w:lineRule="auto"/>
        <w:ind w:left="720" w:hanging="720"/>
        <w:rPr>
          <w:rStyle w:val="Hipervnculo"/>
          <w:rFonts w:ascii="Times New Roman" w:hAnsi="Times New Roman" w:cs="Times New Roman"/>
          <w:color w:val="auto"/>
          <w:sz w:val="24"/>
          <w:szCs w:val="24"/>
          <w:u w:val="none"/>
        </w:rPr>
      </w:pPr>
    </w:p>
    <w:p w:rsidR="00630B01" w:rsidRPr="00CA1589" w:rsidRDefault="00630B01" w:rsidP="00630B01">
      <w:pPr>
        <w:ind w:left="720" w:hanging="720"/>
        <w:rPr>
          <w:rStyle w:val="Hipervnculo"/>
          <w:rFonts w:ascii="Times New Roman" w:hAnsi="Times New Roman" w:cs="Times New Roman"/>
          <w:color w:val="auto"/>
          <w:sz w:val="24"/>
          <w:szCs w:val="24"/>
          <w:u w:val="none"/>
        </w:rPr>
      </w:pPr>
    </w:p>
    <w:p w:rsidR="00630B01" w:rsidRPr="00CA1589" w:rsidRDefault="00630B01" w:rsidP="00630B01">
      <w:pPr>
        <w:spacing w:after="0"/>
        <w:ind w:left="720" w:hanging="720"/>
        <w:rPr>
          <w:rStyle w:val="Hipervnculo"/>
          <w:rFonts w:ascii="Times New Roman" w:hAnsi="Times New Roman" w:cs="Times New Roman"/>
          <w:color w:val="auto"/>
          <w:sz w:val="24"/>
          <w:szCs w:val="24"/>
          <w:u w:val="none"/>
        </w:rPr>
      </w:pPr>
    </w:p>
    <w:p w:rsidR="00630B01" w:rsidRPr="00CA1589" w:rsidRDefault="00630B01" w:rsidP="002833BB">
      <w:pPr>
        <w:ind w:left="720" w:hanging="720"/>
        <w:rPr>
          <w:rStyle w:val="Hipervnculo"/>
          <w:rFonts w:ascii="Times New Roman" w:hAnsi="Times New Roman" w:cs="Times New Roman"/>
          <w:color w:val="auto"/>
          <w:sz w:val="24"/>
          <w:szCs w:val="24"/>
          <w:u w:val="none"/>
        </w:rPr>
      </w:pPr>
    </w:p>
    <w:p w:rsidR="00DC61EC" w:rsidRPr="00CA1589" w:rsidRDefault="00DC61EC" w:rsidP="00DC61EC">
      <w:pPr>
        <w:ind w:left="720" w:hanging="720"/>
        <w:rPr>
          <w:rStyle w:val="Hipervnculo"/>
          <w:rFonts w:ascii="Times New Roman" w:hAnsi="Times New Roman" w:cs="Times New Roman"/>
          <w:color w:val="auto"/>
          <w:sz w:val="24"/>
          <w:szCs w:val="24"/>
          <w:u w:val="none"/>
        </w:rPr>
      </w:pPr>
    </w:p>
    <w:p w:rsidR="00DC61EC" w:rsidRPr="00CA1589" w:rsidRDefault="00DC61EC" w:rsidP="00DC61EC">
      <w:pPr>
        <w:ind w:left="720" w:hanging="720"/>
        <w:rPr>
          <w:rFonts w:ascii="Times New Roman" w:hAnsi="Times New Roman" w:cs="Times New Roman"/>
          <w:b/>
          <w:bCs/>
          <w:sz w:val="24"/>
          <w:szCs w:val="24"/>
        </w:rPr>
      </w:pPr>
    </w:p>
    <w:p w:rsidR="00DC61EC" w:rsidRPr="00CA1589" w:rsidRDefault="00DC61EC" w:rsidP="00DC61EC">
      <w:pPr>
        <w:ind w:left="720" w:hanging="720"/>
        <w:rPr>
          <w:rFonts w:ascii="Times New Roman" w:hAnsi="Times New Roman" w:cs="Times New Roman"/>
          <w:b/>
          <w:bCs/>
          <w:sz w:val="24"/>
          <w:szCs w:val="24"/>
        </w:rPr>
      </w:pPr>
    </w:p>
    <w:p w:rsidR="00DC61EC" w:rsidRPr="00CA1589" w:rsidRDefault="00DC61EC" w:rsidP="00DC61EC">
      <w:pPr>
        <w:ind w:left="720" w:hanging="720"/>
        <w:rPr>
          <w:rStyle w:val="Hipervnculo"/>
          <w:rFonts w:ascii="Times New Roman" w:hAnsi="Times New Roman" w:cs="Times New Roman"/>
          <w:color w:val="auto"/>
          <w:sz w:val="24"/>
          <w:szCs w:val="24"/>
          <w:u w:val="none"/>
        </w:rPr>
      </w:pPr>
    </w:p>
    <w:p w:rsidR="00DC61EC" w:rsidRPr="00CA1589" w:rsidRDefault="00DC61EC" w:rsidP="00DC61EC">
      <w:pPr>
        <w:ind w:left="720" w:hanging="720"/>
        <w:rPr>
          <w:rStyle w:val="Hipervnculo"/>
          <w:rFonts w:ascii="Times New Roman" w:hAnsi="Times New Roman" w:cs="Times New Roman"/>
          <w:color w:val="auto"/>
          <w:sz w:val="24"/>
          <w:szCs w:val="24"/>
          <w:u w:val="none"/>
        </w:rPr>
      </w:pPr>
    </w:p>
    <w:p w:rsidR="00DC61EC" w:rsidRPr="00CA1589" w:rsidRDefault="00DC61EC" w:rsidP="00DC61EC">
      <w:pPr>
        <w:ind w:left="720" w:hanging="720"/>
        <w:rPr>
          <w:rStyle w:val="Hipervnculo"/>
          <w:rFonts w:ascii="Times New Roman" w:hAnsi="Times New Roman" w:cs="Times New Roman"/>
          <w:color w:val="auto"/>
          <w:sz w:val="24"/>
          <w:szCs w:val="24"/>
          <w:u w:val="none"/>
        </w:rPr>
      </w:pPr>
    </w:p>
    <w:p w:rsidR="00DC61EC" w:rsidRPr="00CA1589" w:rsidRDefault="00DC61EC" w:rsidP="00DC61EC">
      <w:pPr>
        <w:ind w:left="720" w:hanging="720"/>
        <w:rPr>
          <w:rStyle w:val="Hipervnculo"/>
          <w:rFonts w:ascii="Times New Roman" w:hAnsi="Times New Roman" w:cs="Times New Roman"/>
          <w:sz w:val="24"/>
          <w:szCs w:val="24"/>
        </w:rPr>
      </w:pPr>
    </w:p>
    <w:p w:rsidR="00400993" w:rsidRPr="00CA1589" w:rsidRDefault="00400993" w:rsidP="00400993">
      <w:pPr>
        <w:ind w:left="720" w:hanging="720"/>
        <w:rPr>
          <w:rFonts w:ascii="Times New Roman" w:hAnsi="Times New Roman" w:cs="Times New Roman"/>
          <w:sz w:val="24"/>
          <w:szCs w:val="24"/>
        </w:rPr>
      </w:pPr>
    </w:p>
    <w:p w:rsidR="00400993" w:rsidRPr="00CA1589" w:rsidRDefault="00400993" w:rsidP="00400993">
      <w:pPr>
        <w:ind w:left="720" w:hanging="720"/>
        <w:rPr>
          <w:rFonts w:ascii="Times New Roman" w:hAnsi="Times New Roman" w:cs="Times New Roman"/>
          <w:sz w:val="24"/>
          <w:szCs w:val="24"/>
        </w:rPr>
      </w:pPr>
    </w:p>
    <w:p w:rsidR="00400993" w:rsidRPr="00CA1589" w:rsidRDefault="00400993" w:rsidP="00400993">
      <w:pPr>
        <w:ind w:left="720" w:hanging="720"/>
        <w:rPr>
          <w:rFonts w:ascii="Times New Roman" w:hAnsi="Times New Roman" w:cs="Times New Roman"/>
          <w:sz w:val="24"/>
          <w:szCs w:val="24"/>
        </w:rPr>
      </w:pPr>
    </w:p>
    <w:p w:rsidR="00400993" w:rsidRPr="00CA1589" w:rsidRDefault="00400993" w:rsidP="00400993">
      <w:pPr>
        <w:ind w:left="720" w:hanging="720"/>
        <w:rPr>
          <w:rStyle w:val="Hipervnculo"/>
          <w:rFonts w:ascii="Times New Roman" w:hAnsi="Times New Roman" w:cs="Times New Roman"/>
          <w:color w:val="auto"/>
          <w:sz w:val="24"/>
          <w:szCs w:val="24"/>
          <w:u w:val="none"/>
        </w:rPr>
      </w:pPr>
    </w:p>
    <w:p w:rsidR="00CB562C" w:rsidRPr="00CA1589" w:rsidRDefault="00CB562C" w:rsidP="00CB562C">
      <w:pPr>
        <w:ind w:left="720" w:hanging="720"/>
        <w:rPr>
          <w:rStyle w:val="Hipervnculo"/>
          <w:rFonts w:ascii="Times New Roman" w:hAnsi="Times New Roman" w:cs="Times New Roman"/>
          <w:color w:val="auto"/>
          <w:sz w:val="24"/>
          <w:szCs w:val="24"/>
          <w:u w:val="none"/>
        </w:rPr>
      </w:pPr>
    </w:p>
    <w:p w:rsidR="005C63D7" w:rsidRPr="00CA1589" w:rsidRDefault="005C63D7" w:rsidP="00CB562C">
      <w:pPr>
        <w:ind w:left="720" w:hanging="720"/>
        <w:rPr>
          <w:rStyle w:val="Hipervnculo"/>
          <w:rFonts w:ascii="Times New Roman" w:hAnsi="Times New Roman" w:cs="Times New Roman"/>
          <w:color w:val="auto"/>
          <w:sz w:val="24"/>
          <w:szCs w:val="24"/>
          <w:u w:val="none"/>
        </w:rPr>
      </w:pPr>
    </w:p>
    <w:p w:rsidR="005C63D7" w:rsidRPr="00CA1589" w:rsidRDefault="005C63D7" w:rsidP="005C63D7">
      <w:pPr>
        <w:ind w:left="720" w:hanging="720"/>
        <w:rPr>
          <w:rStyle w:val="Hipervnculo"/>
          <w:rFonts w:ascii="Times New Roman" w:hAnsi="Times New Roman" w:cs="Times New Roman"/>
          <w:color w:val="auto"/>
          <w:sz w:val="24"/>
          <w:szCs w:val="24"/>
          <w:u w:val="none"/>
        </w:rPr>
      </w:pPr>
    </w:p>
    <w:p w:rsidR="005C63D7" w:rsidRPr="00CA1589" w:rsidRDefault="005C63D7" w:rsidP="005C63D7">
      <w:pPr>
        <w:ind w:left="720" w:hanging="720"/>
        <w:rPr>
          <w:rStyle w:val="Hipervnculo"/>
          <w:rFonts w:ascii="Times New Roman" w:hAnsi="Times New Roman" w:cs="Times New Roman"/>
          <w:color w:val="auto"/>
          <w:sz w:val="24"/>
          <w:szCs w:val="24"/>
          <w:u w:val="none"/>
        </w:rPr>
      </w:pPr>
    </w:p>
    <w:p w:rsidR="005C63D7" w:rsidRPr="00CA1589" w:rsidRDefault="005C63D7" w:rsidP="005C63D7">
      <w:pPr>
        <w:ind w:left="720" w:hanging="720"/>
        <w:rPr>
          <w:rStyle w:val="Hipervnculo"/>
          <w:rFonts w:ascii="Times New Roman" w:hAnsi="Times New Roman" w:cs="Times New Roman"/>
          <w:color w:val="auto"/>
          <w:sz w:val="24"/>
          <w:szCs w:val="24"/>
          <w:u w:val="none"/>
        </w:rPr>
      </w:pPr>
    </w:p>
    <w:p w:rsidR="005C63D7" w:rsidRPr="00CA1589" w:rsidRDefault="005C63D7" w:rsidP="005C63D7">
      <w:pPr>
        <w:ind w:left="720" w:hanging="720"/>
        <w:rPr>
          <w:rStyle w:val="Hipervnculo"/>
          <w:rFonts w:ascii="Times New Roman" w:hAnsi="Times New Roman" w:cs="Times New Roman"/>
          <w:color w:val="auto"/>
          <w:sz w:val="24"/>
          <w:szCs w:val="24"/>
          <w:u w:val="none"/>
        </w:rPr>
      </w:pPr>
    </w:p>
    <w:p w:rsidR="005C63D7" w:rsidRPr="00CA1589" w:rsidRDefault="005C63D7" w:rsidP="005C63D7">
      <w:pPr>
        <w:spacing w:after="100" w:afterAutospacing="1"/>
        <w:ind w:left="720" w:hanging="720"/>
        <w:rPr>
          <w:rStyle w:val="Hipervnculo"/>
          <w:rFonts w:ascii="Times New Roman" w:hAnsi="Times New Roman" w:cs="Times New Roman"/>
          <w:sz w:val="24"/>
          <w:szCs w:val="24"/>
        </w:rPr>
      </w:pPr>
    </w:p>
    <w:p w:rsidR="005C63D7" w:rsidRPr="00CA1589" w:rsidRDefault="005C63D7" w:rsidP="005C63D7">
      <w:pPr>
        <w:ind w:left="720" w:hanging="720"/>
        <w:rPr>
          <w:rStyle w:val="Hipervnculo"/>
          <w:rFonts w:ascii="Times New Roman" w:hAnsi="Times New Roman" w:cs="Times New Roman"/>
          <w:sz w:val="24"/>
          <w:szCs w:val="24"/>
        </w:rPr>
      </w:pPr>
    </w:p>
    <w:p w:rsidR="005C63D7" w:rsidRPr="00CA1589" w:rsidRDefault="005C63D7" w:rsidP="005C63D7">
      <w:pPr>
        <w:spacing w:after="100" w:afterAutospacing="1"/>
        <w:ind w:left="720" w:hanging="720"/>
        <w:rPr>
          <w:rStyle w:val="Hipervnculo"/>
          <w:rFonts w:ascii="Times New Roman" w:hAnsi="Times New Roman" w:cs="Times New Roman"/>
          <w:sz w:val="24"/>
          <w:szCs w:val="24"/>
        </w:rPr>
      </w:pPr>
    </w:p>
    <w:p w:rsidR="005C63D7" w:rsidRPr="00CA1589" w:rsidRDefault="005C63D7" w:rsidP="004D7243">
      <w:pPr>
        <w:spacing w:after="0"/>
        <w:ind w:left="720" w:hanging="720"/>
        <w:rPr>
          <w:rStyle w:val="Hipervnculo"/>
          <w:rFonts w:ascii="Times New Roman" w:hAnsi="Times New Roman" w:cs="Times New Roman"/>
          <w:color w:val="auto"/>
          <w:sz w:val="24"/>
          <w:szCs w:val="24"/>
          <w:u w:val="none"/>
        </w:rPr>
      </w:pPr>
    </w:p>
    <w:p w:rsidR="004D7243" w:rsidRPr="00CA1589" w:rsidRDefault="004D7243" w:rsidP="004D7243">
      <w:pPr>
        <w:spacing w:after="100" w:afterAutospacing="1"/>
        <w:ind w:left="720" w:hanging="720"/>
        <w:rPr>
          <w:rStyle w:val="Hipervnculo"/>
          <w:rFonts w:ascii="Times New Roman" w:hAnsi="Times New Roman" w:cs="Times New Roman"/>
          <w:color w:val="auto"/>
          <w:sz w:val="24"/>
          <w:szCs w:val="24"/>
          <w:u w:val="none"/>
        </w:rPr>
      </w:pPr>
    </w:p>
    <w:p w:rsidR="004D7243" w:rsidRPr="00CA1589" w:rsidRDefault="004D7243" w:rsidP="004D7243">
      <w:pPr>
        <w:ind w:left="720" w:hanging="720"/>
        <w:rPr>
          <w:rFonts w:ascii="Times New Roman" w:hAnsi="Times New Roman" w:cs="Times New Roman"/>
          <w:b/>
          <w:sz w:val="24"/>
          <w:szCs w:val="24"/>
        </w:rPr>
      </w:pPr>
    </w:p>
    <w:p w:rsidR="00FF7756" w:rsidRPr="00CA1589" w:rsidRDefault="00FF7756" w:rsidP="00FF7756">
      <w:pPr>
        <w:ind w:firstLine="0"/>
        <w:rPr>
          <w:rFonts w:ascii="Times New Roman" w:hAnsi="Times New Roman" w:cs="Times New Roman"/>
          <w:b/>
          <w:sz w:val="24"/>
          <w:szCs w:val="24"/>
        </w:rPr>
      </w:pPr>
    </w:p>
    <w:p w:rsidR="001100CE" w:rsidRPr="00CA1589" w:rsidRDefault="001100CE" w:rsidP="001100CE">
      <w:pPr>
        <w:rPr>
          <w:rFonts w:ascii="Times New Roman" w:hAnsi="Times New Roman" w:cs="Times New Roman"/>
          <w:sz w:val="24"/>
          <w:szCs w:val="24"/>
        </w:rPr>
      </w:pPr>
    </w:p>
    <w:p w:rsidR="001100CE" w:rsidRPr="00CA1589" w:rsidRDefault="001100CE" w:rsidP="001100CE">
      <w:pPr>
        <w:pStyle w:val="Prrafodelista"/>
        <w:ind w:left="0"/>
        <w:rPr>
          <w:rFonts w:ascii="Times New Roman" w:hAnsi="Times New Roman" w:cs="Times New Roman"/>
          <w:sz w:val="24"/>
          <w:szCs w:val="24"/>
        </w:rPr>
      </w:pPr>
    </w:p>
    <w:p w:rsidR="001100CE" w:rsidRPr="00CA1589" w:rsidRDefault="001100CE" w:rsidP="001100CE">
      <w:pPr>
        <w:pStyle w:val="Prrafodelista"/>
        <w:ind w:firstLine="0"/>
        <w:rPr>
          <w:rFonts w:ascii="Times New Roman" w:hAnsi="Times New Roman" w:cs="Times New Roman"/>
          <w:sz w:val="24"/>
          <w:szCs w:val="24"/>
        </w:rPr>
      </w:pPr>
    </w:p>
    <w:p w:rsidR="001100CE" w:rsidRPr="00CA1589" w:rsidRDefault="001100CE" w:rsidP="001100CE">
      <w:pPr>
        <w:rPr>
          <w:rFonts w:ascii="Times New Roman" w:hAnsi="Times New Roman" w:cs="Times New Roman"/>
          <w:sz w:val="24"/>
          <w:szCs w:val="24"/>
        </w:rPr>
      </w:pPr>
    </w:p>
    <w:p w:rsidR="001100CE" w:rsidRPr="00CA1589" w:rsidRDefault="001100CE" w:rsidP="001100CE">
      <w:pPr>
        <w:rPr>
          <w:rFonts w:ascii="Times New Roman" w:hAnsi="Times New Roman" w:cs="Times New Roman"/>
          <w:sz w:val="24"/>
          <w:szCs w:val="24"/>
        </w:rPr>
      </w:pPr>
    </w:p>
    <w:p w:rsidR="001100CE" w:rsidRPr="00CA1589" w:rsidRDefault="001100CE" w:rsidP="001100CE">
      <w:pPr>
        <w:rPr>
          <w:rFonts w:ascii="Times New Roman" w:hAnsi="Times New Roman" w:cs="Times New Roman"/>
          <w:sz w:val="24"/>
          <w:szCs w:val="24"/>
        </w:rPr>
      </w:pPr>
    </w:p>
    <w:p w:rsidR="004B646E" w:rsidRPr="00CA1589" w:rsidRDefault="004B646E" w:rsidP="001100CE">
      <w:pPr>
        <w:rPr>
          <w:rFonts w:ascii="Times New Roman" w:hAnsi="Times New Roman" w:cs="Times New Roman"/>
          <w:sz w:val="24"/>
          <w:szCs w:val="24"/>
        </w:rPr>
      </w:pPr>
    </w:p>
    <w:p w:rsidR="00DC4DA3" w:rsidRPr="00CA1589" w:rsidRDefault="00DC4DA3" w:rsidP="0064775B">
      <w:pPr>
        <w:rPr>
          <w:rFonts w:ascii="Times New Roman" w:hAnsi="Times New Roman" w:cs="Times New Roman"/>
          <w:sz w:val="24"/>
          <w:szCs w:val="24"/>
        </w:rPr>
      </w:pPr>
      <w:r w:rsidRPr="00CA1589">
        <w:rPr>
          <w:rFonts w:ascii="Times New Roman" w:hAnsi="Times New Roman" w:cs="Times New Roman"/>
          <w:sz w:val="24"/>
          <w:szCs w:val="24"/>
        </w:rPr>
        <w:lastRenderedPageBreak/>
        <w:t xml:space="preserve"> </w:t>
      </w:r>
    </w:p>
    <w:p w:rsidR="007972A3" w:rsidRPr="00CA1589" w:rsidRDefault="007972A3" w:rsidP="0064775B">
      <w:pPr>
        <w:rPr>
          <w:rFonts w:ascii="Times New Roman" w:hAnsi="Times New Roman" w:cs="Times New Roman"/>
          <w:sz w:val="24"/>
          <w:szCs w:val="24"/>
        </w:rPr>
      </w:pPr>
    </w:p>
    <w:p w:rsidR="00B44ACA" w:rsidRPr="00CA1589" w:rsidRDefault="00B44ACA" w:rsidP="00365D5C">
      <w:pPr>
        <w:rPr>
          <w:rFonts w:ascii="Times New Roman" w:hAnsi="Times New Roman" w:cs="Times New Roman"/>
          <w:sz w:val="24"/>
          <w:szCs w:val="24"/>
        </w:rPr>
      </w:pPr>
    </w:p>
    <w:p w:rsidR="00BA73AF" w:rsidRPr="00CA1589" w:rsidRDefault="00BA73AF" w:rsidP="007A21CC">
      <w:pPr>
        <w:rPr>
          <w:rFonts w:ascii="Times New Roman" w:hAnsi="Times New Roman" w:cs="Times New Roman"/>
          <w:sz w:val="24"/>
          <w:szCs w:val="24"/>
        </w:rPr>
      </w:pPr>
    </w:p>
    <w:p w:rsidR="007A21CC" w:rsidRPr="00CA1589" w:rsidRDefault="007A21CC" w:rsidP="007A21CC">
      <w:pPr>
        <w:ind w:firstLine="0"/>
        <w:rPr>
          <w:rFonts w:ascii="Times New Roman" w:hAnsi="Times New Roman" w:cs="Times New Roman"/>
          <w:sz w:val="24"/>
          <w:szCs w:val="24"/>
        </w:rPr>
      </w:pPr>
    </w:p>
    <w:p w:rsidR="004C6E5D" w:rsidRPr="00CA1589" w:rsidRDefault="004C6E5D" w:rsidP="004C6E5D">
      <w:pPr>
        <w:ind w:firstLine="0"/>
        <w:rPr>
          <w:rFonts w:ascii="Times New Roman" w:hAnsi="Times New Roman" w:cs="Times New Roman"/>
          <w:sz w:val="24"/>
          <w:szCs w:val="24"/>
        </w:rPr>
      </w:pPr>
    </w:p>
    <w:p w:rsidR="00417585" w:rsidRPr="00CA1589" w:rsidRDefault="00417585" w:rsidP="008A384A">
      <w:pPr>
        <w:rPr>
          <w:rFonts w:ascii="Times New Roman" w:hAnsi="Times New Roman" w:cs="Times New Roman"/>
          <w:sz w:val="24"/>
          <w:szCs w:val="24"/>
        </w:rPr>
      </w:pPr>
    </w:p>
    <w:p w:rsidR="008A384A" w:rsidRPr="00CA1589" w:rsidRDefault="008A384A" w:rsidP="008A384A">
      <w:pPr>
        <w:ind w:left="709"/>
        <w:rPr>
          <w:rFonts w:ascii="Times New Roman" w:hAnsi="Times New Roman" w:cs="Times New Roman"/>
          <w:sz w:val="24"/>
          <w:szCs w:val="24"/>
        </w:rPr>
      </w:pPr>
    </w:p>
    <w:p w:rsidR="008326C9" w:rsidRPr="00CA1589" w:rsidRDefault="008326C9" w:rsidP="00FA57AE">
      <w:pPr>
        <w:ind w:firstLine="0"/>
        <w:rPr>
          <w:rFonts w:ascii="Times New Roman" w:hAnsi="Times New Roman" w:cs="Times New Roman"/>
          <w:sz w:val="24"/>
          <w:szCs w:val="24"/>
        </w:rPr>
      </w:pPr>
    </w:p>
    <w:p w:rsidR="009324FB" w:rsidRPr="00CA1589" w:rsidRDefault="009324FB" w:rsidP="009324FB">
      <w:pPr>
        <w:rPr>
          <w:rFonts w:ascii="Times New Roman" w:hAnsi="Times New Roman" w:cs="Times New Roman"/>
          <w:sz w:val="24"/>
          <w:szCs w:val="24"/>
        </w:rPr>
      </w:pPr>
    </w:p>
    <w:p w:rsidR="009324FB" w:rsidRPr="00CA1589" w:rsidRDefault="009324FB" w:rsidP="009324FB">
      <w:pPr>
        <w:ind w:firstLine="0"/>
        <w:rPr>
          <w:rFonts w:ascii="Times New Roman" w:hAnsi="Times New Roman" w:cs="Times New Roman"/>
          <w:sz w:val="24"/>
          <w:szCs w:val="24"/>
        </w:rPr>
      </w:pPr>
    </w:p>
    <w:p w:rsidR="009324FB" w:rsidRPr="00CA1589" w:rsidRDefault="009324FB" w:rsidP="009324FB">
      <w:pPr>
        <w:rPr>
          <w:rFonts w:ascii="Times New Roman" w:hAnsi="Times New Roman" w:cs="Times New Roman"/>
          <w:b/>
          <w:i/>
          <w:sz w:val="24"/>
          <w:szCs w:val="24"/>
        </w:rPr>
      </w:pPr>
    </w:p>
    <w:p w:rsidR="009324FB" w:rsidRPr="00CA1589" w:rsidRDefault="009324FB" w:rsidP="009324FB">
      <w:pPr>
        <w:rPr>
          <w:rFonts w:ascii="Times New Roman" w:hAnsi="Times New Roman" w:cs="Times New Roman"/>
          <w:b/>
          <w:i/>
          <w:sz w:val="24"/>
          <w:szCs w:val="24"/>
        </w:rPr>
      </w:pPr>
    </w:p>
    <w:p w:rsidR="009324FB" w:rsidRPr="00CA1589" w:rsidRDefault="009324FB" w:rsidP="009324FB">
      <w:pPr>
        <w:ind w:firstLine="0"/>
        <w:rPr>
          <w:rFonts w:ascii="Times New Roman" w:hAnsi="Times New Roman" w:cs="Times New Roman"/>
          <w:sz w:val="24"/>
          <w:szCs w:val="24"/>
        </w:rPr>
      </w:pPr>
    </w:p>
    <w:p w:rsidR="009324FB" w:rsidRPr="00DC61EC" w:rsidRDefault="009324FB" w:rsidP="009324FB">
      <w:pPr>
        <w:rPr>
          <w:rFonts w:cstheme="minorHAnsi"/>
          <w:b/>
          <w:i/>
        </w:rPr>
      </w:pPr>
    </w:p>
    <w:p w:rsidR="009324FB" w:rsidRPr="00DC61EC" w:rsidRDefault="009324FB" w:rsidP="009324FB">
      <w:pPr>
        <w:ind w:firstLine="0"/>
        <w:rPr>
          <w:rFonts w:cstheme="minorHAnsi"/>
          <w:b/>
          <w:i/>
        </w:rPr>
      </w:pPr>
      <w:r w:rsidRPr="00DC61EC">
        <w:rPr>
          <w:rFonts w:cstheme="minorHAnsi"/>
          <w:b/>
          <w:i/>
        </w:rPr>
        <w:tab/>
      </w:r>
    </w:p>
    <w:p w:rsidR="009324FB" w:rsidRPr="00DC61EC" w:rsidRDefault="009324FB" w:rsidP="009324FB">
      <w:pPr>
        <w:ind w:firstLine="0"/>
        <w:rPr>
          <w:rFonts w:cstheme="minorHAnsi"/>
        </w:rPr>
      </w:pPr>
      <w:r w:rsidRPr="00DC61EC">
        <w:rPr>
          <w:rFonts w:cstheme="minorHAnsi"/>
          <w:b/>
          <w:i/>
        </w:rPr>
        <w:tab/>
      </w:r>
    </w:p>
    <w:p w:rsidR="009324FB" w:rsidRPr="00DC61EC" w:rsidRDefault="009324FB" w:rsidP="009324FB">
      <w:pPr>
        <w:ind w:firstLine="0"/>
        <w:rPr>
          <w:rFonts w:cstheme="minorHAnsi"/>
          <w:b/>
          <w:i/>
        </w:rPr>
      </w:pPr>
    </w:p>
    <w:p w:rsidR="009324FB" w:rsidRPr="00DC61EC" w:rsidRDefault="009324FB" w:rsidP="009324FB">
      <w:pPr>
        <w:rPr>
          <w:rFonts w:cstheme="minorHAnsi"/>
        </w:rPr>
      </w:pPr>
    </w:p>
    <w:p w:rsidR="003045AC" w:rsidRPr="00DC61EC" w:rsidRDefault="003045AC" w:rsidP="003045AC">
      <w:pPr>
        <w:ind w:left="1069" w:firstLine="0"/>
        <w:rPr>
          <w:rFonts w:cstheme="minorHAnsi"/>
        </w:rPr>
      </w:pPr>
    </w:p>
    <w:p w:rsidR="003045AC" w:rsidRPr="00DC61EC" w:rsidRDefault="003045AC" w:rsidP="003045AC">
      <w:pPr>
        <w:ind w:left="1069" w:firstLine="0"/>
        <w:rPr>
          <w:rFonts w:cstheme="minorHAnsi"/>
        </w:rPr>
      </w:pPr>
    </w:p>
    <w:p w:rsidR="003045AC" w:rsidRPr="00DC61EC" w:rsidRDefault="003045AC" w:rsidP="004B1FB6">
      <w:pPr>
        <w:rPr>
          <w:rFonts w:cstheme="minorHAnsi"/>
        </w:rPr>
      </w:pPr>
    </w:p>
    <w:p w:rsidR="003045AC" w:rsidRPr="00DC61EC" w:rsidRDefault="003045AC" w:rsidP="004B1FB6">
      <w:pPr>
        <w:rPr>
          <w:rFonts w:cstheme="minorHAnsi"/>
        </w:rPr>
      </w:pPr>
    </w:p>
    <w:p w:rsidR="004B1FB6" w:rsidRPr="00DC61EC" w:rsidRDefault="004B1FB6" w:rsidP="00BC1A01">
      <w:pPr>
        <w:ind w:firstLine="0"/>
        <w:rPr>
          <w:rFonts w:cstheme="minorHAnsi"/>
        </w:rPr>
      </w:pPr>
    </w:p>
    <w:p w:rsidR="00BC1A01" w:rsidRPr="00DC61EC" w:rsidRDefault="00BC1A01" w:rsidP="00BC1A01">
      <w:pPr>
        <w:rPr>
          <w:rFonts w:cstheme="minorHAnsi"/>
          <w:b/>
        </w:rPr>
      </w:pPr>
    </w:p>
    <w:p w:rsidR="00BC1A01" w:rsidRPr="00DC61EC" w:rsidRDefault="00BC1A01" w:rsidP="00BC1A01">
      <w:pPr>
        <w:rPr>
          <w:rFonts w:cstheme="minorHAnsi"/>
          <w:b/>
        </w:rPr>
      </w:pPr>
    </w:p>
    <w:p w:rsidR="00BC1A01" w:rsidRPr="00DC61EC" w:rsidRDefault="00BC1A01" w:rsidP="0009396A">
      <w:pPr>
        <w:ind w:firstLine="0"/>
        <w:rPr>
          <w:rFonts w:cstheme="minorHAnsi"/>
          <w:b/>
        </w:rPr>
      </w:pPr>
    </w:p>
    <w:p w:rsidR="00BC1A01" w:rsidRPr="00DC61EC" w:rsidRDefault="00BC1A01" w:rsidP="0009396A">
      <w:pPr>
        <w:ind w:firstLine="0"/>
        <w:rPr>
          <w:rFonts w:cstheme="minorHAnsi"/>
          <w:b/>
        </w:rPr>
      </w:pPr>
    </w:p>
    <w:p w:rsidR="00BC1A01" w:rsidRPr="00DC61EC" w:rsidRDefault="00BC1A01" w:rsidP="0009396A">
      <w:pPr>
        <w:ind w:firstLine="0"/>
        <w:rPr>
          <w:rFonts w:cstheme="minorHAnsi"/>
          <w:b/>
        </w:rPr>
      </w:pPr>
    </w:p>
    <w:sectPr w:rsidR="00BC1A01" w:rsidRPr="00DC61EC" w:rsidSect="00D10D16">
      <w:footerReference w:type="default" r:id="rId1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24" w:rsidRDefault="006D5E24" w:rsidP="00D10D16">
      <w:pPr>
        <w:spacing w:after="0"/>
      </w:pPr>
      <w:r>
        <w:separator/>
      </w:r>
    </w:p>
  </w:endnote>
  <w:endnote w:type="continuationSeparator" w:id="0">
    <w:p w:rsidR="006D5E24" w:rsidRDefault="006D5E24" w:rsidP="00D10D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AF" w:rsidRDefault="00CA4BAF" w:rsidP="00CA4BAF">
    <w:pPr>
      <w:pStyle w:val="Piedepgina"/>
      <w:ind w:firstLine="0"/>
    </w:pPr>
  </w:p>
  <w:p w:rsidR="00CA4BAF" w:rsidRDefault="00CA4B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24" w:rsidRDefault="006D5E24" w:rsidP="00D10D16">
      <w:pPr>
        <w:spacing w:after="0"/>
      </w:pPr>
      <w:r>
        <w:separator/>
      </w:r>
    </w:p>
  </w:footnote>
  <w:footnote w:type="continuationSeparator" w:id="0">
    <w:p w:rsidR="006D5E24" w:rsidRDefault="006D5E24" w:rsidP="00D10D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63FA"/>
    <w:multiLevelType w:val="hybridMultilevel"/>
    <w:tmpl w:val="735057B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C4C61CD"/>
    <w:multiLevelType w:val="hybridMultilevel"/>
    <w:tmpl w:val="03948FC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FCC3605"/>
    <w:multiLevelType w:val="hybridMultilevel"/>
    <w:tmpl w:val="CABE7546"/>
    <w:lvl w:ilvl="0" w:tplc="105A96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02EF1"/>
    <w:multiLevelType w:val="hybridMultilevel"/>
    <w:tmpl w:val="254426C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C3F4302"/>
    <w:multiLevelType w:val="hybridMultilevel"/>
    <w:tmpl w:val="13341ACA"/>
    <w:lvl w:ilvl="0" w:tplc="6374F9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320DC"/>
    <w:multiLevelType w:val="hybridMultilevel"/>
    <w:tmpl w:val="F4088692"/>
    <w:lvl w:ilvl="0" w:tplc="9EAEF106">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DD55087"/>
    <w:multiLevelType w:val="hybridMultilevel"/>
    <w:tmpl w:val="32ECE970"/>
    <w:lvl w:ilvl="0" w:tplc="2C0A000B">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7" w15:restartNumberingAfterBreak="0">
    <w:nsid w:val="431F38D3"/>
    <w:multiLevelType w:val="hybridMultilevel"/>
    <w:tmpl w:val="96B8A35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3AC51DC"/>
    <w:multiLevelType w:val="hybridMultilevel"/>
    <w:tmpl w:val="385EC7F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5CE2776"/>
    <w:multiLevelType w:val="hybridMultilevel"/>
    <w:tmpl w:val="F7646572"/>
    <w:lvl w:ilvl="0" w:tplc="9BC44F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218C0"/>
    <w:multiLevelType w:val="hybridMultilevel"/>
    <w:tmpl w:val="EDCEBE7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D4C13B9"/>
    <w:multiLevelType w:val="hybridMultilevel"/>
    <w:tmpl w:val="A6D4A72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F8C74F2"/>
    <w:multiLevelType w:val="hybridMultilevel"/>
    <w:tmpl w:val="342605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7DE2A41"/>
    <w:multiLevelType w:val="hybridMultilevel"/>
    <w:tmpl w:val="965000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EE6628"/>
    <w:multiLevelType w:val="hybridMultilevel"/>
    <w:tmpl w:val="D916BD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986ABA"/>
    <w:multiLevelType w:val="hybridMultilevel"/>
    <w:tmpl w:val="4E6E3C4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7156954"/>
    <w:multiLevelType w:val="hybridMultilevel"/>
    <w:tmpl w:val="0CE2ADA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67945B31"/>
    <w:multiLevelType w:val="hybridMultilevel"/>
    <w:tmpl w:val="C7C8D168"/>
    <w:lvl w:ilvl="0" w:tplc="910E2D8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03D42"/>
    <w:multiLevelType w:val="hybridMultilevel"/>
    <w:tmpl w:val="9C920298"/>
    <w:lvl w:ilvl="0" w:tplc="4BC2E5C0">
      <w:numFmt w:val="bullet"/>
      <w:lvlText w:val=""/>
      <w:lvlJc w:val="left"/>
      <w:pPr>
        <w:ind w:left="1429" w:hanging="360"/>
      </w:pPr>
      <w:rPr>
        <w:rFonts w:ascii="Symbol" w:eastAsiaTheme="minorHAnsi" w:hAnsi="Symbol" w:cstheme="minorHAns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7CCE2C0F"/>
    <w:multiLevelType w:val="hybridMultilevel"/>
    <w:tmpl w:val="18BAD7DA"/>
    <w:lvl w:ilvl="0" w:tplc="F7C604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0"/>
  </w:num>
  <w:num w:numId="5">
    <w:abstractNumId w:val="11"/>
  </w:num>
  <w:num w:numId="6">
    <w:abstractNumId w:val="15"/>
  </w:num>
  <w:num w:numId="7">
    <w:abstractNumId w:val="14"/>
  </w:num>
  <w:num w:numId="8">
    <w:abstractNumId w:val="7"/>
  </w:num>
  <w:num w:numId="9">
    <w:abstractNumId w:val="13"/>
  </w:num>
  <w:num w:numId="10">
    <w:abstractNumId w:val="1"/>
  </w:num>
  <w:num w:numId="11">
    <w:abstractNumId w:val="8"/>
  </w:num>
  <w:num w:numId="12">
    <w:abstractNumId w:val="16"/>
  </w:num>
  <w:num w:numId="13">
    <w:abstractNumId w:val="5"/>
  </w:num>
  <w:num w:numId="14">
    <w:abstractNumId w:val="18"/>
  </w:num>
  <w:num w:numId="15">
    <w:abstractNumId w:val="6"/>
  </w:num>
  <w:num w:numId="16">
    <w:abstractNumId w:val="4"/>
  </w:num>
  <w:num w:numId="17">
    <w:abstractNumId w:val="10"/>
  </w:num>
  <w:num w:numId="18">
    <w:abstractNumId w:val="12"/>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16"/>
    <w:rsid w:val="000147C9"/>
    <w:rsid w:val="0009396A"/>
    <w:rsid w:val="000A0F65"/>
    <w:rsid w:val="000A1942"/>
    <w:rsid w:val="000A29CB"/>
    <w:rsid w:val="000B4BE5"/>
    <w:rsid w:val="00102CD5"/>
    <w:rsid w:val="001100CE"/>
    <w:rsid w:val="00134361"/>
    <w:rsid w:val="00156C6B"/>
    <w:rsid w:val="00165A0B"/>
    <w:rsid w:val="00165CBA"/>
    <w:rsid w:val="00182A0D"/>
    <w:rsid w:val="00195568"/>
    <w:rsid w:val="00196263"/>
    <w:rsid w:val="001B72C9"/>
    <w:rsid w:val="001B7922"/>
    <w:rsid w:val="001C47F0"/>
    <w:rsid w:val="001F0BD2"/>
    <w:rsid w:val="001F6212"/>
    <w:rsid w:val="00225E67"/>
    <w:rsid w:val="0024006B"/>
    <w:rsid w:val="00280611"/>
    <w:rsid w:val="00281CAB"/>
    <w:rsid w:val="00281EC9"/>
    <w:rsid w:val="002833BB"/>
    <w:rsid w:val="002A6024"/>
    <w:rsid w:val="002B1C18"/>
    <w:rsid w:val="002B5FE7"/>
    <w:rsid w:val="002D212E"/>
    <w:rsid w:val="002E1481"/>
    <w:rsid w:val="002E1A24"/>
    <w:rsid w:val="002E20B5"/>
    <w:rsid w:val="003045AC"/>
    <w:rsid w:val="00306EB5"/>
    <w:rsid w:val="00310874"/>
    <w:rsid w:val="00312756"/>
    <w:rsid w:val="00344F1C"/>
    <w:rsid w:val="00365D5C"/>
    <w:rsid w:val="00393011"/>
    <w:rsid w:val="0039418F"/>
    <w:rsid w:val="003A69D6"/>
    <w:rsid w:val="003D4609"/>
    <w:rsid w:val="00400993"/>
    <w:rsid w:val="0040206C"/>
    <w:rsid w:val="004125AD"/>
    <w:rsid w:val="00417585"/>
    <w:rsid w:val="00446955"/>
    <w:rsid w:val="00465D7D"/>
    <w:rsid w:val="00482CB7"/>
    <w:rsid w:val="00496700"/>
    <w:rsid w:val="004B1FB6"/>
    <w:rsid w:val="004B5AA5"/>
    <w:rsid w:val="004B646E"/>
    <w:rsid w:val="004C6E5D"/>
    <w:rsid w:val="004D5C97"/>
    <w:rsid w:val="004D7243"/>
    <w:rsid w:val="004E47BE"/>
    <w:rsid w:val="00510B98"/>
    <w:rsid w:val="00535246"/>
    <w:rsid w:val="00540756"/>
    <w:rsid w:val="00540D74"/>
    <w:rsid w:val="00543896"/>
    <w:rsid w:val="00563A6D"/>
    <w:rsid w:val="00575DCE"/>
    <w:rsid w:val="005854E9"/>
    <w:rsid w:val="00597F79"/>
    <w:rsid w:val="005B26DA"/>
    <w:rsid w:val="005C11B4"/>
    <w:rsid w:val="005C63D7"/>
    <w:rsid w:val="005E4AA0"/>
    <w:rsid w:val="005E78BE"/>
    <w:rsid w:val="006141A6"/>
    <w:rsid w:val="0061699A"/>
    <w:rsid w:val="00621BC4"/>
    <w:rsid w:val="00630B01"/>
    <w:rsid w:val="0064775B"/>
    <w:rsid w:val="00662EE9"/>
    <w:rsid w:val="00681BCE"/>
    <w:rsid w:val="006B4626"/>
    <w:rsid w:val="006C2D73"/>
    <w:rsid w:val="006D5E24"/>
    <w:rsid w:val="00716E62"/>
    <w:rsid w:val="0072422D"/>
    <w:rsid w:val="00730F16"/>
    <w:rsid w:val="007335FB"/>
    <w:rsid w:val="007437E0"/>
    <w:rsid w:val="0076260E"/>
    <w:rsid w:val="00784B25"/>
    <w:rsid w:val="00785F6E"/>
    <w:rsid w:val="007972A3"/>
    <w:rsid w:val="007A21CC"/>
    <w:rsid w:val="007B4224"/>
    <w:rsid w:val="007B7F9B"/>
    <w:rsid w:val="007C1E7F"/>
    <w:rsid w:val="008071B6"/>
    <w:rsid w:val="00830FAA"/>
    <w:rsid w:val="008326C9"/>
    <w:rsid w:val="00833469"/>
    <w:rsid w:val="008449A8"/>
    <w:rsid w:val="00845576"/>
    <w:rsid w:val="00860849"/>
    <w:rsid w:val="00881F8F"/>
    <w:rsid w:val="00895CF2"/>
    <w:rsid w:val="008A384A"/>
    <w:rsid w:val="008C1914"/>
    <w:rsid w:val="008C3E49"/>
    <w:rsid w:val="008C441E"/>
    <w:rsid w:val="008C6470"/>
    <w:rsid w:val="008E2597"/>
    <w:rsid w:val="008F1739"/>
    <w:rsid w:val="008F19D4"/>
    <w:rsid w:val="008F2B56"/>
    <w:rsid w:val="00904AB9"/>
    <w:rsid w:val="009259D3"/>
    <w:rsid w:val="0093157C"/>
    <w:rsid w:val="009324FB"/>
    <w:rsid w:val="0095094D"/>
    <w:rsid w:val="00956885"/>
    <w:rsid w:val="009667E1"/>
    <w:rsid w:val="00977F25"/>
    <w:rsid w:val="009A4251"/>
    <w:rsid w:val="009E2FDD"/>
    <w:rsid w:val="00A00E95"/>
    <w:rsid w:val="00A44397"/>
    <w:rsid w:val="00A61846"/>
    <w:rsid w:val="00A73332"/>
    <w:rsid w:val="00AA485E"/>
    <w:rsid w:val="00AB0631"/>
    <w:rsid w:val="00AC009F"/>
    <w:rsid w:val="00AC16A4"/>
    <w:rsid w:val="00AD54B5"/>
    <w:rsid w:val="00AD5C1F"/>
    <w:rsid w:val="00B25809"/>
    <w:rsid w:val="00B2761A"/>
    <w:rsid w:val="00B30038"/>
    <w:rsid w:val="00B44ACA"/>
    <w:rsid w:val="00B451D2"/>
    <w:rsid w:val="00B61B91"/>
    <w:rsid w:val="00B62624"/>
    <w:rsid w:val="00B753A4"/>
    <w:rsid w:val="00B80561"/>
    <w:rsid w:val="00B82CA3"/>
    <w:rsid w:val="00B916FF"/>
    <w:rsid w:val="00BA73AF"/>
    <w:rsid w:val="00BB7F44"/>
    <w:rsid w:val="00BC1A01"/>
    <w:rsid w:val="00BD4243"/>
    <w:rsid w:val="00BE3786"/>
    <w:rsid w:val="00C16A46"/>
    <w:rsid w:val="00C22AE2"/>
    <w:rsid w:val="00C319AB"/>
    <w:rsid w:val="00C901D1"/>
    <w:rsid w:val="00C91D83"/>
    <w:rsid w:val="00CA1196"/>
    <w:rsid w:val="00CA1589"/>
    <w:rsid w:val="00CA4BAF"/>
    <w:rsid w:val="00CA50F2"/>
    <w:rsid w:val="00CB2F07"/>
    <w:rsid w:val="00CB562C"/>
    <w:rsid w:val="00CD55B3"/>
    <w:rsid w:val="00CE0102"/>
    <w:rsid w:val="00CE206F"/>
    <w:rsid w:val="00D10D16"/>
    <w:rsid w:val="00D13E63"/>
    <w:rsid w:val="00D2067D"/>
    <w:rsid w:val="00D44DE2"/>
    <w:rsid w:val="00D6584D"/>
    <w:rsid w:val="00D94F64"/>
    <w:rsid w:val="00DB36E5"/>
    <w:rsid w:val="00DC4DA3"/>
    <w:rsid w:val="00DC56A8"/>
    <w:rsid w:val="00DC61EC"/>
    <w:rsid w:val="00DF1382"/>
    <w:rsid w:val="00E11DAC"/>
    <w:rsid w:val="00E25A3D"/>
    <w:rsid w:val="00E620D0"/>
    <w:rsid w:val="00E66A84"/>
    <w:rsid w:val="00E92A56"/>
    <w:rsid w:val="00E95587"/>
    <w:rsid w:val="00ED66D4"/>
    <w:rsid w:val="00EE1ABB"/>
    <w:rsid w:val="00F25975"/>
    <w:rsid w:val="00F52A14"/>
    <w:rsid w:val="00F627B2"/>
    <w:rsid w:val="00F736B2"/>
    <w:rsid w:val="00F82D44"/>
    <w:rsid w:val="00FA0153"/>
    <w:rsid w:val="00FA57AE"/>
    <w:rsid w:val="00FB5400"/>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674EDE-FAF7-4EBF-A83E-C6642FA8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0D16"/>
    <w:pPr>
      <w:tabs>
        <w:tab w:val="center" w:pos="4419"/>
        <w:tab w:val="right" w:pos="8838"/>
      </w:tabs>
      <w:spacing w:after="0"/>
    </w:pPr>
  </w:style>
  <w:style w:type="character" w:customStyle="1" w:styleId="EncabezadoCar">
    <w:name w:val="Encabezado Car"/>
    <w:basedOn w:val="Fuentedeprrafopredeter"/>
    <w:link w:val="Encabezado"/>
    <w:uiPriority w:val="99"/>
    <w:rsid w:val="00D10D16"/>
    <w:rPr>
      <w:lang w:val="es-AR"/>
    </w:rPr>
  </w:style>
  <w:style w:type="paragraph" w:styleId="Piedepgina">
    <w:name w:val="footer"/>
    <w:basedOn w:val="Normal"/>
    <w:link w:val="PiedepginaCar"/>
    <w:uiPriority w:val="99"/>
    <w:unhideWhenUsed/>
    <w:rsid w:val="00D10D16"/>
    <w:pPr>
      <w:tabs>
        <w:tab w:val="center" w:pos="4419"/>
        <w:tab w:val="right" w:pos="8838"/>
      </w:tabs>
      <w:spacing w:after="0"/>
    </w:pPr>
  </w:style>
  <w:style w:type="character" w:customStyle="1" w:styleId="PiedepginaCar">
    <w:name w:val="Pie de página Car"/>
    <w:basedOn w:val="Fuentedeprrafopredeter"/>
    <w:link w:val="Piedepgina"/>
    <w:uiPriority w:val="99"/>
    <w:rsid w:val="00D10D16"/>
    <w:rPr>
      <w:lang w:val="es-AR"/>
    </w:rPr>
  </w:style>
  <w:style w:type="character" w:styleId="Hipervnculo">
    <w:name w:val="Hyperlink"/>
    <w:basedOn w:val="Fuentedeprrafopredeter"/>
    <w:uiPriority w:val="99"/>
    <w:unhideWhenUsed/>
    <w:rsid w:val="00E620D0"/>
    <w:rPr>
      <w:color w:val="0563C1" w:themeColor="hyperlink"/>
      <w:u w:val="single"/>
    </w:rPr>
  </w:style>
  <w:style w:type="paragraph" w:styleId="Prrafodelista">
    <w:name w:val="List Paragraph"/>
    <w:basedOn w:val="Normal"/>
    <w:uiPriority w:val="34"/>
    <w:qFormat/>
    <w:rsid w:val="00304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A02C-D2E8-4002-A042-B80E21A2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5100</Words>
  <Characters>29071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2</cp:revision>
  <dcterms:created xsi:type="dcterms:W3CDTF">2020-10-05T00:43:00Z</dcterms:created>
  <dcterms:modified xsi:type="dcterms:W3CDTF">2020-10-05T00:43:00Z</dcterms:modified>
</cp:coreProperties>
</file>