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5413E" w14:textId="77777777" w:rsidR="0013306B" w:rsidRDefault="0013306B" w:rsidP="0013306B">
      <w:pPr>
        <w:shd w:val="clear" w:color="auto" w:fill="FFFFFF"/>
        <w:spacing w:after="300" w:line="360" w:lineRule="auto"/>
        <w:ind w:right="100"/>
        <w:jc w:val="center"/>
        <w:rPr>
          <w:rFonts w:ascii="Times New Roman" w:hAnsi="Times New Roman" w:cs="Times New Roman"/>
          <w:noProof/>
          <w:sz w:val="24"/>
          <w:szCs w:val="24"/>
        </w:rPr>
      </w:pPr>
    </w:p>
    <w:p w14:paraId="5A9FDFBE" w14:textId="47C8099A" w:rsidR="00F745D1" w:rsidRPr="0094778B" w:rsidRDefault="00E435B1" w:rsidP="0013306B">
      <w:pPr>
        <w:shd w:val="clear" w:color="auto" w:fill="FFFFFF"/>
        <w:spacing w:after="300" w:line="360" w:lineRule="auto"/>
        <w:ind w:right="100"/>
        <w:jc w:val="center"/>
        <w:rPr>
          <w:rFonts w:ascii="Times New Roman" w:hAnsi="Times New Roman" w:cs="Times New Roman"/>
          <w:b/>
          <w:i/>
          <w:sz w:val="24"/>
          <w:szCs w:val="24"/>
        </w:rPr>
      </w:pPr>
      <w:r w:rsidRPr="0094778B">
        <w:rPr>
          <w:rFonts w:ascii="Times New Roman" w:hAnsi="Times New Roman" w:cs="Times New Roman"/>
          <w:b/>
          <w:sz w:val="24"/>
          <w:szCs w:val="24"/>
        </w:rPr>
        <w:t xml:space="preserve">VINCULACIONES ENTRE CAPITAL INTELECTUAL Y </w:t>
      </w:r>
      <w:r w:rsidRPr="0094778B">
        <w:rPr>
          <w:rFonts w:ascii="Times New Roman" w:hAnsi="Times New Roman" w:cs="Times New Roman"/>
          <w:b/>
          <w:i/>
          <w:sz w:val="24"/>
          <w:szCs w:val="24"/>
        </w:rPr>
        <w:t>EARNING MANAGMENT</w:t>
      </w:r>
    </w:p>
    <w:p w14:paraId="1C9885EA" w14:textId="77777777" w:rsidR="00F31041" w:rsidRPr="0094778B" w:rsidRDefault="00F31041" w:rsidP="0013306B">
      <w:pPr>
        <w:spacing w:after="240" w:line="360" w:lineRule="auto"/>
        <w:ind w:firstLine="426"/>
        <w:jc w:val="center"/>
        <w:rPr>
          <w:rFonts w:ascii="Times New Roman" w:eastAsiaTheme="minorHAnsi" w:hAnsi="Times New Roman" w:cs="Times New Roman"/>
          <w:sz w:val="24"/>
          <w:szCs w:val="24"/>
          <w:lang w:val="es-AR"/>
        </w:rPr>
      </w:pPr>
    </w:p>
    <w:p w14:paraId="225612CA" w14:textId="77777777" w:rsidR="00F31041" w:rsidRPr="0094778B" w:rsidRDefault="00F31041" w:rsidP="0013306B">
      <w:pPr>
        <w:spacing w:after="240" w:line="360" w:lineRule="auto"/>
        <w:ind w:firstLine="426"/>
        <w:jc w:val="center"/>
        <w:rPr>
          <w:rFonts w:ascii="Times New Roman" w:eastAsiaTheme="minorHAnsi" w:hAnsi="Times New Roman" w:cs="Times New Roman"/>
          <w:sz w:val="24"/>
          <w:szCs w:val="24"/>
          <w:lang w:val="es-AR"/>
        </w:rPr>
      </w:pPr>
    </w:p>
    <w:p w14:paraId="44F69EA9" w14:textId="0694F406" w:rsidR="0011174A" w:rsidRPr="0094778B" w:rsidRDefault="004D64DB" w:rsidP="0013306B">
      <w:pPr>
        <w:spacing w:after="240" w:line="360" w:lineRule="auto"/>
        <w:ind w:firstLine="426"/>
        <w:jc w:val="center"/>
        <w:rPr>
          <w:rFonts w:ascii="Times New Roman" w:hAnsi="Times New Roman" w:cs="Times New Roman"/>
          <w:sz w:val="24"/>
          <w:szCs w:val="24"/>
        </w:rPr>
      </w:pPr>
      <w:r w:rsidRPr="0094778B">
        <w:rPr>
          <w:rFonts w:ascii="Times New Roman" w:eastAsiaTheme="minorHAnsi" w:hAnsi="Times New Roman" w:cs="Times New Roman"/>
          <w:sz w:val="24"/>
          <w:szCs w:val="24"/>
          <w:lang w:val="es-AR"/>
        </w:rPr>
        <w:t>Eje temático: 7</w:t>
      </w:r>
      <w:r w:rsidR="0011174A" w:rsidRPr="0094778B">
        <w:rPr>
          <w:rFonts w:ascii="Times New Roman" w:eastAsiaTheme="minorHAnsi" w:hAnsi="Times New Roman" w:cs="Times New Roman"/>
          <w:sz w:val="24"/>
          <w:szCs w:val="24"/>
          <w:lang w:val="es-AR"/>
        </w:rPr>
        <w:t xml:space="preserve">. </w:t>
      </w:r>
      <w:r w:rsidRPr="0094778B">
        <w:rPr>
          <w:rFonts w:ascii="Times New Roman" w:eastAsiaTheme="minorHAnsi" w:hAnsi="Times New Roman" w:cs="Times New Roman"/>
          <w:sz w:val="24"/>
          <w:szCs w:val="24"/>
          <w:lang w:val="es-AR"/>
        </w:rPr>
        <w:t xml:space="preserve">Capital intelectual y </w:t>
      </w:r>
      <w:bookmarkStart w:id="0" w:name="_GoBack"/>
      <w:bookmarkEnd w:id="0"/>
      <w:r w:rsidRPr="0094778B">
        <w:rPr>
          <w:rFonts w:ascii="Times New Roman" w:eastAsiaTheme="minorHAnsi" w:hAnsi="Times New Roman" w:cs="Times New Roman"/>
          <w:sz w:val="24"/>
          <w:szCs w:val="24"/>
          <w:lang w:val="es-AR"/>
        </w:rPr>
        <w:t>capital humano y sostenibilidad</w:t>
      </w:r>
    </w:p>
    <w:p w14:paraId="4431A18C" w14:textId="77777777" w:rsidR="0011174A" w:rsidRPr="0013306B" w:rsidRDefault="0011174A" w:rsidP="0013306B">
      <w:pPr>
        <w:spacing w:line="360" w:lineRule="auto"/>
        <w:jc w:val="center"/>
        <w:rPr>
          <w:rFonts w:ascii="Times New Roman" w:hAnsi="Times New Roman" w:cs="Times New Roman"/>
          <w:sz w:val="24"/>
          <w:szCs w:val="24"/>
          <w:u w:val="single"/>
        </w:rPr>
      </w:pPr>
      <w:r w:rsidRPr="0094778B">
        <w:rPr>
          <w:rFonts w:ascii="Times New Roman" w:hAnsi="Times New Roman" w:cs="Times New Roman"/>
          <w:sz w:val="24"/>
          <w:szCs w:val="24"/>
          <w:u w:val="single"/>
        </w:rPr>
        <w:t>AUTORES</w:t>
      </w:r>
    </w:p>
    <w:p w14:paraId="46C1741A" w14:textId="77777777" w:rsidR="0011174A" w:rsidRPr="0013306B" w:rsidRDefault="0011174A" w:rsidP="0013306B">
      <w:pPr>
        <w:spacing w:before="240" w:line="360" w:lineRule="auto"/>
        <w:jc w:val="center"/>
        <w:rPr>
          <w:rFonts w:ascii="Times New Roman" w:hAnsi="Times New Roman" w:cs="Times New Roman"/>
          <w:sz w:val="24"/>
          <w:szCs w:val="24"/>
        </w:rPr>
      </w:pPr>
      <w:r w:rsidRPr="0013306B">
        <w:rPr>
          <w:rFonts w:ascii="Times New Roman" w:hAnsi="Times New Roman" w:cs="Times New Roman"/>
          <w:sz w:val="24"/>
          <w:szCs w:val="24"/>
        </w:rPr>
        <w:t>Martellotto Romina</w:t>
      </w:r>
    </w:p>
    <w:p w14:paraId="568B5629" w14:textId="2DB2BEDC" w:rsidR="0011174A" w:rsidRPr="0013306B" w:rsidRDefault="0011174A" w:rsidP="0013306B">
      <w:pPr>
        <w:spacing w:line="360" w:lineRule="auto"/>
        <w:jc w:val="center"/>
        <w:rPr>
          <w:rFonts w:ascii="Times New Roman" w:hAnsi="Times New Roman" w:cs="Times New Roman"/>
          <w:sz w:val="24"/>
          <w:szCs w:val="24"/>
        </w:rPr>
      </w:pPr>
      <w:r w:rsidRPr="0013306B">
        <w:rPr>
          <w:rFonts w:ascii="Times New Roman" w:hAnsi="Times New Roman" w:cs="Times New Roman"/>
          <w:sz w:val="24"/>
          <w:szCs w:val="24"/>
        </w:rPr>
        <w:t>FCE, UNRC, Ruta 36 km 601-</w:t>
      </w:r>
      <w:r w:rsidR="0013306B">
        <w:rPr>
          <w:rFonts w:ascii="Times New Roman" w:hAnsi="Times New Roman" w:cs="Times New Roman"/>
          <w:sz w:val="24"/>
          <w:szCs w:val="24"/>
        </w:rPr>
        <w:t xml:space="preserve"> (5800) </w:t>
      </w:r>
      <w:r w:rsidRPr="0013306B">
        <w:rPr>
          <w:rFonts w:ascii="Times New Roman" w:hAnsi="Times New Roman" w:cs="Times New Roman"/>
          <w:sz w:val="24"/>
          <w:szCs w:val="24"/>
        </w:rPr>
        <w:t>Río Cuarto-</w:t>
      </w:r>
      <w:r w:rsidR="00276472">
        <w:rPr>
          <w:rFonts w:ascii="Times New Roman" w:hAnsi="Times New Roman" w:cs="Times New Roman"/>
          <w:sz w:val="24"/>
          <w:szCs w:val="24"/>
        </w:rPr>
        <w:t xml:space="preserve"> </w:t>
      </w:r>
      <w:r w:rsidRPr="0013306B">
        <w:rPr>
          <w:rFonts w:ascii="Times New Roman" w:hAnsi="Times New Roman" w:cs="Times New Roman"/>
          <w:sz w:val="24"/>
          <w:szCs w:val="24"/>
        </w:rPr>
        <w:t>Córdoba</w:t>
      </w:r>
    </w:p>
    <w:p w14:paraId="3A753EAF" w14:textId="77777777" w:rsidR="0011174A" w:rsidRPr="0013306B" w:rsidRDefault="0096088B" w:rsidP="0013306B">
      <w:pPr>
        <w:spacing w:line="360" w:lineRule="auto"/>
        <w:jc w:val="center"/>
        <w:rPr>
          <w:rFonts w:ascii="Times New Roman" w:hAnsi="Times New Roman" w:cs="Times New Roman"/>
          <w:sz w:val="24"/>
          <w:szCs w:val="24"/>
        </w:rPr>
      </w:pPr>
      <w:hyperlink r:id="rId9" w:history="1">
        <w:r w:rsidR="0011174A" w:rsidRPr="0013306B">
          <w:rPr>
            <w:rStyle w:val="Hipervnculo"/>
            <w:rFonts w:ascii="Times New Roman" w:hAnsi="Times New Roman" w:cs="Times New Roman"/>
            <w:sz w:val="24"/>
            <w:szCs w:val="24"/>
          </w:rPr>
          <w:t>rmartellotto@fce.unrc.edu.ar</w:t>
        </w:r>
      </w:hyperlink>
    </w:p>
    <w:p w14:paraId="72AFCA5C" w14:textId="7A709FFC" w:rsidR="0011174A" w:rsidRPr="0013306B" w:rsidRDefault="0011174A" w:rsidP="0013306B">
      <w:pPr>
        <w:spacing w:before="240" w:line="360" w:lineRule="auto"/>
        <w:jc w:val="center"/>
        <w:rPr>
          <w:rFonts w:ascii="Times New Roman" w:hAnsi="Times New Roman" w:cs="Times New Roman"/>
          <w:sz w:val="24"/>
          <w:szCs w:val="24"/>
        </w:rPr>
      </w:pPr>
      <w:proofErr w:type="spellStart"/>
      <w:r w:rsidRPr="0013306B">
        <w:rPr>
          <w:rFonts w:ascii="Times New Roman" w:hAnsi="Times New Roman" w:cs="Times New Roman"/>
          <w:sz w:val="24"/>
          <w:szCs w:val="24"/>
        </w:rPr>
        <w:t>Sader</w:t>
      </w:r>
      <w:proofErr w:type="spellEnd"/>
      <w:r w:rsidRPr="0013306B">
        <w:rPr>
          <w:rFonts w:ascii="Times New Roman" w:hAnsi="Times New Roman" w:cs="Times New Roman"/>
          <w:sz w:val="24"/>
          <w:szCs w:val="24"/>
        </w:rPr>
        <w:t>, Gustavo</w:t>
      </w:r>
    </w:p>
    <w:p w14:paraId="0EC797DD" w14:textId="3D50C93A" w:rsidR="0011174A" w:rsidRDefault="0011174A" w:rsidP="0013306B">
      <w:pPr>
        <w:spacing w:line="360" w:lineRule="auto"/>
        <w:jc w:val="center"/>
        <w:rPr>
          <w:rFonts w:ascii="Times New Roman" w:hAnsi="Times New Roman" w:cs="Times New Roman"/>
          <w:sz w:val="24"/>
          <w:szCs w:val="24"/>
        </w:rPr>
      </w:pPr>
      <w:r w:rsidRPr="0013306B">
        <w:rPr>
          <w:rFonts w:ascii="Times New Roman" w:hAnsi="Times New Roman" w:cs="Times New Roman"/>
          <w:sz w:val="24"/>
          <w:szCs w:val="24"/>
        </w:rPr>
        <w:t>FCE, UNRC, Ruta 36 km 601-</w:t>
      </w:r>
      <w:r w:rsidR="0013306B">
        <w:rPr>
          <w:rFonts w:ascii="Times New Roman" w:hAnsi="Times New Roman" w:cs="Times New Roman"/>
          <w:sz w:val="24"/>
          <w:szCs w:val="24"/>
        </w:rPr>
        <w:t xml:space="preserve"> (5800) </w:t>
      </w:r>
      <w:r w:rsidRPr="0013306B">
        <w:rPr>
          <w:rFonts w:ascii="Times New Roman" w:hAnsi="Times New Roman" w:cs="Times New Roman"/>
          <w:sz w:val="24"/>
          <w:szCs w:val="24"/>
        </w:rPr>
        <w:t>Río Cuarto-</w:t>
      </w:r>
      <w:r w:rsidR="00276472">
        <w:rPr>
          <w:rFonts w:ascii="Times New Roman" w:hAnsi="Times New Roman" w:cs="Times New Roman"/>
          <w:sz w:val="24"/>
          <w:szCs w:val="24"/>
        </w:rPr>
        <w:t xml:space="preserve"> </w:t>
      </w:r>
      <w:r w:rsidRPr="0013306B">
        <w:rPr>
          <w:rFonts w:ascii="Times New Roman" w:hAnsi="Times New Roman" w:cs="Times New Roman"/>
          <w:sz w:val="24"/>
          <w:szCs w:val="24"/>
        </w:rPr>
        <w:t>Córdoba</w:t>
      </w:r>
    </w:p>
    <w:p w14:paraId="5D29800C" w14:textId="74C382A8" w:rsidR="00276472" w:rsidRPr="0013306B" w:rsidRDefault="00276472" w:rsidP="0013306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IAPCS- UNVM, Arturo </w:t>
      </w:r>
      <w:proofErr w:type="spellStart"/>
      <w:r>
        <w:rPr>
          <w:rFonts w:ascii="Times New Roman" w:hAnsi="Times New Roman" w:cs="Times New Roman"/>
          <w:sz w:val="24"/>
          <w:szCs w:val="24"/>
        </w:rPr>
        <w:t>Jauretche</w:t>
      </w:r>
      <w:proofErr w:type="spellEnd"/>
      <w:r>
        <w:rPr>
          <w:rFonts w:ascii="Times New Roman" w:hAnsi="Times New Roman" w:cs="Times New Roman"/>
          <w:sz w:val="24"/>
          <w:szCs w:val="24"/>
        </w:rPr>
        <w:t xml:space="preserve"> 1555 (5900) Río Cuarto- Córdoba</w:t>
      </w:r>
    </w:p>
    <w:p w14:paraId="46C90C87" w14:textId="044F5E89" w:rsidR="0011174A" w:rsidRPr="0013306B" w:rsidRDefault="0011174A" w:rsidP="0013306B">
      <w:pPr>
        <w:spacing w:line="360" w:lineRule="auto"/>
        <w:jc w:val="center"/>
        <w:rPr>
          <w:rStyle w:val="Hipervnculo"/>
          <w:rFonts w:ascii="Times New Roman" w:hAnsi="Times New Roman" w:cs="Times New Roman"/>
          <w:sz w:val="24"/>
          <w:szCs w:val="24"/>
        </w:rPr>
      </w:pPr>
      <w:r w:rsidRPr="0013306B">
        <w:rPr>
          <w:rStyle w:val="Hipervnculo"/>
          <w:rFonts w:ascii="Times New Roman" w:hAnsi="Times New Roman" w:cs="Times New Roman"/>
          <w:sz w:val="24"/>
          <w:szCs w:val="24"/>
        </w:rPr>
        <w:t>gsader@eco.unrc.edu.ar</w:t>
      </w:r>
    </w:p>
    <w:p w14:paraId="4707345D" w14:textId="214060E7" w:rsidR="0011174A" w:rsidRPr="0013306B" w:rsidRDefault="0011174A" w:rsidP="0013306B">
      <w:pPr>
        <w:spacing w:before="240" w:line="360" w:lineRule="auto"/>
        <w:jc w:val="center"/>
        <w:rPr>
          <w:rFonts w:ascii="Times New Roman" w:hAnsi="Times New Roman" w:cs="Times New Roman"/>
          <w:sz w:val="24"/>
          <w:szCs w:val="24"/>
        </w:rPr>
      </w:pPr>
      <w:proofErr w:type="spellStart"/>
      <w:r w:rsidRPr="0013306B">
        <w:rPr>
          <w:rFonts w:ascii="Times New Roman" w:hAnsi="Times New Roman" w:cs="Times New Roman"/>
          <w:sz w:val="24"/>
          <w:szCs w:val="24"/>
        </w:rPr>
        <w:t>Tissera</w:t>
      </w:r>
      <w:proofErr w:type="spellEnd"/>
      <w:r w:rsidRPr="0013306B">
        <w:rPr>
          <w:rFonts w:ascii="Times New Roman" w:hAnsi="Times New Roman" w:cs="Times New Roman"/>
          <w:sz w:val="24"/>
          <w:szCs w:val="24"/>
        </w:rPr>
        <w:t>, Pablo</w:t>
      </w:r>
    </w:p>
    <w:p w14:paraId="66CEE869" w14:textId="265F2C10" w:rsidR="0011174A" w:rsidRDefault="0011174A" w:rsidP="0013306B">
      <w:pPr>
        <w:spacing w:line="360" w:lineRule="auto"/>
        <w:jc w:val="center"/>
        <w:rPr>
          <w:rFonts w:ascii="Times New Roman" w:hAnsi="Times New Roman" w:cs="Times New Roman"/>
          <w:sz w:val="24"/>
          <w:szCs w:val="24"/>
        </w:rPr>
      </w:pPr>
      <w:r w:rsidRPr="0013306B">
        <w:rPr>
          <w:rFonts w:ascii="Times New Roman" w:hAnsi="Times New Roman" w:cs="Times New Roman"/>
          <w:sz w:val="24"/>
          <w:szCs w:val="24"/>
        </w:rPr>
        <w:t>FCE, UNRC, Ruta 36 km 601-</w:t>
      </w:r>
      <w:r w:rsidR="0013306B">
        <w:rPr>
          <w:rFonts w:ascii="Times New Roman" w:hAnsi="Times New Roman" w:cs="Times New Roman"/>
          <w:sz w:val="24"/>
          <w:szCs w:val="24"/>
        </w:rPr>
        <w:t xml:space="preserve"> (5800) </w:t>
      </w:r>
      <w:r w:rsidRPr="0013306B">
        <w:rPr>
          <w:rFonts w:ascii="Times New Roman" w:hAnsi="Times New Roman" w:cs="Times New Roman"/>
          <w:sz w:val="24"/>
          <w:szCs w:val="24"/>
        </w:rPr>
        <w:t>Río Cuarto-Córdoba</w:t>
      </w:r>
    </w:p>
    <w:p w14:paraId="664BA05F" w14:textId="77777777" w:rsidR="00276472" w:rsidRPr="0013306B" w:rsidRDefault="00276472" w:rsidP="0027647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IAPCS- UNVM, Arturo </w:t>
      </w:r>
      <w:proofErr w:type="spellStart"/>
      <w:r>
        <w:rPr>
          <w:rFonts w:ascii="Times New Roman" w:hAnsi="Times New Roman" w:cs="Times New Roman"/>
          <w:sz w:val="24"/>
          <w:szCs w:val="24"/>
        </w:rPr>
        <w:t>Jauretche</w:t>
      </w:r>
      <w:proofErr w:type="spellEnd"/>
      <w:r>
        <w:rPr>
          <w:rFonts w:ascii="Times New Roman" w:hAnsi="Times New Roman" w:cs="Times New Roman"/>
          <w:sz w:val="24"/>
          <w:szCs w:val="24"/>
        </w:rPr>
        <w:t xml:space="preserve"> 1555 (5900) Río Cuarto- Córdoba</w:t>
      </w:r>
    </w:p>
    <w:p w14:paraId="34DEEF79" w14:textId="32F60E31" w:rsidR="0011174A" w:rsidRPr="0013306B" w:rsidRDefault="0096088B" w:rsidP="0013306B">
      <w:pPr>
        <w:spacing w:line="360" w:lineRule="auto"/>
        <w:jc w:val="center"/>
        <w:rPr>
          <w:rFonts w:ascii="Times New Roman" w:hAnsi="Times New Roman" w:cs="Times New Roman"/>
          <w:sz w:val="24"/>
          <w:szCs w:val="24"/>
        </w:rPr>
      </w:pPr>
      <w:hyperlink r:id="rId10" w:history="1">
        <w:r w:rsidR="0011174A" w:rsidRPr="0013306B">
          <w:rPr>
            <w:rStyle w:val="Hipervnculo"/>
            <w:rFonts w:ascii="Times New Roman" w:hAnsi="Times New Roman" w:cs="Times New Roman"/>
            <w:sz w:val="24"/>
            <w:szCs w:val="24"/>
          </w:rPr>
          <w:t>ptissera@fce.unrc.edu.ar</w:t>
        </w:r>
      </w:hyperlink>
    </w:p>
    <w:p w14:paraId="39D45151" w14:textId="30E94561" w:rsidR="0011174A" w:rsidRPr="0013306B" w:rsidRDefault="0011174A" w:rsidP="0013306B">
      <w:pPr>
        <w:spacing w:before="240" w:line="360" w:lineRule="auto"/>
        <w:jc w:val="center"/>
        <w:rPr>
          <w:rFonts w:ascii="Times New Roman" w:hAnsi="Times New Roman" w:cs="Times New Roman"/>
          <w:sz w:val="24"/>
          <w:szCs w:val="24"/>
        </w:rPr>
      </w:pPr>
      <w:r w:rsidRPr="0013306B">
        <w:rPr>
          <w:rFonts w:ascii="Times New Roman" w:hAnsi="Times New Roman" w:cs="Times New Roman"/>
          <w:sz w:val="24"/>
          <w:szCs w:val="24"/>
        </w:rPr>
        <w:t>Ardila, Isabel</w:t>
      </w:r>
    </w:p>
    <w:p w14:paraId="4AD20783" w14:textId="0174C969" w:rsidR="0011174A" w:rsidRPr="0013306B" w:rsidRDefault="0011174A" w:rsidP="0013306B">
      <w:pPr>
        <w:spacing w:line="360" w:lineRule="auto"/>
        <w:jc w:val="center"/>
        <w:rPr>
          <w:rStyle w:val="Hipervnculo"/>
          <w:rFonts w:ascii="Times New Roman" w:hAnsi="Times New Roman" w:cs="Times New Roman"/>
          <w:sz w:val="24"/>
          <w:szCs w:val="24"/>
        </w:rPr>
      </w:pPr>
      <w:r w:rsidRPr="0013306B">
        <w:rPr>
          <w:rFonts w:ascii="Times New Roman" w:hAnsi="Times New Roman" w:cs="Times New Roman"/>
          <w:sz w:val="24"/>
          <w:szCs w:val="24"/>
        </w:rPr>
        <w:t>FCE, UNRC, Ruta 36 km 601-</w:t>
      </w:r>
      <w:r w:rsidR="0013306B">
        <w:rPr>
          <w:rFonts w:ascii="Times New Roman" w:hAnsi="Times New Roman" w:cs="Times New Roman"/>
          <w:sz w:val="24"/>
          <w:szCs w:val="24"/>
        </w:rPr>
        <w:t xml:space="preserve">(5800) </w:t>
      </w:r>
      <w:r w:rsidRPr="0013306B">
        <w:rPr>
          <w:rFonts w:ascii="Times New Roman" w:hAnsi="Times New Roman" w:cs="Times New Roman"/>
          <w:sz w:val="24"/>
          <w:szCs w:val="24"/>
        </w:rPr>
        <w:t>Río Cuarto-Córdoba</w:t>
      </w:r>
    </w:p>
    <w:p w14:paraId="248B2C4B" w14:textId="6E6FD4D0" w:rsidR="0011174A" w:rsidRPr="0013306B" w:rsidRDefault="0096088B" w:rsidP="0013306B">
      <w:pPr>
        <w:spacing w:line="360" w:lineRule="auto"/>
        <w:jc w:val="center"/>
        <w:rPr>
          <w:rFonts w:ascii="Times New Roman" w:hAnsi="Times New Roman" w:cs="Times New Roman"/>
          <w:sz w:val="24"/>
          <w:szCs w:val="24"/>
        </w:rPr>
      </w:pPr>
      <w:hyperlink r:id="rId11" w:history="1">
        <w:r w:rsidR="0011174A" w:rsidRPr="0013306B">
          <w:rPr>
            <w:rStyle w:val="Hipervnculo"/>
            <w:rFonts w:ascii="Times New Roman" w:hAnsi="Times New Roman" w:cs="Times New Roman"/>
            <w:sz w:val="24"/>
            <w:szCs w:val="24"/>
          </w:rPr>
          <w:t>mardila@fce.unrc.edu.ar</w:t>
        </w:r>
      </w:hyperlink>
    </w:p>
    <w:p w14:paraId="5344111E" w14:textId="77777777" w:rsidR="0011174A" w:rsidRDefault="0011174A" w:rsidP="0013306B">
      <w:pPr>
        <w:pStyle w:val="Ttulo1"/>
        <w:spacing w:before="90" w:line="360" w:lineRule="auto"/>
        <w:ind w:right="99"/>
        <w:jc w:val="center"/>
        <w:rPr>
          <w:rFonts w:ascii="Times New Roman" w:hAnsi="Times New Roman" w:cs="Times New Roman"/>
          <w:sz w:val="24"/>
          <w:szCs w:val="24"/>
        </w:rPr>
      </w:pPr>
    </w:p>
    <w:p w14:paraId="5B1B8C60" w14:textId="77777777" w:rsidR="00F31041" w:rsidRDefault="00F31041" w:rsidP="00F31041"/>
    <w:p w14:paraId="4AE5132B" w14:textId="77777777" w:rsidR="00F31041" w:rsidRPr="00F31041" w:rsidRDefault="00F31041" w:rsidP="00F31041"/>
    <w:p w14:paraId="05147C04" w14:textId="28BE3ECD" w:rsidR="0011174A" w:rsidRPr="0013306B" w:rsidRDefault="0011174A" w:rsidP="0013306B">
      <w:pPr>
        <w:pStyle w:val="Textoindependiente"/>
        <w:spacing w:before="1" w:after="240" w:line="360" w:lineRule="auto"/>
        <w:ind w:right="2" w:firstLine="23"/>
        <w:rPr>
          <w:lang w:val="es-AR"/>
        </w:rPr>
      </w:pPr>
      <w:r w:rsidRPr="0013306B">
        <w:rPr>
          <w:b/>
          <w:lang w:val="es-AR"/>
        </w:rPr>
        <w:t>Palabras clave: gestión del resultado, capital intelectual, manipulación contable</w:t>
      </w:r>
    </w:p>
    <w:p w14:paraId="3D94A697" w14:textId="77777777" w:rsidR="0013306B" w:rsidRDefault="0013306B">
      <w:pPr>
        <w:rPr>
          <w:rFonts w:ascii="Times New Roman" w:hAnsi="Times New Roman" w:cs="Times New Roman"/>
          <w:b/>
          <w:sz w:val="24"/>
          <w:szCs w:val="24"/>
          <w:highlight w:val="white"/>
        </w:rPr>
      </w:pPr>
      <w:r>
        <w:rPr>
          <w:rFonts w:ascii="Times New Roman" w:hAnsi="Times New Roman" w:cs="Times New Roman"/>
          <w:b/>
          <w:sz w:val="24"/>
          <w:szCs w:val="24"/>
          <w:highlight w:val="white"/>
        </w:rPr>
        <w:br w:type="page"/>
      </w:r>
    </w:p>
    <w:p w14:paraId="4098237B" w14:textId="1C3BBDF8" w:rsidR="004E6B64" w:rsidRPr="0013306B" w:rsidRDefault="004E6B64" w:rsidP="0013306B">
      <w:pPr>
        <w:pStyle w:val="Textoindependiente"/>
        <w:spacing w:line="360" w:lineRule="auto"/>
        <w:ind w:right="115" w:firstLine="567"/>
        <w:jc w:val="both"/>
        <w:rPr>
          <w:b/>
        </w:rPr>
      </w:pPr>
      <w:r w:rsidRPr="0013306B">
        <w:rPr>
          <w:b/>
        </w:rPr>
        <w:lastRenderedPageBreak/>
        <w:t>Introducción</w:t>
      </w:r>
    </w:p>
    <w:p w14:paraId="0C88E0A8" w14:textId="4FA06FAE" w:rsidR="00B37C42" w:rsidRPr="0013306B" w:rsidRDefault="004E6B64" w:rsidP="0013306B">
      <w:pPr>
        <w:pStyle w:val="Textoindependiente"/>
        <w:spacing w:line="360" w:lineRule="auto"/>
        <w:ind w:right="115" w:firstLine="567"/>
        <w:jc w:val="both"/>
      </w:pPr>
      <w:r w:rsidRPr="0013306B">
        <w:t>La relación entre el capital intelectual y la gestión del resultado es un tema que ha sido analizado en varios estudios principalmente a nivel de Asia, y en menor medida en Europa y EEUU.</w:t>
      </w:r>
      <w:r w:rsidR="009E4760" w:rsidRPr="0013306B">
        <w:t xml:space="preserve"> La conta</w:t>
      </w:r>
      <w:r w:rsidR="005413ED" w:rsidRPr="0013306B">
        <w:t>bilidad como disciplina rela</w:t>
      </w:r>
      <w:r w:rsidR="009E4760" w:rsidRPr="0013306B">
        <w:t>cionada con la información que brindan las empresas, al ser analizada dentro del ámbito de la economía, puede servir como punto de partida y explicar mejor la inclusión de diferentes aspectos informativos a revelar por las empresas.</w:t>
      </w:r>
    </w:p>
    <w:p w14:paraId="639B0F3A" w14:textId="1253EA16" w:rsidR="00985766" w:rsidRPr="0013306B" w:rsidRDefault="00C00DAD" w:rsidP="0013306B">
      <w:pPr>
        <w:pStyle w:val="Textoindependiente"/>
        <w:spacing w:line="360" w:lineRule="auto"/>
        <w:ind w:right="115" w:firstLine="567"/>
        <w:jc w:val="both"/>
        <w:rPr>
          <w:spacing w:val="8"/>
        </w:rPr>
      </w:pPr>
      <w:r w:rsidRPr="0013306B">
        <w:t>Desde el paradigma utilitarista, que guía la investigación contable a partir de la década del ´70, se ha desplazado el enfoque hacia los usuarios de la información y sus necesidades</w:t>
      </w:r>
      <w:r w:rsidR="00D85B97">
        <w:t xml:space="preserve"> s</w:t>
      </w:r>
      <w:r w:rsidRPr="0013306B">
        <w:t xml:space="preserve">e observan desde dos perspectivas: la perspectiva informativa y la perspectiva contractual. La </w:t>
      </w:r>
      <w:r w:rsidRPr="0013306B">
        <w:rPr>
          <w:bCs/>
          <w:i/>
          <w:iCs/>
        </w:rPr>
        <w:t xml:space="preserve">perspectiva informativa </w:t>
      </w:r>
      <w:r w:rsidRPr="0013306B">
        <w:t xml:space="preserve">–orientada al mercado de capitales-, que destaca la toma de decisiones, por lo que los trabajos de investigación realizados en esta área intentan analizar la relevancia de la información contable en la valoración de los títulos, siendo los pioneros los desarrollados por Beaver (1968) y </w:t>
      </w:r>
      <w:proofErr w:type="spellStart"/>
      <w:r w:rsidRPr="0013306B">
        <w:t>Ball</w:t>
      </w:r>
      <w:proofErr w:type="spellEnd"/>
      <w:r w:rsidRPr="0013306B">
        <w:t xml:space="preserve"> y Brown (1968). Por su parte la </w:t>
      </w:r>
      <w:r w:rsidRPr="0013306B">
        <w:rPr>
          <w:bCs/>
          <w:i/>
          <w:iCs/>
        </w:rPr>
        <w:t>perspectiva contractual</w:t>
      </w:r>
      <w:r w:rsidRPr="0013306B">
        <w:rPr>
          <w:b/>
          <w:bCs/>
          <w:i/>
          <w:iCs/>
        </w:rPr>
        <w:t xml:space="preserve"> </w:t>
      </w:r>
      <w:r w:rsidRPr="0013306B">
        <w:t xml:space="preserve">–orientada hacia las organizaciones-, basada principalmente en los costos derivados de las relaciones de agencia, fundamentales dentro de toda organización empresarial. </w:t>
      </w:r>
    </w:p>
    <w:p w14:paraId="7D24EF53" w14:textId="2612C96F" w:rsidR="004E6B64" w:rsidRPr="005211CA" w:rsidRDefault="004E6B64" w:rsidP="0013306B">
      <w:pPr>
        <w:pStyle w:val="Default"/>
        <w:spacing w:line="360" w:lineRule="auto"/>
        <w:ind w:firstLine="567"/>
        <w:jc w:val="both"/>
        <w:rPr>
          <w:rFonts w:ascii="Times New Roman" w:hAnsi="Times New Roman" w:cs="Times New Roman"/>
          <w:color w:val="auto"/>
        </w:rPr>
      </w:pPr>
      <w:r w:rsidRPr="0013306B">
        <w:rPr>
          <w:rFonts w:ascii="Times New Roman" w:hAnsi="Times New Roman" w:cs="Times New Roman"/>
          <w:color w:val="auto"/>
        </w:rPr>
        <w:t>En el análisis de la perspectiva contractual se observa que la contabilidad, si bien es una disciplina que pretende reflejar a través de sus EEFF</w:t>
      </w:r>
      <w:r w:rsidRPr="0013306B">
        <w:rPr>
          <w:rStyle w:val="Refdecomentario"/>
          <w:rFonts w:ascii="Times New Roman" w:eastAsia="Arial" w:hAnsi="Times New Roman" w:cs="Times New Roman"/>
          <w:color w:val="auto"/>
          <w:sz w:val="24"/>
          <w:szCs w:val="24"/>
          <w:lang w:val="es-ES"/>
        </w:rPr>
        <w:t xml:space="preserve"> </w:t>
      </w:r>
      <w:r w:rsidR="005413ED" w:rsidRPr="0013306B">
        <w:rPr>
          <w:rStyle w:val="Refdecomentario"/>
          <w:rFonts w:ascii="Times New Roman" w:eastAsia="Arial" w:hAnsi="Times New Roman" w:cs="Times New Roman"/>
          <w:color w:val="auto"/>
          <w:sz w:val="24"/>
          <w:szCs w:val="24"/>
          <w:lang w:val="es-ES"/>
        </w:rPr>
        <w:t>l</w:t>
      </w:r>
      <w:r w:rsidRPr="0013306B">
        <w:rPr>
          <w:rFonts w:ascii="Times New Roman" w:hAnsi="Times New Roman" w:cs="Times New Roman"/>
          <w:color w:val="auto"/>
        </w:rPr>
        <w:t xml:space="preserve">a imagen fiel del patrimonio y de los resultados de la empresa, no es una ciencia exacta, y por lo tanto otorga a los administradores cierto grado de </w:t>
      </w:r>
      <w:r w:rsidRPr="005211CA">
        <w:rPr>
          <w:rFonts w:ascii="Times New Roman" w:hAnsi="Times New Roman" w:cs="Times New Roman"/>
          <w:color w:val="auto"/>
        </w:rPr>
        <w:t>discrecionalidad en la elaboración de la información que publican a los usuarios. Esto se suma a la existencia de economías de información imperfecta, que traen aparejadas la aparición de las asimetrías de la información y con ello los conocidos problemas de agencia. La existencia de asimetrías de información –información imperfecta- e incertidumbre, más la presencia de costos para ejercer un control, crea incentivos</w:t>
      </w:r>
      <w:r w:rsidR="00985766" w:rsidRPr="005211CA">
        <w:rPr>
          <w:rFonts w:ascii="Times New Roman" w:hAnsi="Times New Roman" w:cs="Times New Roman"/>
          <w:color w:val="auto"/>
        </w:rPr>
        <w:t xml:space="preserve"> u</w:t>
      </w:r>
      <w:r w:rsidRPr="005211CA">
        <w:rPr>
          <w:rFonts w:ascii="Times New Roman" w:hAnsi="Times New Roman" w:cs="Times New Roman"/>
          <w:color w:val="auto"/>
        </w:rPr>
        <w:t xml:space="preserve"> oportunidades para que los administradores de las empresas apliquen su discrecionalidad</w:t>
      </w:r>
      <w:r w:rsidR="00985766" w:rsidRPr="005211CA">
        <w:rPr>
          <w:rFonts w:ascii="Times New Roman" w:hAnsi="Times New Roman" w:cs="Times New Roman"/>
          <w:color w:val="auto"/>
        </w:rPr>
        <w:t xml:space="preserve"> en la elaboración de los informes contables.</w:t>
      </w:r>
    </w:p>
    <w:p w14:paraId="0B6AC711" w14:textId="086DECB0" w:rsidR="005211CA" w:rsidRPr="005211CA" w:rsidRDefault="00D85B97" w:rsidP="005211CA">
      <w:pPr>
        <w:spacing w:line="360" w:lineRule="auto"/>
        <w:ind w:firstLine="567"/>
        <w:jc w:val="both"/>
        <w:rPr>
          <w:rFonts w:ascii="Times New Roman" w:hAnsi="Times New Roman" w:cs="Times New Roman"/>
          <w:spacing w:val="8"/>
          <w:sz w:val="24"/>
          <w:szCs w:val="24"/>
        </w:rPr>
      </w:pPr>
      <w:r>
        <w:rPr>
          <w:rFonts w:ascii="Times New Roman" w:hAnsi="Times New Roman" w:cs="Times New Roman"/>
          <w:sz w:val="24"/>
          <w:szCs w:val="24"/>
        </w:rPr>
        <w:t>En consecuencia</w:t>
      </w:r>
      <w:r w:rsidR="005211CA" w:rsidRPr="005211CA">
        <w:rPr>
          <w:rFonts w:ascii="Times New Roman" w:hAnsi="Times New Roman" w:cs="Times New Roman"/>
          <w:sz w:val="24"/>
          <w:szCs w:val="24"/>
        </w:rPr>
        <w:t>, paralelamente a la investigación en mercado de capitales, a partir de la década del ´90 se ha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desarrollado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la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línea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de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investigación relativa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lo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que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inglés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se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denomina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w:t>
      </w:r>
      <w:proofErr w:type="spellStart"/>
      <w:r w:rsidR="005211CA" w:rsidRPr="005211CA">
        <w:rPr>
          <w:rFonts w:ascii="Times New Roman" w:hAnsi="Times New Roman" w:cs="Times New Roman"/>
          <w:i/>
          <w:sz w:val="24"/>
          <w:szCs w:val="24"/>
        </w:rPr>
        <w:t>earnings</w:t>
      </w:r>
      <w:proofErr w:type="spellEnd"/>
      <w:r w:rsidR="005211CA" w:rsidRPr="005211CA">
        <w:rPr>
          <w:rFonts w:ascii="Times New Roman" w:hAnsi="Times New Roman" w:cs="Times New Roman"/>
          <w:i/>
          <w:spacing w:val="1"/>
          <w:sz w:val="24"/>
          <w:szCs w:val="24"/>
        </w:rPr>
        <w:t xml:space="preserve"> </w:t>
      </w:r>
      <w:proofErr w:type="spellStart"/>
      <w:r w:rsidR="005211CA" w:rsidRPr="005211CA">
        <w:rPr>
          <w:rFonts w:ascii="Times New Roman" w:hAnsi="Times New Roman" w:cs="Times New Roman"/>
          <w:i/>
          <w:sz w:val="24"/>
          <w:szCs w:val="24"/>
        </w:rPr>
        <w:t>management</w:t>
      </w:r>
      <w:proofErr w:type="spellEnd"/>
      <w:r w:rsidR="005211CA" w:rsidRPr="005211CA">
        <w:rPr>
          <w:rFonts w:ascii="Times New Roman" w:hAnsi="Times New Roman" w:cs="Times New Roman"/>
          <w:i/>
          <w:sz w:val="24"/>
          <w:szCs w:val="24"/>
        </w:rPr>
        <w:t>”</w:t>
      </w:r>
      <w:r w:rsidR="005211CA" w:rsidRPr="005211CA">
        <w:rPr>
          <w:rFonts w:ascii="Times New Roman" w:hAnsi="Times New Roman" w:cs="Times New Roman"/>
          <w:sz w:val="24"/>
          <w:szCs w:val="24"/>
        </w:rPr>
        <w:t>,</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que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encuentra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su</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precedente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las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investigaciones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sobre</w:t>
      </w:r>
      <w:r w:rsidR="00276472">
        <w:rPr>
          <w:rFonts w:ascii="Times New Roman" w:hAnsi="Times New Roman" w:cs="Times New Roman"/>
          <w:sz w:val="24"/>
          <w:szCs w:val="24"/>
        </w:rPr>
        <w:t xml:space="preserve"> la</w:t>
      </w:r>
      <w:r w:rsidR="005211CA" w:rsidRPr="005211CA">
        <w:rPr>
          <w:rFonts w:ascii="Times New Roman" w:hAnsi="Times New Roman" w:cs="Times New Roman"/>
          <w:spacing w:val="-57"/>
          <w:sz w:val="24"/>
          <w:szCs w:val="24"/>
        </w:rPr>
        <w:t xml:space="preserve"> </w:t>
      </w:r>
      <w:r w:rsidR="005211CA" w:rsidRPr="005211CA">
        <w:rPr>
          <w:rFonts w:ascii="Times New Roman" w:hAnsi="Times New Roman" w:cs="Times New Roman"/>
          <w:sz w:val="24"/>
          <w:szCs w:val="24"/>
        </w:rPr>
        <w:t>elección</w:t>
      </w:r>
      <w:r w:rsidR="00276472">
        <w:rPr>
          <w:rFonts w:ascii="Times New Roman" w:hAnsi="Times New Roman" w:cs="Times New Roman"/>
          <w:sz w:val="24"/>
          <w:szCs w:val="24"/>
        </w:rPr>
        <w:t xml:space="preserve"> </w:t>
      </w:r>
      <w:r w:rsidR="005211CA" w:rsidRPr="005211CA">
        <w:rPr>
          <w:rFonts w:ascii="Times New Roman" w:hAnsi="Times New Roman" w:cs="Times New Roman"/>
          <w:sz w:val="24"/>
          <w:szCs w:val="24"/>
        </w:rPr>
        <w:t>contable. Se encuadra en la teoría positiva de la contabilidad y refiere a la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lastRenderedPageBreak/>
        <w:t>identificación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de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la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intencionalidad</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directiva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la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elección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de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la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política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procedimientos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contables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el</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ámbito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interno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de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las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organizaciones. Se presume que los administradores manipulan la información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para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evitar</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informar</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pérdidas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descensos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el</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resultado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ya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que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esto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influiría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negativamente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no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sólo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en las decisiones de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inversores actuales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y potenciales,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sino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también en las decisiones de financiamiento de los acreedores; en la percepción que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tienen de la empresa proveedores y clientes; en los empleados que están interesados en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evaluar</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la</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estabilidad</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y</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rentabilidad</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de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sus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empleadores;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el</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Estado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que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debe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determinar</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sus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tributos;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así</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como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también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el</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prestigio</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de</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los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administradores.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Aparece así la necesidad de analizar las consecuencias económicas de las elecciones en</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materia contable y cómo impactan en las decisiones de empresas, gobierno, inversores,</w:t>
      </w:r>
      <w:r w:rsidR="005211CA" w:rsidRPr="005211CA">
        <w:rPr>
          <w:rFonts w:ascii="Times New Roman" w:hAnsi="Times New Roman" w:cs="Times New Roman"/>
          <w:spacing w:val="1"/>
          <w:sz w:val="24"/>
          <w:szCs w:val="24"/>
        </w:rPr>
        <w:t xml:space="preserve"> </w:t>
      </w:r>
      <w:r w:rsidR="005211CA" w:rsidRPr="005211CA">
        <w:rPr>
          <w:rFonts w:ascii="Times New Roman" w:hAnsi="Times New Roman" w:cs="Times New Roman"/>
          <w:sz w:val="24"/>
          <w:szCs w:val="24"/>
        </w:rPr>
        <w:t>acreedores,</w:t>
      </w:r>
      <w:r w:rsidR="005211CA" w:rsidRPr="005211CA">
        <w:rPr>
          <w:rFonts w:ascii="Times New Roman" w:hAnsi="Times New Roman" w:cs="Times New Roman"/>
          <w:spacing w:val="8"/>
          <w:sz w:val="24"/>
          <w:szCs w:val="24"/>
        </w:rPr>
        <w:t xml:space="preserve"> </w:t>
      </w:r>
      <w:r w:rsidR="005211CA" w:rsidRPr="005211CA">
        <w:rPr>
          <w:rFonts w:ascii="Times New Roman" w:hAnsi="Times New Roman" w:cs="Times New Roman"/>
          <w:sz w:val="24"/>
          <w:szCs w:val="24"/>
        </w:rPr>
        <w:t>etc.</w:t>
      </w:r>
      <w:r w:rsidR="005211CA" w:rsidRPr="005211CA">
        <w:rPr>
          <w:rFonts w:ascii="Times New Roman" w:hAnsi="Times New Roman" w:cs="Times New Roman"/>
          <w:spacing w:val="8"/>
          <w:sz w:val="24"/>
          <w:szCs w:val="24"/>
        </w:rPr>
        <w:t xml:space="preserve"> </w:t>
      </w:r>
    </w:p>
    <w:p w14:paraId="7F280476" w14:textId="339E90A8" w:rsidR="0013306B" w:rsidRPr="005211CA" w:rsidRDefault="00985766" w:rsidP="0013306B">
      <w:pPr>
        <w:spacing w:line="360" w:lineRule="auto"/>
        <w:ind w:firstLine="567"/>
        <w:jc w:val="both"/>
        <w:rPr>
          <w:rFonts w:ascii="Times New Roman" w:hAnsi="Times New Roman" w:cs="Times New Roman"/>
          <w:sz w:val="24"/>
          <w:szCs w:val="24"/>
        </w:rPr>
      </w:pPr>
      <w:r w:rsidRPr="005211CA">
        <w:rPr>
          <w:rFonts w:ascii="Times New Roman" w:hAnsi="Times New Roman" w:cs="Times New Roman"/>
          <w:sz w:val="24"/>
          <w:szCs w:val="24"/>
        </w:rPr>
        <w:t>Según la clasif</w:t>
      </w:r>
      <w:r w:rsidR="00276472">
        <w:rPr>
          <w:rFonts w:ascii="Times New Roman" w:hAnsi="Times New Roman" w:cs="Times New Roman"/>
          <w:sz w:val="24"/>
          <w:szCs w:val="24"/>
        </w:rPr>
        <w:t xml:space="preserve">icación efectuada por </w:t>
      </w:r>
      <w:proofErr w:type="spellStart"/>
      <w:r w:rsidR="00276472">
        <w:rPr>
          <w:rFonts w:ascii="Times New Roman" w:hAnsi="Times New Roman" w:cs="Times New Roman"/>
          <w:sz w:val="24"/>
          <w:szCs w:val="24"/>
        </w:rPr>
        <w:t>Schipper</w:t>
      </w:r>
      <w:proofErr w:type="spellEnd"/>
      <w:r w:rsidR="00276472">
        <w:rPr>
          <w:rFonts w:ascii="Times New Roman" w:hAnsi="Times New Roman" w:cs="Times New Roman"/>
          <w:sz w:val="24"/>
          <w:szCs w:val="24"/>
        </w:rPr>
        <w:t xml:space="preserve"> </w:t>
      </w:r>
      <w:r w:rsidRPr="005211CA">
        <w:rPr>
          <w:rFonts w:ascii="Times New Roman" w:hAnsi="Times New Roman" w:cs="Times New Roman"/>
          <w:sz w:val="24"/>
          <w:szCs w:val="24"/>
        </w:rPr>
        <w:t xml:space="preserve">(1989), la manipulación incluye: </w:t>
      </w:r>
    </w:p>
    <w:p w14:paraId="6DB02A50" w14:textId="4CDAE6D2" w:rsidR="00985766" w:rsidRPr="005211CA" w:rsidRDefault="00985766" w:rsidP="0013306B">
      <w:pPr>
        <w:pStyle w:val="Prrafodelista"/>
        <w:numPr>
          <w:ilvl w:val="0"/>
          <w:numId w:val="20"/>
        </w:numPr>
        <w:spacing w:line="360" w:lineRule="auto"/>
        <w:jc w:val="both"/>
        <w:rPr>
          <w:rFonts w:ascii="Times New Roman" w:hAnsi="Times New Roman" w:cs="Times New Roman"/>
          <w:sz w:val="24"/>
          <w:szCs w:val="24"/>
        </w:rPr>
      </w:pPr>
      <w:r w:rsidRPr="005211CA">
        <w:rPr>
          <w:rFonts w:ascii="Times New Roman" w:hAnsi="Times New Roman" w:cs="Times New Roman"/>
          <w:sz w:val="24"/>
          <w:szCs w:val="24"/>
        </w:rPr>
        <w:t xml:space="preserve">la </w:t>
      </w:r>
      <w:r w:rsidRPr="005211CA">
        <w:rPr>
          <w:rFonts w:ascii="Times New Roman" w:hAnsi="Times New Roman" w:cs="Times New Roman"/>
          <w:b/>
          <w:bCs/>
          <w:sz w:val="24"/>
          <w:szCs w:val="24"/>
        </w:rPr>
        <w:t xml:space="preserve">manipulación contable, </w:t>
      </w:r>
      <w:r w:rsidRPr="005211CA">
        <w:rPr>
          <w:rFonts w:ascii="Times New Roman" w:hAnsi="Times New Roman" w:cs="Times New Roman"/>
          <w:sz w:val="24"/>
          <w:szCs w:val="24"/>
        </w:rPr>
        <w:t xml:space="preserve">que se refiere a las prácticas de </w:t>
      </w:r>
      <w:proofErr w:type="spellStart"/>
      <w:r w:rsidRPr="005211CA">
        <w:rPr>
          <w:rFonts w:ascii="Times New Roman" w:hAnsi="Times New Roman" w:cs="Times New Roman"/>
          <w:i/>
          <w:sz w:val="24"/>
          <w:szCs w:val="24"/>
        </w:rPr>
        <w:t>earnings</w:t>
      </w:r>
      <w:proofErr w:type="spellEnd"/>
      <w:r w:rsidRPr="005211CA">
        <w:rPr>
          <w:rFonts w:ascii="Times New Roman" w:hAnsi="Times New Roman" w:cs="Times New Roman"/>
          <w:i/>
          <w:sz w:val="24"/>
          <w:szCs w:val="24"/>
        </w:rPr>
        <w:t xml:space="preserve"> </w:t>
      </w:r>
      <w:proofErr w:type="spellStart"/>
      <w:r w:rsidRPr="005211CA">
        <w:rPr>
          <w:rFonts w:ascii="Times New Roman" w:hAnsi="Times New Roman" w:cs="Times New Roman"/>
          <w:i/>
          <w:sz w:val="24"/>
          <w:szCs w:val="24"/>
        </w:rPr>
        <w:t>management</w:t>
      </w:r>
      <w:proofErr w:type="spellEnd"/>
      <w:r w:rsidRPr="005211CA">
        <w:rPr>
          <w:rFonts w:ascii="Times New Roman" w:hAnsi="Times New Roman" w:cs="Times New Roman"/>
          <w:sz w:val="24"/>
          <w:szCs w:val="24"/>
        </w:rPr>
        <w:t xml:space="preserve"> que utilizan instrumentos contables y por lo tanto afecta sólo el</w:t>
      </w:r>
      <w:r w:rsidR="0013306B" w:rsidRPr="005211CA">
        <w:rPr>
          <w:rFonts w:ascii="Times New Roman" w:hAnsi="Times New Roman" w:cs="Times New Roman"/>
          <w:sz w:val="24"/>
          <w:szCs w:val="24"/>
        </w:rPr>
        <w:t xml:space="preserve"> registro de las transacciones. Se entiende como tal: “cualquier práctica llevada a cabo intencionadamente</w:t>
      </w:r>
      <w:r w:rsidR="0013306B" w:rsidRPr="005211CA">
        <w:rPr>
          <w:rFonts w:ascii="Times New Roman" w:hAnsi="Times New Roman" w:cs="Times New Roman"/>
          <w:spacing w:val="-57"/>
          <w:sz w:val="24"/>
          <w:szCs w:val="24"/>
        </w:rPr>
        <w:t xml:space="preserve"> </w:t>
      </w:r>
      <w:r w:rsidR="0013306B" w:rsidRPr="005211CA">
        <w:rPr>
          <w:rFonts w:ascii="Times New Roman" w:hAnsi="Times New Roman" w:cs="Times New Roman"/>
          <w:sz w:val="24"/>
          <w:szCs w:val="24"/>
        </w:rPr>
        <w:t>por</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la</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gerencia,</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con</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fines</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oportunistas</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y/o</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informativos,</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para</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reportar</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la</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cifra</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de</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resultados deseada,</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distinta</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de</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la</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real”</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(García</w:t>
      </w:r>
      <w:r w:rsidR="0013306B" w:rsidRPr="005211CA">
        <w:rPr>
          <w:rFonts w:ascii="Times New Roman" w:hAnsi="Times New Roman" w:cs="Times New Roman"/>
          <w:spacing w:val="1"/>
          <w:sz w:val="24"/>
          <w:szCs w:val="24"/>
        </w:rPr>
        <w:t xml:space="preserve"> </w:t>
      </w:r>
      <w:proofErr w:type="spellStart"/>
      <w:r w:rsidR="0013306B" w:rsidRPr="005211CA">
        <w:rPr>
          <w:rFonts w:ascii="Times New Roman" w:hAnsi="Times New Roman" w:cs="Times New Roman"/>
          <w:sz w:val="24"/>
          <w:szCs w:val="24"/>
        </w:rPr>
        <w:t>Osma</w:t>
      </w:r>
      <w:proofErr w:type="spellEnd"/>
      <w:r w:rsidR="0013306B" w:rsidRPr="005211CA">
        <w:rPr>
          <w:rFonts w:ascii="Times New Roman" w:hAnsi="Times New Roman" w:cs="Times New Roman"/>
          <w:sz w:val="24"/>
          <w:szCs w:val="24"/>
        </w:rPr>
        <w:t>,</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Gill de</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Albornoz</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 xml:space="preserve">y </w:t>
      </w:r>
      <w:proofErr w:type="spellStart"/>
      <w:r w:rsidR="0013306B" w:rsidRPr="005211CA">
        <w:rPr>
          <w:rFonts w:ascii="Times New Roman" w:hAnsi="Times New Roman" w:cs="Times New Roman"/>
          <w:sz w:val="24"/>
          <w:szCs w:val="24"/>
        </w:rPr>
        <w:t>Gisbert</w:t>
      </w:r>
      <w:proofErr w:type="spellEnd"/>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Clemente,</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2005).</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En</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trabajos</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de</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investigación</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recientes</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estudian</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la</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manipulación</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contable para evitar declarar pérdidas o descensos en el resultado reportado por las</w:t>
      </w:r>
      <w:r w:rsidR="0013306B" w:rsidRPr="005211CA">
        <w:rPr>
          <w:rFonts w:ascii="Times New Roman" w:hAnsi="Times New Roman" w:cs="Times New Roman"/>
          <w:spacing w:val="1"/>
          <w:sz w:val="24"/>
          <w:szCs w:val="24"/>
        </w:rPr>
        <w:t xml:space="preserve"> </w:t>
      </w:r>
      <w:r w:rsidR="0013306B" w:rsidRPr="005211CA">
        <w:rPr>
          <w:rFonts w:ascii="Times New Roman" w:hAnsi="Times New Roman" w:cs="Times New Roman"/>
          <w:sz w:val="24"/>
          <w:szCs w:val="24"/>
        </w:rPr>
        <w:t>empresas en sus EEFF</w:t>
      </w:r>
    </w:p>
    <w:p w14:paraId="6B47A9AF" w14:textId="37459962" w:rsidR="0013306B" w:rsidRPr="0013306B" w:rsidRDefault="0013306B" w:rsidP="0013306B">
      <w:pPr>
        <w:pStyle w:val="Prrafodelista"/>
        <w:numPr>
          <w:ilvl w:val="0"/>
          <w:numId w:val="20"/>
        </w:numPr>
        <w:spacing w:line="360" w:lineRule="auto"/>
        <w:jc w:val="both"/>
        <w:rPr>
          <w:rFonts w:ascii="Times New Roman" w:hAnsi="Times New Roman" w:cs="Times New Roman"/>
          <w:sz w:val="24"/>
          <w:szCs w:val="24"/>
        </w:rPr>
      </w:pPr>
      <w:r w:rsidRPr="0013306B">
        <w:rPr>
          <w:rFonts w:ascii="Times New Roman" w:hAnsi="Times New Roman" w:cs="Times New Roman"/>
          <w:sz w:val="24"/>
          <w:szCs w:val="24"/>
        </w:rPr>
        <w:t xml:space="preserve">y la </w:t>
      </w:r>
      <w:r w:rsidRPr="0013306B">
        <w:rPr>
          <w:rFonts w:ascii="Times New Roman" w:hAnsi="Times New Roman" w:cs="Times New Roman"/>
          <w:b/>
          <w:bCs/>
          <w:sz w:val="24"/>
          <w:szCs w:val="24"/>
        </w:rPr>
        <w:t>manipulación real</w:t>
      </w:r>
      <w:r w:rsidRPr="0013306B">
        <w:rPr>
          <w:rFonts w:ascii="Times New Roman" w:hAnsi="Times New Roman" w:cs="Times New Roman"/>
          <w:sz w:val="24"/>
          <w:szCs w:val="24"/>
        </w:rPr>
        <w:t>, que se relaciona con prácticas que manipulan las transacciones reales subyacentes. Un ejemplo de esta última sería la venta del inmovilizado material y posterior acuerdo de alquiler con el nuevo propietario.</w:t>
      </w:r>
    </w:p>
    <w:p w14:paraId="112F71CB" w14:textId="5141A523" w:rsidR="004E6B64" w:rsidRPr="0013306B" w:rsidRDefault="004E6B64" w:rsidP="0013306B">
      <w:pPr>
        <w:spacing w:line="360" w:lineRule="auto"/>
        <w:ind w:firstLine="567"/>
        <w:jc w:val="both"/>
        <w:rPr>
          <w:rFonts w:ascii="Times New Roman" w:eastAsiaTheme="minorHAnsi" w:hAnsi="Times New Roman" w:cs="Times New Roman"/>
          <w:sz w:val="24"/>
          <w:szCs w:val="24"/>
          <w:lang w:val="es-ES"/>
        </w:rPr>
      </w:pPr>
      <w:r w:rsidRPr="0013306B">
        <w:rPr>
          <w:rFonts w:ascii="Times New Roman" w:hAnsi="Times New Roman" w:cs="Times New Roman"/>
          <w:sz w:val="24"/>
          <w:szCs w:val="24"/>
        </w:rPr>
        <w:t xml:space="preserve">La revisión de la literatura muestra diversos estudios </w:t>
      </w:r>
      <w:r w:rsidRPr="0013306B">
        <w:rPr>
          <w:rFonts w:ascii="Times New Roman" w:eastAsiaTheme="minorHAnsi" w:hAnsi="Times New Roman" w:cs="Times New Roman"/>
          <w:sz w:val="24"/>
          <w:szCs w:val="24"/>
          <w:lang w:val="es-ES"/>
        </w:rPr>
        <w:t xml:space="preserve">sobre manipulación de resultado en torno a determinados umbrales de referencia tales como el trabajo pionero de </w:t>
      </w:r>
      <w:proofErr w:type="spellStart"/>
      <w:r w:rsidRPr="0013306B">
        <w:rPr>
          <w:rFonts w:ascii="Times New Roman" w:eastAsiaTheme="minorHAnsi" w:hAnsi="Times New Roman" w:cs="Times New Roman"/>
          <w:sz w:val="24"/>
          <w:szCs w:val="24"/>
          <w:lang w:val="es-ES"/>
        </w:rPr>
        <w:t>Burgstahler</w:t>
      </w:r>
      <w:proofErr w:type="spellEnd"/>
      <w:r w:rsidRPr="0013306B">
        <w:rPr>
          <w:rFonts w:ascii="Times New Roman" w:eastAsiaTheme="minorHAnsi" w:hAnsi="Times New Roman" w:cs="Times New Roman"/>
          <w:sz w:val="24"/>
          <w:szCs w:val="24"/>
          <w:lang w:val="es-ES"/>
        </w:rPr>
        <w:t xml:space="preserve"> y </w:t>
      </w:r>
      <w:proofErr w:type="spellStart"/>
      <w:r w:rsidRPr="0013306B">
        <w:rPr>
          <w:rFonts w:ascii="Times New Roman" w:eastAsiaTheme="minorHAnsi" w:hAnsi="Times New Roman" w:cs="Times New Roman"/>
          <w:sz w:val="24"/>
          <w:szCs w:val="24"/>
          <w:lang w:val="es-ES"/>
        </w:rPr>
        <w:t>Dichev</w:t>
      </w:r>
      <w:proofErr w:type="spellEnd"/>
      <w:r w:rsidRPr="0013306B">
        <w:rPr>
          <w:rFonts w:ascii="Times New Roman" w:eastAsiaTheme="minorHAnsi" w:hAnsi="Times New Roman" w:cs="Times New Roman"/>
          <w:sz w:val="24"/>
          <w:szCs w:val="24"/>
          <w:lang w:val="es-ES"/>
        </w:rPr>
        <w:t xml:space="preserve"> (1997); y los de </w:t>
      </w:r>
      <w:proofErr w:type="spellStart"/>
      <w:r w:rsidRPr="0013306B">
        <w:rPr>
          <w:rFonts w:ascii="Times New Roman" w:eastAsiaTheme="minorHAnsi" w:hAnsi="Times New Roman" w:cs="Times New Roman"/>
          <w:sz w:val="24"/>
          <w:szCs w:val="24"/>
          <w:lang w:val="es-ES"/>
        </w:rPr>
        <w:t>Degeroge</w:t>
      </w:r>
      <w:proofErr w:type="spellEnd"/>
      <w:r w:rsidRPr="0013306B">
        <w:rPr>
          <w:rFonts w:ascii="Times New Roman" w:eastAsiaTheme="minorHAnsi" w:hAnsi="Times New Roman" w:cs="Times New Roman"/>
          <w:sz w:val="24"/>
          <w:szCs w:val="24"/>
          <w:lang w:val="es-ES"/>
        </w:rPr>
        <w:t xml:space="preserve">, </w:t>
      </w:r>
      <w:proofErr w:type="spellStart"/>
      <w:r w:rsidRPr="0013306B">
        <w:rPr>
          <w:rFonts w:ascii="Times New Roman" w:eastAsiaTheme="minorHAnsi" w:hAnsi="Times New Roman" w:cs="Times New Roman"/>
          <w:sz w:val="24"/>
          <w:szCs w:val="24"/>
          <w:lang w:val="es-ES"/>
        </w:rPr>
        <w:t>Patel</w:t>
      </w:r>
      <w:proofErr w:type="spellEnd"/>
      <w:r w:rsidRPr="0013306B">
        <w:rPr>
          <w:rFonts w:ascii="Times New Roman" w:eastAsiaTheme="minorHAnsi" w:hAnsi="Times New Roman" w:cs="Times New Roman"/>
          <w:sz w:val="24"/>
          <w:szCs w:val="24"/>
          <w:lang w:val="es-ES"/>
        </w:rPr>
        <w:t xml:space="preserve"> &amp; </w:t>
      </w:r>
      <w:proofErr w:type="spellStart"/>
      <w:r w:rsidRPr="0013306B">
        <w:rPr>
          <w:rFonts w:ascii="Times New Roman" w:eastAsia="Times New Roman" w:hAnsi="Times New Roman" w:cs="Times New Roman"/>
          <w:sz w:val="24"/>
          <w:szCs w:val="24"/>
          <w:lang w:val="es-ES"/>
        </w:rPr>
        <w:t>Zeckhausre</w:t>
      </w:r>
      <w:proofErr w:type="spellEnd"/>
      <w:r w:rsidRPr="0013306B">
        <w:rPr>
          <w:rFonts w:ascii="Times New Roman" w:eastAsiaTheme="minorHAnsi" w:hAnsi="Times New Roman" w:cs="Times New Roman"/>
          <w:sz w:val="24"/>
          <w:szCs w:val="24"/>
          <w:lang w:val="es-ES"/>
        </w:rPr>
        <w:t xml:space="preserve"> (1999); </w:t>
      </w:r>
      <w:proofErr w:type="spellStart"/>
      <w:r w:rsidRPr="0013306B">
        <w:rPr>
          <w:rFonts w:ascii="Times New Roman" w:eastAsiaTheme="minorHAnsi" w:hAnsi="Times New Roman" w:cs="Times New Roman"/>
          <w:sz w:val="24"/>
          <w:szCs w:val="24"/>
          <w:lang w:val="es-ES"/>
        </w:rPr>
        <w:t>Hayn</w:t>
      </w:r>
      <w:proofErr w:type="spellEnd"/>
      <w:r w:rsidRPr="0013306B">
        <w:rPr>
          <w:rFonts w:ascii="Times New Roman" w:eastAsiaTheme="minorHAnsi" w:hAnsi="Times New Roman" w:cs="Times New Roman"/>
          <w:sz w:val="24"/>
          <w:szCs w:val="24"/>
          <w:lang w:val="es-ES"/>
        </w:rPr>
        <w:t xml:space="preserve"> (1995), Brown (1998); Beaver, </w:t>
      </w:r>
      <w:proofErr w:type="spellStart"/>
      <w:r w:rsidRPr="0013306B">
        <w:rPr>
          <w:rFonts w:ascii="Times New Roman" w:eastAsia="Times New Roman" w:hAnsi="Times New Roman" w:cs="Times New Roman"/>
          <w:sz w:val="24"/>
          <w:szCs w:val="24"/>
          <w:lang w:val="es-ES"/>
        </w:rPr>
        <w:t>McNichols</w:t>
      </w:r>
      <w:proofErr w:type="spellEnd"/>
      <w:r w:rsidRPr="0013306B">
        <w:rPr>
          <w:rFonts w:ascii="Times New Roman" w:eastAsia="Times New Roman" w:hAnsi="Times New Roman" w:cs="Times New Roman"/>
          <w:sz w:val="24"/>
          <w:szCs w:val="24"/>
          <w:lang w:val="es-ES"/>
        </w:rPr>
        <w:t xml:space="preserve"> &amp; Nelson</w:t>
      </w:r>
      <w:r w:rsidRPr="0013306B">
        <w:rPr>
          <w:rFonts w:ascii="Times New Roman" w:eastAsiaTheme="minorHAnsi" w:hAnsi="Times New Roman" w:cs="Times New Roman"/>
          <w:sz w:val="24"/>
          <w:szCs w:val="24"/>
          <w:lang w:val="es-ES"/>
        </w:rPr>
        <w:t xml:space="preserve"> (2003); </w:t>
      </w:r>
      <w:r w:rsidRPr="0013306B">
        <w:rPr>
          <w:rFonts w:ascii="Times New Roman" w:eastAsia="Times New Roman,Calibri" w:hAnsi="Times New Roman" w:cs="Times New Roman"/>
          <w:noProof/>
          <w:sz w:val="24"/>
          <w:szCs w:val="24"/>
        </w:rPr>
        <w:t xml:space="preserve">Gallen y Giner (2005); Parte (2008); Govorova, </w:t>
      </w:r>
      <w:proofErr w:type="spellStart"/>
      <w:r w:rsidRPr="0013306B">
        <w:rPr>
          <w:rFonts w:ascii="Times New Roman" w:hAnsi="Times New Roman" w:cs="Times New Roman"/>
          <w:sz w:val="24"/>
          <w:szCs w:val="24"/>
          <w:shd w:val="clear" w:color="auto" w:fill="FFFFFF"/>
        </w:rPr>
        <w:t>Bertin</w:t>
      </w:r>
      <w:proofErr w:type="spellEnd"/>
      <w:r w:rsidRPr="0013306B">
        <w:rPr>
          <w:rFonts w:ascii="Times New Roman" w:hAnsi="Times New Roman" w:cs="Times New Roman"/>
          <w:sz w:val="24"/>
          <w:szCs w:val="24"/>
          <w:shd w:val="clear" w:color="auto" w:fill="FFFFFF"/>
        </w:rPr>
        <w:t xml:space="preserve"> &amp; Iturriaga</w:t>
      </w:r>
      <w:r w:rsidRPr="0013306B">
        <w:rPr>
          <w:rFonts w:ascii="Times New Roman" w:eastAsia="Times New Roman,Calibri" w:hAnsi="Times New Roman" w:cs="Times New Roman"/>
          <w:noProof/>
          <w:sz w:val="24"/>
          <w:szCs w:val="24"/>
        </w:rPr>
        <w:t xml:space="preserve"> (2013); Cornejo (2018); Santana y Sarquis (2021); </w:t>
      </w:r>
      <w:r w:rsidRPr="0013306B">
        <w:rPr>
          <w:rFonts w:ascii="Times New Roman" w:eastAsiaTheme="minorHAnsi" w:hAnsi="Times New Roman" w:cs="Times New Roman"/>
          <w:sz w:val="24"/>
          <w:szCs w:val="24"/>
          <w:lang w:val="es-ES"/>
        </w:rPr>
        <w:t xml:space="preserve">entre otros. </w:t>
      </w:r>
    </w:p>
    <w:p w14:paraId="4FFC6903" w14:textId="06C6CA59" w:rsidR="00BD2F8D" w:rsidRPr="0013306B" w:rsidRDefault="00B37C42" w:rsidP="0013306B">
      <w:pPr>
        <w:pStyle w:val="Textoindependiente"/>
        <w:spacing w:line="360" w:lineRule="auto"/>
        <w:ind w:right="115" w:firstLine="567"/>
        <w:jc w:val="both"/>
      </w:pPr>
      <w:r w:rsidRPr="0013306B">
        <w:t>Por su parte</w:t>
      </w:r>
      <w:r w:rsidR="00BD2F8D" w:rsidRPr="0013306B">
        <w:t>, la conce</w:t>
      </w:r>
      <w:r w:rsidRPr="0013306B">
        <w:t>pción de CI adquiere relevancia</w:t>
      </w:r>
      <w:r w:rsidR="00BD2F8D" w:rsidRPr="0013306B">
        <w:t xml:space="preserve"> en la medida que puede ser considerado como el fundamento sobre el cual descansa la gestión empresarial. En efecto, el CI, de acuerdo a la conceptualización elaborada por </w:t>
      </w:r>
      <w:proofErr w:type="spellStart"/>
      <w:r w:rsidR="00BD2F8D" w:rsidRPr="0013306B">
        <w:t>Ficco</w:t>
      </w:r>
      <w:proofErr w:type="spellEnd"/>
      <w:r w:rsidR="00BD2F8D" w:rsidRPr="0013306B">
        <w:t xml:space="preserve"> (2020b) a partir de los principales aportes de la doctrina (</w:t>
      </w:r>
      <w:proofErr w:type="spellStart"/>
      <w:r w:rsidR="00BD2F8D" w:rsidRPr="0013306B">
        <w:t>Edvinsson</w:t>
      </w:r>
      <w:proofErr w:type="spellEnd"/>
      <w:r w:rsidR="00BD2F8D" w:rsidRPr="0013306B">
        <w:t xml:space="preserve"> y Malone, 1997; Stewart, 1998; </w:t>
      </w:r>
      <w:proofErr w:type="spellStart"/>
      <w:r w:rsidR="00BD2F8D" w:rsidRPr="0013306B">
        <w:t>Cañibano</w:t>
      </w:r>
      <w:proofErr w:type="spellEnd"/>
      <w:r w:rsidR="00BD2F8D" w:rsidRPr="0013306B">
        <w:t xml:space="preserve">, Sánchez, </w:t>
      </w:r>
      <w:r w:rsidR="00BD2F8D" w:rsidRPr="0013306B">
        <w:lastRenderedPageBreak/>
        <w:t xml:space="preserve">García y </w:t>
      </w:r>
      <w:proofErr w:type="spellStart"/>
      <w:r w:rsidR="00BD2F8D" w:rsidRPr="0013306B">
        <w:t>Chaminade</w:t>
      </w:r>
      <w:proofErr w:type="spellEnd"/>
      <w:r w:rsidR="00BD2F8D" w:rsidRPr="0013306B">
        <w:t xml:space="preserve">, 2002; Bueno, </w:t>
      </w:r>
      <w:proofErr w:type="spellStart"/>
      <w:r w:rsidR="00BD2F8D" w:rsidRPr="0013306B">
        <w:t>Salmador</w:t>
      </w:r>
      <w:proofErr w:type="spellEnd"/>
      <w:r w:rsidR="00BD2F8D" w:rsidRPr="0013306B">
        <w:t xml:space="preserve"> y Merino, 2008; Sardo y </w:t>
      </w:r>
      <w:proofErr w:type="spellStart"/>
      <w:r w:rsidR="00BD2F8D" w:rsidRPr="0013306B">
        <w:t>Serrasqueiro</w:t>
      </w:r>
      <w:proofErr w:type="spellEnd"/>
      <w:r w:rsidR="00BD2F8D" w:rsidRPr="0013306B">
        <w:t>, 2018), refiere al conjunto e interacción de elementos intangibles (recursos, capacidades y actividades), entre los que destaca el conocimiento disponible, tanto a nivel individual como organizativo, que permiten a la empresa funcionar, en combinación con los demás recursos inherentes a la misma, siendo fuente de ventaja competitiva y de creación de valor. Se trata, de este modo, de un concepto holístico (</w:t>
      </w:r>
      <w:proofErr w:type="spellStart"/>
      <w:r w:rsidR="00BD2F8D" w:rsidRPr="0013306B">
        <w:t>Carlucci</w:t>
      </w:r>
      <w:proofErr w:type="spellEnd"/>
      <w:r w:rsidR="00BD2F8D" w:rsidRPr="0013306B">
        <w:t xml:space="preserve"> y </w:t>
      </w:r>
      <w:proofErr w:type="spellStart"/>
      <w:r w:rsidR="00BD2F8D" w:rsidRPr="0013306B">
        <w:t>Schiuma</w:t>
      </w:r>
      <w:proofErr w:type="spellEnd"/>
      <w:r w:rsidR="00BD2F8D" w:rsidRPr="0013306B">
        <w:t xml:space="preserve">, 2007) que abarca una multiplicidad de elementos que, en general, la doctrina coincide </w:t>
      </w:r>
      <w:r w:rsidR="005413ED" w:rsidRPr="0013306B">
        <w:t xml:space="preserve">en </w:t>
      </w:r>
      <w:r w:rsidR="00BD2F8D" w:rsidRPr="0013306B">
        <w:t>agrupar en tres grandes dimensiones: capital humano (CH), capital estructural (CE) y capital relacional (CR). El CH refiere al conocimiento tácito (</w:t>
      </w:r>
      <w:proofErr w:type="spellStart"/>
      <w:r w:rsidR="00BD2F8D" w:rsidRPr="0013306B">
        <w:t>Bontis</w:t>
      </w:r>
      <w:proofErr w:type="spellEnd"/>
      <w:r w:rsidR="00BD2F8D" w:rsidRPr="0013306B">
        <w:t>, 1998) que reside en los empleados e incluye tanto los saberes que poseen los mismos, como sus capacidades, experiencias y habilidades (</w:t>
      </w:r>
      <w:proofErr w:type="spellStart"/>
      <w:r w:rsidR="00BD2F8D" w:rsidRPr="0013306B">
        <w:t>Cañibano</w:t>
      </w:r>
      <w:proofErr w:type="spellEnd"/>
      <w:r w:rsidR="00BD2F8D" w:rsidRPr="0013306B">
        <w:t xml:space="preserve"> et al., 2002). El CE es la infraestructura que incorpora, forma y sostiene al CH (</w:t>
      </w:r>
      <w:proofErr w:type="spellStart"/>
      <w:r w:rsidR="00BD2F8D" w:rsidRPr="0013306B">
        <w:t>Edvinsson</w:t>
      </w:r>
      <w:proofErr w:type="spellEnd"/>
      <w:r w:rsidR="00BD2F8D" w:rsidRPr="0013306B">
        <w:t xml:space="preserve"> y Malone, 1997), optimizando su rendimiento (</w:t>
      </w:r>
      <w:proofErr w:type="spellStart"/>
      <w:r w:rsidR="00BD2F8D" w:rsidRPr="0013306B">
        <w:t>Bontis</w:t>
      </w:r>
      <w:proofErr w:type="spellEnd"/>
      <w:r w:rsidR="00BD2F8D" w:rsidRPr="0013306B">
        <w:t xml:space="preserve">, 1998) y convirtiéndolo en colectivo (Bollen, </w:t>
      </w:r>
      <w:proofErr w:type="spellStart"/>
      <w:r w:rsidR="00BD2F8D" w:rsidRPr="0013306B">
        <w:t>Vergauwen</w:t>
      </w:r>
      <w:proofErr w:type="spellEnd"/>
      <w:r w:rsidR="00BD2F8D" w:rsidRPr="0013306B">
        <w:t xml:space="preserve"> y </w:t>
      </w:r>
      <w:proofErr w:type="spellStart"/>
      <w:r w:rsidR="00BD2F8D" w:rsidRPr="0013306B">
        <w:t>Schnieders</w:t>
      </w:r>
      <w:proofErr w:type="spellEnd"/>
      <w:r w:rsidR="00BD2F8D" w:rsidRPr="0013306B">
        <w:t xml:space="preserve">, 2005). El CR refiere a la red de relaciones de la empresa con diferentes </w:t>
      </w:r>
      <w:proofErr w:type="spellStart"/>
      <w:r w:rsidR="00BD2F8D" w:rsidRPr="0013306B">
        <w:t>stakeholders</w:t>
      </w:r>
      <w:proofErr w:type="spellEnd"/>
      <w:r w:rsidR="00BD2F8D" w:rsidRPr="0013306B">
        <w:t xml:space="preserve"> (Ross, Ross, </w:t>
      </w:r>
      <w:proofErr w:type="spellStart"/>
      <w:r w:rsidR="00BD2F8D" w:rsidRPr="0013306B">
        <w:t>Dragonetti</w:t>
      </w:r>
      <w:proofErr w:type="spellEnd"/>
      <w:r w:rsidR="00BD2F8D" w:rsidRPr="0013306B">
        <w:t xml:space="preserve"> y </w:t>
      </w:r>
      <w:proofErr w:type="spellStart"/>
      <w:r w:rsidR="00BD2F8D" w:rsidRPr="0013306B">
        <w:t>Edvinson</w:t>
      </w:r>
      <w:proofErr w:type="spellEnd"/>
      <w:r w:rsidR="00BD2F8D" w:rsidRPr="0013306B">
        <w:t>, 2001). Se trata pues de una dimensión externa, que incluye también los nombres de los productos, las marcas y la reputación o imagen de la empresa (</w:t>
      </w:r>
      <w:proofErr w:type="spellStart"/>
      <w:r w:rsidR="00BD2F8D" w:rsidRPr="0013306B">
        <w:t>Ficco</w:t>
      </w:r>
      <w:proofErr w:type="spellEnd"/>
      <w:r w:rsidR="00BD2F8D" w:rsidRPr="0013306B">
        <w:t>, 2020). Lo importante es que la información y gestión del CI deben ser puestas a consideración de quienes tienen que tomar las decisiones, fundamentalmente los distintos grupos de interés.</w:t>
      </w:r>
    </w:p>
    <w:p w14:paraId="0668735D" w14:textId="08A330FA" w:rsidR="004A1DF4" w:rsidRPr="0013306B" w:rsidRDefault="00071420" w:rsidP="0013306B">
      <w:pPr>
        <w:shd w:val="clear" w:color="auto" w:fill="FFFFFF"/>
        <w:spacing w:line="360" w:lineRule="auto"/>
        <w:ind w:right="102" w:firstLine="567"/>
        <w:jc w:val="both"/>
        <w:rPr>
          <w:rFonts w:ascii="Times New Roman" w:hAnsi="Times New Roman" w:cs="Times New Roman"/>
          <w:sz w:val="24"/>
          <w:szCs w:val="24"/>
        </w:rPr>
      </w:pPr>
      <w:r w:rsidRPr="005211CA">
        <w:rPr>
          <w:rFonts w:ascii="Times New Roman" w:hAnsi="Times New Roman" w:cs="Times New Roman"/>
          <w:sz w:val="24"/>
          <w:szCs w:val="24"/>
        </w:rPr>
        <w:t>En ese sentido, no cabe duda que, en la gestión</w:t>
      </w:r>
      <w:r w:rsidR="005413ED" w:rsidRPr="005211CA">
        <w:rPr>
          <w:rFonts w:ascii="Times New Roman" w:hAnsi="Times New Roman" w:cs="Times New Roman"/>
          <w:sz w:val="24"/>
          <w:szCs w:val="24"/>
        </w:rPr>
        <w:t xml:space="preserve"> del capital intelectual, </w:t>
      </w:r>
      <w:r w:rsidR="00BB4B17" w:rsidRPr="005211CA">
        <w:rPr>
          <w:rFonts w:ascii="Times New Roman" w:hAnsi="Times New Roman" w:cs="Times New Roman"/>
          <w:sz w:val="24"/>
          <w:szCs w:val="24"/>
        </w:rPr>
        <w:t xml:space="preserve">la destreza </w:t>
      </w:r>
      <w:r w:rsidR="008B6C02" w:rsidRPr="005211CA">
        <w:rPr>
          <w:rFonts w:ascii="Times New Roman" w:hAnsi="Times New Roman" w:cs="Times New Roman"/>
          <w:sz w:val="24"/>
          <w:szCs w:val="24"/>
        </w:rPr>
        <w:t xml:space="preserve">e intencionalidad </w:t>
      </w:r>
      <w:r w:rsidR="00BB4B17" w:rsidRPr="005211CA">
        <w:rPr>
          <w:rFonts w:ascii="Times New Roman" w:hAnsi="Times New Roman" w:cs="Times New Roman"/>
          <w:sz w:val="24"/>
          <w:szCs w:val="24"/>
        </w:rPr>
        <w:t xml:space="preserve">de los </w:t>
      </w:r>
      <w:r w:rsidRPr="005211CA">
        <w:rPr>
          <w:rFonts w:ascii="Times New Roman" w:hAnsi="Times New Roman" w:cs="Times New Roman"/>
          <w:sz w:val="24"/>
          <w:szCs w:val="24"/>
        </w:rPr>
        <w:t>contables en conjunc</w:t>
      </w:r>
      <w:r w:rsidR="00BB4B17" w:rsidRPr="005211CA">
        <w:rPr>
          <w:rFonts w:ascii="Times New Roman" w:hAnsi="Times New Roman" w:cs="Times New Roman"/>
          <w:sz w:val="24"/>
          <w:szCs w:val="24"/>
        </w:rPr>
        <w:t>ión con los directivos, influye</w:t>
      </w:r>
      <w:r w:rsidRPr="005211CA">
        <w:rPr>
          <w:rFonts w:ascii="Times New Roman" w:hAnsi="Times New Roman" w:cs="Times New Roman"/>
          <w:sz w:val="24"/>
          <w:szCs w:val="24"/>
        </w:rPr>
        <w:t xml:space="preserve"> </w:t>
      </w:r>
      <w:r w:rsidR="00BB4B17" w:rsidRPr="005211CA">
        <w:rPr>
          <w:rFonts w:ascii="Times New Roman" w:hAnsi="Times New Roman" w:cs="Times New Roman"/>
          <w:sz w:val="24"/>
          <w:szCs w:val="24"/>
        </w:rPr>
        <w:t>y puede dar lugar a</w:t>
      </w:r>
      <w:r w:rsidRPr="005211CA">
        <w:rPr>
          <w:rFonts w:ascii="Times New Roman" w:hAnsi="Times New Roman" w:cs="Times New Roman"/>
          <w:sz w:val="24"/>
          <w:szCs w:val="24"/>
        </w:rPr>
        <w:t xml:space="preserve"> la manipulación </w:t>
      </w:r>
      <w:r w:rsidR="005413ED" w:rsidRPr="005211CA">
        <w:rPr>
          <w:rFonts w:ascii="Times New Roman" w:hAnsi="Times New Roman" w:cs="Times New Roman"/>
          <w:sz w:val="24"/>
          <w:szCs w:val="24"/>
        </w:rPr>
        <w:t xml:space="preserve">de la información contable, principalmente </w:t>
      </w:r>
      <w:r w:rsidR="00925255" w:rsidRPr="005211CA">
        <w:rPr>
          <w:rFonts w:ascii="Times New Roman" w:hAnsi="Times New Roman" w:cs="Times New Roman"/>
          <w:sz w:val="24"/>
          <w:szCs w:val="24"/>
        </w:rPr>
        <w:t>a nivel del</w:t>
      </w:r>
      <w:r w:rsidR="0033358A" w:rsidRPr="005211CA">
        <w:rPr>
          <w:rFonts w:ascii="Times New Roman" w:hAnsi="Times New Roman" w:cs="Times New Roman"/>
          <w:sz w:val="24"/>
          <w:szCs w:val="24"/>
        </w:rPr>
        <w:t xml:space="preserve"> resultado</w:t>
      </w:r>
      <w:r w:rsidRPr="005211CA">
        <w:rPr>
          <w:rFonts w:ascii="Times New Roman" w:hAnsi="Times New Roman" w:cs="Times New Roman"/>
          <w:sz w:val="24"/>
          <w:szCs w:val="24"/>
        </w:rPr>
        <w:t>.</w:t>
      </w:r>
      <w:r w:rsidR="004A1DF4" w:rsidRPr="0013306B">
        <w:rPr>
          <w:rFonts w:ascii="Times New Roman" w:hAnsi="Times New Roman" w:cs="Times New Roman"/>
          <w:sz w:val="24"/>
          <w:szCs w:val="24"/>
        </w:rPr>
        <w:t xml:space="preserve"> </w:t>
      </w:r>
    </w:p>
    <w:p w14:paraId="7A6EAAA8" w14:textId="5759D9D3" w:rsidR="00B37C42" w:rsidRPr="0013306B" w:rsidRDefault="004A1DF4" w:rsidP="0013306B">
      <w:pPr>
        <w:shd w:val="clear" w:color="auto" w:fill="FFFFFF"/>
        <w:spacing w:line="360" w:lineRule="auto"/>
        <w:ind w:right="102" w:firstLine="567"/>
        <w:jc w:val="both"/>
        <w:rPr>
          <w:rFonts w:ascii="Times New Roman" w:hAnsi="Times New Roman" w:cs="Times New Roman"/>
          <w:sz w:val="24"/>
          <w:szCs w:val="24"/>
        </w:rPr>
      </w:pPr>
      <w:r w:rsidRPr="0013306B">
        <w:rPr>
          <w:rFonts w:ascii="Times New Roman" w:hAnsi="Times New Roman" w:cs="Times New Roman"/>
          <w:sz w:val="24"/>
          <w:szCs w:val="24"/>
        </w:rPr>
        <w:t xml:space="preserve">Por lo tanto, el capital intelectual, </w:t>
      </w:r>
      <w:r w:rsidR="00B37C42" w:rsidRPr="0013306B">
        <w:rPr>
          <w:rFonts w:ascii="Times New Roman" w:hAnsi="Times New Roman" w:cs="Times New Roman"/>
          <w:sz w:val="24"/>
          <w:szCs w:val="24"/>
        </w:rPr>
        <w:t xml:space="preserve">que como mencionamos comprende la dimensión humana, la estructural y la relacional, puede influir en las prácticas de gestión del resultado, medidas frecuentemente mediante modelos como los de Jones (1991) y de Jones modificado por </w:t>
      </w:r>
      <w:proofErr w:type="spellStart"/>
      <w:r w:rsidR="00B37C42" w:rsidRPr="0013306B">
        <w:rPr>
          <w:rFonts w:ascii="Times New Roman" w:hAnsi="Times New Roman" w:cs="Times New Roman"/>
          <w:sz w:val="24"/>
          <w:szCs w:val="24"/>
        </w:rPr>
        <w:t>Dechov</w:t>
      </w:r>
      <w:proofErr w:type="spellEnd"/>
      <w:r w:rsidR="004D03EA" w:rsidRPr="0013306B">
        <w:rPr>
          <w:rFonts w:ascii="Times New Roman" w:hAnsi="Times New Roman" w:cs="Times New Roman"/>
          <w:sz w:val="24"/>
          <w:szCs w:val="24"/>
        </w:rPr>
        <w:t xml:space="preserve"> </w:t>
      </w:r>
      <w:r w:rsidR="001676BD" w:rsidRPr="0013306B">
        <w:rPr>
          <w:rFonts w:ascii="Times New Roman" w:hAnsi="Times New Roman" w:cs="Times New Roman"/>
          <w:sz w:val="24"/>
          <w:szCs w:val="24"/>
        </w:rPr>
        <w:t>et al (1995)</w:t>
      </w:r>
      <w:r w:rsidR="008B6C02" w:rsidRPr="0013306B">
        <w:rPr>
          <w:rFonts w:ascii="Times New Roman" w:hAnsi="Times New Roman" w:cs="Times New Roman"/>
          <w:sz w:val="24"/>
          <w:szCs w:val="24"/>
        </w:rPr>
        <w:t>, entre otros</w:t>
      </w:r>
      <w:r w:rsidR="001676BD" w:rsidRPr="0013306B">
        <w:rPr>
          <w:rFonts w:ascii="Times New Roman" w:hAnsi="Times New Roman" w:cs="Times New Roman"/>
          <w:sz w:val="24"/>
          <w:szCs w:val="24"/>
        </w:rPr>
        <w:t>. En general, lo</w:t>
      </w:r>
      <w:r w:rsidR="00B37C42" w:rsidRPr="0013306B">
        <w:rPr>
          <w:rFonts w:ascii="Times New Roman" w:hAnsi="Times New Roman" w:cs="Times New Roman"/>
          <w:sz w:val="24"/>
          <w:szCs w:val="24"/>
        </w:rPr>
        <w:t xml:space="preserve">s estudios </w:t>
      </w:r>
      <w:r w:rsidR="001676BD" w:rsidRPr="0013306B">
        <w:rPr>
          <w:rFonts w:ascii="Times New Roman" w:hAnsi="Times New Roman" w:cs="Times New Roman"/>
          <w:sz w:val="24"/>
          <w:szCs w:val="24"/>
        </w:rPr>
        <w:t xml:space="preserve">consultados </w:t>
      </w:r>
      <w:r w:rsidR="00B37C42" w:rsidRPr="0013306B">
        <w:rPr>
          <w:rFonts w:ascii="Times New Roman" w:hAnsi="Times New Roman" w:cs="Times New Roman"/>
          <w:sz w:val="24"/>
          <w:szCs w:val="24"/>
        </w:rPr>
        <w:t xml:space="preserve">sugieren que el capital intelectual puede mitigar y facilitar la gestión de ingresos, es decir que puede impactar en ambos sentidos, según el contexto y los componentes específicos involucrados. </w:t>
      </w:r>
    </w:p>
    <w:p w14:paraId="26261FAB" w14:textId="77777777" w:rsidR="00071420" w:rsidRPr="0013306B" w:rsidRDefault="00071420" w:rsidP="0013306B">
      <w:pPr>
        <w:shd w:val="clear" w:color="auto" w:fill="FFFFFF"/>
        <w:spacing w:after="300" w:line="360" w:lineRule="auto"/>
        <w:ind w:right="100" w:firstLine="567"/>
        <w:jc w:val="both"/>
        <w:rPr>
          <w:rFonts w:ascii="Times New Roman" w:hAnsi="Times New Roman" w:cs="Times New Roman"/>
          <w:color w:val="001D35"/>
          <w:sz w:val="24"/>
          <w:szCs w:val="24"/>
        </w:rPr>
      </w:pPr>
      <w:r w:rsidRPr="0013306B">
        <w:rPr>
          <w:rFonts w:ascii="Times New Roman" w:hAnsi="Times New Roman" w:cs="Times New Roman"/>
          <w:sz w:val="24"/>
          <w:szCs w:val="24"/>
        </w:rPr>
        <w:t>Esta ponencia tiene como objetivo, a través de una revisión de la literatura existente, vincular al CI con el EM, analizando el peso que tiene la estrategia de manipulación en las distintas dimensiones del CI</w:t>
      </w:r>
      <w:r w:rsidRPr="0013306B">
        <w:rPr>
          <w:rFonts w:ascii="Times New Roman" w:hAnsi="Times New Roman" w:cs="Times New Roman"/>
          <w:color w:val="001D35"/>
          <w:sz w:val="24"/>
          <w:szCs w:val="24"/>
        </w:rPr>
        <w:t>.</w:t>
      </w:r>
    </w:p>
    <w:p w14:paraId="7FC7361B" w14:textId="3C71FD67" w:rsidR="00071420" w:rsidRPr="0013306B" w:rsidRDefault="001676BD" w:rsidP="0013306B">
      <w:pPr>
        <w:pStyle w:val="Textoindependiente"/>
        <w:spacing w:line="360" w:lineRule="auto"/>
        <w:ind w:right="115" w:firstLine="567"/>
        <w:jc w:val="both"/>
        <w:rPr>
          <w:b/>
        </w:rPr>
      </w:pPr>
      <w:r w:rsidRPr="0013306B">
        <w:rPr>
          <w:b/>
        </w:rPr>
        <w:lastRenderedPageBreak/>
        <w:t>Revisión de la literatura</w:t>
      </w:r>
    </w:p>
    <w:p w14:paraId="7EEBC331" w14:textId="6ACA1307" w:rsidR="005F13D1" w:rsidRPr="0013306B" w:rsidRDefault="005F13D1" w:rsidP="0013306B">
      <w:pPr>
        <w:pStyle w:val="Textoindependiente"/>
        <w:spacing w:line="360" w:lineRule="auto"/>
        <w:ind w:right="115" w:firstLine="567"/>
        <w:jc w:val="both"/>
      </w:pPr>
      <w:r w:rsidRPr="0013306B">
        <w:t>En el cuadro que sigue se muestran las principales características que surgen de las publicaciones analizadas, distinguiendo año de publicación, contexto de la investigación, autores y un resumen de los aspectos principales abordados.</w:t>
      </w:r>
    </w:p>
    <w:p w14:paraId="54981E91" w14:textId="77777777" w:rsidR="008437F2" w:rsidRPr="0013306B" w:rsidRDefault="008437F2" w:rsidP="0013306B">
      <w:pPr>
        <w:pStyle w:val="Textoindependiente"/>
        <w:spacing w:line="360" w:lineRule="auto"/>
        <w:ind w:right="115" w:firstLine="567"/>
        <w:jc w:val="both"/>
      </w:pPr>
    </w:p>
    <w:p w14:paraId="49596CA4" w14:textId="3D816556" w:rsidR="00362C11" w:rsidRPr="00276472" w:rsidRDefault="00276472" w:rsidP="0013306B">
      <w:pPr>
        <w:pStyle w:val="Textoindependiente"/>
        <w:spacing w:line="360" w:lineRule="auto"/>
        <w:ind w:right="115"/>
        <w:jc w:val="both"/>
        <w:rPr>
          <w:i/>
        </w:rPr>
      </w:pPr>
      <w:r w:rsidRPr="00276472">
        <w:t>Cuadro 1:</w:t>
      </w:r>
      <w:r>
        <w:rPr>
          <w:b/>
        </w:rPr>
        <w:t xml:space="preserve"> </w:t>
      </w:r>
      <w:r w:rsidRPr="00276472">
        <w:rPr>
          <w:i/>
        </w:rPr>
        <w:t>R</w:t>
      </w:r>
      <w:r w:rsidR="008437F2" w:rsidRPr="00276472">
        <w:rPr>
          <w:i/>
        </w:rPr>
        <w:t xml:space="preserve">evisión de </w:t>
      </w:r>
      <w:r w:rsidRPr="00276472">
        <w:rPr>
          <w:i/>
        </w:rPr>
        <w:t>la literatura</w:t>
      </w:r>
    </w:p>
    <w:tbl>
      <w:tblPr>
        <w:tblStyle w:val="Tablaconcuadrcula"/>
        <w:tblpPr w:leftFromText="141" w:rightFromText="141" w:vertAnchor="text" w:tblpY="1"/>
        <w:tblOverlap w:val="never"/>
        <w:tblW w:w="8756" w:type="dxa"/>
        <w:tblLayout w:type="fixed"/>
        <w:tblLook w:val="04A0" w:firstRow="1" w:lastRow="0" w:firstColumn="1" w:lastColumn="0" w:noHBand="0" w:noVBand="1"/>
      </w:tblPr>
      <w:tblGrid>
        <w:gridCol w:w="1101"/>
        <w:gridCol w:w="1560"/>
        <w:gridCol w:w="2261"/>
        <w:gridCol w:w="7"/>
        <w:gridCol w:w="3811"/>
        <w:gridCol w:w="16"/>
      </w:tblGrid>
      <w:tr w:rsidR="00844E10" w:rsidRPr="0013306B" w14:paraId="2BAE64B2" w14:textId="77777777" w:rsidTr="00AC6B13">
        <w:trPr>
          <w:gridAfter w:val="1"/>
          <w:wAfter w:w="16" w:type="dxa"/>
        </w:trPr>
        <w:tc>
          <w:tcPr>
            <w:tcW w:w="2661" w:type="dxa"/>
            <w:gridSpan w:val="2"/>
            <w:vAlign w:val="center"/>
          </w:tcPr>
          <w:p w14:paraId="5FA6D122" w14:textId="25E1637A" w:rsidR="00844E10" w:rsidRPr="0013306B" w:rsidRDefault="00844E10" w:rsidP="00AC6B13">
            <w:pPr>
              <w:spacing w:line="360" w:lineRule="auto"/>
              <w:ind w:right="-108"/>
              <w:jc w:val="center"/>
              <w:rPr>
                <w:rFonts w:ascii="Times New Roman" w:hAnsi="Times New Roman" w:cs="Times New Roman"/>
                <w:spacing w:val="8"/>
                <w:sz w:val="24"/>
                <w:szCs w:val="24"/>
              </w:rPr>
            </w:pPr>
            <w:r w:rsidRPr="0013306B">
              <w:rPr>
                <w:rFonts w:ascii="Times New Roman" w:hAnsi="Times New Roman" w:cs="Times New Roman"/>
                <w:b/>
                <w:sz w:val="24"/>
                <w:szCs w:val="24"/>
              </w:rPr>
              <w:t xml:space="preserve">Año </w:t>
            </w:r>
            <w:r w:rsidR="00826909">
              <w:rPr>
                <w:rFonts w:ascii="Times New Roman" w:hAnsi="Times New Roman" w:cs="Times New Roman"/>
                <w:b/>
                <w:sz w:val="24"/>
                <w:szCs w:val="24"/>
              </w:rPr>
              <w:t>publicación y contexto investigación</w:t>
            </w:r>
          </w:p>
        </w:tc>
        <w:tc>
          <w:tcPr>
            <w:tcW w:w="2261" w:type="dxa"/>
            <w:vAlign w:val="center"/>
          </w:tcPr>
          <w:p w14:paraId="1DB1E93C" w14:textId="6342E0A2" w:rsidR="00844E10" w:rsidRPr="0013306B" w:rsidRDefault="00844E10" w:rsidP="00AC6B13">
            <w:pPr>
              <w:spacing w:line="360" w:lineRule="auto"/>
              <w:ind w:left="-108" w:right="-108"/>
              <w:jc w:val="center"/>
              <w:rPr>
                <w:rFonts w:ascii="Times New Roman" w:hAnsi="Times New Roman" w:cs="Times New Roman"/>
                <w:spacing w:val="8"/>
                <w:sz w:val="24"/>
                <w:szCs w:val="24"/>
              </w:rPr>
            </w:pPr>
            <w:r w:rsidRPr="0013306B">
              <w:rPr>
                <w:rFonts w:ascii="Times New Roman" w:hAnsi="Times New Roman" w:cs="Times New Roman"/>
                <w:b/>
                <w:sz w:val="24"/>
                <w:szCs w:val="24"/>
              </w:rPr>
              <w:t>Autores</w:t>
            </w:r>
          </w:p>
        </w:tc>
        <w:tc>
          <w:tcPr>
            <w:tcW w:w="3818" w:type="dxa"/>
            <w:gridSpan w:val="2"/>
            <w:vAlign w:val="center"/>
          </w:tcPr>
          <w:p w14:paraId="4D4D5B24" w14:textId="47094687" w:rsidR="00844E10" w:rsidRPr="0013306B" w:rsidRDefault="00844E10" w:rsidP="00AC6B13">
            <w:pPr>
              <w:spacing w:line="360" w:lineRule="auto"/>
              <w:jc w:val="center"/>
              <w:rPr>
                <w:rFonts w:ascii="Times New Roman" w:hAnsi="Times New Roman" w:cs="Times New Roman"/>
                <w:spacing w:val="8"/>
                <w:sz w:val="24"/>
                <w:szCs w:val="24"/>
              </w:rPr>
            </w:pPr>
            <w:r w:rsidRPr="0013306B">
              <w:rPr>
                <w:rFonts w:ascii="Times New Roman" w:hAnsi="Times New Roman" w:cs="Times New Roman"/>
                <w:b/>
                <w:sz w:val="24"/>
                <w:szCs w:val="24"/>
              </w:rPr>
              <w:t>Aspectos principales</w:t>
            </w:r>
          </w:p>
        </w:tc>
      </w:tr>
      <w:tr w:rsidR="001676BD" w:rsidRPr="0013306B" w14:paraId="231B77DE" w14:textId="77777777" w:rsidTr="00AC6B13">
        <w:tc>
          <w:tcPr>
            <w:tcW w:w="1101" w:type="dxa"/>
            <w:vAlign w:val="center"/>
          </w:tcPr>
          <w:p w14:paraId="5DFD75E2" w14:textId="3F373F9C" w:rsidR="001676BD" w:rsidRPr="0094778B" w:rsidRDefault="001676BD" w:rsidP="00AC6B13">
            <w:pPr>
              <w:spacing w:line="360" w:lineRule="auto"/>
              <w:jc w:val="center"/>
              <w:rPr>
                <w:rFonts w:ascii="Times New Roman" w:hAnsi="Times New Roman" w:cs="Times New Roman"/>
                <w:spacing w:val="8"/>
              </w:rPr>
            </w:pPr>
            <w:r w:rsidRPr="0094778B">
              <w:rPr>
                <w:rFonts w:ascii="Times New Roman" w:hAnsi="Times New Roman" w:cs="Times New Roman"/>
              </w:rPr>
              <w:t>2001</w:t>
            </w:r>
          </w:p>
        </w:tc>
        <w:tc>
          <w:tcPr>
            <w:tcW w:w="1560" w:type="dxa"/>
            <w:vAlign w:val="center"/>
          </w:tcPr>
          <w:p w14:paraId="5FA04D78" w14:textId="134EA4EE" w:rsidR="000A2A0B" w:rsidRPr="0094778B" w:rsidRDefault="004D64DB" w:rsidP="00AC6B13">
            <w:pPr>
              <w:spacing w:line="360" w:lineRule="auto"/>
              <w:jc w:val="center"/>
              <w:rPr>
                <w:rFonts w:ascii="Times New Roman" w:hAnsi="Times New Roman" w:cs="Times New Roman"/>
                <w:spacing w:val="8"/>
              </w:rPr>
            </w:pPr>
            <w:r w:rsidRPr="0094778B">
              <w:rPr>
                <w:rFonts w:ascii="Times New Roman" w:hAnsi="Times New Roman" w:cs="Times New Roman"/>
              </w:rPr>
              <w:t>Empresas de EEUU y Canadá</w:t>
            </w:r>
          </w:p>
        </w:tc>
        <w:tc>
          <w:tcPr>
            <w:tcW w:w="2268" w:type="dxa"/>
            <w:gridSpan w:val="2"/>
            <w:vAlign w:val="center"/>
          </w:tcPr>
          <w:p w14:paraId="23C8E3CA" w14:textId="4244EE88" w:rsidR="001676BD" w:rsidRPr="0094778B" w:rsidRDefault="001676BD" w:rsidP="00AC6B13">
            <w:pPr>
              <w:spacing w:line="360" w:lineRule="auto"/>
              <w:ind w:left="-108" w:right="-108"/>
              <w:jc w:val="center"/>
              <w:rPr>
                <w:rFonts w:ascii="Times New Roman" w:hAnsi="Times New Roman" w:cs="Times New Roman"/>
                <w:spacing w:val="8"/>
              </w:rPr>
            </w:pPr>
            <w:proofErr w:type="spellStart"/>
            <w:r w:rsidRPr="0094778B">
              <w:rPr>
                <w:rStyle w:val="nfasis"/>
                <w:rFonts w:ascii="Times New Roman" w:hAnsi="Times New Roman" w:cs="Times New Roman"/>
                <w:i w:val="0"/>
                <w:color w:val="000000"/>
                <w:shd w:val="clear" w:color="auto" w:fill="FFFFFF"/>
              </w:rPr>
              <w:t>Bontis</w:t>
            </w:r>
            <w:proofErr w:type="spellEnd"/>
            <w:r w:rsidRPr="0094778B">
              <w:rPr>
                <w:rStyle w:val="nfasis"/>
                <w:rFonts w:ascii="Times New Roman" w:hAnsi="Times New Roman" w:cs="Times New Roman"/>
                <w:i w:val="0"/>
                <w:color w:val="000000"/>
                <w:shd w:val="clear" w:color="auto" w:fill="FFFFFF"/>
              </w:rPr>
              <w:t>, N.</w:t>
            </w:r>
          </w:p>
        </w:tc>
        <w:tc>
          <w:tcPr>
            <w:tcW w:w="3827" w:type="dxa"/>
            <w:gridSpan w:val="2"/>
          </w:tcPr>
          <w:p w14:paraId="6CD78523" w14:textId="2D065104" w:rsidR="001676BD" w:rsidRPr="0094778B" w:rsidRDefault="001676BD" w:rsidP="00AC6B13">
            <w:pPr>
              <w:spacing w:line="360" w:lineRule="auto"/>
              <w:jc w:val="both"/>
              <w:rPr>
                <w:rFonts w:ascii="Times New Roman" w:hAnsi="Times New Roman" w:cs="Times New Roman"/>
                <w:spacing w:val="8"/>
              </w:rPr>
            </w:pPr>
            <w:r w:rsidRPr="0094778B">
              <w:rPr>
                <w:rFonts w:ascii="Times New Roman" w:hAnsi="Times New Roman" w:cs="Times New Roman"/>
                <w:color w:val="000000"/>
                <w:shd w:val="clear" w:color="auto" w:fill="FFFFFF"/>
              </w:rPr>
              <w:t xml:space="preserve">Aunque se centra en la medición del capital intelectual, discute su impacto en la gestión financiera y puede relacionarse con la gestión de beneficios. </w:t>
            </w:r>
            <w:r w:rsidRPr="0094778B">
              <w:rPr>
                <w:rFonts w:ascii="Times New Roman" w:hAnsi="Times New Roman" w:cs="Times New Roman"/>
              </w:rPr>
              <w:t xml:space="preserve"> Este artículo revisa los modelos existentes para medir el capital intelectual (CI), argumentando que los activos intangibles (como el conocimiento, las habilidades y relaciones) son esenciales para la ventaja competitiva sostenible, pero difíciles de medir. Se presentan distintos enfoques y modelos (como el </w:t>
            </w:r>
            <w:proofErr w:type="spellStart"/>
            <w:r w:rsidRPr="0094778B">
              <w:rPr>
                <w:rFonts w:ascii="Times New Roman" w:hAnsi="Times New Roman" w:cs="Times New Roman"/>
              </w:rPr>
              <w:t>Skandia</w:t>
            </w:r>
            <w:proofErr w:type="spellEnd"/>
            <w:r w:rsidRPr="0094778B">
              <w:rPr>
                <w:rFonts w:ascii="Times New Roman" w:hAnsi="Times New Roman" w:cs="Times New Roman"/>
              </w:rPr>
              <w:t xml:space="preserve"> </w:t>
            </w:r>
            <w:proofErr w:type="spellStart"/>
            <w:r w:rsidRPr="0094778B">
              <w:rPr>
                <w:rFonts w:ascii="Times New Roman" w:hAnsi="Times New Roman" w:cs="Times New Roman"/>
              </w:rPr>
              <w:t>Navigator</w:t>
            </w:r>
            <w:proofErr w:type="spellEnd"/>
            <w:r w:rsidRPr="0094778B">
              <w:rPr>
                <w:rFonts w:ascii="Times New Roman" w:hAnsi="Times New Roman" w:cs="Times New Roman"/>
              </w:rPr>
              <w:t xml:space="preserve"> e IC-</w:t>
            </w:r>
            <w:proofErr w:type="spellStart"/>
            <w:r w:rsidRPr="0094778B">
              <w:rPr>
                <w:rFonts w:ascii="Times New Roman" w:hAnsi="Times New Roman" w:cs="Times New Roman"/>
              </w:rPr>
              <w:t>Index</w:t>
            </w:r>
            <w:proofErr w:type="spellEnd"/>
            <w:r w:rsidRPr="0094778B">
              <w:rPr>
                <w:rFonts w:ascii="Times New Roman" w:hAnsi="Times New Roman" w:cs="Times New Roman"/>
              </w:rPr>
              <w:t>), sus fortalezas, debilidades y niveles de operacionalización, destacando la necesidad de desarrollar métricas más efectivas y útiles tanto para gestión interna como para reportes externos</w:t>
            </w:r>
            <w:r w:rsidR="008B6C02" w:rsidRPr="0094778B">
              <w:rPr>
                <w:rFonts w:ascii="Times New Roman" w:hAnsi="Times New Roman" w:cs="Times New Roman"/>
              </w:rPr>
              <w:t>.</w:t>
            </w:r>
          </w:p>
        </w:tc>
      </w:tr>
      <w:tr w:rsidR="001676BD" w:rsidRPr="0013306B" w14:paraId="5013C077" w14:textId="77777777" w:rsidTr="00AC6B13">
        <w:tc>
          <w:tcPr>
            <w:tcW w:w="1101" w:type="dxa"/>
            <w:vAlign w:val="center"/>
          </w:tcPr>
          <w:p w14:paraId="6FD2458E" w14:textId="38973D5C" w:rsidR="001676BD" w:rsidRPr="0094778B" w:rsidRDefault="001676BD" w:rsidP="00AC6B13">
            <w:pPr>
              <w:spacing w:line="360" w:lineRule="auto"/>
              <w:jc w:val="center"/>
              <w:rPr>
                <w:rFonts w:ascii="Times New Roman" w:hAnsi="Times New Roman" w:cs="Times New Roman"/>
              </w:rPr>
            </w:pPr>
            <w:r w:rsidRPr="0094778B">
              <w:rPr>
                <w:rFonts w:ascii="Times New Roman" w:hAnsi="Times New Roman" w:cs="Times New Roman"/>
              </w:rPr>
              <w:t>2001</w:t>
            </w:r>
          </w:p>
        </w:tc>
        <w:tc>
          <w:tcPr>
            <w:tcW w:w="1560" w:type="dxa"/>
            <w:vAlign w:val="center"/>
          </w:tcPr>
          <w:p w14:paraId="70C3447B" w14:textId="6876EF85" w:rsidR="001676BD" w:rsidRPr="0094778B" w:rsidRDefault="004D64DB" w:rsidP="00AC6B13">
            <w:pPr>
              <w:spacing w:line="360" w:lineRule="auto"/>
              <w:jc w:val="center"/>
              <w:rPr>
                <w:rFonts w:ascii="Times New Roman" w:hAnsi="Times New Roman" w:cs="Times New Roman"/>
                <w:spacing w:val="8"/>
              </w:rPr>
            </w:pPr>
            <w:r w:rsidRPr="0094778B">
              <w:rPr>
                <w:rFonts w:ascii="Times New Roman" w:hAnsi="Times New Roman" w:cs="Times New Roman"/>
              </w:rPr>
              <w:t>Empresas de EEUU y Canadá</w:t>
            </w:r>
          </w:p>
        </w:tc>
        <w:tc>
          <w:tcPr>
            <w:tcW w:w="2268" w:type="dxa"/>
            <w:gridSpan w:val="2"/>
            <w:vAlign w:val="center"/>
          </w:tcPr>
          <w:p w14:paraId="0E27121B" w14:textId="14DF2808" w:rsidR="001676BD" w:rsidRPr="0094778B" w:rsidRDefault="001676BD" w:rsidP="00AC6B13">
            <w:pPr>
              <w:spacing w:line="360" w:lineRule="auto"/>
              <w:ind w:left="-108" w:right="-108"/>
              <w:jc w:val="center"/>
              <w:rPr>
                <w:rFonts w:ascii="Times New Roman" w:hAnsi="Times New Roman" w:cs="Times New Roman"/>
                <w:i/>
                <w:spacing w:val="8"/>
              </w:rPr>
            </w:pPr>
            <w:r w:rsidRPr="0094778B">
              <w:rPr>
                <w:rStyle w:val="nfasis"/>
                <w:rFonts w:ascii="Times New Roman" w:hAnsi="Times New Roman" w:cs="Times New Roman"/>
                <w:i w:val="0"/>
                <w:color w:val="000000"/>
                <w:shd w:val="clear" w:color="auto" w:fill="FFFFFF"/>
              </w:rPr>
              <w:t>Lev, B.</w:t>
            </w:r>
          </w:p>
        </w:tc>
        <w:tc>
          <w:tcPr>
            <w:tcW w:w="3827" w:type="dxa"/>
            <w:gridSpan w:val="2"/>
          </w:tcPr>
          <w:p w14:paraId="500F671D" w14:textId="344B024B" w:rsidR="001676BD" w:rsidRPr="0094778B" w:rsidRDefault="001676BD" w:rsidP="00AC6B13">
            <w:pPr>
              <w:spacing w:line="360" w:lineRule="auto"/>
              <w:ind w:left="34" w:right="33"/>
              <w:jc w:val="both"/>
              <w:rPr>
                <w:rFonts w:ascii="Times New Roman" w:hAnsi="Times New Roman" w:cs="Times New Roman"/>
                <w:color w:val="000000"/>
                <w:shd w:val="clear" w:color="auto" w:fill="FFFFFF"/>
              </w:rPr>
            </w:pPr>
            <w:r w:rsidRPr="0094778B">
              <w:rPr>
                <w:rFonts w:ascii="Times New Roman" w:hAnsi="Times New Roman" w:cs="Times New Roman"/>
                <w:color w:val="000000"/>
                <w:shd w:val="clear" w:color="auto" w:fill="FFFFFF"/>
              </w:rPr>
              <w:t xml:space="preserve">Este libro aborda cómo los activos intangibles, incluyendo el </w:t>
            </w:r>
            <w:r w:rsidR="00D82E59" w:rsidRPr="0094778B">
              <w:rPr>
                <w:rFonts w:ascii="Times New Roman" w:hAnsi="Times New Roman" w:cs="Times New Roman"/>
                <w:color w:val="000000"/>
                <w:shd w:val="clear" w:color="auto" w:fill="FFFFFF"/>
              </w:rPr>
              <w:t>CI</w:t>
            </w:r>
            <w:r w:rsidRPr="0094778B">
              <w:rPr>
                <w:rFonts w:ascii="Times New Roman" w:hAnsi="Times New Roman" w:cs="Times New Roman"/>
                <w:color w:val="000000"/>
                <w:shd w:val="clear" w:color="auto" w:fill="FFFFFF"/>
              </w:rPr>
              <w:t>, afectan la información financiera y las prácticas de gestión.</w:t>
            </w:r>
          </w:p>
          <w:p w14:paraId="0BEE4D2F" w14:textId="403E29FF" w:rsidR="001676BD" w:rsidRPr="0094778B" w:rsidRDefault="001676BD" w:rsidP="00053303">
            <w:pPr>
              <w:spacing w:line="360" w:lineRule="auto"/>
              <w:jc w:val="both"/>
              <w:rPr>
                <w:rFonts w:ascii="Times New Roman" w:hAnsi="Times New Roman" w:cs="Times New Roman"/>
                <w:spacing w:val="8"/>
              </w:rPr>
            </w:pPr>
            <w:r w:rsidRPr="0094778B">
              <w:rPr>
                <w:rFonts w:ascii="Times New Roman" w:hAnsi="Times New Roman" w:cs="Times New Roman"/>
              </w:rPr>
              <w:t xml:space="preserve">Lev argumenta que los activos intangibles (capital intelectual, capital </w:t>
            </w:r>
            <w:r w:rsidRPr="0094778B">
              <w:rPr>
                <w:rFonts w:ascii="Times New Roman" w:hAnsi="Times New Roman" w:cs="Times New Roman"/>
              </w:rPr>
              <w:lastRenderedPageBreak/>
              <w:t xml:space="preserve">humano, tecnología, marcas, etc.) son los principales generadores de valor en la economía actual. Sin embargo, están mal representados en los sistemas contables tradicionales. </w:t>
            </w:r>
          </w:p>
        </w:tc>
      </w:tr>
      <w:tr w:rsidR="00A00E2F" w:rsidRPr="0013306B" w14:paraId="165B0C81" w14:textId="77777777" w:rsidTr="00AC6B13">
        <w:tc>
          <w:tcPr>
            <w:tcW w:w="1101" w:type="dxa"/>
            <w:vAlign w:val="center"/>
          </w:tcPr>
          <w:p w14:paraId="617D7D3E" w14:textId="62AAE219" w:rsidR="009D4CF8" w:rsidRPr="0094778B" w:rsidRDefault="005C690E" w:rsidP="00AC6B13">
            <w:pPr>
              <w:spacing w:line="360" w:lineRule="auto"/>
              <w:jc w:val="center"/>
              <w:rPr>
                <w:rFonts w:ascii="Times New Roman" w:hAnsi="Times New Roman" w:cs="Times New Roman"/>
              </w:rPr>
            </w:pPr>
            <w:r w:rsidRPr="0094778B">
              <w:rPr>
                <w:rFonts w:ascii="Times New Roman" w:hAnsi="Times New Roman" w:cs="Times New Roman"/>
              </w:rPr>
              <w:lastRenderedPageBreak/>
              <w:t>2012</w:t>
            </w:r>
          </w:p>
        </w:tc>
        <w:tc>
          <w:tcPr>
            <w:tcW w:w="1560" w:type="dxa"/>
            <w:vAlign w:val="center"/>
          </w:tcPr>
          <w:p w14:paraId="1D19D15C" w14:textId="034343E8" w:rsidR="004D64DB" w:rsidRPr="0094778B" w:rsidRDefault="00A00E2F" w:rsidP="00AC6B13">
            <w:pPr>
              <w:spacing w:line="360" w:lineRule="auto"/>
              <w:jc w:val="center"/>
              <w:rPr>
                <w:rFonts w:ascii="Times New Roman" w:hAnsi="Times New Roman" w:cs="Times New Roman"/>
                <w:shd w:val="clear" w:color="auto" w:fill="FFFFFF"/>
              </w:rPr>
            </w:pPr>
            <w:r w:rsidRPr="0094778B">
              <w:rPr>
                <w:rFonts w:ascii="Times New Roman" w:hAnsi="Times New Roman" w:cs="Times New Roman"/>
                <w:shd w:val="clear" w:color="auto" w:fill="FFFFFF"/>
              </w:rPr>
              <w:t xml:space="preserve">158 </w:t>
            </w:r>
            <w:r w:rsidR="00D82E59" w:rsidRPr="0094778B">
              <w:rPr>
                <w:rFonts w:ascii="Times New Roman" w:hAnsi="Times New Roman" w:cs="Times New Roman"/>
                <w:shd w:val="clear" w:color="auto" w:fill="FFFFFF"/>
              </w:rPr>
              <w:t xml:space="preserve">   </w:t>
            </w:r>
            <w:r w:rsidRPr="0094778B">
              <w:rPr>
                <w:rFonts w:ascii="Times New Roman" w:hAnsi="Times New Roman" w:cs="Times New Roman"/>
                <w:shd w:val="clear" w:color="auto" w:fill="FFFFFF"/>
              </w:rPr>
              <w:t>empresas</w:t>
            </w:r>
          </w:p>
          <w:p w14:paraId="263A8F9D" w14:textId="6EC0DEB2" w:rsidR="00A00E2F" w:rsidRPr="0094778B" w:rsidRDefault="004D64DB" w:rsidP="00AC6B13">
            <w:pPr>
              <w:spacing w:line="360" w:lineRule="auto"/>
              <w:jc w:val="center"/>
              <w:rPr>
                <w:rFonts w:ascii="Times New Roman" w:hAnsi="Times New Roman" w:cs="Times New Roman"/>
                <w:shd w:val="clear" w:color="auto" w:fill="FFFFFF"/>
              </w:rPr>
            </w:pPr>
            <w:proofErr w:type="spellStart"/>
            <w:r w:rsidRPr="0094778B">
              <w:rPr>
                <w:rFonts w:ascii="Times New Roman" w:hAnsi="Times New Roman" w:cs="Times New Roman"/>
                <w:shd w:val="clear" w:color="auto" w:fill="FFFFFF"/>
              </w:rPr>
              <w:t>Iran</w:t>
            </w:r>
            <w:proofErr w:type="spellEnd"/>
            <w:r w:rsidR="00A00E2F" w:rsidRPr="0094778B">
              <w:rPr>
                <w:rFonts w:ascii="Times New Roman" w:hAnsi="Times New Roman" w:cs="Times New Roman"/>
                <w:shd w:val="clear" w:color="auto" w:fill="FFFFFF"/>
              </w:rPr>
              <w:t xml:space="preserve"> </w:t>
            </w:r>
          </w:p>
        </w:tc>
        <w:tc>
          <w:tcPr>
            <w:tcW w:w="2268" w:type="dxa"/>
            <w:gridSpan w:val="2"/>
            <w:vAlign w:val="center"/>
          </w:tcPr>
          <w:p w14:paraId="2FA43694" w14:textId="6C09A779" w:rsidR="00A00E2F" w:rsidRPr="0094778B" w:rsidRDefault="00972B26" w:rsidP="00AC6B13">
            <w:pPr>
              <w:spacing w:line="360" w:lineRule="auto"/>
              <w:ind w:left="-108" w:right="-108"/>
              <w:jc w:val="center"/>
              <w:rPr>
                <w:rStyle w:val="nfasis"/>
                <w:rFonts w:ascii="Times New Roman" w:hAnsi="Times New Roman" w:cs="Times New Roman"/>
                <w:b/>
                <w:i w:val="0"/>
                <w:color w:val="000000"/>
                <w:shd w:val="clear" w:color="auto" w:fill="FFFFFF"/>
              </w:rPr>
            </w:pPr>
            <w:proofErr w:type="spellStart"/>
            <w:r w:rsidRPr="0094778B">
              <w:rPr>
                <w:rStyle w:val="Textoennegrita"/>
                <w:rFonts w:ascii="Times New Roman" w:hAnsi="Times New Roman" w:cs="Times New Roman"/>
                <w:b w:val="0"/>
              </w:rPr>
              <w:t>Darabi</w:t>
            </w:r>
            <w:proofErr w:type="spellEnd"/>
            <w:r w:rsidRPr="0094778B">
              <w:rPr>
                <w:rStyle w:val="Textoennegrita"/>
                <w:rFonts w:ascii="Times New Roman" w:hAnsi="Times New Roman" w:cs="Times New Roman"/>
                <w:b w:val="0"/>
              </w:rPr>
              <w:t xml:space="preserve">, R.; Rad, S.K.;  y </w:t>
            </w:r>
            <w:proofErr w:type="spellStart"/>
            <w:r w:rsidRPr="0094778B">
              <w:rPr>
                <w:rStyle w:val="Textoennegrita"/>
                <w:rFonts w:ascii="Times New Roman" w:hAnsi="Times New Roman" w:cs="Times New Roman"/>
                <w:b w:val="0"/>
              </w:rPr>
              <w:t>Ghadiri</w:t>
            </w:r>
            <w:proofErr w:type="spellEnd"/>
            <w:r w:rsidRPr="0094778B">
              <w:rPr>
                <w:rStyle w:val="Textoennegrita"/>
                <w:rFonts w:ascii="Times New Roman" w:hAnsi="Times New Roman" w:cs="Times New Roman"/>
                <w:b w:val="0"/>
              </w:rPr>
              <w:t>, M.</w:t>
            </w:r>
            <w:r w:rsidRPr="0094778B">
              <w:rPr>
                <w:rFonts w:ascii="Times New Roman" w:hAnsi="Times New Roman" w:cs="Times New Roman"/>
                <w:b/>
              </w:rPr>
              <w:t xml:space="preserve"> </w:t>
            </w:r>
          </w:p>
        </w:tc>
        <w:tc>
          <w:tcPr>
            <w:tcW w:w="3827" w:type="dxa"/>
            <w:gridSpan w:val="2"/>
          </w:tcPr>
          <w:p w14:paraId="49CE9C9D" w14:textId="092FD299" w:rsidR="00A00E2F" w:rsidRPr="0094778B" w:rsidRDefault="00A00E2F" w:rsidP="005C690E">
            <w:pPr>
              <w:pStyle w:val="NormalWeb"/>
              <w:jc w:val="both"/>
              <w:rPr>
                <w:sz w:val="22"/>
                <w:szCs w:val="22"/>
              </w:rPr>
            </w:pPr>
            <w:r w:rsidRPr="0094778B">
              <w:rPr>
                <w:color w:val="000000"/>
                <w:sz w:val="22"/>
                <w:szCs w:val="22"/>
                <w:shd w:val="clear" w:color="auto" w:fill="FFFFFF"/>
              </w:rPr>
              <w:t xml:space="preserve">Los autores investigan la asociación entre el </w:t>
            </w:r>
            <w:r w:rsidR="00D82E59" w:rsidRPr="0094778B">
              <w:rPr>
                <w:color w:val="000000"/>
                <w:sz w:val="22"/>
                <w:szCs w:val="22"/>
                <w:shd w:val="clear" w:color="auto" w:fill="FFFFFF"/>
              </w:rPr>
              <w:t>CI</w:t>
            </w:r>
            <w:r w:rsidRPr="0094778B">
              <w:rPr>
                <w:color w:val="000000"/>
                <w:sz w:val="22"/>
                <w:szCs w:val="22"/>
                <w:shd w:val="clear" w:color="auto" w:fill="FFFFFF"/>
              </w:rPr>
              <w:t xml:space="preserve"> de las empresas y la calidad de s</w:t>
            </w:r>
            <w:r w:rsidR="0081715B" w:rsidRPr="0094778B">
              <w:rPr>
                <w:color w:val="000000"/>
                <w:sz w:val="22"/>
                <w:szCs w:val="22"/>
                <w:shd w:val="clear" w:color="auto" w:fill="FFFFFF"/>
              </w:rPr>
              <w:t xml:space="preserve">us ganancias. </w:t>
            </w:r>
            <w:r w:rsidR="005C690E" w:rsidRPr="0094778B">
              <w:rPr>
                <w:sz w:val="22"/>
                <w:szCs w:val="22"/>
              </w:rPr>
              <w:t xml:space="preserve">Analiza cómo diferentes componentes del </w:t>
            </w:r>
            <w:r w:rsidR="005C690E" w:rsidRPr="0094778B">
              <w:rPr>
                <w:bCs/>
                <w:sz w:val="22"/>
                <w:szCs w:val="22"/>
              </w:rPr>
              <w:t>capital intelectual (medido a través del modelo VAIC)</w:t>
            </w:r>
            <w:r w:rsidR="005C690E" w:rsidRPr="0094778B">
              <w:rPr>
                <w:sz w:val="22"/>
                <w:szCs w:val="22"/>
              </w:rPr>
              <w:t xml:space="preserve"> están relacionados con la </w:t>
            </w:r>
            <w:r w:rsidR="005C690E" w:rsidRPr="0094778B">
              <w:rPr>
                <w:bCs/>
                <w:sz w:val="22"/>
                <w:szCs w:val="22"/>
              </w:rPr>
              <w:t>calidad de las ganancias</w:t>
            </w:r>
            <w:r w:rsidR="005C690E" w:rsidRPr="0094778B">
              <w:rPr>
                <w:sz w:val="22"/>
                <w:szCs w:val="22"/>
              </w:rPr>
              <w:t xml:space="preserve"> (</w:t>
            </w:r>
            <w:proofErr w:type="spellStart"/>
            <w:r w:rsidR="005C690E" w:rsidRPr="0094778B">
              <w:rPr>
                <w:sz w:val="22"/>
                <w:szCs w:val="22"/>
              </w:rPr>
              <w:t>earnings</w:t>
            </w:r>
            <w:proofErr w:type="spellEnd"/>
            <w:r w:rsidR="005C690E" w:rsidRPr="0094778B">
              <w:rPr>
                <w:sz w:val="22"/>
                <w:szCs w:val="22"/>
              </w:rPr>
              <w:t xml:space="preserve"> </w:t>
            </w:r>
            <w:proofErr w:type="spellStart"/>
            <w:r w:rsidR="005C690E" w:rsidRPr="0094778B">
              <w:rPr>
                <w:sz w:val="22"/>
                <w:szCs w:val="22"/>
              </w:rPr>
              <w:t>quality</w:t>
            </w:r>
            <w:proofErr w:type="spellEnd"/>
            <w:r w:rsidR="005C690E" w:rsidRPr="0094778B">
              <w:rPr>
                <w:sz w:val="22"/>
                <w:szCs w:val="22"/>
              </w:rPr>
              <w:t xml:space="preserve">), usando </w:t>
            </w:r>
            <w:proofErr w:type="spellStart"/>
            <w:r w:rsidR="005C690E" w:rsidRPr="0094778B">
              <w:rPr>
                <w:sz w:val="22"/>
                <w:szCs w:val="22"/>
              </w:rPr>
              <w:t>accruals</w:t>
            </w:r>
            <w:proofErr w:type="spellEnd"/>
            <w:r w:rsidR="005C690E" w:rsidRPr="0094778B">
              <w:rPr>
                <w:sz w:val="22"/>
                <w:szCs w:val="22"/>
              </w:rPr>
              <w:t xml:space="preserve"> discrecionales como proxy.</w:t>
            </w:r>
          </w:p>
        </w:tc>
      </w:tr>
      <w:tr w:rsidR="00D04034" w:rsidRPr="0013306B" w14:paraId="15CD0F3B" w14:textId="77777777" w:rsidTr="00AC6B13">
        <w:tc>
          <w:tcPr>
            <w:tcW w:w="1101" w:type="dxa"/>
            <w:vAlign w:val="center"/>
          </w:tcPr>
          <w:p w14:paraId="139E270C" w14:textId="2FDFFA18" w:rsidR="00D04034" w:rsidRPr="0094778B" w:rsidRDefault="004D64DB" w:rsidP="00AC6B13">
            <w:pPr>
              <w:spacing w:line="360" w:lineRule="auto"/>
              <w:jc w:val="center"/>
              <w:rPr>
                <w:rFonts w:ascii="Times New Roman" w:hAnsi="Times New Roman" w:cs="Times New Roman"/>
              </w:rPr>
            </w:pPr>
            <w:r w:rsidRPr="0094778B">
              <w:rPr>
                <w:rFonts w:ascii="Times New Roman" w:hAnsi="Times New Roman" w:cs="Times New Roman"/>
              </w:rPr>
              <w:t>2019</w:t>
            </w:r>
          </w:p>
          <w:p w14:paraId="354CADD6" w14:textId="77777777" w:rsidR="00D04034" w:rsidRPr="0094778B" w:rsidRDefault="00D04034" w:rsidP="00AC6B13">
            <w:pPr>
              <w:spacing w:line="360" w:lineRule="auto"/>
              <w:jc w:val="center"/>
              <w:rPr>
                <w:rFonts w:ascii="Times New Roman" w:hAnsi="Times New Roman" w:cs="Times New Roman"/>
                <w:spacing w:val="8"/>
              </w:rPr>
            </w:pPr>
          </w:p>
        </w:tc>
        <w:tc>
          <w:tcPr>
            <w:tcW w:w="1560" w:type="dxa"/>
            <w:vAlign w:val="center"/>
          </w:tcPr>
          <w:p w14:paraId="59B5ABBE" w14:textId="40417C98" w:rsidR="00D04034" w:rsidRPr="0094778B" w:rsidRDefault="00D04034" w:rsidP="00AC6B13">
            <w:pPr>
              <w:spacing w:line="360" w:lineRule="auto"/>
              <w:jc w:val="center"/>
              <w:rPr>
                <w:rFonts w:ascii="Times New Roman" w:hAnsi="Times New Roman" w:cs="Times New Roman"/>
                <w:spacing w:val="8"/>
              </w:rPr>
            </w:pPr>
            <w:r w:rsidRPr="0094778B">
              <w:rPr>
                <w:rFonts w:ascii="Times New Roman" w:hAnsi="Times New Roman" w:cs="Times New Roman"/>
              </w:rPr>
              <w:t>Emp</w:t>
            </w:r>
            <w:r w:rsidR="00276472" w:rsidRPr="0094778B">
              <w:rPr>
                <w:rFonts w:ascii="Times New Roman" w:hAnsi="Times New Roman" w:cs="Times New Roman"/>
              </w:rPr>
              <w:t>resas</w:t>
            </w:r>
            <w:r w:rsidRPr="0094778B">
              <w:rPr>
                <w:rFonts w:ascii="Times New Roman" w:hAnsi="Times New Roman" w:cs="Times New Roman"/>
              </w:rPr>
              <w:t xml:space="preserve"> listadas bolsa</w:t>
            </w:r>
            <w:r w:rsidR="004D64DB" w:rsidRPr="0094778B">
              <w:rPr>
                <w:rFonts w:ascii="Times New Roman" w:hAnsi="Times New Roman" w:cs="Times New Roman"/>
              </w:rPr>
              <w:t xml:space="preserve"> de Australia</w:t>
            </w:r>
            <w:r w:rsidRPr="0094778B">
              <w:rPr>
                <w:rFonts w:ascii="Times New Roman" w:hAnsi="Times New Roman" w:cs="Times New Roman"/>
              </w:rPr>
              <w:t xml:space="preserve"> (1990-2016)</w:t>
            </w:r>
          </w:p>
        </w:tc>
        <w:tc>
          <w:tcPr>
            <w:tcW w:w="2268" w:type="dxa"/>
            <w:gridSpan w:val="2"/>
            <w:vAlign w:val="center"/>
          </w:tcPr>
          <w:p w14:paraId="298A74AD" w14:textId="5510D7AA" w:rsidR="00D04034" w:rsidRPr="0094778B" w:rsidRDefault="0096088B" w:rsidP="00AC6B13">
            <w:pPr>
              <w:spacing w:line="360" w:lineRule="auto"/>
              <w:ind w:left="-108" w:right="-108"/>
              <w:jc w:val="center"/>
              <w:rPr>
                <w:rFonts w:ascii="Times New Roman" w:hAnsi="Times New Roman" w:cs="Times New Roman"/>
                <w:spacing w:val="8"/>
              </w:rPr>
            </w:pPr>
            <w:hyperlink r:id="rId12" w:tgtFrame="_blank" w:history="1">
              <w:r w:rsidR="00D04034" w:rsidRPr="0094778B">
                <w:rPr>
                  <w:rStyle w:val="text-xs"/>
                  <w:rFonts w:ascii="Times New Roman" w:hAnsi="Times New Roman" w:cs="Times New Roman"/>
                </w:rPr>
                <w:t>Yang</w:t>
              </w:r>
            </w:hyperlink>
            <w:r w:rsidR="00972B26" w:rsidRPr="0094778B">
              <w:rPr>
                <w:rStyle w:val="text-xs"/>
                <w:rFonts w:ascii="Times New Roman" w:hAnsi="Times New Roman" w:cs="Times New Roman"/>
              </w:rPr>
              <w:t>, Y.</w:t>
            </w:r>
          </w:p>
        </w:tc>
        <w:tc>
          <w:tcPr>
            <w:tcW w:w="3827" w:type="dxa"/>
            <w:gridSpan w:val="2"/>
          </w:tcPr>
          <w:p w14:paraId="3FAAC825" w14:textId="67EFB2B4" w:rsidR="00D04034" w:rsidRPr="0094778B" w:rsidRDefault="00D04034" w:rsidP="00AC6B13">
            <w:pPr>
              <w:spacing w:line="360" w:lineRule="auto"/>
              <w:jc w:val="both"/>
              <w:rPr>
                <w:rFonts w:ascii="Times New Roman" w:hAnsi="Times New Roman" w:cs="Times New Roman"/>
                <w:spacing w:val="8"/>
              </w:rPr>
            </w:pPr>
            <w:r w:rsidRPr="0094778B">
              <w:rPr>
                <w:rFonts w:ascii="Times New Roman" w:hAnsi="Times New Roman" w:cs="Times New Roman"/>
                <w:color w:val="000000"/>
                <w:shd w:val="clear" w:color="auto" w:fill="FFFFFF"/>
              </w:rPr>
              <w:t>El documento examina la relación entre la eficiencia del capital intelectual y las restricciones a la gestión de los</w:t>
            </w:r>
            <w:r w:rsidR="00D82E59" w:rsidRPr="0094778B">
              <w:rPr>
                <w:rFonts w:ascii="Times New Roman" w:hAnsi="Times New Roman" w:cs="Times New Roman"/>
                <w:color w:val="000000"/>
                <w:shd w:val="clear" w:color="auto" w:fill="FFFFFF"/>
              </w:rPr>
              <w:t xml:space="preserve"> beneficios.</w:t>
            </w:r>
          </w:p>
        </w:tc>
      </w:tr>
      <w:tr w:rsidR="00D04034" w:rsidRPr="0013306B" w14:paraId="0A482CB0" w14:textId="77777777" w:rsidTr="00AC6B13">
        <w:tc>
          <w:tcPr>
            <w:tcW w:w="1101" w:type="dxa"/>
            <w:vAlign w:val="center"/>
          </w:tcPr>
          <w:p w14:paraId="1212F5BA" w14:textId="5836A893" w:rsidR="00D04034" w:rsidRPr="0094778B" w:rsidRDefault="00D04034" w:rsidP="00AC6B13">
            <w:pPr>
              <w:spacing w:line="360" w:lineRule="auto"/>
              <w:ind w:left="-108"/>
              <w:jc w:val="center"/>
              <w:rPr>
                <w:rFonts w:ascii="Times New Roman" w:hAnsi="Times New Roman" w:cs="Times New Roman"/>
              </w:rPr>
            </w:pPr>
            <w:r w:rsidRPr="0094778B">
              <w:rPr>
                <w:rFonts w:ascii="Times New Roman" w:hAnsi="Times New Roman" w:cs="Times New Roman"/>
              </w:rPr>
              <w:t>2019</w:t>
            </w:r>
          </w:p>
          <w:p w14:paraId="7C69904C" w14:textId="77777777" w:rsidR="00D04034" w:rsidRPr="0094778B" w:rsidRDefault="00D04034" w:rsidP="00AC6B13">
            <w:pPr>
              <w:spacing w:line="360" w:lineRule="auto"/>
              <w:jc w:val="center"/>
              <w:rPr>
                <w:rFonts w:ascii="Times New Roman" w:hAnsi="Times New Roman" w:cs="Times New Roman"/>
                <w:spacing w:val="8"/>
              </w:rPr>
            </w:pPr>
          </w:p>
        </w:tc>
        <w:tc>
          <w:tcPr>
            <w:tcW w:w="1560" w:type="dxa"/>
            <w:vAlign w:val="center"/>
          </w:tcPr>
          <w:p w14:paraId="78D1A87F" w14:textId="2AEC0051" w:rsidR="00D04034" w:rsidRPr="0094778B" w:rsidRDefault="00D04034" w:rsidP="00AC6B13">
            <w:pPr>
              <w:spacing w:line="360" w:lineRule="auto"/>
              <w:jc w:val="center"/>
              <w:rPr>
                <w:rFonts w:ascii="Times New Roman" w:hAnsi="Times New Roman" w:cs="Times New Roman"/>
                <w:spacing w:val="8"/>
              </w:rPr>
            </w:pPr>
            <w:r w:rsidRPr="0094778B">
              <w:rPr>
                <w:rFonts w:ascii="Times New Roman" w:hAnsi="Times New Roman" w:cs="Times New Roman"/>
              </w:rPr>
              <w:t xml:space="preserve">69 empresas que cotizan bolsa </w:t>
            </w:r>
            <w:r w:rsidR="004D64DB" w:rsidRPr="0094778B">
              <w:rPr>
                <w:rFonts w:ascii="Times New Roman" w:hAnsi="Times New Roman" w:cs="Times New Roman"/>
              </w:rPr>
              <w:t>de Indonesia</w:t>
            </w:r>
          </w:p>
        </w:tc>
        <w:tc>
          <w:tcPr>
            <w:tcW w:w="2268" w:type="dxa"/>
            <w:gridSpan w:val="2"/>
            <w:vAlign w:val="center"/>
          </w:tcPr>
          <w:p w14:paraId="30E2D5C6" w14:textId="20788649" w:rsidR="00D04034" w:rsidRPr="0094778B" w:rsidRDefault="006242D8" w:rsidP="002E6E01">
            <w:pPr>
              <w:spacing w:line="360" w:lineRule="auto"/>
              <w:ind w:left="-108"/>
              <w:jc w:val="center"/>
              <w:rPr>
                <w:rFonts w:ascii="Times New Roman" w:hAnsi="Times New Roman" w:cs="Times New Roman"/>
              </w:rPr>
            </w:pPr>
            <w:proofErr w:type="spellStart"/>
            <w:r w:rsidRPr="0094778B">
              <w:rPr>
                <w:rFonts w:ascii="Times New Roman" w:hAnsi="Times New Roman" w:cs="Times New Roman"/>
              </w:rPr>
              <w:t>Nuryaman</w:t>
            </w:r>
            <w:proofErr w:type="spellEnd"/>
            <w:r w:rsidR="002E6E01" w:rsidRPr="0094778B">
              <w:rPr>
                <w:rFonts w:ascii="Times New Roman" w:hAnsi="Times New Roman" w:cs="Times New Roman"/>
              </w:rPr>
              <w:t>,</w:t>
            </w:r>
            <w:r w:rsidRPr="0094778B">
              <w:rPr>
                <w:rFonts w:ascii="Times New Roman" w:hAnsi="Times New Roman" w:cs="Times New Roman"/>
              </w:rPr>
              <w:t xml:space="preserve"> E</w:t>
            </w:r>
            <w:r w:rsidR="002E6E01" w:rsidRPr="0094778B">
              <w:rPr>
                <w:rFonts w:ascii="Times New Roman" w:hAnsi="Times New Roman" w:cs="Times New Roman"/>
              </w:rPr>
              <w:t>.</w:t>
            </w:r>
            <w:r w:rsidRPr="0094778B">
              <w:rPr>
                <w:rFonts w:ascii="Times New Roman" w:hAnsi="Times New Roman" w:cs="Times New Roman"/>
              </w:rPr>
              <w:t xml:space="preserve"> </w:t>
            </w:r>
            <w:r w:rsidR="002E6E01" w:rsidRPr="0094778B">
              <w:rPr>
                <w:rFonts w:ascii="Times New Roman" w:hAnsi="Times New Roman" w:cs="Times New Roman"/>
              </w:rPr>
              <w:t xml:space="preserve">y </w:t>
            </w:r>
            <w:proofErr w:type="spellStart"/>
            <w:r w:rsidR="002E6E01" w:rsidRPr="0094778B">
              <w:rPr>
                <w:rFonts w:ascii="Times New Roman" w:hAnsi="Times New Roman" w:cs="Times New Roman"/>
              </w:rPr>
              <w:t>Gusnandar</w:t>
            </w:r>
            <w:proofErr w:type="spellEnd"/>
            <w:r w:rsidR="002E6E01" w:rsidRPr="0094778B">
              <w:rPr>
                <w:rFonts w:ascii="Times New Roman" w:hAnsi="Times New Roman" w:cs="Times New Roman"/>
              </w:rPr>
              <w:t>, S.</w:t>
            </w:r>
          </w:p>
        </w:tc>
        <w:tc>
          <w:tcPr>
            <w:tcW w:w="3827" w:type="dxa"/>
            <w:gridSpan w:val="2"/>
          </w:tcPr>
          <w:p w14:paraId="092FCFEB" w14:textId="423129F5" w:rsidR="00D04034" w:rsidRPr="0094778B" w:rsidRDefault="00D04034" w:rsidP="00AC6B13">
            <w:pPr>
              <w:spacing w:line="360" w:lineRule="auto"/>
              <w:jc w:val="both"/>
              <w:rPr>
                <w:rFonts w:ascii="Times New Roman" w:hAnsi="Times New Roman" w:cs="Times New Roman"/>
                <w:spacing w:val="8"/>
              </w:rPr>
            </w:pPr>
            <w:r w:rsidRPr="0094778B">
              <w:rPr>
                <w:rFonts w:ascii="Times New Roman" w:hAnsi="Times New Roman" w:cs="Times New Roman"/>
                <w:color w:val="000000"/>
              </w:rPr>
              <w:t>Este estudio examina la influencia del capital intelectual en la gestión de los beneficios a través de la manipulación de las actividades reales en las empresas manufactureras indonesias</w:t>
            </w:r>
            <w:r w:rsidR="00D82E59" w:rsidRPr="0094778B">
              <w:rPr>
                <w:rFonts w:ascii="Times New Roman" w:hAnsi="Times New Roman" w:cs="Times New Roman"/>
                <w:color w:val="000000"/>
              </w:rPr>
              <w:t>.</w:t>
            </w:r>
          </w:p>
        </w:tc>
      </w:tr>
      <w:tr w:rsidR="00D04034" w:rsidRPr="0013306B" w14:paraId="13C60B35" w14:textId="77777777" w:rsidTr="00AC6B13">
        <w:tc>
          <w:tcPr>
            <w:tcW w:w="1101" w:type="dxa"/>
            <w:vAlign w:val="center"/>
          </w:tcPr>
          <w:p w14:paraId="42D5E0A3" w14:textId="4D06702A" w:rsidR="00D04034" w:rsidRPr="0094778B" w:rsidRDefault="00D04034" w:rsidP="00AC6B13">
            <w:pPr>
              <w:spacing w:line="360" w:lineRule="auto"/>
              <w:ind w:left="-108" w:right="-108"/>
              <w:jc w:val="center"/>
              <w:rPr>
                <w:rFonts w:ascii="Times New Roman" w:hAnsi="Times New Roman" w:cs="Times New Roman"/>
              </w:rPr>
            </w:pPr>
            <w:r w:rsidRPr="0094778B">
              <w:rPr>
                <w:rFonts w:ascii="Times New Roman" w:hAnsi="Times New Roman" w:cs="Times New Roman"/>
              </w:rPr>
              <w:t>2020</w:t>
            </w:r>
          </w:p>
        </w:tc>
        <w:tc>
          <w:tcPr>
            <w:tcW w:w="1560" w:type="dxa"/>
            <w:vAlign w:val="center"/>
          </w:tcPr>
          <w:p w14:paraId="22179FCA" w14:textId="3336812D" w:rsidR="00D04034" w:rsidRPr="0094778B" w:rsidRDefault="00D04034" w:rsidP="00AC6B13">
            <w:pPr>
              <w:spacing w:line="360" w:lineRule="auto"/>
              <w:jc w:val="center"/>
              <w:rPr>
                <w:rFonts w:ascii="Times New Roman" w:hAnsi="Times New Roman" w:cs="Times New Roman"/>
                <w:spacing w:val="8"/>
              </w:rPr>
            </w:pPr>
            <w:r w:rsidRPr="0094778B">
              <w:rPr>
                <w:rFonts w:ascii="Times New Roman" w:hAnsi="Times New Roman" w:cs="Times New Roman"/>
              </w:rPr>
              <w:t>14 empresas</w:t>
            </w:r>
            <w:r w:rsidR="004D64DB" w:rsidRPr="0094778B">
              <w:rPr>
                <w:rFonts w:ascii="Times New Roman" w:hAnsi="Times New Roman" w:cs="Times New Roman"/>
              </w:rPr>
              <w:t xml:space="preserve"> de Indonesia</w:t>
            </w:r>
          </w:p>
        </w:tc>
        <w:tc>
          <w:tcPr>
            <w:tcW w:w="2268" w:type="dxa"/>
            <w:gridSpan w:val="2"/>
            <w:vAlign w:val="center"/>
          </w:tcPr>
          <w:p w14:paraId="2D55A497" w14:textId="584F437C" w:rsidR="00D04034" w:rsidRPr="0094778B" w:rsidRDefault="00D04034" w:rsidP="00AC6B13">
            <w:pPr>
              <w:spacing w:line="360" w:lineRule="auto"/>
              <w:ind w:left="-108" w:right="-108"/>
              <w:jc w:val="center"/>
              <w:rPr>
                <w:rFonts w:ascii="Times New Roman" w:eastAsia="Times New Roman" w:hAnsi="Times New Roman" w:cs="Times New Roman"/>
                <w:bCs/>
                <w:lang w:eastAsia="es-AR"/>
              </w:rPr>
            </w:pPr>
            <w:proofErr w:type="spellStart"/>
            <w:r w:rsidRPr="0094778B">
              <w:rPr>
                <w:rFonts w:ascii="Times New Roman" w:hAnsi="Times New Roman" w:cs="Times New Roman"/>
              </w:rPr>
              <w:t>Kalbuana</w:t>
            </w:r>
            <w:proofErr w:type="spellEnd"/>
            <w:r w:rsidRPr="0094778B">
              <w:rPr>
                <w:rFonts w:ascii="Times New Roman" w:hAnsi="Times New Roman" w:cs="Times New Roman"/>
              </w:rPr>
              <w:t xml:space="preserve">, </w:t>
            </w:r>
            <w:hyperlink r:id="rId13" w:tgtFrame="_blank" w:history="1">
              <w:r w:rsidRPr="0094778B">
                <w:rPr>
                  <w:rFonts w:ascii="Times New Roman" w:eastAsia="Times New Roman" w:hAnsi="Times New Roman" w:cs="Times New Roman"/>
                  <w:bCs/>
                  <w:lang w:eastAsia="es-AR"/>
                </w:rPr>
                <w:t>N</w:t>
              </w:r>
              <w:r w:rsidR="006242D8" w:rsidRPr="0094778B">
                <w:rPr>
                  <w:rFonts w:ascii="Times New Roman" w:eastAsia="Times New Roman" w:hAnsi="Times New Roman" w:cs="Times New Roman"/>
                  <w:bCs/>
                  <w:lang w:eastAsia="es-AR"/>
                </w:rPr>
                <w:t>.;</w:t>
              </w:r>
              <w:r w:rsidRPr="0094778B">
                <w:rPr>
                  <w:rFonts w:ascii="Times New Roman" w:eastAsia="Times New Roman" w:hAnsi="Times New Roman" w:cs="Times New Roman"/>
                  <w:bCs/>
                  <w:lang w:eastAsia="es-AR"/>
                </w:rPr>
                <w:t xml:space="preserve"> </w:t>
              </w:r>
            </w:hyperlink>
            <w:proofErr w:type="spellStart"/>
            <w:r w:rsidR="006242D8" w:rsidRPr="0094778B">
              <w:rPr>
                <w:rFonts w:ascii="Times New Roman" w:eastAsia="Times New Roman" w:hAnsi="Times New Roman" w:cs="Times New Roman"/>
                <w:bCs/>
                <w:lang w:eastAsia="es-AR"/>
              </w:rPr>
              <w:t>Yulistiani</w:t>
            </w:r>
            <w:proofErr w:type="spellEnd"/>
            <w:r w:rsidR="006242D8" w:rsidRPr="0094778B">
              <w:rPr>
                <w:rFonts w:ascii="Times New Roman" w:eastAsia="Times New Roman" w:hAnsi="Times New Roman" w:cs="Times New Roman"/>
                <w:bCs/>
                <w:lang w:eastAsia="es-AR"/>
              </w:rPr>
              <w:t>, N. y</w:t>
            </w:r>
          </w:p>
          <w:p w14:paraId="7F59C24D" w14:textId="3EACF9C1" w:rsidR="006242D8" w:rsidRPr="0094778B" w:rsidRDefault="002E6E01" w:rsidP="00AC6B13">
            <w:pPr>
              <w:spacing w:line="360" w:lineRule="auto"/>
              <w:ind w:left="-108" w:right="-108"/>
              <w:jc w:val="center"/>
              <w:rPr>
                <w:rFonts w:ascii="Times New Roman" w:hAnsi="Times New Roman" w:cs="Times New Roman"/>
                <w:spacing w:val="8"/>
              </w:rPr>
            </w:pPr>
            <w:proofErr w:type="spellStart"/>
            <w:r w:rsidRPr="0094778B">
              <w:rPr>
                <w:rFonts w:ascii="Times New Roman" w:eastAsia="Times New Roman" w:hAnsi="Times New Roman" w:cs="Times New Roman"/>
                <w:bCs/>
                <w:lang w:eastAsia="es-AR"/>
              </w:rPr>
              <w:t>Budi</w:t>
            </w:r>
            <w:proofErr w:type="spellEnd"/>
            <w:r w:rsidRPr="0094778B">
              <w:rPr>
                <w:rFonts w:ascii="Times New Roman" w:eastAsia="Times New Roman" w:hAnsi="Times New Roman" w:cs="Times New Roman"/>
                <w:bCs/>
                <w:lang w:eastAsia="es-AR"/>
              </w:rPr>
              <w:t xml:space="preserve">, </w:t>
            </w:r>
            <w:r w:rsidR="006242D8" w:rsidRPr="0094778B">
              <w:rPr>
                <w:rFonts w:ascii="Times New Roman" w:eastAsia="Times New Roman" w:hAnsi="Times New Roman" w:cs="Times New Roman"/>
                <w:bCs/>
                <w:lang w:eastAsia="es-AR"/>
              </w:rPr>
              <w:t>A.N.</w:t>
            </w:r>
            <w:r w:rsidRPr="0094778B">
              <w:rPr>
                <w:rFonts w:ascii="Times New Roman" w:eastAsia="Times New Roman" w:hAnsi="Times New Roman" w:cs="Times New Roman"/>
                <w:bCs/>
                <w:lang w:eastAsia="es-AR"/>
              </w:rPr>
              <w:t>R.</w:t>
            </w:r>
          </w:p>
        </w:tc>
        <w:tc>
          <w:tcPr>
            <w:tcW w:w="3827" w:type="dxa"/>
            <w:gridSpan w:val="2"/>
          </w:tcPr>
          <w:p w14:paraId="317FED79" w14:textId="3F51541C" w:rsidR="00D04034" w:rsidRPr="0094778B" w:rsidRDefault="00D04034" w:rsidP="00AC6B13">
            <w:pPr>
              <w:spacing w:line="360" w:lineRule="auto"/>
              <w:jc w:val="both"/>
              <w:rPr>
                <w:rFonts w:ascii="Times New Roman" w:hAnsi="Times New Roman" w:cs="Times New Roman"/>
                <w:spacing w:val="8"/>
              </w:rPr>
            </w:pPr>
            <w:r w:rsidRPr="0094778B">
              <w:rPr>
                <w:rFonts w:ascii="Times New Roman" w:hAnsi="Times New Roman" w:cs="Times New Roman"/>
                <w:color w:val="000000"/>
                <w:shd w:val="clear" w:color="auto" w:fill="FFFFFF"/>
              </w:rPr>
              <w:t xml:space="preserve">El documento proporciona evidencia empírica que vincula el capital intelectual con la gestión de los beneficios, </w:t>
            </w:r>
            <w:r w:rsidR="00D82E59" w:rsidRPr="0094778B">
              <w:rPr>
                <w:rFonts w:ascii="Times New Roman" w:hAnsi="Times New Roman" w:cs="Times New Roman"/>
                <w:color w:val="000000"/>
                <w:shd w:val="clear" w:color="auto" w:fill="FFFFFF"/>
              </w:rPr>
              <w:t xml:space="preserve">y destaca la </w:t>
            </w:r>
            <w:r w:rsidRPr="0094778B">
              <w:rPr>
                <w:rFonts w:ascii="Times New Roman" w:hAnsi="Times New Roman" w:cs="Times New Roman"/>
                <w:color w:val="000000"/>
                <w:shd w:val="clear" w:color="auto" w:fill="FFFFFF"/>
              </w:rPr>
              <w:t xml:space="preserve">importancia </w:t>
            </w:r>
            <w:r w:rsidR="00D82E59" w:rsidRPr="0094778B">
              <w:rPr>
                <w:rFonts w:ascii="Times New Roman" w:hAnsi="Times New Roman" w:cs="Times New Roman"/>
                <w:color w:val="000000"/>
                <w:shd w:val="clear" w:color="auto" w:fill="FFFFFF"/>
              </w:rPr>
              <w:t xml:space="preserve">del CI </w:t>
            </w:r>
            <w:r w:rsidRPr="0094778B">
              <w:rPr>
                <w:rFonts w:ascii="Times New Roman" w:hAnsi="Times New Roman" w:cs="Times New Roman"/>
                <w:color w:val="000000"/>
                <w:shd w:val="clear" w:color="auto" w:fill="FFFFFF"/>
              </w:rPr>
              <w:t>para medir la gestión de los beneficios en futuras investigaciones.</w:t>
            </w:r>
          </w:p>
        </w:tc>
      </w:tr>
      <w:tr w:rsidR="001676BD" w:rsidRPr="0013306B" w14:paraId="542E180D" w14:textId="77777777" w:rsidTr="00AC6B13">
        <w:tc>
          <w:tcPr>
            <w:tcW w:w="1101" w:type="dxa"/>
            <w:vAlign w:val="center"/>
          </w:tcPr>
          <w:p w14:paraId="4F5D240B" w14:textId="5C7207F3" w:rsidR="00844E10" w:rsidRPr="0094778B" w:rsidRDefault="001676BD" w:rsidP="00AC6B13">
            <w:pPr>
              <w:spacing w:line="360" w:lineRule="auto"/>
              <w:jc w:val="center"/>
              <w:rPr>
                <w:rFonts w:ascii="Times New Roman" w:hAnsi="Times New Roman" w:cs="Times New Roman"/>
              </w:rPr>
            </w:pPr>
            <w:r w:rsidRPr="0094778B">
              <w:rPr>
                <w:rFonts w:ascii="Times New Roman" w:hAnsi="Times New Roman" w:cs="Times New Roman"/>
              </w:rPr>
              <w:t>2020</w:t>
            </w:r>
            <w:r w:rsidR="00844E10" w:rsidRPr="0094778B">
              <w:rPr>
                <w:rFonts w:ascii="Times New Roman" w:hAnsi="Times New Roman" w:cs="Times New Roman"/>
              </w:rPr>
              <w:t xml:space="preserve"> </w:t>
            </w:r>
          </w:p>
          <w:p w14:paraId="2B2C6344" w14:textId="2D8DA438" w:rsidR="001676BD" w:rsidRPr="0094778B" w:rsidRDefault="001676BD" w:rsidP="00AC6B13">
            <w:pPr>
              <w:spacing w:line="360" w:lineRule="auto"/>
              <w:jc w:val="center"/>
              <w:rPr>
                <w:rFonts w:ascii="Times New Roman" w:hAnsi="Times New Roman" w:cs="Times New Roman"/>
                <w:spacing w:val="8"/>
              </w:rPr>
            </w:pPr>
          </w:p>
        </w:tc>
        <w:tc>
          <w:tcPr>
            <w:tcW w:w="1560" w:type="dxa"/>
            <w:vAlign w:val="center"/>
          </w:tcPr>
          <w:p w14:paraId="60E8FA6C" w14:textId="4E422FB6" w:rsidR="00B24363" w:rsidRPr="0094778B" w:rsidRDefault="00B24363" w:rsidP="00AC6B13">
            <w:pPr>
              <w:spacing w:line="360" w:lineRule="auto"/>
              <w:jc w:val="center"/>
              <w:rPr>
                <w:rFonts w:ascii="Times New Roman" w:hAnsi="Times New Roman" w:cs="Times New Roman"/>
                <w:spacing w:val="8"/>
              </w:rPr>
            </w:pPr>
            <w:r w:rsidRPr="0094778B">
              <w:rPr>
                <w:rFonts w:ascii="Times New Roman" w:hAnsi="Times New Roman" w:cs="Times New Roman"/>
              </w:rPr>
              <w:t xml:space="preserve">Empresas que cotizan en bolsa </w:t>
            </w:r>
            <w:r w:rsidR="004D64DB" w:rsidRPr="0094778B">
              <w:rPr>
                <w:rFonts w:ascii="Times New Roman" w:hAnsi="Times New Roman" w:cs="Times New Roman"/>
              </w:rPr>
              <w:t>de Indonesia</w:t>
            </w:r>
          </w:p>
        </w:tc>
        <w:tc>
          <w:tcPr>
            <w:tcW w:w="2268" w:type="dxa"/>
            <w:gridSpan w:val="2"/>
            <w:vAlign w:val="center"/>
          </w:tcPr>
          <w:p w14:paraId="64DBEF74" w14:textId="1AB0967B" w:rsidR="001676BD" w:rsidRPr="0094778B" w:rsidRDefault="001676BD" w:rsidP="00AC6B13">
            <w:pPr>
              <w:spacing w:line="360" w:lineRule="auto"/>
              <w:ind w:left="-108" w:right="-108"/>
              <w:jc w:val="center"/>
              <w:rPr>
                <w:rFonts w:ascii="Times New Roman" w:hAnsi="Times New Roman" w:cs="Times New Roman"/>
                <w:b/>
                <w:spacing w:val="8"/>
              </w:rPr>
            </w:pPr>
            <w:proofErr w:type="spellStart"/>
            <w:r w:rsidRPr="0094778B">
              <w:rPr>
                <w:rStyle w:val="Textoennegrita"/>
                <w:rFonts w:ascii="Times New Roman" w:hAnsi="Times New Roman" w:cs="Times New Roman"/>
                <w:b w:val="0"/>
              </w:rPr>
              <w:t>Fanni</w:t>
            </w:r>
            <w:proofErr w:type="spellEnd"/>
            <w:r w:rsidR="002E6E01" w:rsidRPr="0094778B">
              <w:rPr>
                <w:rStyle w:val="Textoennegrita"/>
                <w:rFonts w:ascii="Times New Roman" w:hAnsi="Times New Roman" w:cs="Times New Roman"/>
                <w:b w:val="0"/>
              </w:rPr>
              <w:t>, A.A. y</w:t>
            </w:r>
            <w:r w:rsidRPr="0094778B">
              <w:rPr>
                <w:rStyle w:val="Textoennegrita"/>
                <w:rFonts w:ascii="Times New Roman" w:hAnsi="Times New Roman" w:cs="Times New Roman"/>
                <w:b w:val="0"/>
              </w:rPr>
              <w:t xml:space="preserve"> </w:t>
            </w:r>
            <w:r w:rsidR="002E6E01" w:rsidRPr="0094778B">
              <w:rPr>
                <w:rStyle w:val="Textoennegrita"/>
                <w:rFonts w:ascii="Times New Roman" w:hAnsi="Times New Roman" w:cs="Times New Roman"/>
                <w:b w:val="0"/>
              </w:rPr>
              <w:t xml:space="preserve">      </w:t>
            </w:r>
            <w:proofErr w:type="spellStart"/>
            <w:r w:rsidRPr="0094778B">
              <w:rPr>
                <w:rStyle w:val="Textoennegrita"/>
                <w:rFonts w:ascii="Times New Roman" w:hAnsi="Times New Roman" w:cs="Times New Roman"/>
                <w:b w:val="0"/>
              </w:rPr>
              <w:t>Fuad</w:t>
            </w:r>
            <w:proofErr w:type="spellEnd"/>
            <w:r w:rsidR="002E6E01" w:rsidRPr="0094778B">
              <w:rPr>
                <w:rStyle w:val="Textoennegrita"/>
                <w:rFonts w:ascii="Times New Roman" w:hAnsi="Times New Roman" w:cs="Times New Roman"/>
                <w:b w:val="0"/>
              </w:rPr>
              <w:t>, F.</w:t>
            </w:r>
          </w:p>
        </w:tc>
        <w:tc>
          <w:tcPr>
            <w:tcW w:w="3827" w:type="dxa"/>
            <w:gridSpan w:val="2"/>
          </w:tcPr>
          <w:p w14:paraId="647E1665" w14:textId="2E147950" w:rsidR="001676BD" w:rsidRPr="00B47307" w:rsidRDefault="001676BD" w:rsidP="00AC6B13">
            <w:pPr>
              <w:spacing w:line="360" w:lineRule="auto"/>
              <w:jc w:val="both"/>
              <w:rPr>
                <w:rFonts w:ascii="Times New Roman" w:hAnsi="Times New Roman" w:cs="Times New Roman"/>
                <w:color w:val="000000"/>
              </w:rPr>
            </w:pPr>
            <w:r w:rsidRPr="00B47307">
              <w:rPr>
                <w:rFonts w:ascii="Times New Roman" w:hAnsi="Times New Roman" w:cs="Times New Roman"/>
                <w:color w:val="000000"/>
              </w:rPr>
              <w:t>Este estudio analiza cómo el capital intelectual influye en el valor de las empresas de servicios financieros en Indonesia, y si la gestión de ganancias (</w:t>
            </w:r>
            <w:proofErr w:type="spellStart"/>
            <w:r w:rsidRPr="00B47307">
              <w:rPr>
                <w:rFonts w:ascii="Times New Roman" w:hAnsi="Times New Roman" w:cs="Times New Roman"/>
                <w:color w:val="000000"/>
              </w:rPr>
              <w:t>earnings</w:t>
            </w:r>
            <w:proofErr w:type="spellEnd"/>
            <w:r w:rsidRPr="00B47307">
              <w:rPr>
                <w:rFonts w:ascii="Times New Roman" w:hAnsi="Times New Roman" w:cs="Times New Roman"/>
                <w:color w:val="000000"/>
              </w:rPr>
              <w:t xml:space="preserve"> </w:t>
            </w:r>
            <w:proofErr w:type="spellStart"/>
            <w:r w:rsidRPr="00B47307">
              <w:rPr>
                <w:rFonts w:ascii="Times New Roman" w:hAnsi="Times New Roman" w:cs="Times New Roman"/>
                <w:color w:val="000000"/>
              </w:rPr>
              <w:t>management</w:t>
            </w:r>
            <w:proofErr w:type="spellEnd"/>
            <w:r w:rsidRPr="00B47307">
              <w:rPr>
                <w:rFonts w:ascii="Times New Roman" w:hAnsi="Times New Roman" w:cs="Times New Roman"/>
                <w:color w:val="000000"/>
              </w:rPr>
              <w:t xml:space="preserve">) modera esa relación. La investigación destaca la necesidad de medir y gestionar </w:t>
            </w:r>
            <w:r w:rsidRPr="00B47307">
              <w:rPr>
                <w:rFonts w:ascii="Times New Roman" w:hAnsi="Times New Roman" w:cs="Times New Roman"/>
                <w:color w:val="000000"/>
              </w:rPr>
              <w:lastRenderedPageBreak/>
              <w:t>estratégicamente los componentes del capital intelectual para maximizar el valor empresarial</w:t>
            </w:r>
          </w:p>
        </w:tc>
      </w:tr>
      <w:tr w:rsidR="00D04034" w:rsidRPr="0013306B" w14:paraId="2DA10E0F" w14:textId="77777777" w:rsidTr="002E6E01">
        <w:tc>
          <w:tcPr>
            <w:tcW w:w="1101" w:type="dxa"/>
            <w:shd w:val="clear" w:color="auto" w:fill="auto"/>
            <w:vAlign w:val="center"/>
          </w:tcPr>
          <w:p w14:paraId="7BE87356" w14:textId="7F5AD327" w:rsidR="00D04034" w:rsidRPr="0094778B" w:rsidRDefault="00D04034" w:rsidP="00AC6B13">
            <w:pPr>
              <w:spacing w:line="360" w:lineRule="auto"/>
              <w:jc w:val="center"/>
              <w:rPr>
                <w:rFonts w:ascii="Times New Roman" w:hAnsi="Times New Roman" w:cs="Times New Roman"/>
                <w:spacing w:val="8"/>
              </w:rPr>
            </w:pPr>
            <w:r w:rsidRPr="0094778B">
              <w:rPr>
                <w:rFonts w:ascii="Times New Roman" w:hAnsi="Times New Roman" w:cs="Times New Roman"/>
              </w:rPr>
              <w:lastRenderedPageBreak/>
              <w:t xml:space="preserve">2021 </w:t>
            </w:r>
          </w:p>
        </w:tc>
        <w:tc>
          <w:tcPr>
            <w:tcW w:w="1560" w:type="dxa"/>
            <w:shd w:val="clear" w:color="auto" w:fill="auto"/>
            <w:vAlign w:val="center"/>
          </w:tcPr>
          <w:p w14:paraId="1F9D9518" w14:textId="77777777" w:rsidR="00D04034" w:rsidRPr="0094778B" w:rsidRDefault="00D04034" w:rsidP="00AC6B13">
            <w:pPr>
              <w:spacing w:line="360" w:lineRule="auto"/>
              <w:jc w:val="center"/>
              <w:rPr>
                <w:rFonts w:ascii="Times New Roman" w:hAnsi="Times New Roman" w:cs="Times New Roman"/>
              </w:rPr>
            </w:pPr>
          </w:p>
          <w:p w14:paraId="7B6D8505" w14:textId="022F2AE8" w:rsidR="00D04034" w:rsidRPr="0094778B" w:rsidRDefault="00D04034" w:rsidP="00AC6B13">
            <w:pPr>
              <w:spacing w:line="360" w:lineRule="auto"/>
              <w:jc w:val="center"/>
              <w:rPr>
                <w:rFonts w:ascii="Times New Roman" w:hAnsi="Times New Roman" w:cs="Times New Roman"/>
                <w:spacing w:val="8"/>
              </w:rPr>
            </w:pPr>
            <w:r w:rsidRPr="0094778B">
              <w:rPr>
                <w:rFonts w:ascii="Times New Roman" w:hAnsi="Times New Roman" w:cs="Times New Roman"/>
              </w:rPr>
              <w:t xml:space="preserve">Empresas mineras cotizan bolsa </w:t>
            </w:r>
            <w:r w:rsidR="004D64DB" w:rsidRPr="0094778B">
              <w:rPr>
                <w:rFonts w:ascii="Times New Roman" w:hAnsi="Times New Roman" w:cs="Times New Roman"/>
              </w:rPr>
              <w:t xml:space="preserve">de Indonesia </w:t>
            </w:r>
            <w:r w:rsidRPr="0094778B">
              <w:rPr>
                <w:rFonts w:ascii="Times New Roman" w:hAnsi="Times New Roman" w:cs="Times New Roman"/>
              </w:rPr>
              <w:t>con datos completos</w:t>
            </w:r>
          </w:p>
        </w:tc>
        <w:tc>
          <w:tcPr>
            <w:tcW w:w="2268" w:type="dxa"/>
            <w:gridSpan w:val="2"/>
            <w:shd w:val="clear" w:color="auto" w:fill="auto"/>
            <w:vAlign w:val="center"/>
          </w:tcPr>
          <w:p w14:paraId="3394FFB6" w14:textId="49E0D1F6" w:rsidR="00D04034" w:rsidRPr="0094778B" w:rsidRDefault="0096088B" w:rsidP="002E6E01">
            <w:pPr>
              <w:spacing w:line="360" w:lineRule="auto"/>
              <w:ind w:left="-108" w:right="-108"/>
              <w:jc w:val="center"/>
              <w:rPr>
                <w:rFonts w:ascii="Times New Roman" w:hAnsi="Times New Roman" w:cs="Times New Roman"/>
                <w:spacing w:val="8"/>
              </w:rPr>
            </w:pPr>
            <w:hyperlink r:id="rId14" w:tgtFrame="_blank" w:history="1">
              <w:proofErr w:type="spellStart"/>
              <w:r w:rsidR="00D04034" w:rsidRPr="0094778B">
                <w:rPr>
                  <w:rStyle w:val="text-xs"/>
                  <w:rFonts w:ascii="Times New Roman" w:hAnsi="Times New Roman" w:cs="Times New Roman"/>
                </w:rPr>
                <w:t>Sugiyanto</w:t>
              </w:r>
              <w:proofErr w:type="spellEnd"/>
            </w:hyperlink>
            <w:r w:rsidR="002E6E01" w:rsidRPr="0094778B">
              <w:rPr>
                <w:rStyle w:val="text-xs"/>
                <w:rFonts w:ascii="Times New Roman" w:hAnsi="Times New Roman" w:cs="Times New Roman"/>
              </w:rPr>
              <w:t>, F.D.F.</w:t>
            </w:r>
            <w:r w:rsidR="002E6E01" w:rsidRPr="0094778B">
              <w:rPr>
                <w:rFonts w:ascii="Times New Roman" w:hAnsi="Times New Roman" w:cs="Times New Roman"/>
                <w:spacing w:val="8"/>
              </w:rPr>
              <w:t xml:space="preserve"> </w:t>
            </w:r>
          </w:p>
        </w:tc>
        <w:tc>
          <w:tcPr>
            <w:tcW w:w="3827" w:type="dxa"/>
            <w:gridSpan w:val="2"/>
            <w:shd w:val="clear" w:color="auto" w:fill="auto"/>
          </w:tcPr>
          <w:p w14:paraId="7622BC5C" w14:textId="02EE0DE2" w:rsidR="00D04034" w:rsidRPr="0094778B" w:rsidRDefault="00D04034" w:rsidP="006242D8">
            <w:pPr>
              <w:spacing w:line="360" w:lineRule="auto"/>
              <w:jc w:val="both"/>
              <w:rPr>
                <w:rFonts w:ascii="Times New Roman" w:hAnsi="Times New Roman" w:cs="Times New Roman"/>
                <w:spacing w:val="8"/>
              </w:rPr>
            </w:pPr>
            <w:r w:rsidRPr="0094778B">
              <w:rPr>
                <w:rFonts w:ascii="Times New Roman" w:hAnsi="Times New Roman" w:cs="Times New Roman"/>
                <w:color w:val="000000"/>
                <w:shd w:val="clear" w:color="auto" w:fill="FFFFFF"/>
              </w:rPr>
              <w:t>El documento analiza</w:t>
            </w:r>
            <w:r w:rsidR="006242D8" w:rsidRPr="0094778B">
              <w:rPr>
                <w:rFonts w:ascii="Times New Roman" w:hAnsi="Times New Roman" w:cs="Times New Roman"/>
                <w:color w:val="000000"/>
                <w:shd w:val="clear" w:color="auto" w:fill="FFFFFF"/>
              </w:rPr>
              <w:t xml:space="preserve"> </w:t>
            </w:r>
            <w:r w:rsidR="006242D8" w:rsidRPr="0094778B">
              <w:rPr>
                <w:rStyle w:val="relative"/>
                <w:rFonts w:ascii="Times New Roman" w:hAnsi="Times New Roman" w:cs="Times New Roman"/>
              </w:rPr>
              <w:t xml:space="preserve">la relación entre capital intelectual (incluido el “Green </w:t>
            </w:r>
            <w:proofErr w:type="spellStart"/>
            <w:r w:rsidR="006242D8" w:rsidRPr="0094778B">
              <w:rPr>
                <w:rStyle w:val="relative"/>
                <w:rFonts w:ascii="Times New Roman" w:hAnsi="Times New Roman" w:cs="Times New Roman"/>
              </w:rPr>
              <w:t>Intellectual</w:t>
            </w:r>
            <w:proofErr w:type="spellEnd"/>
            <w:r w:rsidR="006242D8" w:rsidRPr="0094778B">
              <w:rPr>
                <w:rStyle w:val="relative"/>
                <w:rFonts w:ascii="Times New Roman" w:hAnsi="Times New Roman" w:cs="Times New Roman"/>
              </w:rPr>
              <w:t xml:space="preserve"> Capital”), </w:t>
            </w:r>
            <w:proofErr w:type="spellStart"/>
            <w:r w:rsidR="006242D8" w:rsidRPr="0094778B">
              <w:rPr>
                <w:rStyle w:val="relative"/>
                <w:rFonts w:ascii="Times New Roman" w:hAnsi="Times New Roman" w:cs="Times New Roman"/>
              </w:rPr>
              <w:t>earnings</w:t>
            </w:r>
            <w:proofErr w:type="spellEnd"/>
            <w:r w:rsidR="006242D8" w:rsidRPr="0094778B">
              <w:rPr>
                <w:rStyle w:val="relative"/>
                <w:rFonts w:ascii="Times New Roman" w:hAnsi="Times New Roman" w:cs="Times New Roman"/>
              </w:rPr>
              <w:t xml:space="preserve"> </w:t>
            </w:r>
            <w:proofErr w:type="spellStart"/>
            <w:r w:rsidR="006242D8" w:rsidRPr="0094778B">
              <w:rPr>
                <w:rStyle w:val="relative"/>
                <w:rFonts w:ascii="Times New Roman" w:hAnsi="Times New Roman" w:cs="Times New Roman"/>
              </w:rPr>
              <w:t>management</w:t>
            </w:r>
            <w:proofErr w:type="spellEnd"/>
            <w:r w:rsidR="006242D8" w:rsidRPr="0094778B">
              <w:rPr>
                <w:rStyle w:val="relative"/>
                <w:rFonts w:ascii="Times New Roman" w:hAnsi="Times New Roman" w:cs="Times New Roman"/>
              </w:rPr>
              <w:t>, conservadurismo contable y su efecto sobre la rentabilidad futura de las acciones. Considera a la gestión de beneficios como un comportamiento oportunista de los gerentes para maximizar utilidades</w:t>
            </w:r>
            <w:r w:rsidR="006242D8" w:rsidRPr="0094778B">
              <w:rPr>
                <w:rFonts w:ascii="Times New Roman" w:hAnsi="Times New Roman" w:cs="Times New Roman"/>
              </w:rPr>
              <w:t>.</w:t>
            </w:r>
          </w:p>
        </w:tc>
      </w:tr>
      <w:tr w:rsidR="00D04034" w:rsidRPr="0013306B" w14:paraId="5703F327" w14:textId="77777777" w:rsidTr="0094778B">
        <w:tc>
          <w:tcPr>
            <w:tcW w:w="1101" w:type="dxa"/>
            <w:vAlign w:val="center"/>
          </w:tcPr>
          <w:p w14:paraId="5F8665D6" w14:textId="3AAEDEFB" w:rsidR="00D04034" w:rsidRPr="0094778B" w:rsidRDefault="00D04034" w:rsidP="0094778B">
            <w:pPr>
              <w:spacing w:line="360" w:lineRule="auto"/>
              <w:jc w:val="center"/>
              <w:rPr>
                <w:rFonts w:ascii="Times New Roman" w:hAnsi="Times New Roman" w:cs="Times New Roman"/>
              </w:rPr>
            </w:pPr>
            <w:r w:rsidRPr="0094778B">
              <w:rPr>
                <w:rFonts w:ascii="Times New Roman" w:hAnsi="Times New Roman" w:cs="Times New Roman"/>
              </w:rPr>
              <w:t>2022</w:t>
            </w:r>
          </w:p>
        </w:tc>
        <w:tc>
          <w:tcPr>
            <w:tcW w:w="1560" w:type="dxa"/>
            <w:vAlign w:val="center"/>
          </w:tcPr>
          <w:p w14:paraId="41FDB7B5" w14:textId="272EF822" w:rsidR="00D04034" w:rsidRPr="0094778B" w:rsidRDefault="00D04034" w:rsidP="0094778B">
            <w:pPr>
              <w:spacing w:line="360" w:lineRule="auto"/>
              <w:jc w:val="center"/>
              <w:rPr>
                <w:rFonts w:ascii="Times New Roman" w:hAnsi="Times New Roman" w:cs="Times New Roman"/>
              </w:rPr>
            </w:pPr>
            <w:r w:rsidRPr="0094778B">
              <w:rPr>
                <w:rFonts w:ascii="Times New Roman" w:hAnsi="Times New Roman" w:cs="Times New Roman"/>
              </w:rPr>
              <w:t xml:space="preserve">Empresas manufactureras listadas </w:t>
            </w:r>
            <w:r w:rsidR="004D64DB" w:rsidRPr="0094778B">
              <w:rPr>
                <w:rFonts w:ascii="Times New Roman" w:hAnsi="Times New Roman" w:cs="Times New Roman"/>
              </w:rPr>
              <w:t>en bolsa de Indonesia</w:t>
            </w:r>
          </w:p>
        </w:tc>
        <w:tc>
          <w:tcPr>
            <w:tcW w:w="2268" w:type="dxa"/>
            <w:gridSpan w:val="2"/>
            <w:vAlign w:val="center"/>
          </w:tcPr>
          <w:p w14:paraId="3D7D62FC" w14:textId="14006554" w:rsidR="00D04034" w:rsidRPr="0094778B" w:rsidRDefault="00D04034" w:rsidP="0094778B">
            <w:pPr>
              <w:spacing w:line="360" w:lineRule="auto"/>
              <w:ind w:left="-108"/>
              <w:jc w:val="center"/>
              <w:rPr>
                <w:rFonts w:ascii="Times New Roman" w:hAnsi="Times New Roman" w:cs="Times New Roman"/>
                <w:color w:val="000000"/>
              </w:rPr>
            </w:pPr>
            <w:proofErr w:type="spellStart"/>
            <w:r w:rsidRPr="0094778B">
              <w:rPr>
                <w:rFonts w:ascii="Times New Roman" w:hAnsi="Times New Roman" w:cs="Times New Roman"/>
                <w:color w:val="000000"/>
              </w:rPr>
              <w:t>Kalalo</w:t>
            </w:r>
            <w:proofErr w:type="spellEnd"/>
            <w:r w:rsidRPr="0094778B">
              <w:rPr>
                <w:rFonts w:ascii="Times New Roman" w:hAnsi="Times New Roman" w:cs="Times New Roman"/>
                <w:color w:val="000000"/>
              </w:rPr>
              <w:t xml:space="preserve">, </w:t>
            </w:r>
            <w:r w:rsidR="002E6E01" w:rsidRPr="0094778B">
              <w:rPr>
                <w:rFonts w:ascii="Times New Roman" w:hAnsi="Times New Roman" w:cs="Times New Roman"/>
                <w:color w:val="000000"/>
              </w:rPr>
              <w:t>A.</w:t>
            </w:r>
            <w:r w:rsidR="003508AC" w:rsidRPr="0094778B">
              <w:rPr>
                <w:rFonts w:ascii="Times New Roman" w:hAnsi="Times New Roman" w:cs="Times New Roman"/>
                <w:color w:val="000000"/>
              </w:rPr>
              <w:t xml:space="preserve"> y</w:t>
            </w:r>
          </w:p>
          <w:p w14:paraId="0E4B3B49" w14:textId="33AC8A33" w:rsidR="00D04034" w:rsidRPr="0094778B" w:rsidRDefault="002E6E01" w:rsidP="0094778B">
            <w:pPr>
              <w:spacing w:line="360" w:lineRule="auto"/>
              <w:ind w:left="-108"/>
              <w:jc w:val="center"/>
              <w:rPr>
                <w:rFonts w:ascii="Times New Roman" w:hAnsi="Times New Roman" w:cs="Times New Roman"/>
                <w:color w:val="000000"/>
              </w:rPr>
            </w:pPr>
            <w:proofErr w:type="spellStart"/>
            <w:r w:rsidRPr="0094778B">
              <w:rPr>
                <w:rFonts w:ascii="Times New Roman" w:hAnsi="Times New Roman" w:cs="Times New Roman"/>
                <w:color w:val="000000"/>
              </w:rPr>
              <w:t>Sofian</w:t>
            </w:r>
            <w:proofErr w:type="spellEnd"/>
            <w:r w:rsidRPr="0094778B">
              <w:rPr>
                <w:rFonts w:ascii="Times New Roman" w:hAnsi="Times New Roman" w:cs="Times New Roman"/>
                <w:color w:val="000000"/>
              </w:rPr>
              <w:t>, S.</w:t>
            </w:r>
          </w:p>
          <w:p w14:paraId="772E1BE9" w14:textId="77777777" w:rsidR="00D04034" w:rsidRPr="0094778B" w:rsidRDefault="00D04034" w:rsidP="0094778B">
            <w:pPr>
              <w:spacing w:line="360" w:lineRule="auto"/>
              <w:ind w:left="-108" w:right="-108"/>
              <w:jc w:val="center"/>
              <w:rPr>
                <w:rFonts w:ascii="Times New Roman" w:hAnsi="Times New Roman" w:cs="Times New Roman"/>
                <w:color w:val="000000"/>
              </w:rPr>
            </w:pPr>
          </w:p>
        </w:tc>
        <w:tc>
          <w:tcPr>
            <w:tcW w:w="3827" w:type="dxa"/>
            <w:gridSpan w:val="2"/>
            <w:vAlign w:val="center"/>
          </w:tcPr>
          <w:p w14:paraId="3EF1A2EB" w14:textId="43E59DA4" w:rsidR="00D04034" w:rsidRPr="0094778B" w:rsidRDefault="003508AC" w:rsidP="0094778B">
            <w:pPr>
              <w:spacing w:line="360" w:lineRule="auto"/>
              <w:jc w:val="center"/>
              <w:rPr>
                <w:rFonts w:ascii="Times New Roman" w:hAnsi="Times New Roman" w:cs="Times New Roman"/>
                <w:spacing w:val="8"/>
              </w:rPr>
            </w:pPr>
            <w:r w:rsidRPr="0094778B">
              <w:rPr>
                <w:rFonts w:ascii="Times New Roman" w:hAnsi="Times New Roman" w:cs="Times New Roman"/>
              </w:rPr>
              <w:t>Este estudio analiza el efecto del capital intelectual (medido con VAIC) sobre la calidad de las ganancias, con la gestión de resultados como variable mediadora.</w:t>
            </w:r>
          </w:p>
        </w:tc>
      </w:tr>
      <w:tr w:rsidR="00D04034" w:rsidRPr="0013306B" w14:paraId="17D94B9E" w14:textId="77777777" w:rsidTr="00AC6B13">
        <w:tc>
          <w:tcPr>
            <w:tcW w:w="1101" w:type="dxa"/>
            <w:vAlign w:val="center"/>
          </w:tcPr>
          <w:p w14:paraId="70B02BAB" w14:textId="52975FA8" w:rsidR="00D04034" w:rsidRPr="0094778B" w:rsidRDefault="00D04034" w:rsidP="00AC6B13">
            <w:pPr>
              <w:spacing w:line="360" w:lineRule="auto"/>
              <w:jc w:val="center"/>
              <w:rPr>
                <w:rFonts w:ascii="Times New Roman" w:hAnsi="Times New Roman" w:cs="Times New Roman"/>
                <w:spacing w:val="8"/>
              </w:rPr>
            </w:pPr>
            <w:r w:rsidRPr="0094778B">
              <w:rPr>
                <w:rFonts w:ascii="Times New Roman" w:hAnsi="Times New Roman" w:cs="Times New Roman"/>
              </w:rPr>
              <w:t xml:space="preserve">2022 </w:t>
            </w:r>
          </w:p>
        </w:tc>
        <w:tc>
          <w:tcPr>
            <w:tcW w:w="1560" w:type="dxa"/>
            <w:vAlign w:val="center"/>
          </w:tcPr>
          <w:p w14:paraId="31882493" w14:textId="47BD0F63" w:rsidR="00D04034" w:rsidRPr="0094778B" w:rsidRDefault="00D04034" w:rsidP="00AC6B13">
            <w:pPr>
              <w:spacing w:line="360" w:lineRule="auto"/>
              <w:jc w:val="center"/>
              <w:rPr>
                <w:rFonts w:ascii="Times New Roman" w:hAnsi="Times New Roman" w:cs="Times New Roman"/>
              </w:rPr>
            </w:pPr>
            <w:r w:rsidRPr="0094778B">
              <w:rPr>
                <w:rFonts w:ascii="Times New Roman" w:hAnsi="Times New Roman" w:cs="Times New Roman"/>
              </w:rPr>
              <w:t xml:space="preserve">17 bancos cotizan en bolsa </w:t>
            </w:r>
            <w:r w:rsidR="004D64DB" w:rsidRPr="0094778B">
              <w:rPr>
                <w:rFonts w:ascii="Times New Roman" w:hAnsi="Times New Roman" w:cs="Times New Roman"/>
              </w:rPr>
              <w:t>de Indonesia</w:t>
            </w:r>
          </w:p>
        </w:tc>
        <w:tc>
          <w:tcPr>
            <w:tcW w:w="2268" w:type="dxa"/>
            <w:gridSpan w:val="2"/>
            <w:vAlign w:val="center"/>
          </w:tcPr>
          <w:p w14:paraId="4EEFF325" w14:textId="2F17FDEB" w:rsidR="00D04034" w:rsidRPr="0094778B" w:rsidRDefault="0096088B" w:rsidP="002E6E01">
            <w:pPr>
              <w:spacing w:line="360" w:lineRule="auto"/>
              <w:ind w:left="-108" w:right="-108"/>
              <w:jc w:val="center"/>
              <w:rPr>
                <w:rFonts w:ascii="Times New Roman" w:hAnsi="Times New Roman" w:cs="Times New Roman"/>
                <w:spacing w:val="8"/>
              </w:rPr>
            </w:pPr>
            <w:hyperlink r:id="rId15" w:tgtFrame="_blank" w:history="1">
              <w:proofErr w:type="spellStart"/>
              <w:r w:rsidR="00D04034" w:rsidRPr="0094778B">
                <w:rPr>
                  <w:rStyle w:val="text-xs"/>
                  <w:rFonts w:ascii="Times New Roman" w:hAnsi="Times New Roman" w:cs="Times New Roman"/>
                </w:rPr>
                <w:t>Hapsari</w:t>
              </w:r>
              <w:proofErr w:type="spellEnd"/>
            </w:hyperlink>
            <w:r w:rsidR="002E6E01" w:rsidRPr="0094778B">
              <w:rPr>
                <w:rStyle w:val="text-xs"/>
                <w:rFonts w:ascii="Times New Roman" w:hAnsi="Times New Roman" w:cs="Times New Roman"/>
              </w:rPr>
              <w:t>, I.;</w:t>
            </w:r>
            <w:r w:rsidR="00D04034" w:rsidRPr="0094778B">
              <w:rPr>
                <w:rStyle w:val="text-xs"/>
                <w:rFonts w:ascii="Times New Roman" w:hAnsi="Times New Roman" w:cs="Times New Roman"/>
              </w:rPr>
              <w:t> </w:t>
            </w:r>
            <w:proofErr w:type="spellStart"/>
            <w:r>
              <w:fldChar w:fldCharType="begin"/>
            </w:r>
            <w:r>
              <w:instrText xml:space="preserve"> HYPERLINK "https://scispace.com/authors/nur-isna-inayati-4j9j837qvt" \t "_blank" </w:instrText>
            </w:r>
            <w:r>
              <w:fldChar w:fldCharType="separate"/>
            </w:r>
            <w:r w:rsidR="00D04034" w:rsidRPr="0094778B">
              <w:rPr>
                <w:rStyle w:val="text-xs"/>
                <w:rFonts w:ascii="Times New Roman" w:hAnsi="Times New Roman" w:cs="Times New Roman"/>
              </w:rPr>
              <w:t>Inayati</w:t>
            </w:r>
            <w:proofErr w:type="spellEnd"/>
            <w:r>
              <w:rPr>
                <w:rStyle w:val="text-xs"/>
                <w:rFonts w:ascii="Times New Roman" w:hAnsi="Times New Roman" w:cs="Times New Roman"/>
              </w:rPr>
              <w:fldChar w:fldCharType="end"/>
            </w:r>
            <w:r w:rsidR="002E6E01" w:rsidRPr="0094778B">
              <w:rPr>
                <w:rStyle w:val="text-xs"/>
                <w:rFonts w:ascii="Times New Roman" w:hAnsi="Times New Roman" w:cs="Times New Roman"/>
              </w:rPr>
              <w:t>, N. y</w:t>
            </w:r>
            <w:r w:rsidR="00D04034" w:rsidRPr="0094778B">
              <w:rPr>
                <w:rStyle w:val="text-xs"/>
                <w:rFonts w:ascii="Times New Roman" w:hAnsi="Times New Roman" w:cs="Times New Roman"/>
              </w:rPr>
              <w:t> </w:t>
            </w:r>
            <w:hyperlink r:id="rId16" w:tgtFrame="_blank" w:history="1">
              <w:r w:rsidR="00D04034" w:rsidRPr="0094778B">
                <w:rPr>
                  <w:rStyle w:val="text-xs"/>
                  <w:rFonts w:ascii="Times New Roman" w:hAnsi="Times New Roman" w:cs="Times New Roman"/>
                </w:rPr>
                <w:t xml:space="preserve"> </w:t>
              </w:r>
              <w:proofErr w:type="spellStart"/>
              <w:r w:rsidR="00D04034" w:rsidRPr="0094778B">
                <w:rPr>
                  <w:rStyle w:val="text-xs"/>
                  <w:rFonts w:ascii="Times New Roman" w:hAnsi="Times New Roman" w:cs="Times New Roman"/>
                </w:rPr>
                <w:t>Hartikasari</w:t>
              </w:r>
              <w:proofErr w:type="spellEnd"/>
            </w:hyperlink>
            <w:r w:rsidR="002E6E01" w:rsidRPr="0094778B">
              <w:rPr>
                <w:rStyle w:val="text-xs"/>
                <w:rFonts w:ascii="Times New Roman" w:hAnsi="Times New Roman" w:cs="Times New Roman"/>
              </w:rPr>
              <w:t>, A.</w:t>
            </w:r>
          </w:p>
        </w:tc>
        <w:tc>
          <w:tcPr>
            <w:tcW w:w="3827" w:type="dxa"/>
            <w:gridSpan w:val="2"/>
          </w:tcPr>
          <w:p w14:paraId="664FA0D0" w14:textId="5D889544" w:rsidR="00D04034" w:rsidRPr="0094778B" w:rsidRDefault="00D04034" w:rsidP="00AC6B13">
            <w:pPr>
              <w:spacing w:line="360" w:lineRule="auto"/>
              <w:jc w:val="both"/>
              <w:rPr>
                <w:rFonts w:ascii="Times New Roman" w:hAnsi="Times New Roman" w:cs="Times New Roman"/>
                <w:spacing w:val="8"/>
              </w:rPr>
            </w:pPr>
            <w:r w:rsidRPr="0094778B">
              <w:rPr>
                <w:rFonts w:ascii="Times New Roman" w:hAnsi="Times New Roman" w:cs="Times New Roman"/>
                <w:color w:val="000000"/>
                <w:shd w:val="clear" w:color="auto" w:fill="FFFFFF"/>
              </w:rPr>
              <w:t>El documento proporciona pruebas empíricas que vinculan el capital intelectual, específicamente sus componentes (capital humano, capital estructural y eficiencia del capital empleado), con la reducción de las prácticas de gestión de los beneficios, y destaca cómo la renta</w:t>
            </w:r>
            <w:r w:rsidR="00AC6B13" w:rsidRPr="0094778B">
              <w:rPr>
                <w:rFonts w:ascii="Times New Roman" w:hAnsi="Times New Roman" w:cs="Times New Roman"/>
                <w:color w:val="000000"/>
                <w:shd w:val="clear" w:color="auto" w:fill="FFFFFF"/>
              </w:rPr>
              <w:t>bilidad fortalece esta relación.</w:t>
            </w:r>
          </w:p>
        </w:tc>
      </w:tr>
      <w:tr w:rsidR="00D04034" w:rsidRPr="0013306B" w14:paraId="33E6D129" w14:textId="77777777" w:rsidTr="00AC6B13">
        <w:tc>
          <w:tcPr>
            <w:tcW w:w="1101" w:type="dxa"/>
            <w:vAlign w:val="center"/>
          </w:tcPr>
          <w:p w14:paraId="0FB982CB" w14:textId="263FA6F6" w:rsidR="00D04034" w:rsidRPr="0094778B" w:rsidRDefault="00D04034" w:rsidP="00AC6B13">
            <w:pPr>
              <w:spacing w:line="360" w:lineRule="auto"/>
              <w:ind w:left="-108" w:right="-108"/>
              <w:jc w:val="center"/>
              <w:rPr>
                <w:rFonts w:ascii="Times New Roman" w:hAnsi="Times New Roman" w:cs="Times New Roman"/>
              </w:rPr>
            </w:pPr>
            <w:r w:rsidRPr="0094778B">
              <w:rPr>
                <w:rFonts w:ascii="Times New Roman" w:hAnsi="Times New Roman" w:cs="Times New Roman"/>
              </w:rPr>
              <w:t>2023</w:t>
            </w:r>
          </w:p>
        </w:tc>
        <w:tc>
          <w:tcPr>
            <w:tcW w:w="1560" w:type="dxa"/>
            <w:vAlign w:val="center"/>
          </w:tcPr>
          <w:p w14:paraId="5ADB6AC1" w14:textId="03A8B67C" w:rsidR="00D04034" w:rsidRPr="0094778B" w:rsidRDefault="00D04034" w:rsidP="00AC6B13">
            <w:pPr>
              <w:spacing w:line="360" w:lineRule="auto"/>
              <w:jc w:val="center"/>
              <w:rPr>
                <w:rFonts w:ascii="Times New Roman" w:hAnsi="Times New Roman" w:cs="Times New Roman"/>
              </w:rPr>
            </w:pPr>
            <w:r w:rsidRPr="0094778B">
              <w:rPr>
                <w:rFonts w:ascii="Times New Roman" w:hAnsi="Times New Roman" w:cs="Times New Roman"/>
              </w:rPr>
              <w:t>56 empresas manufactureras</w:t>
            </w:r>
            <w:r w:rsidR="004D64DB" w:rsidRPr="0094778B">
              <w:rPr>
                <w:rFonts w:ascii="Times New Roman" w:hAnsi="Times New Roman" w:cs="Times New Roman"/>
              </w:rPr>
              <w:t xml:space="preserve"> de Jordania</w:t>
            </w:r>
            <w:r w:rsidR="00D1067A" w:rsidRPr="0094778B">
              <w:rPr>
                <w:rFonts w:ascii="Times New Roman" w:hAnsi="Times New Roman" w:cs="Times New Roman"/>
              </w:rPr>
              <w:t xml:space="preserve"> </w:t>
            </w:r>
          </w:p>
        </w:tc>
        <w:tc>
          <w:tcPr>
            <w:tcW w:w="2268" w:type="dxa"/>
            <w:gridSpan w:val="2"/>
            <w:vAlign w:val="center"/>
          </w:tcPr>
          <w:p w14:paraId="300DD5F9" w14:textId="4B2D5716" w:rsidR="00D1067A" w:rsidRPr="0094778B" w:rsidRDefault="00D1067A" w:rsidP="00AC6B13">
            <w:pPr>
              <w:spacing w:line="360" w:lineRule="auto"/>
              <w:ind w:left="-108" w:right="-108"/>
              <w:jc w:val="center"/>
              <w:rPr>
                <w:rFonts w:ascii="Times New Roman" w:eastAsia="Times New Roman" w:hAnsi="Times New Roman" w:cs="Times New Roman"/>
                <w:bCs/>
                <w:lang w:eastAsia="es-AR"/>
              </w:rPr>
            </w:pPr>
            <w:r w:rsidRPr="0094778B">
              <w:rPr>
                <w:rFonts w:ascii="Times New Roman" w:eastAsia="Times New Roman" w:hAnsi="Times New Roman" w:cs="Times New Roman"/>
                <w:bCs/>
                <w:lang w:eastAsia="es-AR"/>
              </w:rPr>
              <w:t>Bani-</w:t>
            </w:r>
            <w:proofErr w:type="spellStart"/>
            <w:r w:rsidRPr="0094778B">
              <w:rPr>
                <w:rFonts w:ascii="Times New Roman" w:eastAsia="Times New Roman" w:hAnsi="Times New Roman" w:cs="Times New Roman"/>
                <w:bCs/>
                <w:lang w:eastAsia="es-AR"/>
              </w:rPr>
              <w:t>Khalid</w:t>
            </w:r>
            <w:proofErr w:type="spellEnd"/>
            <w:r w:rsidRPr="0094778B">
              <w:rPr>
                <w:rFonts w:ascii="Times New Roman" w:eastAsia="Times New Roman" w:hAnsi="Times New Roman" w:cs="Times New Roman"/>
                <w:bCs/>
                <w:lang w:eastAsia="es-AR"/>
              </w:rPr>
              <w:t>, T.</w:t>
            </w:r>
            <w:r w:rsidR="00D04034" w:rsidRPr="0094778B">
              <w:rPr>
                <w:rFonts w:ascii="Times New Roman" w:eastAsia="Times New Roman" w:hAnsi="Times New Roman" w:cs="Times New Roman"/>
                <w:bCs/>
                <w:lang w:eastAsia="es-AR"/>
              </w:rPr>
              <w:t> </w:t>
            </w:r>
            <w:r w:rsidRPr="0094778B">
              <w:rPr>
                <w:rFonts w:ascii="Times New Roman" w:eastAsia="Times New Roman" w:hAnsi="Times New Roman" w:cs="Times New Roman"/>
                <w:bCs/>
                <w:lang w:eastAsia="es-AR"/>
              </w:rPr>
              <w:t>y</w:t>
            </w:r>
            <w:r w:rsidR="00D04034" w:rsidRPr="0094778B">
              <w:rPr>
                <w:rFonts w:ascii="Times New Roman" w:eastAsia="Times New Roman" w:hAnsi="Times New Roman" w:cs="Times New Roman"/>
                <w:bCs/>
                <w:lang w:eastAsia="es-AR"/>
              </w:rPr>
              <w:t xml:space="preserve"> </w:t>
            </w:r>
          </w:p>
          <w:p w14:paraId="2E9B531E" w14:textId="532EF301" w:rsidR="00D04034" w:rsidRPr="0094778B" w:rsidRDefault="00D1067A" w:rsidP="00AC6B13">
            <w:pPr>
              <w:spacing w:line="360" w:lineRule="auto"/>
              <w:ind w:left="-108" w:right="-108"/>
              <w:jc w:val="center"/>
              <w:rPr>
                <w:rFonts w:ascii="Times New Roman" w:hAnsi="Times New Roman" w:cs="Times New Roman"/>
                <w:spacing w:val="8"/>
              </w:rPr>
            </w:pPr>
            <w:proofErr w:type="spellStart"/>
            <w:r w:rsidRPr="0094778B">
              <w:rPr>
                <w:rFonts w:ascii="Times New Roman" w:eastAsia="Times New Roman" w:hAnsi="Times New Roman" w:cs="Times New Roman"/>
                <w:bCs/>
                <w:lang w:eastAsia="es-AR"/>
              </w:rPr>
              <w:t>Alzyoud</w:t>
            </w:r>
            <w:proofErr w:type="spellEnd"/>
            <w:r w:rsidRPr="0094778B">
              <w:rPr>
                <w:rFonts w:ascii="Times New Roman" w:eastAsia="Times New Roman" w:hAnsi="Times New Roman" w:cs="Times New Roman"/>
                <w:bCs/>
                <w:lang w:eastAsia="es-AR"/>
              </w:rPr>
              <w:t>, S.</w:t>
            </w:r>
          </w:p>
        </w:tc>
        <w:tc>
          <w:tcPr>
            <w:tcW w:w="3827" w:type="dxa"/>
            <w:gridSpan w:val="2"/>
          </w:tcPr>
          <w:p w14:paraId="17D07A0C" w14:textId="2BB47BA1" w:rsidR="00D04034" w:rsidRPr="0094778B" w:rsidRDefault="00D04034" w:rsidP="00AC6B13">
            <w:pPr>
              <w:spacing w:line="360" w:lineRule="auto"/>
              <w:jc w:val="both"/>
              <w:rPr>
                <w:rFonts w:ascii="Times New Roman" w:hAnsi="Times New Roman" w:cs="Times New Roman"/>
                <w:spacing w:val="8"/>
              </w:rPr>
            </w:pPr>
            <w:r w:rsidRPr="0094778B">
              <w:rPr>
                <w:rFonts w:ascii="Times New Roman" w:hAnsi="Times New Roman" w:cs="Times New Roman"/>
                <w:shd w:val="clear" w:color="auto" w:fill="FFFFFF"/>
              </w:rPr>
              <w:t>El estudio «El impacto del capital intelectual en la gestión de los beneficios» explora la relación entre el capital intelectual y la gestión de los beneficio</w:t>
            </w:r>
            <w:r w:rsidR="00AC6B13" w:rsidRPr="0094778B">
              <w:rPr>
                <w:rFonts w:ascii="Times New Roman" w:hAnsi="Times New Roman" w:cs="Times New Roman"/>
                <w:shd w:val="clear" w:color="auto" w:fill="FFFFFF"/>
              </w:rPr>
              <w:t>s en las empresas industriales.</w:t>
            </w:r>
          </w:p>
        </w:tc>
      </w:tr>
      <w:tr w:rsidR="00D04034" w:rsidRPr="0013306B" w14:paraId="641359A7" w14:textId="77777777" w:rsidTr="00AC6B13">
        <w:tc>
          <w:tcPr>
            <w:tcW w:w="1101" w:type="dxa"/>
            <w:vAlign w:val="center"/>
          </w:tcPr>
          <w:p w14:paraId="38F2F194" w14:textId="77777777" w:rsidR="00D04034" w:rsidRPr="0094778B" w:rsidRDefault="00D04034" w:rsidP="00AC6B13">
            <w:pPr>
              <w:spacing w:line="360" w:lineRule="auto"/>
              <w:ind w:left="-108" w:right="-108"/>
              <w:jc w:val="center"/>
              <w:rPr>
                <w:rFonts w:ascii="Times New Roman" w:hAnsi="Times New Roman" w:cs="Times New Roman"/>
              </w:rPr>
            </w:pPr>
            <w:r w:rsidRPr="0094778B">
              <w:rPr>
                <w:rFonts w:ascii="Times New Roman" w:hAnsi="Times New Roman" w:cs="Times New Roman"/>
              </w:rPr>
              <w:t>2023</w:t>
            </w:r>
          </w:p>
          <w:p w14:paraId="0B51B2F5" w14:textId="77777777" w:rsidR="00D04034" w:rsidRPr="0094778B" w:rsidRDefault="00D04034" w:rsidP="00AC6B13">
            <w:pPr>
              <w:spacing w:line="360" w:lineRule="auto"/>
              <w:jc w:val="center"/>
              <w:rPr>
                <w:rFonts w:ascii="Times New Roman" w:hAnsi="Times New Roman" w:cs="Times New Roman"/>
                <w:spacing w:val="8"/>
              </w:rPr>
            </w:pPr>
          </w:p>
        </w:tc>
        <w:tc>
          <w:tcPr>
            <w:tcW w:w="1560" w:type="dxa"/>
            <w:vAlign w:val="center"/>
          </w:tcPr>
          <w:p w14:paraId="584B2616" w14:textId="64094DB6" w:rsidR="009D4CF8" w:rsidRPr="0094778B" w:rsidRDefault="00D04034" w:rsidP="00AC6B13">
            <w:pPr>
              <w:spacing w:line="360" w:lineRule="auto"/>
              <w:jc w:val="center"/>
              <w:rPr>
                <w:rFonts w:ascii="Times New Roman" w:hAnsi="Times New Roman" w:cs="Times New Roman"/>
              </w:rPr>
            </w:pPr>
            <w:r w:rsidRPr="0094778B">
              <w:rPr>
                <w:rFonts w:ascii="Times New Roman" w:hAnsi="Times New Roman" w:cs="Times New Roman"/>
              </w:rPr>
              <w:t>40 empresas de seguros</w:t>
            </w:r>
            <w:r w:rsidR="004D64DB" w:rsidRPr="0094778B">
              <w:rPr>
                <w:rFonts w:ascii="Times New Roman" w:hAnsi="Times New Roman" w:cs="Times New Roman"/>
              </w:rPr>
              <w:t xml:space="preserve"> de </w:t>
            </w:r>
            <w:r w:rsidR="004D64DB" w:rsidRPr="0094778B">
              <w:rPr>
                <w:rFonts w:ascii="Times New Roman" w:hAnsi="Times New Roman" w:cs="Times New Roman"/>
              </w:rPr>
              <w:lastRenderedPageBreak/>
              <w:t>Estambul</w:t>
            </w:r>
          </w:p>
        </w:tc>
        <w:tc>
          <w:tcPr>
            <w:tcW w:w="2268" w:type="dxa"/>
            <w:gridSpan w:val="2"/>
            <w:vAlign w:val="center"/>
          </w:tcPr>
          <w:p w14:paraId="560105F6" w14:textId="36BB15CC" w:rsidR="00D04034" w:rsidRPr="0094778B" w:rsidRDefault="00D04034" w:rsidP="00AC6B13">
            <w:pPr>
              <w:spacing w:line="360" w:lineRule="auto"/>
              <w:ind w:left="-108" w:right="-108"/>
              <w:jc w:val="center"/>
              <w:rPr>
                <w:rFonts w:ascii="Times New Roman" w:hAnsi="Times New Roman" w:cs="Times New Roman"/>
                <w:spacing w:val="8"/>
              </w:rPr>
            </w:pPr>
            <w:proofErr w:type="spellStart"/>
            <w:r w:rsidRPr="0094778B">
              <w:rPr>
                <w:rFonts w:ascii="Times New Roman" w:hAnsi="Times New Roman" w:cs="Times New Roman"/>
                <w:color w:val="12181A"/>
                <w:shd w:val="clear" w:color="auto" w:fill="FFFFFF"/>
              </w:rPr>
              <w:lastRenderedPageBreak/>
              <w:t>Kurt</w:t>
            </w:r>
            <w:proofErr w:type="spellEnd"/>
            <w:r w:rsidR="00D1067A" w:rsidRPr="0094778B">
              <w:rPr>
                <w:rFonts w:ascii="Times New Roman" w:hAnsi="Times New Roman" w:cs="Times New Roman"/>
                <w:color w:val="12181A"/>
                <w:shd w:val="clear" w:color="auto" w:fill="FFFFFF"/>
              </w:rPr>
              <w:t>, Y.</w:t>
            </w:r>
          </w:p>
        </w:tc>
        <w:tc>
          <w:tcPr>
            <w:tcW w:w="3827" w:type="dxa"/>
            <w:gridSpan w:val="2"/>
          </w:tcPr>
          <w:p w14:paraId="004EA4C2" w14:textId="22C7BF79" w:rsidR="00D04034" w:rsidRPr="0094778B" w:rsidRDefault="00D04034" w:rsidP="00AC6B13">
            <w:pPr>
              <w:spacing w:line="360" w:lineRule="auto"/>
              <w:jc w:val="both"/>
              <w:rPr>
                <w:rFonts w:ascii="Times New Roman" w:hAnsi="Times New Roman" w:cs="Times New Roman"/>
                <w:spacing w:val="8"/>
              </w:rPr>
            </w:pPr>
            <w:r w:rsidRPr="0094778B">
              <w:rPr>
                <w:rFonts w:ascii="Times New Roman" w:hAnsi="Times New Roman" w:cs="Times New Roman"/>
                <w:color w:val="000000"/>
                <w:shd w:val="clear" w:color="auto" w:fill="FFFFFF"/>
              </w:rPr>
              <w:t xml:space="preserve">El documento explora la relación entre el capital intelectual y la gestión de los </w:t>
            </w:r>
            <w:r w:rsidRPr="0094778B">
              <w:rPr>
                <w:rFonts w:ascii="Times New Roman" w:hAnsi="Times New Roman" w:cs="Times New Roman"/>
                <w:color w:val="000000"/>
                <w:shd w:val="clear" w:color="auto" w:fill="FFFFFF"/>
              </w:rPr>
              <w:lastRenderedPageBreak/>
              <w:t>beneficios en las compañías de seguros que c</w:t>
            </w:r>
            <w:r w:rsidR="00AC6B13" w:rsidRPr="0094778B">
              <w:rPr>
                <w:rFonts w:ascii="Times New Roman" w:hAnsi="Times New Roman" w:cs="Times New Roman"/>
                <w:color w:val="000000"/>
                <w:shd w:val="clear" w:color="auto" w:fill="FFFFFF"/>
              </w:rPr>
              <w:t>otizan en la Bolsa de Estambul.</w:t>
            </w:r>
          </w:p>
        </w:tc>
      </w:tr>
      <w:tr w:rsidR="00D04034" w:rsidRPr="0013306B" w14:paraId="279D9066" w14:textId="77777777" w:rsidTr="00AC6B13">
        <w:tc>
          <w:tcPr>
            <w:tcW w:w="1101" w:type="dxa"/>
            <w:vAlign w:val="center"/>
          </w:tcPr>
          <w:p w14:paraId="4A7CFC19" w14:textId="5CA24962" w:rsidR="00D04034" w:rsidRPr="0094778B" w:rsidRDefault="004D64DB" w:rsidP="00AC6B13">
            <w:pPr>
              <w:spacing w:line="360" w:lineRule="auto"/>
              <w:jc w:val="center"/>
              <w:rPr>
                <w:rFonts w:ascii="Times New Roman" w:hAnsi="Times New Roman" w:cs="Times New Roman"/>
              </w:rPr>
            </w:pPr>
            <w:r w:rsidRPr="0094778B">
              <w:rPr>
                <w:rFonts w:ascii="Times New Roman" w:hAnsi="Times New Roman" w:cs="Times New Roman"/>
              </w:rPr>
              <w:lastRenderedPageBreak/>
              <w:t>2023</w:t>
            </w:r>
          </w:p>
          <w:p w14:paraId="0D4DDAE9" w14:textId="77777777" w:rsidR="00D04034" w:rsidRPr="0094778B" w:rsidRDefault="00D04034" w:rsidP="00AC6B13">
            <w:pPr>
              <w:spacing w:line="360" w:lineRule="auto"/>
              <w:jc w:val="center"/>
              <w:rPr>
                <w:rFonts w:ascii="Times New Roman" w:hAnsi="Times New Roman" w:cs="Times New Roman"/>
                <w:spacing w:val="8"/>
              </w:rPr>
            </w:pPr>
          </w:p>
          <w:p w14:paraId="37E02E37" w14:textId="77777777" w:rsidR="00A00E2F" w:rsidRPr="0094778B" w:rsidRDefault="00A00E2F" w:rsidP="00AC6B13">
            <w:pPr>
              <w:spacing w:line="360" w:lineRule="auto"/>
              <w:jc w:val="center"/>
              <w:rPr>
                <w:rFonts w:ascii="Times New Roman" w:hAnsi="Times New Roman" w:cs="Times New Roman"/>
                <w:spacing w:val="8"/>
              </w:rPr>
            </w:pPr>
          </w:p>
        </w:tc>
        <w:tc>
          <w:tcPr>
            <w:tcW w:w="1560" w:type="dxa"/>
            <w:vAlign w:val="center"/>
          </w:tcPr>
          <w:p w14:paraId="0D856E10" w14:textId="77777777" w:rsidR="004D64DB" w:rsidRPr="0094778B" w:rsidRDefault="009D4CF8" w:rsidP="00AC6B13">
            <w:pPr>
              <w:spacing w:line="360" w:lineRule="auto"/>
              <w:jc w:val="center"/>
              <w:rPr>
                <w:rFonts w:ascii="Times New Roman" w:hAnsi="Times New Roman" w:cs="Times New Roman"/>
              </w:rPr>
            </w:pPr>
            <w:r w:rsidRPr="0094778B">
              <w:rPr>
                <w:rFonts w:ascii="Times New Roman" w:hAnsi="Times New Roman" w:cs="Times New Roman"/>
              </w:rPr>
              <w:t>Firmas no financieras</w:t>
            </w:r>
            <w:r w:rsidR="004D64DB" w:rsidRPr="0094778B">
              <w:rPr>
                <w:rFonts w:ascii="Times New Roman" w:hAnsi="Times New Roman" w:cs="Times New Roman"/>
              </w:rPr>
              <w:t xml:space="preserve"> de Singapur e Indonesia</w:t>
            </w:r>
          </w:p>
          <w:p w14:paraId="2E59B35F" w14:textId="52DC0745" w:rsidR="00D04034" w:rsidRPr="0094778B" w:rsidRDefault="00D04034" w:rsidP="00AC6B13">
            <w:pPr>
              <w:spacing w:line="360" w:lineRule="auto"/>
              <w:jc w:val="center"/>
              <w:rPr>
                <w:rFonts w:ascii="Times New Roman" w:hAnsi="Times New Roman" w:cs="Times New Roman"/>
                <w:spacing w:val="8"/>
              </w:rPr>
            </w:pPr>
            <w:r w:rsidRPr="0094778B">
              <w:rPr>
                <w:rFonts w:ascii="Times New Roman" w:hAnsi="Times New Roman" w:cs="Times New Roman"/>
              </w:rPr>
              <w:t xml:space="preserve"> 3303</w:t>
            </w:r>
            <w:r w:rsidR="004D64DB" w:rsidRPr="0094778B">
              <w:rPr>
                <w:rFonts w:ascii="Times New Roman" w:hAnsi="Times New Roman" w:cs="Times New Roman"/>
              </w:rPr>
              <w:t xml:space="preserve"> </w:t>
            </w:r>
            <w:proofErr w:type="spellStart"/>
            <w:r w:rsidRPr="0094778B">
              <w:rPr>
                <w:rFonts w:ascii="Times New Roman" w:hAnsi="Times New Roman" w:cs="Times New Roman"/>
              </w:rPr>
              <w:t>obs</w:t>
            </w:r>
            <w:proofErr w:type="spellEnd"/>
          </w:p>
        </w:tc>
        <w:tc>
          <w:tcPr>
            <w:tcW w:w="2268" w:type="dxa"/>
            <w:gridSpan w:val="2"/>
            <w:vAlign w:val="center"/>
          </w:tcPr>
          <w:p w14:paraId="4243109D" w14:textId="439CD8E6" w:rsidR="00D04034" w:rsidRPr="0094778B" w:rsidRDefault="00D04034" w:rsidP="00AC6B13">
            <w:pPr>
              <w:spacing w:line="360" w:lineRule="auto"/>
              <w:ind w:left="-108" w:right="-108"/>
              <w:jc w:val="center"/>
              <w:rPr>
                <w:rFonts w:ascii="Times New Roman" w:hAnsi="Times New Roman" w:cs="Times New Roman"/>
                <w:color w:val="12181A"/>
                <w:shd w:val="clear" w:color="auto" w:fill="FFFFFF"/>
              </w:rPr>
            </w:pPr>
            <w:proofErr w:type="spellStart"/>
            <w:r w:rsidRPr="0094778B">
              <w:rPr>
                <w:rFonts w:ascii="Times New Roman" w:hAnsi="Times New Roman" w:cs="Times New Roman"/>
                <w:color w:val="12181A"/>
                <w:shd w:val="clear" w:color="auto" w:fill="FFFFFF"/>
              </w:rPr>
              <w:t>Hermando</w:t>
            </w:r>
            <w:proofErr w:type="spellEnd"/>
            <w:r w:rsidRPr="0094778B">
              <w:rPr>
                <w:rFonts w:ascii="Times New Roman" w:hAnsi="Times New Roman" w:cs="Times New Roman"/>
                <w:color w:val="12181A"/>
                <w:shd w:val="clear" w:color="auto" w:fill="FFFFFF"/>
              </w:rPr>
              <w:t xml:space="preserve"> G</w:t>
            </w:r>
            <w:r w:rsidR="00E139BC" w:rsidRPr="0094778B">
              <w:rPr>
                <w:rFonts w:ascii="Times New Roman" w:hAnsi="Times New Roman" w:cs="Times New Roman"/>
                <w:color w:val="12181A"/>
                <w:shd w:val="clear" w:color="auto" w:fill="FFFFFF"/>
              </w:rPr>
              <w:t>.</w:t>
            </w:r>
            <w:r w:rsidR="003F11F6" w:rsidRPr="0094778B">
              <w:rPr>
                <w:rFonts w:ascii="Times New Roman" w:hAnsi="Times New Roman" w:cs="Times New Roman"/>
                <w:color w:val="12181A"/>
                <w:shd w:val="clear" w:color="auto" w:fill="FFFFFF"/>
              </w:rPr>
              <w:t>;</w:t>
            </w:r>
          </w:p>
          <w:p w14:paraId="184FD6C1" w14:textId="7339C2A6" w:rsidR="00C33879" w:rsidRPr="0094778B" w:rsidRDefault="00C33879" w:rsidP="00AC6B13">
            <w:pPr>
              <w:spacing w:line="360" w:lineRule="auto"/>
              <w:ind w:left="-108" w:right="-108"/>
              <w:jc w:val="center"/>
              <w:rPr>
                <w:rFonts w:ascii="Times New Roman" w:hAnsi="Times New Roman" w:cs="Times New Roman"/>
                <w:color w:val="12181A"/>
                <w:shd w:val="clear" w:color="auto" w:fill="FFFFFF"/>
              </w:rPr>
            </w:pPr>
            <w:proofErr w:type="spellStart"/>
            <w:r w:rsidRPr="0094778B">
              <w:rPr>
                <w:rFonts w:ascii="Times New Roman" w:hAnsi="Times New Roman" w:cs="Times New Roman"/>
                <w:color w:val="12181A"/>
                <w:shd w:val="clear" w:color="auto" w:fill="FFFFFF"/>
              </w:rPr>
              <w:t>Arni</w:t>
            </w:r>
            <w:proofErr w:type="spellEnd"/>
            <w:r w:rsidRPr="0094778B">
              <w:rPr>
                <w:rFonts w:ascii="Times New Roman" w:hAnsi="Times New Roman" w:cs="Times New Roman"/>
                <w:color w:val="12181A"/>
                <w:shd w:val="clear" w:color="auto" w:fill="FFFFFF"/>
              </w:rPr>
              <w:t xml:space="preserve"> F.</w:t>
            </w:r>
            <w:r w:rsidR="003F11F6" w:rsidRPr="0094778B">
              <w:rPr>
                <w:rFonts w:ascii="Times New Roman" w:hAnsi="Times New Roman" w:cs="Times New Roman"/>
                <w:color w:val="12181A"/>
                <w:shd w:val="clear" w:color="auto" w:fill="FFFFFF"/>
              </w:rPr>
              <w:t>;</w:t>
            </w:r>
          </w:p>
          <w:p w14:paraId="5695B920" w14:textId="4D0FE053" w:rsidR="00D04034" w:rsidRPr="0094778B" w:rsidRDefault="00D04034" w:rsidP="00AC6B13">
            <w:pPr>
              <w:spacing w:line="360" w:lineRule="auto"/>
              <w:ind w:left="-108" w:right="-108"/>
              <w:jc w:val="center"/>
              <w:rPr>
                <w:rFonts w:ascii="Times New Roman" w:hAnsi="Times New Roman" w:cs="Times New Roman"/>
                <w:color w:val="12181A"/>
                <w:shd w:val="clear" w:color="auto" w:fill="FFFFFF"/>
              </w:rPr>
            </w:pPr>
            <w:proofErr w:type="spellStart"/>
            <w:r w:rsidRPr="0094778B">
              <w:rPr>
                <w:rFonts w:ascii="Times New Roman" w:hAnsi="Times New Roman" w:cs="Times New Roman"/>
                <w:color w:val="12181A"/>
                <w:shd w:val="clear" w:color="auto" w:fill="FFFFFF"/>
              </w:rPr>
              <w:t>Sulistiawan</w:t>
            </w:r>
            <w:proofErr w:type="spellEnd"/>
            <w:r w:rsidRPr="0094778B">
              <w:rPr>
                <w:rFonts w:ascii="Times New Roman" w:hAnsi="Times New Roman" w:cs="Times New Roman"/>
                <w:color w:val="12181A"/>
                <w:shd w:val="clear" w:color="auto" w:fill="FFFFFF"/>
              </w:rPr>
              <w:t xml:space="preserve"> D</w:t>
            </w:r>
            <w:r w:rsidR="00E139BC" w:rsidRPr="0094778B">
              <w:rPr>
                <w:rFonts w:ascii="Times New Roman" w:hAnsi="Times New Roman" w:cs="Times New Roman"/>
                <w:color w:val="12181A"/>
                <w:shd w:val="clear" w:color="auto" w:fill="FFFFFF"/>
              </w:rPr>
              <w:t>.</w:t>
            </w:r>
            <w:r w:rsidR="003F11F6" w:rsidRPr="0094778B">
              <w:rPr>
                <w:rFonts w:ascii="Times New Roman" w:hAnsi="Times New Roman" w:cs="Times New Roman"/>
                <w:color w:val="12181A"/>
                <w:shd w:val="clear" w:color="auto" w:fill="FFFFFF"/>
              </w:rPr>
              <w:t xml:space="preserve"> y</w:t>
            </w:r>
          </w:p>
          <w:p w14:paraId="48EBDBE3" w14:textId="007F73EA" w:rsidR="00D04034" w:rsidRPr="0094778B" w:rsidRDefault="00D04034" w:rsidP="00AC6B13">
            <w:pPr>
              <w:spacing w:line="360" w:lineRule="auto"/>
              <w:ind w:left="-108" w:right="-108"/>
              <w:jc w:val="center"/>
              <w:rPr>
                <w:rFonts w:ascii="Times New Roman" w:hAnsi="Times New Roman" w:cs="Times New Roman"/>
                <w:color w:val="12181A"/>
                <w:shd w:val="clear" w:color="auto" w:fill="FFFFFF"/>
              </w:rPr>
            </w:pPr>
            <w:proofErr w:type="spellStart"/>
            <w:r w:rsidRPr="0094778B">
              <w:rPr>
                <w:rFonts w:ascii="Times New Roman" w:hAnsi="Times New Roman" w:cs="Times New Roman"/>
                <w:color w:val="12181A"/>
                <w:shd w:val="clear" w:color="auto" w:fill="FFFFFF"/>
              </w:rPr>
              <w:t>Bukalska</w:t>
            </w:r>
            <w:proofErr w:type="spellEnd"/>
            <w:r w:rsidRPr="0094778B">
              <w:rPr>
                <w:rFonts w:ascii="Times New Roman" w:hAnsi="Times New Roman" w:cs="Times New Roman"/>
                <w:color w:val="12181A"/>
                <w:shd w:val="clear" w:color="auto" w:fill="FFFFFF"/>
              </w:rPr>
              <w:t xml:space="preserve"> E</w:t>
            </w:r>
            <w:r w:rsidR="00E139BC" w:rsidRPr="0094778B">
              <w:rPr>
                <w:rFonts w:ascii="Times New Roman" w:hAnsi="Times New Roman" w:cs="Times New Roman"/>
                <w:color w:val="12181A"/>
                <w:shd w:val="clear" w:color="auto" w:fill="FFFFFF"/>
              </w:rPr>
              <w:t>.</w:t>
            </w:r>
          </w:p>
        </w:tc>
        <w:tc>
          <w:tcPr>
            <w:tcW w:w="3827" w:type="dxa"/>
            <w:gridSpan w:val="2"/>
          </w:tcPr>
          <w:p w14:paraId="3E1786DD" w14:textId="4744D57D" w:rsidR="00D04034" w:rsidRPr="0094778B" w:rsidRDefault="00D04034" w:rsidP="00AC6B13">
            <w:pPr>
              <w:pStyle w:val="NormalWeb"/>
              <w:spacing w:before="0" w:beforeAutospacing="0" w:after="0" w:afterAutospacing="0" w:line="360" w:lineRule="auto"/>
              <w:jc w:val="both"/>
              <w:rPr>
                <w:sz w:val="22"/>
                <w:szCs w:val="22"/>
              </w:rPr>
            </w:pPr>
            <w:r w:rsidRPr="0094778B">
              <w:rPr>
                <w:sz w:val="22"/>
                <w:szCs w:val="22"/>
              </w:rPr>
              <w:t xml:space="preserve">Este estudio analiza cómo el </w:t>
            </w:r>
            <w:r w:rsidR="00AC6B13" w:rsidRPr="0094778B">
              <w:rPr>
                <w:sz w:val="22"/>
                <w:szCs w:val="22"/>
              </w:rPr>
              <w:t xml:space="preserve">CI </w:t>
            </w:r>
            <w:r w:rsidRPr="0094778B">
              <w:rPr>
                <w:sz w:val="22"/>
                <w:szCs w:val="22"/>
              </w:rPr>
              <w:t>influye en la relación entre la gestión de ganancias (EM) y el desempeño financiero, comparando empresas no financieras en Indonesia (mercado emergente) y S</w:t>
            </w:r>
            <w:r w:rsidR="00AC6B13" w:rsidRPr="0094778B">
              <w:rPr>
                <w:sz w:val="22"/>
                <w:szCs w:val="22"/>
              </w:rPr>
              <w:t>ingapur (mercado desarrollado).</w:t>
            </w:r>
          </w:p>
        </w:tc>
      </w:tr>
      <w:tr w:rsidR="006B67FE" w:rsidRPr="0013306B" w14:paraId="52FA2286" w14:textId="77777777" w:rsidTr="004819F0">
        <w:tc>
          <w:tcPr>
            <w:tcW w:w="1101" w:type="dxa"/>
            <w:vAlign w:val="center"/>
          </w:tcPr>
          <w:p w14:paraId="1E930F12" w14:textId="45B0A12C" w:rsidR="006B67FE" w:rsidRPr="0094778B" w:rsidRDefault="006B67FE" w:rsidP="006B67FE">
            <w:pPr>
              <w:spacing w:line="360" w:lineRule="auto"/>
              <w:jc w:val="center"/>
              <w:rPr>
                <w:rFonts w:ascii="Times New Roman" w:hAnsi="Times New Roman" w:cs="Times New Roman"/>
              </w:rPr>
            </w:pPr>
            <w:r w:rsidRPr="0094778B">
              <w:rPr>
                <w:rFonts w:ascii="Times New Roman" w:hAnsi="Times New Roman" w:cs="Times New Roman"/>
              </w:rPr>
              <w:t>2023</w:t>
            </w:r>
          </w:p>
        </w:tc>
        <w:tc>
          <w:tcPr>
            <w:tcW w:w="1560" w:type="dxa"/>
            <w:vAlign w:val="center"/>
          </w:tcPr>
          <w:p w14:paraId="2423E48F" w14:textId="77777777" w:rsidR="006B67FE" w:rsidRPr="0094778B" w:rsidRDefault="006B67FE" w:rsidP="006B67FE">
            <w:pPr>
              <w:spacing w:line="360" w:lineRule="auto"/>
              <w:jc w:val="center"/>
              <w:rPr>
                <w:rFonts w:ascii="Times New Roman" w:hAnsi="Times New Roman" w:cs="Times New Roman"/>
              </w:rPr>
            </w:pPr>
            <w:r w:rsidRPr="0094778B">
              <w:rPr>
                <w:rFonts w:ascii="Times New Roman" w:hAnsi="Times New Roman" w:cs="Times New Roman"/>
              </w:rPr>
              <w:t>16 Empresas manufactureras que cotizan en la Bolsa de Valores de Indonesia</w:t>
            </w:r>
          </w:p>
          <w:p w14:paraId="0AB5E874" w14:textId="1004180C" w:rsidR="006B67FE" w:rsidRPr="0094778B" w:rsidRDefault="006B67FE" w:rsidP="006B67FE">
            <w:pPr>
              <w:spacing w:line="360" w:lineRule="auto"/>
              <w:jc w:val="center"/>
              <w:rPr>
                <w:rFonts w:ascii="Times New Roman" w:hAnsi="Times New Roman" w:cs="Times New Roman"/>
              </w:rPr>
            </w:pPr>
            <w:r w:rsidRPr="0094778B">
              <w:rPr>
                <w:rFonts w:ascii="Times New Roman" w:hAnsi="Times New Roman" w:cs="Times New Roman"/>
              </w:rPr>
              <w:t>2019-2021</w:t>
            </w:r>
          </w:p>
        </w:tc>
        <w:tc>
          <w:tcPr>
            <w:tcW w:w="2268" w:type="dxa"/>
            <w:gridSpan w:val="2"/>
            <w:vAlign w:val="center"/>
          </w:tcPr>
          <w:p w14:paraId="7FA3657B" w14:textId="4A28378E" w:rsidR="006B67FE" w:rsidRPr="0094778B" w:rsidRDefault="003F11F6" w:rsidP="006B67FE">
            <w:pPr>
              <w:spacing w:line="360" w:lineRule="auto"/>
              <w:ind w:left="-108" w:right="-108"/>
              <w:jc w:val="center"/>
              <w:rPr>
                <w:rStyle w:val="text-xs"/>
                <w:rFonts w:ascii="Times New Roman" w:hAnsi="Times New Roman" w:cs="Times New Roman"/>
              </w:rPr>
            </w:pPr>
            <w:proofErr w:type="spellStart"/>
            <w:r w:rsidRPr="0094778B">
              <w:rPr>
                <w:rFonts w:ascii="Times New Roman" w:hAnsi="Times New Roman" w:cs="Times New Roman"/>
              </w:rPr>
              <w:t>Tangke</w:t>
            </w:r>
            <w:proofErr w:type="spellEnd"/>
            <w:r w:rsidRPr="0094778B">
              <w:rPr>
                <w:rFonts w:ascii="Times New Roman" w:hAnsi="Times New Roman" w:cs="Times New Roman"/>
              </w:rPr>
              <w:t xml:space="preserve"> P.</w:t>
            </w:r>
          </w:p>
        </w:tc>
        <w:tc>
          <w:tcPr>
            <w:tcW w:w="3827" w:type="dxa"/>
            <w:gridSpan w:val="2"/>
            <w:vAlign w:val="center"/>
          </w:tcPr>
          <w:p w14:paraId="3A791A7E" w14:textId="1587D1F2" w:rsidR="006B67FE" w:rsidRPr="0094778B" w:rsidRDefault="006B67FE" w:rsidP="006B67FE">
            <w:pPr>
              <w:spacing w:line="360" w:lineRule="auto"/>
              <w:jc w:val="both"/>
              <w:rPr>
                <w:rFonts w:ascii="Times New Roman" w:hAnsi="Times New Roman" w:cs="Times New Roman"/>
                <w:color w:val="000000"/>
                <w:shd w:val="clear" w:color="auto" w:fill="FFFFFF"/>
              </w:rPr>
            </w:pPr>
            <w:r w:rsidRPr="0094778B">
              <w:rPr>
                <w:rFonts w:ascii="Times New Roman" w:hAnsi="Times New Roman" w:cs="Times New Roman"/>
              </w:rPr>
              <w:t>Este estudio tiene como objetivo examinar el papel mediador del Capital Intelectual en la relación entre el Tamaño de la Empresa y la Calidad de las Ganancias. Utiliza la Teoría de Señales RBV. Es un estudio explicativo que busca examinar la relación causal entre variables. Las variables independientes en este estudio son el Tamaño de la Empresa y la variable dependiente Calidad de las Ganancias, y el Capital Intelectual como variables mediadoras.</w:t>
            </w:r>
          </w:p>
        </w:tc>
      </w:tr>
      <w:tr w:rsidR="006B67FE" w:rsidRPr="0013306B" w14:paraId="0C9510B0" w14:textId="77777777" w:rsidTr="00AC6B13">
        <w:tc>
          <w:tcPr>
            <w:tcW w:w="1101" w:type="dxa"/>
            <w:vAlign w:val="center"/>
          </w:tcPr>
          <w:p w14:paraId="68B10E50" w14:textId="1EADEDAD" w:rsidR="006B67FE" w:rsidRPr="0094778B" w:rsidRDefault="006B67FE" w:rsidP="006B67FE">
            <w:pPr>
              <w:spacing w:line="360" w:lineRule="auto"/>
              <w:jc w:val="center"/>
              <w:rPr>
                <w:rFonts w:ascii="Times New Roman" w:hAnsi="Times New Roman" w:cs="Times New Roman"/>
                <w:spacing w:val="8"/>
              </w:rPr>
            </w:pPr>
            <w:r w:rsidRPr="0094778B">
              <w:rPr>
                <w:rFonts w:ascii="Times New Roman" w:hAnsi="Times New Roman" w:cs="Times New Roman"/>
              </w:rPr>
              <w:t xml:space="preserve">2024 </w:t>
            </w:r>
          </w:p>
        </w:tc>
        <w:tc>
          <w:tcPr>
            <w:tcW w:w="1560" w:type="dxa"/>
            <w:vAlign w:val="center"/>
          </w:tcPr>
          <w:p w14:paraId="6B7F0361" w14:textId="54891A80" w:rsidR="006B67FE" w:rsidRPr="0094778B" w:rsidRDefault="006B67FE" w:rsidP="006B67FE">
            <w:pPr>
              <w:spacing w:line="360" w:lineRule="auto"/>
              <w:jc w:val="center"/>
              <w:rPr>
                <w:rFonts w:ascii="Times New Roman" w:hAnsi="Times New Roman" w:cs="Times New Roman"/>
              </w:rPr>
            </w:pPr>
            <w:r w:rsidRPr="0094778B">
              <w:rPr>
                <w:rFonts w:ascii="Times New Roman" w:hAnsi="Times New Roman" w:cs="Times New Roman"/>
              </w:rPr>
              <w:t>795 empresas no financieras de India</w:t>
            </w:r>
          </w:p>
        </w:tc>
        <w:tc>
          <w:tcPr>
            <w:tcW w:w="2268" w:type="dxa"/>
            <w:gridSpan w:val="2"/>
            <w:vAlign w:val="center"/>
          </w:tcPr>
          <w:p w14:paraId="02B184CC" w14:textId="670B1FFB" w:rsidR="006B67FE" w:rsidRPr="0094778B" w:rsidRDefault="003F11F6" w:rsidP="003F11F6">
            <w:pPr>
              <w:spacing w:line="360" w:lineRule="auto"/>
              <w:ind w:left="-108" w:right="-108"/>
              <w:jc w:val="center"/>
              <w:rPr>
                <w:rFonts w:ascii="Times New Roman" w:hAnsi="Times New Roman" w:cs="Times New Roman"/>
                <w:spacing w:val="8"/>
              </w:rPr>
            </w:pPr>
            <w:proofErr w:type="spellStart"/>
            <w:r w:rsidRPr="0094778B">
              <w:rPr>
                <w:rStyle w:val="text-xs"/>
                <w:rFonts w:ascii="Times New Roman" w:hAnsi="Times New Roman" w:cs="Times New Roman"/>
              </w:rPr>
              <w:t>Mohapatra</w:t>
            </w:r>
            <w:proofErr w:type="spellEnd"/>
            <w:r w:rsidRPr="0094778B">
              <w:rPr>
                <w:rStyle w:val="text-xs"/>
                <w:rFonts w:ascii="Times New Roman" w:hAnsi="Times New Roman" w:cs="Times New Roman"/>
              </w:rPr>
              <w:t>, S</w:t>
            </w:r>
            <w:r w:rsidR="006B67FE" w:rsidRPr="0094778B">
              <w:rPr>
                <w:rStyle w:val="text-xs"/>
                <w:rFonts w:ascii="Times New Roman" w:hAnsi="Times New Roman" w:cs="Times New Roman"/>
              </w:rPr>
              <w:t xml:space="preserve">. </w:t>
            </w:r>
            <w:r w:rsidRPr="0094778B">
              <w:rPr>
                <w:rStyle w:val="text-xs"/>
                <w:rFonts w:ascii="Times New Roman" w:hAnsi="Times New Roman" w:cs="Times New Roman"/>
              </w:rPr>
              <w:t xml:space="preserve"> </w:t>
            </w:r>
            <w:proofErr w:type="gramStart"/>
            <w:r w:rsidRPr="0094778B">
              <w:rPr>
                <w:rStyle w:val="text-xs"/>
                <w:rFonts w:ascii="Times New Roman" w:hAnsi="Times New Roman" w:cs="Times New Roman"/>
              </w:rPr>
              <w:t>y</w:t>
            </w:r>
            <w:proofErr w:type="gramEnd"/>
            <w:r w:rsidRPr="0094778B">
              <w:rPr>
                <w:rStyle w:val="text-xs"/>
                <w:rFonts w:ascii="Times New Roman" w:hAnsi="Times New Roman" w:cs="Times New Roman"/>
              </w:rPr>
              <w:t xml:space="preserve"> </w:t>
            </w:r>
            <w:proofErr w:type="spellStart"/>
            <w:r w:rsidR="006B67FE" w:rsidRPr="0094778B">
              <w:rPr>
                <w:rStyle w:val="text-xs"/>
                <w:rFonts w:ascii="Times New Roman" w:hAnsi="Times New Roman" w:cs="Times New Roman"/>
              </w:rPr>
              <w:t>Pattanayak</w:t>
            </w:r>
            <w:proofErr w:type="spellEnd"/>
            <w:r w:rsidRPr="0094778B">
              <w:rPr>
                <w:rStyle w:val="text-xs"/>
                <w:rFonts w:ascii="Times New Roman" w:hAnsi="Times New Roman" w:cs="Times New Roman"/>
              </w:rPr>
              <w:t>. J.K.</w:t>
            </w:r>
          </w:p>
        </w:tc>
        <w:tc>
          <w:tcPr>
            <w:tcW w:w="3827" w:type="dxa"/>
            <w:gridSpan w:val="2"/>
          </w:tcPr>
          <w:p w14:paraId="6F403097" w14:textId="77777777" w:rsidR="006B67FE" w:rsidRPr="0094778B" w:rsidRDefault="006B67FE" w:rsidP="006B67FE">
            <w:pPr>
              <w:spacing w:line="360" w:lineRule="auto"/>
              <w:jc w:val="both"/>
              <w:rPr>
                <w:rFonts w:ascii="Times New Roman" w:hAnsi="Times New Roman" w:cs="Times New Roman"/>
                <w:spacing w:val="8"/>
              </w:rPr>
            </w:pPr>
            <w:r w:rsidRPr="0094778B">
              <w:rPr>
                <w:rFonts w:ascii="Times New Roman" w:hAnsi="Times New Roman" w:cs="Times New Roman"/>
                <w:color w:val="000000"/>
                <w:shd w:val="clear" w:color="auto" w:fill="FFFFFF"/>
              </w:rPr>
              <w:t>El documento investiga la relación entre el capital intelectual y el desempeño corporativo, destacando que las prácticas de gestión de ganancias median parcialmente esta conexión. Analiza específicamente el impacto de la gestión de los beneficios reales y acumulados en el contexto de las empresas indias.</w:t>
            </w:r>
          </w:p>
        </w:tc>
      </w:tr>
      <w:tr w:rsidR="006B67FE" w:rsidRPr="0013306B" w14:paraId="4DED6B94" w14:textId="77777777" w:rsidTr="00AC6B13">
        <w:tc>
          <w:tcPr>
            <w:tcW w:w="1101" w:type="dxa"/>
            <w:vAlign w:val="center"/>
          </w:tcPr>
          <w:p w14:paraId="39A6721E" w14:textId="125CCE0B" w:rsidR="006B67FE" w:rsidRPr="0094778B" w:rsidRDefault="006B67FE" w:rsidP="006B67FE">
            <w:pPr>
              <w:spacing w:line="360" w:lineRule="auto"/>
              <w:jc w:val="center"/>
              <w:rPr>
                <w:rFonts w:ascii="Times New Roman" w:hAnsi="Times New Roman" w:cs="Times New Roman"/>
              </w:rPr>
            </w:pPr>
            <w:r w:rsidRPr="0094778B">
              <w:rPr>
                <w:rFonts w:ascii="Times New Roman" w:hAnsi="Times New Roman" w:cs="Times New Roman"/>
              </w:rPr>
              <w:t>2024</w:t>
            </w:r>
          </w:p>
        </w:tc>
        <w:tc>
          <w:tcPr>
            <w:tcW w:w="1560" w:type="dxa"/>
            <w:vAlign w:val="center"/>
          </w:tcPr>
          <w:p w14:paraId="4174B4CD" w14:textId="348CE374" w:rsidR="006B67FE" w:rsidRPr="0094778B" w:rsidRDefault="006B67FE" w:rsidP="006B67FE">
            <w:pPr>
              <w:spacing w:line="360" w:lineRule="auto"/>
              <w:jc w:val="center"/>
              <w:rPr>
                <w:rFonts w:ascii="Times New Roman" w:hAnsi="Times New Roman" w:cs="Times New Roman"/>
              </w:rPr>
            </w:pPr>
            <w:r w:rsidRPr="0094778B">
              <w:rPr>
                <w:rFonts w:ascii="Times New Roman" w:hAnsi="Times New Roman" w:cs="Times New Roman"/>
              </w:rPr>
              <w:t xml:space="preserve">Empresas financieras sector seguros </w:t>
            </w:r>
            <w:r w:rsidRPr="0094778B">
              <w:rPr>
                <w:rFonts w:ascii="Times New Roman" w:hAnsi="Times New Roman" w:cs="Times New Roman"/>
              </w:rPr>
              <w:lastRenderedPageBreak/>
              <w:t>de Indonesia</w:t>
            </w:r>
          </w:p>
        </w:tc>
        <w:tc>
          <w:tcPr>
            <w:tcW w:w="2268" w:type="dxa"/>
            <w:gridSpan w:val="2"/>
            <w:vAlign w:val="center"/>
          </w:tcPr>
          <w:p w14:paraId="3548F663" w14:textId="0262CA6A" w:rsidR="006B67FE" w:rsidRPr="0094778B" w:rsidRDefault="006B67FE" w:rsidP="003F11F6">
            <w:pPr>
              <w:spacing w:line="360" w:lineRule="auto"/>
              <w:ind w:left="-108" w:right="-108"/>
              <w:jc w:val="center"/>
              <w:rPr>
                <w:rStyle w:val="text-xs"/>
                <w:rFonts w:ascii="Times New Roman" w:hAnsi="Times New Roman" w:cs="Times New Roman"/>
                <w:bdr w:val="single" w:sz="2" w:space="0" w:color="E4E6E8" w:frame="1"/>
                <w:shd w:val="clear" w:color="auto" w:fill="FFFFFF"/>
              </w:rPr>
            </w:pPr>
            <w:proofErr w:type="spellStart"/>
            <w:r w:rsidRPr="0094778B">
              <w:rPr>
                <w:rStyle w:val="text-xs"/>
                <w:rFonts w:ascii="Times New Roman" w:hAnsi="Times New Roman" w:cs="Times New Roman"/>
                <w:bdr w:val="single" w:sz="2" w:space="0" w:color="E4E6E8" w:frame="1"/>
                <w:shd w:val="clear" w:color="auto" w:fill="FFFFFF"/>
              </w:rPr>
              <w:lastRenderedPageBreak/>
              <w:t>Gede</w:t>
            </w:r>
            <w:proofErr w:type="spellEnd"/>
            <w:r w:rsidRPr="0094778B">
              <w:rPr>
                <w:rStyle w:val="text-xs"/>
                <w:rFonts w:ascii="Times New Roman" w:hAnsi="Times New Roman" w:cs="Times New Roman"/>
                <w:bdr w:val="single" w:sz="2" w:space="0" w:color="E4E6E8" w:frame="1"/>
                <w:shd w:val="clear" w:color="auto" w:fill="FFFFFF"/>
              </w:rPr>
              <w:t xml:space="preserve"> </w:t>
            </w:r>
            <w:proofErr w:type="spellStart"/>
            <w:r w:rsidRPr="0094778B">
              <w:rPr>
                <w:rStyle w:val="text-xs"/>
                <w:rFonts w:ascii="Times New Roman" w:hAnsi="Times New Roman" w:cs="Times New Roman"/>
                <w:bdr w:val="single" w:sz="2" w:space="0" w:color="E4E6E8" w:frame="1"/>
                <w:shd w:val="clear" w:color="auto" w:fill="FFFFFF"/>
              </w:rPr>
              <w:t>Pande</w:t>
            </w:r>
            <w:proofErr w:type="spellEnd"/>
            <w:r w:rsidRPr="0094778B">
              <w:rPr>
                <w:rFonts w:ascii="Times New Roman" w:hAnsi="Times New Roman" w:cs="Times New Roman"/>
                <w:bdr w:val="single" w:sz="2" w:space="0" w:color="E4E6E8" w:frame="1"/>
                <w:shd w:val="clear" w:color="auto" w:fill="FFFFFF"/>
              </w:rPr>
              <w:t> , </w:t>
            </w:r>
            <w:r w:rsidRPr="0094778B">
              <w:rPr>
                <w:rStyle w:val="text-xs"/>
                <w:rFonts w:ascii="Times New Roman" w:hAnsi="Times New Roman" w:cs="Times New Roman"/>
                <w:bdr w:val="single" w:sz="2" w:space="0" w:color="E4E6E8" w:frame="1"/>
                <w:shd w:val="clear" w:color="auto" w:fill="FFFFFF"/>
              </w:rPr>
              <w:t>E</w:t>
            </w:r>
            <w:r w:rsidR="003F11F6" w:rsidRPr="0094778B">
              <w:rPr>
                <w:rStyle w:val="text-xs"/>
                <w:rFonts w:ascii="Times New Roman" w:hAnsi="Times New Roman" w:cs="Times New Roman"/>
                <w:bdr w:val="single" w:sz="2" w:space="0" w:color="E4E6E8" w:frame="1"/>
                <w:shd w:val="clear" w:color="auto" w:fill="FFFFFF"/>
              </w:rPr>
              <w:t>.</w:t>
            </w:r>
            <w:r w:rsidRPr="0094778B">
              <w:rPr>
                <w:rStyle w:val="text-xs"/>
                <w:rFonts w:ascii="Times New Roman" w:hAnsi="Times New Roman" w:cs="Times New Roman"/>
                <w:bdr w:val="single" w:sz="2" w:space="0" w:color="E4E6E8" w:frame="1"/>
                <w:shd w:val="clear" w:color="auto" w:fill="FFFFFF"/>
              </w:rPr>
              <w:t>W</w:t>
            </w:r>
            <w:r w:rsidR="003F11F6" w:rsidRPr="0094778B">
              <w:rPr>
                <w:rStyle w:val="text-xs"/>
                <w:rFonts w:ascii="Times New Roman" w:hAnsi="Times New Roman" w:cs="Times New Roman"/>
                <w:bdr w:val="single" w:sz="2" w:space="0" w:color="E4E6E8" w:frame="1"/>
                <w:shd w:val="clear" w:color="auto" w:fill="FFFFFF"/>
              </w:rPr>
              <w:t>.</w:t>
            </w:r>
            <w:r w:rsidR="003F11F6" w:rsidRPr="0094778B">
              <w:rPr>
                <w:rFonts w:ascii="Times New Roman" w:hAnsi="Times New Roman" w:cs="Times New Roman"/>
                <w:bdr w:val="single" w:sz="2" w:space="0" w:color="E4E6E8" w:frame="1"/>
                <w:shd w:val="clear" w:color="auto" w:fill="FFFFFF"/>
              </w:rPr>
              <w:t xml:space="preserve">, </w:t>
            </w:r>
            <w:proofErr w:type="spellStart"/>
            <w:r w:rsidRPr="0094778B">
              <w:rPr>
                <w:rStyle w:val="papercontributorsmoreauthors2ciw8"/>
                <w:rFonts w:ascii="Times New Roman" w:hAnsi="Times New Roman" w:cs="Times New Roman"/>
                <w:bdr w:val="single" w:sz="2" w:space="0" w:color="E4E6E8" w:frame="1"/>
                <w:shd w:val="clear" w:color="auto" w:fill="FFFFFF"/>
              </w:rPr>
              <w:t>Pradnyani</w:t>
            </w:r>
            <w:proofErr w:type="spellEnd"/>
            <w:r w:rsidRPr="0094778B">
              <w:rPr>
                <w:rStyle w:val="papercontributorsmoreauthors2ciw8"/>
                <w:rFonts w:ascii="Times New Roman" w:hAnsi="Times New Roman" w:cs="Times New Roman"/>
                <w:bdr w:val="single" w:sz="2" w:space="0" w:color="E4E6E8" w:frame="1"/>
                <w:shd w:val="clear" w:color="auto" w:fill="FFFFFF"/>
              </w:rPr>
              <w:t>, </w:t>
            </w:r>
            <w:r w:rsidR="003F11F6" w:rsidRPr="0094778B">
              <w:rPr>
                <w:rStyle w:val="papercontributorsmoreauthors2ciw8"/>
                <w:rFonts w:ascii="Times New Roman" w:hAnsi="Times New Roman" w:cs="Times New Roman"/>
                <w:bdr w:val="single" w:sz="2" w:space="0" w:color="E4E6E8" w:frame="1"/>
                <w:shd w:val="clear" w:color="auto" w:fill="FFFFFF"/>
              </w:rPr>
              <w:t xml:space="preserve">N.L.P.S.P. y </w:t>
            </w:r>
            <w:proofErr w:type="spellStart"/>
            <w:r w:rsidRPr="0094778B">
              <w:rPr>
                <w:rStyle w:val="text-xs"/>
                <w:rFonts w:ascii="Times New Roman" w:hAnsi="Times New Roman" w:cs="Times New Roman"/>
                <w:bdr w:val="single" w:sz="2" w:space="0" w:color="E4E6E8" w:frame="1"/>
                <w:shd w:val="clear" w:color="auto" w:fill="FFFFFF"/>
              </w:rPr>
              <w:t>Wasita</w:t>
            </w:r>
            <w:proofErr w:type="spellEnd"/>
            <w:r w:rsidR="003F11F6" w:rsidRPr="0094778B">
              <w:rPr>
                <w:rStyle w:val="text-xs"/>
                <w:rFonts w:ascii="Times New Roman" w:hAnsi="Times New Roman" w:cs="Times New Roman"/>
                <w:bdr w:val="single" w:sz="2" w:space="0" w:color="E4E6E8" w:frame="1"/>
                <w:shd w:val="clear" w:color="auto" w:fill="FFFFFF"/>
              </w:rPr>
              <w:t>, P.A.A.</w:t>
            </w:r>
          </w:p>
        </w:tc>
        <w:tc>
          <w:tcPr>
            <w:tcW w:w="3827" w:type="dxa"/>
            <w:gridSpan w:val="2"/>
          </w:tcPr>
          <w:p w14:paraId="4B210C9B" w14:textId="62C0198B" w:rsidR="006B67FE" w:rsidRPr="0094778B" w:rsidRDefault="006B67FE" w:rsidP="006B67FE">
            <w:pPr>
              <w:spacing w:line="360" w:lineRule="auto"/>
              <w:jc w:val="both"/>
              <w:rPr>
                <w:rFonts w:ascii="Times New Roman" w:hAnsi="Times New Roman" w:cs="Times New Roman"/>
                <w:color w:val="000000"/>
                <w:shd w:val="clear" w:color="auto" w:fill="FFFFFF"/>
              </w:rPr>
            </w:pPr>
            <w:r w:rsidRPr="0094778B">
              <w:rPr>
                <w:rFonts w:ascii="Times New Roman" w:hAnsi="Times New Roman" w:cs="Times New Roman"/>
                <w:color w:val="000000"/>
                <w:shd w:val="clear" w:color="auto" w:fill="FFFFFF"/>
              </w:rPr>
              <w:t xml:space="preserve">El documento indica que el capital intelectual no influye en las prácticas de gestión de los beneficios, como lo </w:t>
            </w:r>
            <w:r w:rsidRPr="0094778B">
              <w:rPr>
                <w:rFonts w:ascii="Times New Roman" w:hAnsi="Times New Roman" w:cs="Times New Roman"/>
                <w:color w:val="000000"/>
                <w:shd w:val="clear" w:color="auto" w:fill="FFFFFF"/>
              </w:rPr>
              <w:lastRenderedPageBreak/>
              <w:t>demuestran un valor t inferior al valor t crítico y un valor P superior a 0,05, lo que lleva a la aceptación de la hipótesis nula.</w:t>
            </w:r>
          </w:p>
        </w:tc>
      </w:tr>
      <w:tr w:rsidR="006B67FE" w:rsidRPr="0013306B" w14:paraId="627D341F" w14:textId="77777777" w:rsidTr="00AC6B13">
        <w:tc>
          <w:tcPr>
            <w:tcW w:w="1101" w:type="dxa"/>
            <w:vAlign w:val="center"/>
          </w:tcPr>
          <w:p w14:paraId="6E970397" w14:textId="76C293D9" w:rsidR="006B67FE" w:rsidRPr="0094778B" w:rsidRDefault="006B67FE" w:rsidP="006B67FE">
            <w:pPr>
              <w:spacing w:line="360" w:lineRule="auto"/>
              <w:jc w:val="center"/>
              <w:rPr>
                <w:rFonts w:ascii="Times New Roman" w:hAnsi="Times New Roman" w:cs="Times New Roman"/>
              </w:rPr>
            </w:pPr>
            <w:r w:rsidRPr="0094778B">
              <w:rPr>
                <w:rFonts w:ascii="Times New Roman" w:hAnsi="Times New Roman" w:cs="Times New Roman"/>
              </w:rPr>
              <w:lastRenderedPageBreak/>
              <w:t xml:space="preserve">2025 </w:t>
            </w:r>
          </w:p>
          <w:p w14:paraId="3271B630" w14:textId="77777777" w:rsidR="006B67FE" w:rsidRPr="0094778B" w:rsidRDefault="006B67FE" w:rsidP="006B67FE">
            <w:pPr>
              <w:spacing w:line="360" w:lineRule="auto"/>
              <w:jc w:val="center"/>
              <w:rPr>
                <w:rFonts w:ascii="Times New Roman" w:hAnsi="Times New Roman" w:cs="Times New Roman"/>
                <w:spacing w:val="8"/>
              </w:rPr>
            </w:pPr>
          </w:p>
        </w:tc>
        <w:tc>
          <w:tcPr>
            <w:tcW w:w="1560" w:type="dxa"/>
            <w:vAlign w:val="center"/>
          </w:tcPr>
          <w:p w14:paraId="4F670C81" w14:textId="4C042513" w:rsidR="006B67FE" w:rsidRPr="0094778B" w:rsidRDefault="006B67FE" w:rsidP="006B67FE">
            <w:pPr>
              <w:spacing w:line="360" w:lineRule="auto"/>
              <w:jc w:val="center"/>
              <w:rPr>
                <w:rFonts w:ascii="Times New Roman" w:hAnsi="Times New Roman" w:cs="Times New Roman"/>
                <w:spacing w:val="8"/>
              </w:rPr>
            </w:pPr>
            <w:r w:rsidRPr="0094778B">
              <w:rPr>
                <w:rFonts w:ascii="Times New Roman" w:hAnsi="Times New Roman" w:cs="Times New Roman"/>
              </w:rPr>
              <w:t>Empresas listadas con datos completos de Indonesia</w:t>
            </w:r>
          </w:p>
        </w:tc>
        <w:tc>
          <w:tcPr>
            <w:tcW w:w="2268" w:type="dxa"/>
            <w:gridSpan w:val="2"/>
            <w:vAlign w:val="center"/>
          </w:tcPr>
          <w:p w14:paraId="3F578C20" w14:textId="0C9640AA" w:rsidR="006B67FE" w:rsidRPr="0094778B" w:rsidRDefault="006B67FE" w:rsidP="003F11F6">
            <w:pPr>
              <w:spacing w:line="360" w:lineRule="auto"/>
              <w:ind w:left="-108" w:right="-108"/>
              <w:jc w:val="center"/>
              <w:rPr>
                <w:rFonts w:ascii="Times New Roman" w:hAnsi="Times New Roman" w:cs="Times New Roman"/>
                <w:spacing w:val="8"/>
              </w:rPr>
            </w:pPr>
            <w:proofErr w:type="spellStart"/>
            <w:r w:rsidRPr="0094778B">
              <w:rPr>
                <w:rStyle w:val="text-xs"/>
                <w:rFonts w:ascii="Times New Roman" w:hAnsi="Times New Roman" w:cs="Times New Roman"/>
                <w:bdr w:val="single" w:sz="2" w:space="0" w:color="E4E6E8" w:frame="1"/>
                <w:shd w:val="clear" w:color="auto" w:fill="FFFFFF"/>
              </w:rPr>
              <w:t>Ruzami</w:t>
            </w:r>
            <w:proofErr w:type="spellEnd"/>
            <w:r w:rsidR="003F11F6" w:rsidRPr="0094778B">
              <w:rPr>
                <w:rStyle w:val="text-xs"/>
                <w:rFonts w:ascii="Times New Roman" w:hAnsi="Times New Roman" w:cs="Times New Roman"/>
                <w:bdr w:val="single" w:sz="2" w:space="0" w:color="E4E6E8" w:frame="1"/>
                <w:shd w:val="clear" w:color="auto" w:fill="FFFFFF"/>
              </w:rPr>
              <w:t xml:space="preserve">, A.T. y  </w:t>
            </w:r>
            <w:proofErr w:type="spellStart"/>
            <w:r w:rsidRPr="0094778B">
              <w:rPr>
                <w:rStyle w:val="text-xs"/>
                <w:rFonts w:ascii="Times New Roman" w:hAnsi="Times New Roman" w:cs="Times New Roman"/>
                <w:bdr w:val="single" w:sz="2" w:space="0" w:color="E4E6E8" w:frame="1"/>
                <w:shd w:val="clear" w:color="auto" w:fill="FFFFFF"/>
              </w:rPr>
              <w:t>Tanzil</w:t>
            </w:r>
            <w:proofErr w:type="spellEnd"/>
            <w:r w:rsidR="003F11F6" w:rsidRPr="0094778B">
              <w:rPr>
                <w:rStyle w:val="text-xs"/>
                <w:rFonts w:ascii="Times New Roman" w:hAnsi="Times New Roman" w:cs="Times New Roman"/>
                <w:bdr w:val="single" w:sz="2" w:space="0" w:color="E4E6E8" w:frame="1"/>
                <w:shd w:val="clear" w:color="auto" w:fill="FFFFFF"/>
              </w:rPr>
              <w:t>, N.D.</w:t>
            </w:r>
          </w:p>
        </w:tc>
        <w:tc>
          <w:tcPr>
            <w:tcW w:w="3827" w:type="dxa"/>
            <w:gridSpan w:val="2"/>
          </w:tcPr>
          <w:p w14:paraId="1CA78A9C" w14:textId="77777777" w:rsidR="006B67FE" w:rsidRPr="0094778B" w:rsidRDefault="006B67FE" w:rsidP="006B67FE">
            <w:pPr>
              <w:spacing w:line="360" w:lineRule="auto"/>
              <w:jc w:val="both"/>
              <w:rPr>
                <w:rFonts w:ascii="Times New Roman" w:hAnsi="Times New Roman" w:cs="Times New Roman"/>
                <w:spacing w:val="8"/>
              </w:rPr>
            </w:pPr>
            <w:r w:rsidRPr="0094778B">
              <w:rPr>
                <w:rFonts w:ascii="Times New Roman" w:hAnsi="Times New Roman" w:cs="Times New Roman"/>
                <w:color w:val="000000"/>
                <w:shd w:val="clear" w:color="auto" w:fill="FFFFFF"/>
              </w:rPr>
              <w:t>El documento examina el impacto del capital intelectual en la gestión de los beneficios en las empresas manufactureras y revela que todos los componentes del capital intelectual influyen negativamente en la gestión de los beneficios, con una importancia variable en las diferentes etapas del ciclo de vida empresarial.</w:t>
            </w:r>
          </w:p>
        </w:tc>
      </w:tr>
    </w:tbl>
    <w:p w14:paraId="28587321" w14:textId="7B3B7A0B" w:rsidR="00B80DAE" w:rsidRPr="003F11F6" w:rsidRDefault="00E85C2C" w:rsidP="0013306B">
      <w:pPr>
        <w:spacing w:line="360" w:lineRule="auto"/>
        <w:ind w:left="-142"/>
        <w:rPr>
          <w:rFonts w:ascii="Times New Roman" w:hAnsi="Times New Roman" w:cs="Times New Roman"/>
          <w:spacing w:val="8"/>
          <w:szCs w:val="24"/>
        </w:rPr>
      </w:pPr>
      <w:r w:rsidRPr="00631196">
        <w:rPr>
          <w:rFonts w:ascii="Times New Roman" w:eastAsia="Times New Roman" w:hAnsi="Times New Roman" w:cs="Times New Roman"/>
          <w:szCs w:val="24"/>
          <w:lang w:val="es-AR" w:eastAsia="es-AR"/>
        </w:rPr>
        <w:t>Fuente: elaboración propia</w:t>
      </w:r>
    </w:p>
    <w:p w14:paraId="47217408" w14:textId="2198CCAF" w:rsidR="008B6C02" w:rsidRPr="0013306B" w:rsidRDefault="008B6C02" w:rsidP="0013306B">
      <w:pPr>
        <w:pStyle w:val="NormalWeb"/>
        <w:spacing w:line="360" w:lineRule="auto"/>
        <w:ind w:firstLine="567"/>
        <w:jc w:val="both"/>
      </w:pPr>
      <w:r w:rsidRPr="0013306B">
        <w:t xml:space="preserve">Como se observa, estos estudios revelan la importancia en la medición del CI. Varios, destacan que el CI (capital humano, estructural y relacional) es clave para la generación de valor en la economía actual. Sin embargo, su medición sigue siendo un desafío, lo que limita su integración en los sistemas contables tradicionales. Se proponen modelos como el </w:t>
      </w:r>
      <w:proofErr w:type="spellStart"/>
      <w:r w:rsidRPr="0013306B">
        <w:rPr>
          <w:rStyle w:val="Textoennegrita"/>
          <w:b w:val="0"/>
          <w:i/>
        </w:rPr>
        <w:t>Skandia</w:t>
      </w:r>
      <w:proofErr w:type="spellEnd"/>
      <w:r w:rsidRPr="0013306B">
        <w:rPr>
          <w:rStyle w:val="Textoennegrita"/>
          <w:b w:val="0"/>
          <w:i/>
        </w:rPr>
        <w:t xml:space="preserve"> </w:t>
      </w:r>
      <w:proofErr w:type="spellStart"/>
      <w:r w:rsidRPr="0013306B">
        <w:rPr>
          <w:rStyle w:val="Textoennegrita"/>
          <w:b w:val="0"/>
          <w:i/>
        </w:rPr>
        <w:t>Navigator</w:t>
      </w:r>
      <w:proofErr w:type="spellEnd"/>
      <w:r w:rsidRPr="0013306B">
        <w:rPr>
          <w:b/>
        </w:rPr>
        <w:t xml:space="preserve">, </w:t>
      </w:r>
      <w:r w:rsidRPr="0013306B">
        <w:rPr>
          <w:rStyle w:val="Textoennegrita"/>
          <w:b w:val="0"/>
          <w:i/>
        </w:rPr>
        <w:t>IC-</w:t>
      </w:r>
      <w:proofErr w:type="spellStart"/>
      <w:r w:rsidRPr="0013306B">
        <w:rPr>
          <w:rStyle w:val="Textoennegrita"/>
          <w:b w:val="0"/>
          <w:i/>
        </w:rPr>
        <w:t>Index</w:t>
      </w:r>
      <w:proofErr w:type="spellEnd"/>
      <w:r w:rsidRPr="0013306B">
        <w:rPr>
          <w:b/>
        </w:rPr>
        <w:t xml:space="preserve"> y </w:t>
      </w:r>
      <w:proofErr w:type="spellStart"/>
      <w:r w:rsidRPr="0013306B">
        <w:rPr>
          <w:rStyle w:val="Textoennegrita"/>
          <w:b w:val="0"/>
          <w:i/>
        </w:rPr>
        <w:t>Value</w:t>
      </w:r>
      <w:proofErr w:type="spellEnd"/>
      <w:r w:rsidRPr="0013306B">
        <w:rPr>
          <w:rStyle w:val="Textoennegrita"/>
          <w:b w:val="0"/>
          <w:i/>
        </w:rPr>
        <w:t xml:space="preserve"> </w:t>
      </w:r>
      <w:proofErr w:type="spellStart"/>
      <w:r w:rsidRPr="0013306B">
        <w:rPr>
          <w:rStyle w:val="Textoennegrita"/>
          <w:b w:val="0"/>
          <w:i/>
        </w:rPr>
        <w:t>Chain</w:t>
      </w:r>
      <w:proofErr w:type="spellEnd"/>
      <w:r w:rsidRPr="0013306B">
        <w:rPr>
          <w:rStyle w:val="Textoennegrita"/>
          <w:b w:val="0"/>
          <w:i/>
        </w:rPr>
        <w:t xml:space="preserve"> </w:t>
      </w:r>
      <w:proofErr w:type="spellStart"/>
      <w:r w:rsidRPr="0013306B">
        <w:rPr>
          <w:rStyle w:val="Textoennegrita"/>
          <w:b w:val="0"/>
          <w:i/>
        </w:rPr>
        <w:t>Scoreboard</w:t>
      </w:r>
      <w:proofErr w:type="spellEnd"/>
      <w:r w:rsidRPr="0013306B">
        <w:t xml:space="preserve"> para mejorar esta medición. Se evidencia consistentemente que el CI mejora la </w:t>
      </w:r>
      <w:r w:rsidRPr="0013306B">
        <w:rPr>
          <w:rStyle w:val="Textoennegrita"/>
          <w:b w:val="0"/>
        </w:rPr>
        <w:t>calidad de las ganancias contables</w:t>
      </w:r>
      <w:r w:rsidRPr="0013306B">
        <w:t xml:space="preserve">, especialmente a través de su componente humano. En general y en cuanto a la relación entre el CI y la gestión de beneficios, los estudios concluyen que mejores prácticas de CI están asociadas a menor manipulación contable y mayor transparencia. </w:t>
      </w:r>
      <w:r w:rsidR="00496236" w:rsidRPr="0013306B">
        <w:t xml:space="preserve">Demuestran que </w:t>
      </w:r>
      <w:r w:rsidRPr="0013306B">
        <w:t>un</w:t>
      </w:r>
      <w:r w:rsidRPr="0013306B">
        <w:rPr>
          <w:b/>
        </w:rPr>
        <w:t xml:space="preserve"> </w:t>
      </w:r>
      <w:r w:rsidRPr="0013306B">
        <w:rPr>
          <w:rStyle w:val="Textoennegrita"/>
          <w:b w:val="0"/>
        </w:rPr>
        <w:t>mayor CI reduce la gestión de beneficios</w:t>
      </w:r>
      <w:r w:rsidRPr="0013306B">
        <w:t>, tanto en su forma discrecional (devengos) como en las actividades reales (ventas u operaciones).</w:t>
      </w:r>
    </w:p>
    <w:p w14:paraId="21295D27" w14:textId="5594DA33" w:rsidR="008B6C02" w:rsidRPr="0013306B" w:rsidRDefault="008B6C02" w:rsidP="0013306B">
      <w:pPr>
        <w:pStyle w:val="NormalWeb"/>
        <w:spacing w:line="360" w:lineRule="auto"/>
        <w:ind w:firstLine="567"/>
        <w:jc w:val="both"/>
      </w:pPr>
      <w:r w:rsidRPr="0013306B">
        <w:t xml:space="preserve">Algunos estudios, sin embargo, no hallan relación significativa entre CI y gestión de beneficios, lo que sugiere que el efecto puede </w:t>
      </w:r>
      <w:r w:rsidR="00496236" w:rsidRPr="0013306B">
        <w:t xml:space="preserve">ser positivo o negativo y </w:t>
      </w:r>
      <w:r w:rsidRPr="0013306B">
        <w:t>depender del contexto económico, sectorial o del diseño metodológico</w:t>
      </w:r>
      <w:r w:rsidR="0033358A" w:rsidRPr="0013306B">
        <w:t xml:space="preserve"> de la investigación empírica</w:t>
      </w:r>
      <w:r w:rsidRPr="0013306B">
        <w:t>.</w:t>
      </w:r>
      <w:r w:rsidR="00496236" w:rsidRPr="0013306B">
        <w:t xml:space="preserve"> También se ha visto que el</w:t>
      </w:r>
      <w:r w:rsidR="00496236" w:rsidRPr="0013306B">
        <w:rPr>
          <w:b/>
        </w:rPr>
        <w:t xml:space="preserve"> </w:t>
      </w:r>
      <w:r w:rsidR="00496236" w:rsidRPr="0013306B">
        <w:rPr>
          <w:rStyle w:val="Textoennegrita"/>
          <w:b w:val="0"/>
        </w:rPr>
        <w:t>ciclo de vida empresarial</w:t>
      </w:r>
      <w:r w:rsidR="00496236" w:rsidRPr="0013306B">
        <w:rPr>
          <w:b/>
        </w:rPr>
        <w:t xml:space="preserve"> </w:t>
      </w:r>
      <w:r w:rsidR="00496236" w:rsidRPr="0013306B">
        <w:t>afecta el grado en que los distintos componentes del CI influyen sobre la manipulación contable.</w:t>
      </w:r>
      <w:r w:rsidR="00E85C2C" w:rsidRPr="0013306B">
        <w:t xml:space="preserve"> </w:t>
      </w:r>
      <w:r w:rsidRPr="0013306B">
        <w:t xml:space="preserve">Las evidencias provienen de sectores variados (industrial, bancario, minero, asegurador) y diferentes países (Indonesia, India, </w:t>
      </w:r>
      <w:r w:rsidRPr="0013306B">
        <w:lastRenderedPageBreak/>
        <w:t>Latinoamérica, Europa, Turquía), mostrando patrones comunes, aunque también diferencias contextuales importantes.</w:t>
      </w:r>
    </w:p>
    <w:p w14:paraId="42B696E0" w14:textId="436A1D6F" w:rsidR="005413ED" w:rsidRPr="0013306B" w:rsidRDefault="005413ED" w:rsidP="0013306B">
      <w:pPr>
        <w:pStyle w:val="NormalWeb"/>
        <w:spacing w:line="360" w:lineRule="auto"/>
        <w:jc w:val="both"/>
        <w:rPr>
          <w:b/>
        </w:rPr>
      </w:pPr>
      <w:r w:rsidRPr="0013306B">
        <w:rPr>
          <w:b/>
        </w:rPr>
        <w:t>Relación entre el capital intelectual y las prácticas de gestión del resultado</w:t>
      </w:r>
    </w:p>
    <w:p w14:paraId="7AFF8F5C" w14:textId="423DD77A" w:rsidR="00256A5F" w:rsidRPr="00B47307" w:rsidRDefault="00B47307" w:rsidP="00B47307">
      <w:pPr>
        <w:spacing w:before="24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CI</w:t>
      </w:r>
      <w:r w:rsidR="00B80DAE" w:rsidRPr="0013306B">
        <w:rPr>
          <w:rFonts w:ascii="Times New Roman" w:hAnsi="Times New Roman" w:cs="Times New Roman"/>
          <w:sz w:val="24"/>
          <w:szCs w:val="24"/>
        </w:rPr>
        <w:t xml:space="preserve"> es ampliamente reconocido como uno de los act</w:t>
      </w:r>
      <w:r w:rsidR="0033358A" w:rsidRPr="0013306B">
        <w:rPr>
          <w:rFonts w:ascii="Times New Roman" w:hAnsi="Times New Roman" w:cs="Times New Roman"/>
          <w:sz w:val="24"/>
          <w:szCs w:val="24"/>
        </w:rPr>
        <w:t>ivos más importantes en</w:t>
      </w:r>
      <w:r w:rsidR="00B80DAE" w:rsidRPr="0013306B">
        <w:rPr>
          <w:rFonts w:ascii="Times New Roman" w:hAnsi="Times New Roman" w:cs="Times New Roman"/>
          <w:sz w:val="24"/>
          <w:szCs w:val="24"/>
        </w:rPr>
        <w:t xml:space="preserve"> las empresas, </w:t>
      </w:r>
      <w:r w:rsidR="003809B2" w:rsidRPr="0013306B">
        <w:rPr>
          <w:rFonts w:ascii="Times New Roman" w:hAnsi="Times New Roman" w:cs="Times New Roman"/>
          <w:sz w:val="24"/>
          <w:szCs w:val="24"/>
        </w:rPr>
        <w:t>sin embargo</w:t>
      </w:r>
      <w:r w:rsidR="00960C89">
        <w:rPr>
          <w:rFonts w:ascii="Times New Roman" w:hAnsi="Times New Roman" w:cs="Times New Roman"/>
          <w:sz w:val="24"/>
          <w:szCs w:val="24"/>
        </w:rPr>
        <w:t>,</w:t>
      </w:r>
      <w:r w:rsidR="003809B2" w:rsidRPr="0013306B">
        <w:rPr>
          <w:rFonts w:ascii="Times New Roman" w:hAnsi="Times New Roman" w:cs="Times New Roman"/>
          <w:sz w:val="24"/>
          <w:szCs w:val="24"/>
        </w:rPr>
        <w:t xml:space="preserve"> hay evidencia </w:t>
      </w:r>
      <w:r w:rsidR="00FB271B" w:rsidRPr="0013306B">
        <w:rPr>
          <w:rFonts w:ascii="Times New Roman" w:hAnsi="Times New Roman" w:cs="Times New Roman"/>
          <w:sz w:val="24"/>
          <w:szCs w:val="24"/>
        </w:rPr>
        <w:t>en el sentido que</w:t>
      </w:r>
      <w:r w:rsidR="00B80DAE" w:rsidRPr="0013306B">
        <w:rPr>
          <w:rFonts w:ascii="Times New Roman" w:hAnsi="Times New Roman" w:cs="Times New Roman"/>
          <w:sz w:val="24"/>
          <w:szCs w:val="24"/>
        </w:rPr>
        <w:t xml:space="preserve"> solo se informa en el estado financiero en pocas ocasiones y bajo ciertas condiciones. </w:t>
      </w:r>
      <w:r>
        <w:rPr>
          <w:rFonts w:ascii="Times New Roman" w:hAnsi="Times New Roman" w:cs="Times New Roman"/>
          <w:sz w:val="24"/>
          <w:szCs w:val="24"/>
        </w:rPr>
        <w:t>Este</w:t>
      </w:r>
      <w:r w:rsidR="00256A5F" w:rsidRPr="00B47307">
        <w:rPr>
          <w:rFonts w:ascii="Times New Roman" w:hAnsi="Times New Roman" w:cs="Times New Roman"/>
          <w:sz w:val="24"/>
          <w:szCs w:val="24"/>
        </w:rPr>
        <w:t>, a través de sus componentes: capital humano, capital estructural y capital relacional, influye significativamente en la calidad de los beneficios declarados por las empresas</w:t>
      </w:r>
      <w:r w:rsidRPr="00B47307">
        <w:rPr>
          <w:rFonts w:ascii="Times New Roman" w:hAnsi="Times New Roman" w:cs="Times New Roman"/>
          <w:sz w:val="24"/>
          <w:szCs w:val="24"/>
        </w:rPr>
        <w:t xml:space="preserve"> </w:t>
      </w:r>
      <w:r w:rsidRPr="00B47307">
        <w:rPr>
          <w:rFonts w:ascii="Times New Roman" w:hAnsi="Times New Roman" w:cs="Times New Roman"/>
          <w:color w:val="000000"/>
          <w:sz w:val="24"/>
          <w:szCs w:val="24"/>
          <w:shd w:val="clear" w:color="auto" w:fill="FFFFFF"/>
        </w:rPr>
        <w:t>y la rentabilidad actúa como un importante factor moderador</w:t>
      </w:r>
      <w:r w:rsidR="00256A5F" w:rsidRPr="00B47307">
        <w:rPr>
          <w:rFonts w:ascii="Times New Roman" w:hAnsi="Times New Roman" w:cs="Times New Roman"/>
          <w:sz w:val="24"/>
          <w:szCs w:val="24"/>
        </w:rPr>
        <w:t>. La relación entre el CI y las prácticas de gestión d</w:t>
      </w:r>
      <w:r w:rsidR="000B2DE2" w:rsidRPr="00B47307">
        <w:rPr>
          <w:rFonts w:ascii="Times New Roman" w:hAnsi="Times New Roman" w:cs="Times New Roman"/>
          <w:sz w:val="24"/>
          <w:szCs w:val="24"/>
        </w:rPr>
        <w:t>e ganancias se ha explorado en varios estudios, revelando interacciones matizadas entre sus componentes.</w:t>
      </w:r>
    </w:p>
    <w:p w14:paraId="4A3D3195" w14:textId="4960CD66" w:rsidR="000B2DE2" w:rsidRPr="0013306B" w:rsidRDefault="00B47307" w:rsidP="0013306B">
      <w:pPr>
        <w:pStyle w:val="NormalWeb"/>
        <w:spacing w:line="360" w:lineRule="auto"/>
        <w:ind w:firstLine="567"/>
        <w:jc w:val="both"/>
      </w:pPr>
      <w:r w:rsidRPr="0013306B">
        <w:rPr>
          <w:color w:val="000000"/>
        </w:rPr>
        <w:t>Las investigaciones indican que las empresas que aprovechan el capital intelectual tienden a reportar una mayor calidad de ganancias, ya que esto mejora las prácticas financieras y la precisión de la presentación de informes. Los estudios muestran que el capital intelectual influye positivamente en la calidad de los ingresos, siendo componentes como el capital estructural los que tienen un impacto más significativo. Es el</w:t>
      </w:r>
      <w:r>
        <w:rPr>
          <w:color w:val="000000"/>
        </w:rPr>
        <w:t xml:space="preserve"> caso del estudio de </w:t>
      </w:r>
      <w:proofErr w:type="spellStart"/>
      <w:r>
        <w:rPr>
          <w:color w:val="000000"/>
        </w:rPr>
        <w:t>Azhar</w:t>
      </w:r>
      <w:proofErr w:type="spellEnd"/>
      <w:r>
        <w:rPr>
          <w:color w:val="000000"/>
        </w:rPr>
        <w:t xml:space="preserve"> (2023</w:t>
      </w:r>
      <w:r w:rsidRPr="0013306B">
        <w:rPr>
          <w:color w:val="000000"/>
        </w:rPr>
        <w:t>). Este</w:t>
      </w:r>
      <w:r w:rsidRPr="0013306B">
        <w:rPr>
          <w:color w:val="000000"/>
          <w:shd w:val="clear" w:color="auto" w:fill="FFFFFF"/>
        </w:rPr>
        <w:t xml:space="preserve"> estudio titulado “La influencia del capital intelectual en la calidad de las ganancias: evidencia de las empresas que cotizan en la bolsa de valores de Camboya” investiga la relación entre el </w:t>
      </w:r>
      <w:r>
        <w:rPr>
          <w:color w:val="000000"/>
          <w:shd w:val="clear" w:color="auto" w:fill="FFFFFF"/>
        </w:rPr>
        <w:t>CI</w:t>
      </w:r>
      <w:r w:rsidRPr="0013306B">
        <w:rPr>
          <w:color w:val="000000"/>
          <w:shd w:val="clear" w:color="auto" w:fill="FFFFFF"/>
        </w:rPr>
        <w:t xml:space="preserve"> y la calidad de los beneficios (EQ) en las empresas camboyanas. Destaca que la utilización eficiente del capital social, en particular la eficiencia del capital estructural, mejora significativamente la calidad de los beneficios, lo que sugiere que las empresas que utilizan el capital integrado tienen más probabilidades de producir informes financieros de alta calidad</w:t>
      </w:r>
      <w:r w:rsidRPr="0013306B">
        <w:rPr>
          <w:rStyle w:val="ml-05"/>
          <w:color w:val="000000"/>
          <w:bdr w:val="single" w:sz="2" w:space="0" w:color="E4E6E8" w:frame="1"/>
          <w:shd w:val="clear" w:color="auto" w:fill="FFFFFF"/>
        </w:rPr>
        <w:t xml:space="preserve"> (</w:t>
      </w:r>
      <w:proofErr w:type="spellStart"/>
      <w:r w:rsidRPr="0013306B">
        <w:rPr>
          <w:rStyle w:val="ml-05"/>
          <w:color w:val="000000"/>
          <w:bdr w:val="single" w:sz="2" w:space="0" w:color="E4E6E8" w:frame="1"/>
          <w:shd w:val="clear" w:color="auto" w:fill="FFFFFF"/>
        </w:rPr>
        <w:t>Azhar</w:t>
      </w:r>
      <w:proofErr w:type="spellEnd"/>
      <w:r w:rsidRPr="0013306B">
        <w:rPr>
          <w:rStyle w:val="ml-05"/>
          <w:color w:val="000000"/>
          <w:bdr w:val="single" w:sz="2" w:space="0" w:color="E4E6E8" w:frame="1"/>
          <w:shd w:val="clear" w:color="auto" w:fill="FFFFFF"/>
        </w:rPr>
        <w:t>, 202</w:t>
      </w:r>
      <w:r>
        <w:rPr>
          <w:rStyle w:val="ml-05"/>
          <w:color w:val="000000"/>
          <w:bdr w:val="single" w:sz="2" w:space="0" w:color="E4E6E8" w:frame="1"/>
          <w:shd w:val="clear" w:color="auto" w:fill="FFFFFF"/>
        </w:rPr>
        <w:t>3</w:t>
      </w:r>
      <w:r w:rsidRPr="0013306B">
        <w:rPr>
          <w:rStyle w:val="ml-05"/>
          <w:color w:val="000000"/>
          <w:bdr w:val="single" w:sz="2" w:space="0" w:color="E4E6E8" w:frame="1"/>
          <w:shd w:val="clear" w:color="auto" w:fill="FFFFFF"/>
        </w:rPr>
        <w:t>)</w:t>
      </w:r>
      <w:r w:rsidRPr="0013306B">
        <w:rPr>
          <w:color w:val="000000"/>
          <w:shd w:val="clear" w:color="auto" w:fill="FFFFFF"/>
        </w:rPr>
        <w:t>.</w:t>
      </w:r>
      <w:r>
        <w:rPr>
          <w:color w:val="000000"/>
          <w:shd w:val="clear" w:color="auto" w:fill="FFFFFF"/>
        </w:rPr>
        <w:t xml:space="preserve"> </w:t>
      </w:r>
      <w:r w:rsidR="00D54C28" w:rsidRPr="0013306B">
        <w:t xml:space="preserve">En </w:t>
      </w:r>
      <w:r>
        <w:t>el mismo</w:t>
      </w:r>
      <w:r w:rsidR="00D54C28" w:rsidRPr="0013306B">
        <w:t xml:space="preserve"> sentido, Lev (2001) explora los problemas económicos y riesgos asociados con la mala representación de intangibles, que pueden facilitar o esconder prácticas como la gestión de ben</w:t>
      </w:r>
      <w:r>
        <w:t>eficios</w:t>
      </w:r>
      <w:r w:rsidR="00960C89">
        <w:t xml:space="preserve">.  Señala a su vez, </w:t>
      </w:r>
      <w:r w:rsidR="00D54C28" w:rsidRPr="0013306B">
        <w:t>la falta de incentivos para mejorar la gestión y transparencia de los activos intangibles en las empresas.</w:t>
      </w:r>
    </w:p>
    <w:p w14:paraId="7E445316" w14:textId="77777777" w:rsidR="003605A4" w:rsidRPr="0013306B" w:rsidRDefault="003605A4" w:rsidP="0013306B">
      <w:pPr>
        <w:pStyle w:val="NormalWeb"/>
        <w:spacing w:line="360" w:lineRule="auto"/>
        <w:ind w:firstLine="567"/>
        <w:jc w:val="both"/>
        <w:rPr>
          <w:color w:val="000000"/>
          <w:shd w:val="clear" w:color="auto" w:fill="FFFFFF"/>
        </w:rPr>
      </w:pPr>
      <w:r w:rsidRPr="0013306B">
        <w:rPr>
          <w:color w:val="000000"/>
          <w:shd w:val="clear" w:color="auto" w:fill="FFFFFF"/>
        </w:rPr>
        <w:t xml:space="preserve">Puntualmente, analizando cada uno de los componentes del CI y sus efectos, podemos mencionar: </w:t>
      </w:r>
    </w:p>
    <w:p w14:paraId="6B4B8C02" w14:textId="77777777" w:rsidR="003605A4" w:rsidRPr="0013306B" w:rsidRDefault="003605A4" w:rsidP="0013306B">
      <w:pPr>
        <w:pStyle w:val="NormalWeb"/>
        <w:numPr>
          <w:ilvl w:val="0"/>
          <w:numId w:val="19"/>
        </w:numPr>
        <w:spacing w:line="360" w:lineRule="auto"/>
        <w:ind w:left="567" w:hanging="567"/>
        <w:jc w:val="both"/>
        <w:rPr>
          <w:color w:val="000000"/>
          <w:shd w:val="clear" w:color="auto" w:fill="FFFFFF"/>
        </w:rPr>
      </w:pPr>
      <w:r w:rsidRPr="0013306B">
        <w:rPr>
          <w:b/>
          <w:color w:val="000000"/>
          <w:shd w:val="clear" w:color="auto" w:fill="FFFFFF"/>
        </w:rPr>
        <w:lastRenderedPageBreak/>
        <w:t>Capital Humano</w:t>
      </w:r>
      <w:r w:rsidRPr="0013306B">
        <w:rPr>
          <w:color w:val="000000"/>
          <w:shd w:val="clear" w:color="auto" w:fill="FFFFFF"/>
        </w:rPr>
        <w:t>:</w:t>
      </w:r>
      <w:r w:rsidR="00D70E4C" w:rsidRPr="0013306B">
        <w:rPr>
          <w:color w:val="000000"/>
        </w:rPr>
        <w:t xml:space="preserve"> La eficiencia del capital humano suele estar vinculada a un mejor rendimiento y a una menor manipulación de los ingresos. Sin embargo, su impacto puede variar en función del sector y de las prácticas empresariales especificas </w:t>
      </w:r>
      <w:r w:rsidR="00D70E4C" w:rsidRPr="0013306B">
        <w:rPr>
          <w:rStyle w:val="ml-05"/>
          <w:color w:val="000000"/>
          <w:bdr w:val="single" w:sz="2" w:space="0" w:color="E4E6E8" w:frame="1"/>
        </w:rPr>
        <w:t>(</w:t>
      </w:r>
      <w:proofErr w:type="spellStart"/>
      <w:r w:rsidR="00D70E4C" w:rsidRPr="0013306B">
        <w:rPr>
          <w:rStyle w:val="ml-05"/>
          <w:color w:val="000000"/>
          <w:bdr w:val="single" w:sz="2" w:space="0" w:color="E4E6E8" w:frame="1"/>
        </w:rPr>
        <w:t>Kurt</w:t>
      </w:r>
      <w:proofErr w:type="spellEnd"/>
      <w:r w:rsidR="00D70E4C" w:rsidRPr="0013306B">
        <w:rPr>
          <w:rStyle w:val="ml-05"/>
          <w:color w:val="000000"/>
          <w:bdr w:val="single" w:sz="2" w:space="0" w:color="E4E6E8" w:frame="1"/>
        </w:rPr>
        <w:t>, 2023)</w:t>
      </w:r>
      <w:r w:rsidR="00D70E4C" w:rsidRPr="0013306B">
        <w:rPr>
          <w:color w:val="000000"/>
        </w:rPr>
        <w:t>.</w:t>
      </w:r>
      <w:r w:rsidR="004677E8" w:rsidRPr="0013306B">
        <w:rPr>
          <w:color w:val="000000"/>
          <w:shd w:val="clear" w:color="auto" w:fill="FFFFFF"/>
        </w:rPr>
        <w:t xml:space="preserve"> Los estudios indican que una mayor eficiencia del capital humano se correlaciona con la reducción de las prácticas de gestión de los ingresos, lo que sugiere que el personal cualificado puede conducir a una información financiera más transparente</w:t>
      </w:r>
      <w:r w:rsidR="003460F9" w:rsidRPr="0013306B">
        <w:rPr>
          <w:color w:val="000000"/>
          <w:shd w:val="clear" w:color="auto" w:fill="FFFFFF"/>
        </w:rPr>
        <w:t xml:space="preserve"> </w:t>
      </w:r>
      <w:r w:rsidR="004677E8" w:rsidRPr="0013306B">
        <w:rPr>
          <w:rStyle w:val="ml-05"/>
          <w:color w:val="000000"/>
          <w:bdr w:val="single" w:sz="2" w:space="0" w:color="E4E6E8" w:frame="1"/>
          <w:shd w:val="clear" w:color="auto" w:fill="FFFFFF"/>
        </w:rPr>
        <w:t>(</w:t>
      </w:r>
      <w:proofErr w:type="spellStart"/>
      <w:r w:rsidR="004677E8" w:rsidRPr="0013306B">
        <w:rPr>
          <w:rStyle w:val="ml-05"/>
          <w:color w:val="000000"/>
          <w:bdr w:val="single" w:sz="2" w:space="0" w:color="E4E6E8" w:frame="1"/>
          <w:shd w:val="clear" w:color="auto" w:fill="FFFFFF"/>
        </w:rPr>
        <w:t>Hapsari</w:t>
      </w:r>
      <w:proofErr w:type="spellEnd"/>
      <w:r w:rsidR="004677E8" w:rsidRPr="0013306B">
        <w:rPr>
          <w:rStyle w:val="ml-05"/>
          <w:color w:val="000000"/>
          <w:bdr w:val="single" w:sz="2" w:space="0" w:color="E4E6E8" w:frame="1"/>
          <w:shd w:val="clear" w:color="auto" w:fill="FFFFFF"/>
        </w:rPr>
        <w:t xml:space="preserve"> et al., 2022)</w:t>
      </w:r>
      <w:r w:rsidR="004677E8" w:rsidRPr="0013306B">
        <w:rPr>
          <w:color w:val="000000"/>
          <w:shd w:val="clear" w:color="auto" w:fill="FFFFFF"/>
        </w:rPr>
        <w:t>.</w:t>
      </w:r>
      <w:r w:rsidRPr="0013306B">
        <w:rPr>
          <w:color w:val="000000"/>
          <w:shd w:val="clear" w:color="auto" w:fill="FFFFFF"/>
        </w:rPr>
        <w:t xml:space="preserve"> </w:t>
      </w:r>
    </w:p>
    <w:p w14:paraId="6F77F06D" w14:textId="77777777" w:rsidR="003605A4" w:rsidRPr="0013306B" w:rsidRDefault="003605A4" w:rsidP="0013306B">
      <w:pPr>
        <w:pStyle w:val="NormalWeb"/>
        <w:numPr>
          <w:ilvl w:val="0"/>
          <w:numId w:val="19"/>
        </w:numPr>
        <w:spacing w:line="360" w:lineRule="auto"/>
        <w:ind w:left="567" w:hanging="567"/>
        <w:jc w:val="both"/>
        <w:rPr>
          <w:color w:val="000000"/>
        </w:rPr>
      </w:pPr>
      <w:r w:rsidRPr="0013306B">
        <w:rPr>
          <w:b/>
          <w:color w:val="000000"/>
          <w:shd w:val="clear" w:color="auto" w:fill="FFFFFF"/>
        </w:rPr>
        <w:t>Capital estructural</w:t>
      </w:r>
      <w:r w:rsidRPr="0013306B">
        <w:rPr>
          <w:color w:val="000000"/>
          <w:shd w:val="clear" w:color="auto" w:fill="FFFFFF"/>
        </w:rPr>
        <w:t xml:space="preserve">: </w:t>
      </w:r>
      <w:r w:rsidR="00D70E4C" w:rsidRPr="0013306B">
        <w:rPr>
          <w:color w:val="000000"/>
        </w:rPr>
        <w:t>Se ha demostrado que la eficiencia del capital estructural tiene una relación negativa significativa con la gestión de los beneficios, lo que sugiere que unos procesos y sistemas internos</w:t>
      </w:r>
      <w:r w:rsidR="004677E8" w:rsidRPr="0013306B">
        <w:rPr>
          <w:color w:val="000000"/>
        </w:rPr>
        <w:t xml:space="preserve"> –organizaciones bien estructuradas-</w:t>
      </w:r>
      <w:r w:rsidR="00D70E4C" w:rsidRPr="0013306B">
        <w:rPr>
          <w:color w:val="000000"/>
        </w:rPr>
        <w:t xml:space="preserve"> sólidos pueden desalentar las prácticas manipuladoras</w:t>
      </w:r>
      <w:r w:rsidR="003460F9" w:rsidRPr="0013306B">
        <w:rPr>
          <w:color w:val="000000"/>
        </w:rPr>
        <w:t xml:space="preserve"> </w:t>
      </w:r>
      <w:r w:rsidR="00D70E4C" w:rsidRPr="0013306B">
        <w:rPr>
          <w:rStyle w:val="ml-05"/>
          <w:color w:val="000000"/>
          <w:bdr w:val="single" w:sz="2" w:space="0" w:color="E4E6E8" w:frame="1"/>
        </w:rPr>
        <w:t>(</w:t>
      </w:r>
      <w:proofErr w:type="spellStart"/>
      <w:r w:rsidR="00D70E4C" w:rsidRPr="0013306B">
        <w:rPr>
          <w:rStyle w:val="ml-05"/>
          <w:color w:val="000000"/>
          <w:bdr w:val="single" w:sz="2" w:space="0" w:color="E4E6E8" w:frame="1"/>
        </w:rPr>
        <w:t>Kurt</w:t>
      </w:r>
      <w:proofErr w:type="spellEnd"/>
      <w:r w:rsidR="00D70E4C" w:rsidRPr="0013306B">
        <w:rPr>
          <w:rStyle w:val="ml-05"/>
          <w:color w:val="000000"/>
          <w:bdr w:val="single" w:sz="2" w:space="0" w:color="E4E6E8" w:frame="1"/>
        </w:rPr>
        <w:t>, 2023)</w:t>
      </w:r>
      <w:r w:rsidRPr="0013306B">
        <w:rPr>
          <w:color w:val="000000"/>
        </w:rPr>
        <w:t xml:space="preserve">. </w:t>
      </w:r>
    </w:p>
    <w:p w14:paraId="41CEBC87" w14:textId="77777777" w:rsidR="005C4F53" w:rsidRDefault="003605A4" w:rsidP="0013306B">
      <w:pPr>
        <w:pStyle w:val="NormalWeb"/>
        <w:numPr>
          <w:ilvl w:val="0"/>
          <w:numId w:val="19"/>
        </w:numPr>
        <w:spacing w:line="360" w:lineRule="auto"/>
        <w:ind w:left="567" w:firstLine="567"/>
        <w:jc w:val="both"/>
        <w:rPr>
          <w:color w:val="000000"/>
        </w:rPr>
      </w:pPr>
      <w:r w:rsidRPr="005C4F53">
        <w:rPr>
          <w:b/>
          <w:color w:val="000000"/>
        </w:rPr>
        <w:t>Capital relacional</w:t>
      </w:r>
      <w:r w:rsidRPr="005C4F53">
        <w:rPr>
          <w:color w:val="000000"/>
        </w:rPr>
        <w:t>:</w:t>
      </w:r>
      <w:r w:rsidR="00D70E4C" w:rsidRPr="005C4F53">
        <w:rPr>
          <w:color w:val="000000"/>
        </w:rPr>
        <w:t xml:space="preserve"> La eficiencia del capital </w:t>
      </w:r>
      <w:r w:rsidR="004677E8" w:rsidRPr="005C4F53">
        <w:rPr>
          <w:color w:val="000000"/>
        </w:rPr>
        <w:t>relacional empleado</w:t>
      </w:r>
      <w:r w:rsidR="00D70E4C" w:rsidRPr="005C4F53">
        <w:rPr>
          <w:color w:val="000000"/>
        </w:rPr>
        <w:t xml:space="preserve"> es otro factor crítico, y los estudios muestran resultados dispares en cuanto a su impacto en la gestión de los beneficios, destacando la complejidad de su función</w:t>
      </w:r>
      <w:r w:rsidR="003D2A42" w:rsidRPr="005C4F53">
        <w:rPr>
          <w:color w:val="000000"/>
        </w:rPr>
        <w:t xml:space="preserve"> (</w:t>
      </w:r>
      <w:proofErr w:type="spellStart"/>
      <w:r w:rsidR="003D2A42" w:rsidRPr="005C4F53">
        <w:rPr>
          <w:color w:val="000000"/>
        </w:rPr>
        <w:t>Nuryaman</w:t>
      </w:r>
      <w:proofErr w:type="spellEnd"/>
      <w:r w:rsidR="003D2A42" w:rsidRPr="005C4F53">
        <w:rPr>
          <w:color w:val="000000"/>
        </w:rPr>
        <w:t xml:space="preserve"> et al.2019), (Bani </w:t>
      </w:r>
      <w:r w:rsidR="003460F9" w:rsidRPr="005C4F53">
        <w:rPr>
          <w:rStyle w:val="ml-05"/>
          <w:color w:val="000000"/>
          <w:bdr w:val="single" w:sz="2" w:space="0" w:color="E4E6E8" w:frame="1"/>
        </w:rPr>
        <w:t xml:space="preserve"> </w:t>
      </w:r>
      <w:proofErr w:type="spellStart"/>
      <w:r w:rsidR="003D2A42" w:rsidRPr="005C4F53">
        <w:rPr>
          <w:rStyle w:val="ml-05"/>
          <w:bdr w:val="single" w:sz="2" w:space="0" w:color="E4E6E8" w:frame="1"/>
        </w:rPr>
        <w:t>Khalid</w:t>
      </w:r>
      <w:proofErr w:type="spellEnd"/>
      <w:r w:rsidR="003D2A42" w:rsidRPr="005C4F53">
        <w:rPr>
          <w:rStyle w:val="ml-05"/>
          <w:bdr w:val="single" w:sz="2" w:space="0" w:color="E4E6E8" w:frame="1"/>
        </w:rPr>
        <w:t xml:space="preserve"> y </w:t>
      </w:r>
      <w:proofErr w:type="spellStart"/>
      <w:r w:rsidR="003D2A42" w:rsidRPr="005C4F53">
        <w:rPr>
          <w:rStyle w:val="ml-05"/>
          <w:bdr w:val="single" w:sz="2" w:space="0" w:color="E4E6E8" w:frame="1"/>
        </w:rPr>
        <w:t>Alzyoud</w:t>
      </w:r>
      <w:proofErr w:type="spellEnd"/>
      <w:r w:rsidR="003D2A42" w:rsidRPr="005C4F53">
        <w:rPr>
          <w:rStyle w:val="ml-05"/>
          <w:bdr w:val="single" w:sz="2" w:space="0" w:color="E4E6E8" w:frame="1"/>
        </w:rPr>
        <w:t>, 2023</w:t>
      </w:r>
      <w:r w:rsidR="003D2A42" w:rsidRPr="005C4F53">
        <w:rPr>
          <w:rStyle w:val="ml-05"/>
          <w:color w:val="000000"/>
          <w:bdr w:val="single" w:sz="2" w:space="0" w:color="E4E6E8" w:frame="1"/>
        </w:rPr>
        <w:t>).</w:t>
      </w:r>
      <w:r w:rsidR="0033358A" w:rsidRPr="005C4F53">
        <w:rPr>
          <w:rStyle w:val="ml-05"/>
          <w:color w:val="000000"/>
          <w:bdr w:val="single" w:sz="2" w:space="0" w:color="E4E6E8" w:frame="1"/>
        </w:rPr>
        <w:t xml:space="preserve"> L</w:t>
      </w:r>
      <w:r w:rsidR="00BC37F8" w:rsidRPr="005C4F53">
        <w:rPr>
          <w:color w:val="000000"/>
        </w:rPr>
        <w:t>a relación puede ser c</w:t>
      </w:r>
      <w:r w:rsidR="00B47307" w:rsidRPr="005C4F53">
        <w:rPr>
          <w:color w:val="000000"/>
        </w:rPr>
        <w:t>onfus</w:t>
      </w:r>
      <w:r w:rsidR="00BC37F8" w:rsidRPr="005C4F53">
        <w:rPr>
          <w:color w:val="000000"/>
        </w:rPr>
        <w:t>a, especialmente cuando intervienen las prácticas de gestión de los ingresos.</w:t>
      </w:r>
      <w:r w:rsidR="00FB271B" w:rsidRPr="005C4F53">
        <w:rPr>
          <w:color w:val="000000"/>
        </w:rPr>
        <w:t xml:space="preserve"> </w:t>
      </w:r>
    </w:p>
    <w:p w14:paraId="17366A47" w14:textId="40E5DE5F" w:rsidR="003605A4" w:rsidRPr="005C4F53" w:rsidRDefault="00D70E4C" w:rsidP="005C4F53">
      <w:pPr>
        <w:pStyle w:val="NormalWeb"/>
        <w:spacing w:line="360" w:lineRule="auto"/>
        <w:ind w:firstLine="567"/>
        <w:jc w:val="both"/>
        <w:rPr>
          <w:color w:val="000000"/>
        </w:rPr>
      </w:pPr>
      <w:r w:rsidRPr="005C4F53">
        <w:rPr>
          <w:color w:val="000000"/>
        </w:rPr>
        <w:t>En los estudios empíricos en que se emplean regresiones para estud</w:t>
      </w:r>
      <w:r w:rsidR="004677E8" w:rsidRPr="005C4F53">
        <w:rPr>
          <w:color w:val="000000"/>
        </w:rPr>
        <w:t>i</w:t>
      </w:r>
      <w:r w:rsidRPr="005C4F53">
        <w:rPr>
          <w:color w:val="000000"/>
        </w:rPr>
        <w:t>ar la relación entre el CI y el EM, se observa que se incluyen variables de control como tamaño de las empresas, apalancamiento y rentabilidad. Así, en relación a tamaño se ha demostrado que las empresas más grandes tienden a tener una mejor calidad de ingresos, lo que está mediado por el capital intelectual</w:t>
      </w:r>
      <w:r w:rsidR="001E58D6">
        <w:rPr>
          <w:color w:val="000000"/>
        </w:rPr>
        <w:t>.</w:t>
      </w:r>
      <w:r w:rsidR="003605A4" w:rsidRPr="005C4F53">
        <w:rPr>
          <w:color w:val="000000"/>
        </w:rPr>
        <w:t xml:space="preserve"> </w:t>
      </w:r>
      <w:r w:rsidRPr="005C4F53">
        <w:rPr>
          <w:color w:val="000000"/>
        </w:rPr>
        <w:t xml:space="preserve">En cuanto al apalancamiento y a la rentabilidad se demostró que estos factores no afectan significativamente a la calidad de los beneficios, lo que indica que el </w:t>
      </w:r>
      <w:r w:rsidR="00B47307" w:rsidRPr="005C4F53">
        <w:rPr>
          <w:color w:val="000000"/>
        </w:rPr>
        <w:t>CI</w:t>
      </w:r>
      <w:r w:rsidRPr="005C4F53">
        <w:rPr>
          <w:color w:val="000000"/>
        </w:rPr>
        <w:t xml:space="preserve"> desempeña un papel más crítico</w:t>
      </w:r>
      <w:r w:rsidR="003605A4" w:rsidRPr="005C4F53">
        <w:rPr>
          <w:color w:val="000000"/>
        </w:rPr>
        <w:t xml:space="preserve"> </w:t>
      </w:r>
      <w:r w:rsidR="001E58D6" w:rsidRPr="005C4F53">
        <w:rPr>
          <w:color w:val="000000"/>
        </w:rPr>
        <w:t>(</w:t>
      </w:r>
      <w:proofErr w:type="spellStart"/>
      <w:r w:rsidR="001E58D6" w:rsidRPr="005C4F53">
        <w:rPr>
          <w:color w:val="000000"/>
        </w:rPr>
        <w:t>Tangke</w:t>
      </w:r>
      <w:proofErr w:type="spellEnd"/>
      <w:r w:rsidR="001E58D6" w:rsidRPr="005C4F53">
        <w:rPr>
          <w:color w:val="000000"/>
        </w:rPr>
        <w:t>, 2023).</w:t>
      </w:r>
    </w:p>
    <w:p w14:paraId="4CD71BA2" w14:textId="77777777" w:rsidR="003605A4" w:rsidRPr="0013306B" w:rsidRDefault="00BC37F8" w:rsidP="0013306B">
      <w:pPr>
        <w:pStyle w:val="NormalWeb"/>
        <w:spacing w:line="360" w:lineRule="auto"/>
        <w:ind w:firstLine="567"/>
        <w:jc w:val="both"/>
        <w:rPr>
          <w:color w:val="000000"/>
        </w:rPr>
      </w:pPr>
      <w:r w:rsidRPr="0013306B">
        <w:rPr>
          <w:color w:val="000000"/>
        </w:rPr>
        <w:t>Por el contrario, algunos estudios sugieren que es posible que los beneficios del capital intelectual no se perciban de manera uniforme en todas las empresas, especialmente en condiciones de mercado variables o entre las empresas más pequeñas, donde el impacto puede ser menos pronunciado.</w:t>
      </w:r>
      <w:r w:rsidR="003605A4" w:rsidRPr="0013306B">
        <w:rPr>
          <w:color w:val="000000"/>
        </w:rPr>
        <w:t xml:space="preserve"> </w:t>
      </w:r>
    </w:p>
    <w:p w14:paraId="47B33976" w14:textId="4B67F25A" w:rsidR="004677E8" w:rsidRPr="0013306B" w:rsidRDefault="00D70E4C" w:rsidP="0013306B">
      <w:pPr>
        <w:pStyle w:val="NormalWeb"/>
        <w:spacing w:line="360" w:lineRule="auto"/>
        <w:ind w:firstLine="567"/>
        <w:jc w:val="both"/>
      </w:pPr>
      <w:r w:rsidRPr="0013306B">
        <w:t xml:space="preserve">En resumen, el CI puede </w:t>
      </w:r>
      <w:r w:rsidR="00B47307">
        <w:t>impactar</w:t>
      </w:r>
      <w:r w:rsidRPr="0013306B">
        <w:t xml:space="preserve"> a favor o en contra de las prácticas de </w:t>
      </w:r>
      <w:r w:rsidR="004677E8" w:rsidRPr="0013306B">
        <w:t>gestión</w:t>
      </w:r>
      <w:r w:rsidRPr="0013306B">
        <w:t xml:space="preserve"> de resultados. Por un lado pueden generar una disminución</w:t>
      </w:r>
      <w:r w:rsidR="003605A4" w:rsidRPr="0013306B">
        <w:t xml:space="preserve"> de la gestión de ingresos. </w:t>
      </w:r>
      <w:r w:rsidR="00F30A54" w:rsidRPr="0013306B">
        <w:rPr>
          <w:color w:val="000000"/>
        </w:rPr>
        <w:t xml:space="preserve">Varios </w:t>
      </w:r>
      <w:r w:rsidR="00F30A54" w:rsidRPr="0013306B">
        <w:rPr>
          <w:color w:val="000000"/>
        </w:rPr>
        <w:lastRenderedPageBreak/>
        <w:t xml:space="preserve">estudios indican que el capital intelectual puede reducir las prácticas de gestión de los ingresos. Por ejemplo, en las empresas manufactureras indonesias, se descubrió que los elementos del capital intelectual, en particular el capital </w:t>
      </w:r>
      <w:r w:rsidRPr="0013306B">
        <w:rPr>
          <w:color w:val="000000"/>
        </w:rPr>
        <w:t>relacional</w:t>
      </w:r>
      <w:r w:rsidR="00F30A54" w:rsidRPr="0013306B">
        <w:rPr>
          <w:color w:val="000000"/>
        </w:rPr>
        <w:t xml:space="preserve"> y la eficiencia del capital estructural, reducen la gestión de los beneficios al manipular las actividades reales, como la manipulación de las actividades de las operaciones de venta y la reducción discrecional de los costes</w:t>
      </w:r>
      <w:r w:rsidR="00F66B1B" w:rsidRPr="0013306B">
        <w:rPr>
          <w:color w:val="000000"/>
        </w:rPr>
        <w:t xml:space="preserve"> (</w:t>
      </w:r>
      <w:proofErr w:type="spellStart"/>
      <w:r w:rsidR="00F66B1B" w:rsidRPr="0013306B">
        <w:rPr>
          <w:color w:val="000000"/>
        </w:rPr>
        <w:t>Nuryaman</w:t>
      </w:r>
      <w:proofErr w:type="spellEnd"/>
      <w:r w:rsidR="00F66B1B" w:rsidRPr="0013306B">
        <w:rPr>
          <w:color w:val="000000"/>
        </w:rPr>
        <w:t xml:space="preserve"> et al., 2019)</w:t>
      </w:r>
      <w:r w:rsidR="00F30A54" w:rsidRPr="0013306B">
        <w:rPr>
          <w:color w:val="000000"/>
        </w:rPr>
        <w:t>. Del mismo modo, en las empresas industriales jordanas, el capital intelectual repercutió negativamente en la gestión de los beneficios, lo que sugiere que la mejora del capital intelectual podría conducir a prácticas financieras más transparentes</w:t>
      </w:r>
      <w:r w:rsidR="00F66B1B" w:rsidRPr="0013306B">
        <w:rPr>
          <w:color w:val="000000"/>
        </w:rPr>
        <w:t xml:space="preserve"> (Bani-</w:t>
      </w:r>
      <w:proofErr w:type="spellStart"/>
      <w:r w:rsidR="00F66B1B" w:rsidRPr="0013306B">
        <w:rPr>
          <w:color w:val="000000"/>
        </w:rPr>
        <w:t>Khalid</w:t>
      </w:r>
      <w:proofErr w:type="spellEnd"/>
      <w:r w:rsidR="00F66B1B" w:rsidRPr="0013306B">
        <w:rPr>
          <w:color w:val="000000"/>
        </w:rPr>
        <w:t xml:space="preserve"> y </w:t>
      </w:r>
      <w:proofErr w:type="spellStart"/>
      <w:r w:rsidR="00F66B1B" w:rsidRPr="0013306B">
        <w:rPr>
          <w:color w:val="000000"/>
        </w:rPr>
        <w:t>Alzyoud</w:t>
      </w:r>
      <w:proofErr w:type="spellEnd"/>
      <w:r w:rsidR="00F66B1B" w:rsidRPr="0013306B">
        <w:rPr>
          <w:color w:val="000000"/>
        </w:rPr>
        <w:t xml:space="preserve">, 2023). </w:t>
      </w:r>
      <w:r w:rsidR="00F30A54" w:rsidRPr="0013306B">
        <w:rPr>
          <w:color w:val="000000"/>
        </w:rPr>
        <w:t xml:space="preserve">Por el contrario, algunas investigaciones destacan que el capital intelectual podría facilitar la gestión de los beneficios en determinadas condiciones. Por ejemplo, cuando el capital intelectual está mediado por la gestión de los beneficios, esto puede repercutir negativamente en la calidad de los beneficios, lo que indica que, si bien el capital intelectual puede mejorar el rendimiento, también puede utilizarse para manipular los beneficios si no se gestiona </w:t>
      </w:r>
      <w:r w:rsidR="00F66B1B" w:rsidRPr="0013306B">
        <w:rPr>
          <w:color w:val="000000"/>
        </w:rPr>
        <w:t xml:space="preserve">adecuadamente </w:t>
      </w:r>
      <w:r w:rsidR="0098020B" w:rsidRPr="0098020B">
        <w:rPr>
          <w:color w:val="000000"/>
        </w:rPr>
        <w:t>(</w:t>
      </w:r>
      <w:proofErr w:type="spellStart"/>
      <w:r w:rsidR="0098020B" w:rsidRPr="0098020B">
        <w:rPr>
          <w:color w:val="000000"/>
        </w:rPr>
        <w:t>Kalalo</w:t>
      </w:r>
      <w:proofErr w:type="spellEnd"/>
      <w:r w:rsidR="0098020B" w:rsidRPr="0098020B">
        <w:rPr>
          <w:color w:val="000000"/>
        </w:rPr>
        <w:t xml:space="preserve"> et al, 2022).</w:t>
      </w:r>
      <w:r w:rsidR="004677E8" w:rsidRPr="0013306B">
        <w:rPr>
          <w:color w:val="000000"/>
        </w:rPr>
        <w:t xml:space="preserve"> </w:t>
      </w:r>
    </w:p>
    <w:p w14:paraId="08CC2BAA" w14:textId="20F2184C" w:rsidR="00F30A54" w:rsidRPr="0013306B" w:rsidRDefault="003365BD" w:rsidP="0013306B">
      <w:pPr>
        <w:spacing w:line="360" w:lineRule="auto"/>
        <w:jc w:val="both"/>
        <w:rPr>
          <w:rFonts w:ascii="Times New Roman" w:hAnsi="Times New Roman" w:cs="Times New Roman"/>
          <w:b/>
          <w:color w:val="000000"/>
          <w:sz w:val="24"/>
          <w:szCs w:val="24"/>
        </w:rPr>
      </w:pPr>
      <w:r w:rsidRPr="0013306B">
        <w:rPr>
          <w:rFonts w:ascii="Times New Roman" w:hAnsi="Times New Roman" w:cs="Times New Roman"/>
          <w:b/>
          <w:color w:val="000000"/>
          <w:sz w:val="24"/>
          <w:szCs w:val="24"/>
        </w:rPr>
        <w:t>Conclusiones</w:t>
      </w:r>
    </w:p>
    <w:p w14:paraId="292AA8D0" w14:textId="77777777" w:rsidR="0033358A" w:rsidRPr="0013306B" w:rsidRDefault="0033358A" w:rsidP="0013306B">
      <w:pPr>
        <w:shd w:val="clear" w:color="auto" w:fill="FFFFFF"/>
        <w:spacing w:line="360" w:lineRule="auto"/>
        <w:ind w:right="100" w:firstLine="567"/>
        <w:jc w:val="both"/>
        <w:rPr>
          <w:rFonts w:ascii="Times New Roman" w:hAnsi="Times New Roman" w:cs="Times New Roman"/>
          <w:sz w:val="24"/>
          <w:szCs w:val="24"/>
          <w:highlight w:val="white"/>
        </w:rPr>
      </w:pPr>
      <w:r w:rsidRPr="0013306B">
        <w:rPr>
          <w:rFonts w:ascii="Times New Roman" w:hAnsi="Times New Roman" w:cs="Times New Roman"/>
          <w:sz w:val="24"/>
          <w:szCs w:val="24"/>
          <w:highlight w:val="white"/>
        </w:rPr>
        <w:t>Las prácticas manipuladoras vinculan al CI con el EM. Esto es así porque</w:t>
      </w:r>
      <w:r w:rsidRPr="0013306B">
        <w:rPr>
          <w:rFonts w:ascii="Times New Roman" w:hAnsi="Times New Roman" w:cs="Times New Roman"/>
          <w:sz w:val="24"/>
          <w:szCs w:val="24"/>
        </w:rPr>
        <w:t xml:space="preserve"> el primero </w:t>
      </w:r>
      <w:r w:rsidRPr="0013306B">
        <w:rPr>
          <w:rFonts w:ascii="Times New Roman" w:hAnsi="Times New Roman" w:cs="Times New Roman"/>
          <w:sz w:val="24"/>
          <w:szCs w:val="24"/>
          <w:highlight w:val="white"/>
        </w:rPr>
        <w:t>contribuye al valor de una empresa y, por tanto, a la generación de resultados. En esta relación, las tres dimensiones del CI asumen un rol diferente en la manipulación: la dimensión “humano” en cuanto a la capacitación y destreza de los recursos humanos para tal fin; la “estructural” en los procesos internos que conducen a la aplicación de determinadas prácticas contables y la “relacional” ya que los resultados revelados son observados por los distintos usuarios para tomar decisiones.</w:t>
      </w:r>
    </w:p>
    <w:p w14:paraId="448E8ED7" w14:textId="77777777" w:rsidR="0072161F" w:rsidRPr="0013306B" w:rsidRDefault="00F66B1B" w:rsidP="0013306B">
      <w:pPr>
        <w:spacing w:line="360" w:lineRule="auto"/>
        <w:ind w:firstLine="567"/>
        <w:jc w:val="both"/>
        <w:rPr>
          <w:rFonts w:ascii="Times New Roman" w:hAnsi="Times New Roman" w:cs="Times New Roman"/>
          <w:color w:val="000000"/>
          <w:sz w:val="24"/>
          <w:szCs w:val="24"/>
        </w:rPr>
      </w:pPr>
      <w:r w:rsidRPr="0013306B">
        <w:rPr>
          <w:rFonts w:ascii="Times New Roman" w:hAnsi="Times New Roman" w:cs="Times New Roman"/>
          <w:color w:val="000000"/>
          <w:sz w:val="24"/>
          <w:szCs w:val="24"/>
        </w:rPr>
        <w:t xml:space="preserve">Si bien el CI generalmente parece mitigar la gestión de beneficios, la relación es compleja y depende del contexto. Factores como el sector, el tamaño de la empresa y la estructura de gobierno pueden influir en la forma en que el capital intelectual afecta a las prácticas de gestión de beneficios. Por lo tanto, las empresas deben tener en cuenta estas variables al </w:t>
      </w:r>
      <w:r w:rsidR="0072161F" w:rsidRPr="0013306B">
        <w:rPr>
          <w:rFonts w:ascii="Times New Roman" w:hAnsi="Times New Roman" w:cs="Times New Roman"/>
          <w:color w:val="000000"/>
          <w:sz w:val="24"/>
          <w:szCs w:val="24"/>
        </w:rPr>
        <w:t>gestionar</w:t>
      </w:r>
      <w:r w:rsidRPr="0013306B">
        <w:rPr>
          <w:rFonts w:ascii="Times New Roman" w:hAnsi="Times New Roman" w:cs="Times New Roman"/>
          <w:color w:val="000000"/>
          <w:sz w:val="24"/>
          <w:szCs w:val="24"/>
        </w:rPr>
        <w:t xml:space="preserve"> el CI para garantizar una información financiera de calidad y por lo tanto útil para los usuarios de la información.</w:t>
      </w:r>
      <w:r w:rsidR="00B25A35" w:rsidRPr="0013306B">
        <w:rPr>
          <w:rFonts w:ascii="Times New Roman" w:hAnsi="Times New Roman" w:cs="Times New Roman"/>
          <w:color w:val="000000"/>
          <w:sz w:val="24"/>
          <w:szCs w:val="24"/>
        </w:rPr>
        <w:t xml:space="preserve"> </w:t>
      </w:r>
    </w:p>
    <w:p w14:paraId="3F8DA8B3" w14:textId="43C8394E" w:rsidR="003D2A42" w:rsidRPr="0013306B" w:rsidRDefault="0072161F" w:rsidP="0013306B">
      <w:pPr>
        <w:spacing w:line="360" w:lineRule="auto"/>
        <w:ind w:firstLine="567"/>
        <w:jc w:val="both"/>
        <w:rPr>
          <w:rFonts w:ascii="Times New Roman" w:hAnsi="Times New Roman" w:cs="Times New Roman"/>
          <w:color w:val="000000"/>
          <w:sz w:val="24"/>
          <w:szCs w:val="24"/>
        </w:rPr>
      </w:pPr>
      <w:r w:rsidRPr="0013306B">
        <w:rPr>
          <w:rFonts w:ascii="Times New Roman" w:hAnsi="Times New Roman" w:cs="Times New Roman"/>
          <w:color w:val="000000"/>
          <w:sz w:val="24"/>
          <w:szCs w:val="24"/>
        </w:rPr>
        <w:t>En</w:t>
      </w:r>
      <w:r w:rsidR="00B25A35" w:rsidRPr="0013306B">
        <w:rPr>
          <w:rFonts w:ascii="Times New Roman" w:hAnsi="Times New Roman" w:cs="Times New Roman"/>
          <w:color w:val="000000"/>
          <w:sz w:val="24"/>
          <w:szCs w:val="24"/>
        </w:rPr>
        <w:t xml:space="preserve"> investigaciones futuras</w:t>
      </w:r>
      <w:r w:rsidRPr="0013306B">
        <w:rPr>
          <w:rFonts w:ascii="Times New Roman" w:hAnsi="Times New Roman" w:cs="Times New Roman"/>
          <w:color w:val="000000"/>
          <w:sz w:val="24"/>
          <w:szCs w:val="24"/>
        </w:rPr>
        <w:t xml:space="preserve"> se pretende analizar empíricamente</w:t>
      </w:r>
      <w:r w:rsidR="00B25A35" w:rsidRPr="0013306B">
        <w:rPr>
          <w:rFonts w:ascii="Times New Roman" w:hAnsi="Times New Roman" w:cs="Times New Roman"/>
          <w:color w:val="000000"/>
          <w:sz w:val="24"/>
          <w:szCs w:val="24"/>
        </w:rPr>
        <w:t xml:space="preserve">, en el contexto del mercado de capitales argentino, la relación entre el CI y las prácticas de gestión de resultados. </w:t>
      </w:r>
      <w:r w:rsidR="00B25A35" w:rsidRPr="0013306B">
        <w:rPr>
          <w:rFonts w:ascii="Times New Roman" w:hAnsi="Times New Roman" w:cs="Times New Roman"/>
          <w:color w:val="000000"/>
          <w:sz w:val="24"/>
          <w:szCs w:val="24"/>
        </w:rPr>
        <w:lastRenderedPageBreak/>
        <w:t xml:space="preserve">Concretamente </w:t>
      </w:r>
      <w:r w:rsidRPr="0013306B">
        <w:rPr>
          <w:rFonts w:ascii="Times New Roman" w:hAnsi="Times New Roman" w:cs="Times New Roman"/>
          <w:color w:val="000000"/>
          <w:sz w:val="24"/>
          <w:szCs w:val="24"/>
        </w:rPr>
        <w:t>y a través de un modelo en que se incorporen variables explicativas relacionadas con el CI, y siendo la variable dependiente el EM, medido a través de los ajustes por devengo discrecionales, se buscará observar cuál es el impacto de cada una de estas variables y si el mismo es significativo a nivel estadístico o no. Creemos que existen oportunidades de investigación en este ámbito que pueden arrojar luz sobre la gestión de resultados a partir del CI. Con este estudio se busca contribuir a la literatura actual sobre el tema a nivel de latinoame</w:t>
      </w:r>
      <w:r w:rsidR="008B66D0" w:rsidRPr="0013306B">
        <w:rPr>
          <w:rFonts w:ascii="Times New Roman" w:hAnsi="Times New Roman" w:cs="Times New Roman"/>
          <w:color w:val="000000"/>
          <w:sz w:val="24"/>
          <w:szCs w:val="24"/>
        </w:rPr>
        <w:t>ricano, ya que no hemos encontrado investigacione</w:t>
      </w:r>
      <w:r w:rsidR="002656A3" w:rsidRPr="0013306B">
        <w:rPr>
          <w:rFonts w:ascii="Times New Roman" w:hAnsi="Times New Roman" w:cs="Times New Roman"/>
          <w:color w:val="000000"/>
          <w:sz w:val="24"/>
          <w:szCs w:val="24"/>
        </w:rPr>
        <w:t>s en esta materia a nivel local ni latinoamericano.</w:t>
      </w:r>
    </w:p>
    <w:p w14:paraId="681AB71B" w14:textId="77777777" w:rsidR="003D2A42" w:rsidRPr="0013306B" w:rsidRDefault="003D2A42" w:rsidP="0013306B">
      <w:pPr>
        <w:spacing w:line="360" w:lineRule="auto"/>
        <w:rPr>
          <w:rFonts w:ascii="Times New Roman" w:hAnsi="Times New Roman" w:cs="Times New Roman"/>
          <w:color w:val="000000"/>
          <w:sz w:val="24"/>
          <w:szCs w:val="24"/>
        </w:rPr>
      </w:pPr>
      <w:r w:rsidRPr="0013306B">
        <w:rPr>
          <w:rFonts w:ascii="Times New Roman" w:hAnsi="Times New Roman" w:cs="Times New Roman"/>
          <w:color w:val="000000"/>
          <w:sz w:val="24"/>
          <w:szCs w:val="24"/>
        </w:rPr>
        <w:br w:type="page"/>
      </w:r>
    </w:p>
    <w:p w14:paraId="43B38736" w14:textId="25500FD6" w:rsidR="00D53BA2" w:rsidRPr="00D3138E" w:rsidRDefault="00CE362E" w:rsidP="00D3138E">
      <w:pPr>
        <w:spacing w:line="360" w:lineRule="auto"/>
        <w:jc w:val="both"/>
        <w:rPr>
          <w:rFonts w:ascii="Times New Roman" w:hAnsi="Times New Roman" w:cs="Times New Roman"/>
          <w:b/>
          <w:color w:val="000000"/>
          <w:sz w:val="24"/>
          <w:szCs w:val="24"/>
        </w:rPr>
      </w:pPr>
      <w:r w:rsidRPr="00D3138E">
        <w:rPr>
          <w:rFonts w:ascii="Times New Roman" w:hAnsi="Times New Roman" w:cs="Times New Roman"/>
          <w:b/>
          <w:color w:val="000000"/>
          <w:sz w:val="24"/>
          <w:szCs w:val="24"/>
        </w:rPr>
        <w:lastRenderedPageBreak/>
        <w:t>Bibliografía</w:t>
      </w:r>
    </w:p>
    <w:p w14:paraId="3133A50F" w14:textId="77777777" w:rsidR="00CE362E" w:rsidRDefault="00CE362E">
      <w:pPr>
        <w:rPr>
          <w:rFonts w:ascii="Microsoft Sans Serif" w:eastAsia="Times New Roman" w:hAnsi="Microsoft Sans Serif" w:cs="Microsoft Sans Serif"/>
          <w:sz w:val="20"/>
          <w:szCs w:val="20"/>
          <w:lang w:val="es-ES" w:eastAsia="es-AR"/>
        </w:rPr>
      </w:pPr>
    </w:p>
    <w:p w14:paraId="290F1F27" w14:textId="1D02EE49"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RUZAMI</w:t>
      </w:r>
      <w:r w:rsidR="003F11F6">
        <w:rPr>
          <w:rStyle w:val="Textoennegrita"/>
          <w:sz w:val="22"/>
        </w:rPr>
        <w:t xml:space="preserve">, A.T. y </w:t>
      </w:r>
      <w:r w:rsidRPr="00CE362E">
        <w:rPr>
          <w:rStyle w:val="Textoennegrita"/>
          <w:sz w:val="22"/>
        </w:rPr>
        <w:t>TANZIL</w:t>
      </w:r>
      <w:r w:rsidR="003F11F6">
        <w:rPr>
          <w:rStyle w:val="Textoennegrita"/>
          <w:sz w:val="22"/>
        </w:rPr>
        <w:t>, N.D.</w:t>
      </w:r>
      <w:r w:rsidRPr="00CE362E">
        <w:rPr>
          <w:sz w:val="22"/>
        </w:rPr>
        <w:t xml:space="preserve"> (2025).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impact</w:t>
      </w:r>
      <w:proofErr w:type="spellEnd"/>
      <w:r w:rsidRPr="00CE362E">
        <w:rPr>
          <w:rStyle w:val="nfasis"/>
          <w:sz w:val="22"/>
        </w:rPr>
        <w:t xml:space="preserve"> of </w:t>
      </w:r>
      <w:proofErr w:type="spellStart"/>
      <w:r w:rsidRPr="00CE362E">
        <w:rPr>
          <w:rStyle w:val="nfasis"/>
          <w:sz w:val="22"/>
        </w:rPr>
        <w:t>intellectual</w:t>
      </w:r>
      <w:proofErr w:type="spellEnd"/>
      <w:r w:rsidRPr="00CE362E">
        <w:rPr>
          <w:rStyle w:val="nfasis"/>
          <w:sz w:val="22"/>
        </w:rPr>
        <w:t xml:space="preserve"> capital </w:t>
      </w:r>
      <w:proofErr w:type="spellStart"/>
      <w:r w:rsidRPr="00CE362E">
        <w:rPr>
          <w:rStyle w:val="nfasis"/>
          <w:sz w:val="22"/>
        </w:rPr>
        <w:t>on</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management</w:t>
      </w:r>
      <w:proofErr w:type="spellEnd"/>
      <w:r w:rsidRPr="00CE362E">
        <w:rPr>
          <w:rStyle w:val="nfasis"/>
          <w:sz w:val="22"/>
        </w:rPr>
        <w:t xml:space="preserve"> </w:t>
      </w:r>
      <w:proofErr w:type="spellStart"/>
      <w:r w:rsidRPr="00CE362E">
        <w:rPr>
          <w:rStyle w:val="nfasis"/>
          <w:sz w:val="22"/>
        </w:rPr>
        <w:t>across</w:t>
      </w:r>
      <w:proofErr w:type="spellEnd"/>
      <w:r w:rsidRPr="00CE362E">
        <w:rPr>
          <w:rStyle w:val="nfasis"/>
          <w:sz w:val="22"/>
        </w:rPr>
        <w:t xml:space="preserve">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firm</w:t>
      </w:r>
      <w:proofErr w:type="spellEnd"/>
      <w:r w:rsidRPr="00CE362E">
        <w:rPr>
          <w:rStyle w:val="nfasis"/>
          <w:sz w:val="22"/>
        </w:rPr>
        <w:t xml:space="preserve"> </w:t>
      </w:r>
      <w:proofErr w:type="spellStart"/>
      <w:r w:rsidRPr="00CE362E">
        <w:rPr>
          <w:rStyle w:val="nfasis"/>
          <w:sz w:val="22"/>
        </w:rPr>
        <w:t>life</w:t>
      </w:r>
      <w:proofErr w:type="spellEnd"/>
      <w:r w:rsidRPr="00CE362E">
        <w:rPr>
          <w:rStyle w:val="nfasis"/>
          <w:sz w:val="22"/>
        </w:rPr>
        <w:t xml:space="preserve"> </w:t>
      </w:r>
      <w:proofErr w:type="spellStart"/>
      <w:r w:rsidRPr="00CE362E">
        <w:rPr>
          <w:rStyle w:val="nfasis"/>
          <w:sz w:val="22"/>
        </w:rPr>
        <w:t>cycle</w:t>
      </w:r>
      <w:proofErr w:type="spellEnd"/>
      <w:r w:rsidRPr="00CE362E">
        <w:rPr>
          <w:rStyle w:val="nfasis"/>
          <w:sz w:val="22"/>
        </w:rPr>
        <w:t xml:space="preserve">: A </w:t>
      </w:r>
      <w:proofErr w:type="spellStart"/>
      <w:r w:rsidRPr="00CE362E">
        <w:rPr>
          <w:rStyle w:val="nfasis"/>
          <w:sz w:val="22"/>
        </w:rPr>
        <w:t>study</w:t>
      </w:r>
      <w:proofErr w:type="spellEnd"/>
      <w:r w:rsidRPr="00CE362E">
        <w:rPr>
          <w:rStyle w:val="nfasis"/>
          <w:sz w:val="22"/>
        </w:rPr>
        <w:t xml:space="preserve"> of </w:t>
      </w:r>
      <w:proofErr w:type="spellStart"/>
      <w:r w:rsidRPr="00CE362E">
        <w:rPr>
          <w:rStyle w:val="nfasis"/>
          <w:sz w:val="22"/>
        </w:rPr>
        <w:t>manufacturing</w:t>
      </w:r>
      <w:proofErr w:type="spellEnd"/>
      <w:r w:rsidRPr="00CE362E">
        <w:rPr>
          <w:rStyle w:val="nfasis"/>
          <w:sz w:val="22"/>
        </w:rPr>
        <w:t xml:space="preserve"> </w:t>
      </w:r>
      <w:proofErr w:type="spellStart"/>
      <w:r w:rsidRPr="00CE362E">
        <w:rPr>
          <w:rStyle w:val="nfasis"/>
          <w:sz w:val="22"/>
        </w:rPr>
        <w:t>companies</w:t>
      </w:r>
      <w:proofErr w:type="spellEnd"/>
      <w:r w:rsidRPr="00CE362E">
        <w:rPr>
          <w:rStyle w:val="nfasis"/>
          <w:sz w:val="22"/>
        </w:rPr>
        <w:t xml:space="preserve"> </w:t>
      </w:r>
      <w:proofErr w:type="spellStart"/>
      <w:r w:rsidRPr="00CE362E">
        <w:rPr>
          <w:rStyle w:val="nfasis"/>
          <w:sz w:val="22"/>
        </w:rPr>
        <w:t>listed</w:t>
      </w:r>
      <w:proofErr w:type="spellEnd"/>
      <w:r w:rsidRPr="00CE362E">
        <w:rPr>
          <w:rStyle w:val="nfasis"/>
          <w:sz w:val="22"/>
        </w:rPr>
        <w:t xml:space="preserve"> </w:t>
      </w:r>
      <w:proofErr w:type="spellStart"/>
      <w:r w:rsidRPr="00CE362E">
        <w:rPr>
          <w:rStyle w:val="nfasis"/>
          <w:sz w:val="22"/>
        </w:rPr>
        <w:t>on</w:t>
      </w:r>
      <w:proofErr w:type="spellEnd"/>
      <w:r w:rsidRPr="00CE362E">
        <w:rPr>
          <w:rStyle w:val="nfasis"/>
          <w:sz w:val="22"/>
        </w:rPr>
        <w:t xml:space="preserve"> </w:t>
      </w:r>
      <w:proofErr w:type="spellStart"/>
      <w:r w:rsidRPr="00CE362E">
        <w:rPr>
          <w:rStyle w:val="nfasis"/>
          <w:sz w:val="22"/>
        </w:rPr>
        <w:t>the</w:t>
      </w:r>
      <w:proofErr w:type="spellEnd"/>
      <w:r w:rsidRPr="00CE362E">
        <w:rPr>
          <w:rStyle w:val="nfasis"/>
          <w:sz w:val="22"/>
        </w:rPr>
        <w:t xml:space="preserve"> IDX </w:t>
      </w:r>
      <w:proofErr w:type="spellStart"/>
      <w:r w:rsidRPr="00CE362E">
        <w:rPr>
          <w:rStyle w:val="nfasis"/>
          <w:sz w:val="22"/>
        </w:rPr>
        <w:t>from</w:t>
      </w:r>
      <w:proofErr w:type="spellEnd"/>
      <w:r w:rsidRPr="00CE362E">
        <w:rPr>
          <w:rStyle w:val="nfasis"/>
          <w:sz w:val="22"/>
        </w:rPr>
        <w:t xml:space="preserve"> 2020 </w:t>
      </w:r>
      <w:proofErr w:type="spellStart"/>
      <w:r w:rsidRPr="00CE362E">
        <w:rPr>
          <w:rStyle w:val="nfasis"/>
          <w:sz w:val="22"/>
        </w:rPr>
        <w:t>to</w:t>
      </w:r>
      <w:proofErr w:type="spellEnd"/>
      <w:r w:rsidRPr="00CE362E">
        <w:rPr>
          <w:rStyle w:val="nfasis"/>
          <w:sz w:val="22"/>
        </w:rPr>
        <w:t xml:space="preserve"> 2023</w:t>
      </w:r>
      <w:r w:rsidRPr="00CE362E">
        <w:rPr>
          <w:sz w:val="22"/>
        </w:rPr>
        <w:t xml:space="preserve">. </w:t>
      </w:r>
      <w:proofErr w:type="spellStart"/>
      <w:r w:rsidRPr="00CE362E">
        <w:rPr>
          <w:sz w:val="22"/>
        </w:rPr>
        <w:t>Journal</w:t>
      </w:r>
      <w:proofErr w:type="spellEnd"/>
      <w:r w:rsidRPr="00CE362E">
        <w:rPr>
          <w:sz w:val="22"/>
        </w:rPr>
        <w:t xml:space="preserve"> of </w:t>
      </w:r>
      <w:proofErr w:type="spellStart"/>
      <w:r w:rsidRPr="00CE362E">
        <w:rPr>
          <w:sz w:val="22"/>
        </w:rPr>
        <w:t>Accounting</w:t>
      </w:r>
      <w:proofErr w:type="spellEnd"/>
      <w:r w:rsidRPr="00CE362E">
        <w:rPr>
          <w:sz w:val="22"/>
        </w:rPr>
        <w:t xml:space="preserve"> </w:t>
      </w:r>
      <w:proofErr w:type="spellStart"/>
      <w:r w:rsidRPr="00CE362E">
        <w:rPr>
          <w:sz w:val="22"/>
        </w:rPr>
        <w:t>Auditing</w:t>
      </w:r>
      <w:proofErr w:type="spellEnd"/>
      <w:r w:rsidRPr="00CE362E">
        <w:rPr>
          <w:sz w:val="22"/>
        </w:rPr>
        <w:t xml:space="preserve"> and Business (Vol. 8, No. 1, 2025).</w:t>
      </w:r>
    </w:p>
    <w:p w14:paraId="3C5CDE0D" w14:textId="267DFDAD"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AZHAR, Z.</w:t>
      </w:r>
      <w:r w:rsidRPr="00CE362E">
        <w:rPr>
          <w:sz w:val="22"/>
        </w:rPr>
        <w:t xml:space="preserve"> (2023).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Influence</w:t>
      </w:r>
      <w:proofErr w:type="spellEnd"/>
      <w:r w:rsidRPr="00CE362E">
        <w:rPr>
          <w:rStyle w:val="nfasis"/>
          <w:sz w:val="22"/>
        </w:rPr>
        <w:t xml:space="preserve"> of </w:t>
      </w:r>
      <w:proofErr w:type="spellStart"/>
      <w:r w:rsidRPr="00CE362E">
        <w:rPr>
          <w:rStyle w:val="nfasis"/>
          <w:sz w:val="22"/>
        </w:rPr>
        <w:t>Intellectual</w:t>
      </w:r>
      <w:proofErr w:type="spellEnd"/>
      <w:r w:rsidRPr="00CE362E">
        <w:rPr>
          <w:rStyle w:val="nfasis"/>
          <w:sz w:val="22"/>
        </w:rPr>
        <w:t xml:space="preserve"> Capital </w:t>
      </w:r>
      <w:proofErr w:type="spellStart"/>
      <w:r w:rsidRPr="00CE362E">
        <w:rPr>
          <w:rStyle w:val="nfasis"/>
          <w:sz w:val="22"/>
        </w:rPr>
        <w:t>on</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Quality</w:t>
      </w:r>
      <w:proofErr w:type="spellEnd"/>
      <w:r w:rsidRPr="00CE362E">
        <w:rPr>
          <w:rStyle w:val="nfasis"/>
          <w:sz w:val="22"/>
        </w:rPr>
        <w:t xml:space="preserve">: </w:t>
      </w:r>
      <w:proofErr w:type="spellStart"/>
      <w:r w:rsidRPr="00CE362E">
        <w:rPr>
          <w:rStyle w:val="nfasis"/>
          <w:sz w:val="22"/>
        </w:rPr>
        <w:t>Evidence</w:t>
      </w:r>
      <w:proofErr w:type="spellEnd"/>
      <w:r w:rsidRPr="00CE362E">
        <w:rPr>
          <w:rStyle w:val="nfasis"/>
          <w:sz w:val="22"/>
        </w:rPr>
        <w:t xml:space="preserve"> </w:t>
      </w:r>
      <w:proofErr w:type="spellStart"/>
      <w:r w:rsidRPr="00CE362E">
        <w:rPr>
          <w:rStyle w:val="nfasis"/>
          <w:sz w:val="22"/>
        </w:rPr>
        <w:t>from</w:t>
      </w:r>
      <w:proofErr w:type="spellEnd"/>
      <w:r w:rsidRPr="00CE362E">
        <w:rPr>
          <w:rStyle w:val="nfasis"/>
          <w:sz w:val="22"/>
        </w:rPr>
        <w:t xml:space="preserve"> </w:t>
      </w:r>
      <w:proofErr w:type="spellStart"/>
      <w:r w:rsidRPr="00CE362E">
        <w:rPr>
          <w:rStyle w:val="nfasis"/>
          <w:sz w:val="22"/>
        </w:rPr>
        <w:t>Firms</w:t>
      </w:r>
      <w:proofErr w:type="spellEnd"/>
      <w:r w:rsidRPr="00CE362E">
        <w:rPr>
          <w:rStyle w:val="nfasis"/>
          <w:sz w:val="22"/>
        </w:rPr>
        <w:t xml:space="preserve"> </w:t>
      </w:r>
      <w:proofErr w:type="spellStart"/>
      <w:r w:rsidRPr="00CE362E">
        <w:rPr>
          <w:rStyle w:val="nfasis"/>
          <w:sz w:val="22"/>
        </w:rPr>
        <w:t>Listed</w:t>
      </w:r>
      <w:proofErr w:type="spellEnd"/>
      <w:r w:rsidRPr="00CE362E">
        <w:rPr>
          <w:rStyle w:val="nfasis"/>
          <w:sz w:val="22"/>
        </w:rPr>
        <w:t xml:space="preserve"> </w:t>
      </w:r>
      <w:proofErr w:type="spellStart"/>
      <w:r w:rsidRPr="00CE362E">
        <w:rPr>
          <w:rStyle w:val="nfasis"/>
          <w:sz w:val="22"/>
        </w:rPr>
        <w:t>on</w:t>
      </w:r>
      <w:proofErr w:type="spellEnd"/>
      <w:r w:rsidRPr="00CE362E">
        <w:rPr>
          <w:rStyle w:val="nfasis"/>
          <w:sz w:val="22"/>
        </w:rPr>
        <w:t xml:space="preserve">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Cambodia</w:t>
      </w:r>
      <w:proofErr w:type="spellEnd"/>
      <w:r w:rsidRPr="00CE362E">
        <w:rPr>
          <w:rStyle w:val="nfasis"/>
          <w:sz w:val="22"/>
        </w:rPr>
        <w:t xml:space="preserve"> </w:t>
      </w:r>
      <w:proofErr w:type="spellStart"/>
      <w:r w:rsidRPr="00CE362E">
        <w:rPr>
          <w:rStyle w:val="nfasis"/>
          <w:sz w:val="22"/>
        </w:rPr>
        <w:t>Securities</w:t>
      </w:r>
      <w:proofErr w:type="spellEnd"/>
      <w:r w:rsidRPr="00CE362E">
        <w:rPr>
          <w:rStyle w:val="nfasis"/>
          <w:sz w:val="22"/>
        </w:rPr>
        <w:t xml:space="preserve"> Exchange</w:t>
      </w:r>
      <w:r w:rsidRPr="00CE362E">
        <w:rPr>
          <w:sz w:val="22"/>
        </w:rPr>
        <w:t xml:space="preserve">. </w:t>
      </w:r>
      <w:proofErr w:type="spellStart"/>
      <w:r w:rsidRPr="00CE362E">
        <w:rPr>
          <w:sz w:val="22"/>
        </w:rPr>
        <w:t>Journal</w:t>
      </w:r>
      <w:proofErr w:type="spellEnd"/>
      <w:r w:rsidRPr="00CE362E">
        <w:rPr>
          <w:sz w:val="22"/>
        </w:rPr>
        <w:t xml:space="preserve"> of </w:t>
      </w:r>
      <w:proofErr w:type="spellStart"/>
      <w:r w:rsidRPr="00CE362E">
        <w:rPr>
          <w:sz w:val="22"/>
        </w:rPr>
        <w:t>Accounting</w:t>
      </w:r>
      <w:proofErr w:type="spellEnd"/>
      <w:r w:rsidRPr="00CE362E">
        <w:rPr>
          <w:sz w:val="22"/>
        </w:rPr>
        <w:t xml:space="preserve">, </w:t>
      </w:r>
      <w:proofErr w:type="spellStart"/>
      <w:r w:rsidRPr="00CE362E">
        <w:rPr>
          <w:sz w:val="22"/>
        </w:rPr>
        <w:t>Finance</w:t>
      </w:r>
      <w:proofErr w:type="spellEnd"/>
      <w:r w:rsidRPr="00CE362E">
        <w:rPr>
          <w:sz w:val="22"/>
        </w:rPr>
        <w:t xml:space="preserve">, </w:t>
      </w:r>
      <w:proofErr w:type="spellStart"/>
      <w:r w:rsidRPr="00CE362E">
        <w:rPr>
          <w:sz w:val="22"/>
        </w:rPr>
        <w:t>Economics</w:t>
      </w:r>
      <w:proofErr w:type="spellEnd"/>
      <w:r w:rsidRPr="00CE362E">
        <w:rPr>
          <w:sz w:val="22"/>
        </w:rPr>
        <w:t xml:space="preserve">, and Social </w:t>
      </w:r>
      <w:proofErr w:type="spellStart"/>
      <w:r w:rsidRPr="00CE362E">
        <w:rPr>
          <w:sz w:val="22"/>
        </w:rPr>
        <w:t>Sciences</w:t>
      </w:r>
      <w:proofErr w:type="spellEnd"/>
      <w:r w:rsidRPr="00CE362E">
        <w:rPr>
          <w:sz w:val="22"/>
        </w:rPr>
        <w:t>, 8(1), 37–51. doi:10.62458/jafess.160224.8 (1) 37 51.</w:t>
      </w:r>
    </w:p>
    <w:p w14:paraId="51BF5D5B"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BALL, R. Y BROWN, P.</w:t>
      </w:r>
      <w:r w:rsidRPr="00CE362E">
        <w:rPr>
          <w:sz w:val="22"/>
        </w:rPr>
        <w:t xml:space="preserve"> (1968). </w:t>
      </w:r>
      <w:proofErr w:type="spellStart"/>
      <w:r w:rsidRPr="00CE362E">
        <w:rPr>
          <w:rStyle w:val="nfasis"/>
          <w:sz w:val="22"/>
        </w:rPr>
        <w:t>An</w:t>
      </w:r>
      <w:proofErr w:type="spellEnd"/>
      <w:r w:rsidRPr="00CE362E">
        <w:rPr>
          <w:rStyle w:val="nfasis"/>
          <w:sz w:val="22"/>
        </w:rPr>
        <w:t xml:space="preserve"> </w:t>
      </w:r>
      <w:proofErr w:type="spellStart"/>
      <w:r w:rsidRPr="00CE362E">
        <w:rPr>
          <w:rStyle w:val="nfasis"/>
          <w:sz w:val="22"/>
        </w:rPr>
        <w:t>Empirical</w:t>
      </w:r>
      <w:proofErr w:type="spellEnd"/>
      <w:r w:rsidRPr="00CE362E">
        <w:rPr>
          <w:rStyle w:val="nfasis"/>
          <w:sz w:val="22"/>
        </w:rPr>
        <w:t xml:space="preserve"> </w:t>
      </w:r>
      <w:proofErr w:type="spellStart"/>
      <w:r w:rsidRPr="00CE362E">
        <w:rPr>
          <w:rStyle w:val="nfasis"/>
          <w:sz w:val="22"/>
        </w:rPr>
        <w:t>Evaluation</w:t>
      </w:r>
      <w:proofErr w:type="spellEnd"/>
      <w:r w:rsidRPr="00CE362E">
        <w:rPr>
          <w:rStyle w:val="nfasis"/>
          <w:sz w:val="22"/>
        </w:rPr>
        <w:t xml:space="preserve"> of </w:t>
      </w:r>
      <w:proofErr w:type="spellStart"/>
      <w:r w:rsidRPr="00CE362E">
        <w:rPr>
          <w:rStyle w:val="nfasis"/>
          <w:sz w:val="22"/>
        </w:rPr>
        <w:t>Accounting</w:t>
      </w:r>
      <w:proofErr w:type="spellEnd"/>
      <w:r w:rsidRPr="00CE362E">
        <w:rPr>
          <w:rStyle w:val="nfasis"/>
          <w:sz w:val="22"/>
        </w:rPr>
        <w:t xml:space="preserve"> </w:t>
      </w:r>
      <w:proofErr w:type="spellStart"/>
      <w:r w:rsidRPr="00CE362E">
        <w:rPr>
          <w:rStyle w:val="nfasis"/>
          <w:sz w:val="22"/>
        </w:rPr>
        <w:t>Income</w:t>
      </w:r>
      <w:proofErr w:type="spellEnd"/>
      <w:r w:rsidRPr="00CE362E">
        <w:rPr>
          <w:rStyle w:val="nfasis"/>
          <w:sz w:val="22"/>
        </w:rPr>
        <w:t xml:space="preserve"> </w:t>
      </w:r>
      <w:proofErr w:type="spellStart"/>
      <w:r w:rsidRPr="00CE362E">
        <w:rPr>
          <w:rStyle w:val="nfasis"/>
          <w:sz w:val="22"/>
        </w:rPr>
        <w:t>numbers</w:t>
      </w:r>
      <w:proofErr w:type="spellEnd"/>
      <w:r w:rsidRPr="00CE362E">
        <w:rPr>
          <w:sz w:val="22"/>
        </w:rPr>
        <w:t xml:space="preserve">. </w:t>
      </w:r>
      <w:proofErr w:type="spellStart"/>
      <w:r w:rsidRPr="00CE362E">
        <w:rPr>
          <w:sz w:val="22"/>
        </w:rPr>
        <w:t>Journal</w:t>
      </w:r>
      <w:proofErr w:type="spellEnd"/>
      <w:r w:rsidRPr="00CE362E">
        <w:rPr>
          <w:sz w:val="22"/>
        </w:rPr>
        <w:t xml:space="preserve"> of </w:t>
      </w:r>
      <w:proofErr w:type="spellStart"/>
      <w:r w:rsidRPr="00CE362E">
        <w:rPr>
          <w:sz w:val="22"/>
        </w:rPr>
        <w:t>Financial</w:t>
      </w:r>
      <w:proofErr w:type="spellEnd"/>
      <w:r w:rsidRPr="00CE362E">
        <w:rPr>
          <w:sz w:val="22"/>
        </w:rPr>
        <w:t xml:space="preserve"> </w:t>
      </w:r>
      <w:proofErr w:type="spellStart"/>
      <w:r w:rsidRPr="00CE362E">
        <w:rPr>
          <w:sz w:val="22"/>
        </w:rPr>
        <w:t>Economics</w:t>
      </w:r>
      <w:proofErr w:type="spellEnd"/>
      <w:r w:rsidRPr="00CE362E">
        <w:rPr>
          <w:sz w:val="22"/>
        </w:rPr>
        <w:t>.</w:t>
      </w:r>
    </w:p>
    <w:p w14:paraId="3822D737" w14:textId="6AAB3F19" w:rsidR="003F11F6" w:rsidRDefault="003F11F6" w:rsidP="00CE362E">
      <w:pPr>
        <w:pStyle w:val="NormalWeb"/>
        <w:spacing w:before="0" w:beforeAutospacing="0" w:after="0" w:afterAutospacing="0" w:line="360" w:lineRule="auto"/>
        <w:ind w:left="360" w:firstLine="491"/>
        <w:jc w:val="both"/>
      </w:pPr>
      <w:r>
        <w:rPr>
          <w:rStyle w:val="Textoennegrita"/>
        </w:rPr>
        <w:t>BANI-KHALID, T., y ALZYOUD, S.</w:t>
      </w:r>
      <w:r>
        <w:t xml:space="preserve"> (2023). </w:t>
      </w:r>
      <w:r>
        <w:rPr>
          <w:rStyle w:val="nfasis"/>
        </w:rPr>
        <w:t>El impacto del capital intelectual en la gestión de los beneficios</w:t>
      </w:r>
      <w:r>
        <w:t>. [Estudio sobre 56 empresas manufactureras de Jordania].</w:t>
      </w:r>
    </w:p>
    <w:p w14:paraId="356D5496" w14:textId="2BA73DD6"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BEAVER, E.</w:t>
      </w:r>
      <w:r w:rsidRPr="00CE362E">
        <w:rPr>
          <w:sz w:val="22"/>
        </w:rPr>
        <w:t xml:space="preserve"> (1968).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information</w:t>
      </w:r>
      <w:proofErr w:type="spellEnd"/>
      <w:r w:rsidRPr="00CE362E">
        <w:rPr>
          <w:rStyle w:val="nfasis"/>
          <w:sz w:val="22"/>
        </w:rPr>
        <w:t xml:space="preserve"> </w:t>
      </w:r>
      <w:proofErr w:type="spellStart"/>
      <w:r w:rsidRPr="00CE362E">
        <w:rPr>
          <w:rStyle w:val="nfasis"/>
          <w:sz w:val="22"/>
        </w:rPr>
        <w:t>content</w:t>
      </w:r>
      <w:proofErr w:type="spellEnd"/>
      <w:r w:rsidRPr="00CE362E">
        <w:rPr>
          <w:rStyle w:val="nfasis"/>
          <w:sz w:val="22"/>
        </w:rPr>
        <w:t xml:space="preserve"> of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Annual</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Announcements</w:t>
      </w:r>
      <w:proofErr w:type="spellEnd"/>
      <w:r w:rsidRPr="00CE362E">
        <w:rPr>
          <w:sz w:val="22"/>
        </w:rPr>
        <w:t xml:space="preserve">. </w:t>
      </w:r>
      <w:proofErr w:type="spellStart"/>
      <w:r w:rsidRPr="00CE362E">
        <w:rPr>
          <w:sz w:val="22"/>
        </w:rPr>
        <w:t>Empirical</w:t>
      </w:r>
      <w:proofErr w:type="spellEnd"/>
      <w:r w:rsidRPr="00CE362E">
        <w:rPr>
          <w:sz w:val="22"/>
        </w:rPr>
        <w:t xml:space="preserve"> </w:t>
      </w:r>
      <w:proofErr w:type="spellStart"/>
      <w:r w:rsidRPr="00CE362E">
        <w:rPr>
          <w:sz w:val="22"/>
        </w:rPr>
        <w:t>Research</w:t>
      </w:r>
      <w:proofErr w:type="spellEnd"/>
      <w:r w:rsidRPr="00CE362E">
        <w:rPr>
          <w:sz w:val="22"/>
        </w:rPr>
        <w:t xml:space="preserve"> in </w:t>
      </w:r>
      <w:proofErr w:type="spellStart"/>
      <w:r w:rsidRPr="00CE362E">
        <w:rPr>
          <w:sz w:val="22"/>
        </w:rPr>
        <w:t>Accounting</w:t>
      </w:r>
      <w:proofErr w:type="spellEnd"/>
      <w:r w:rsidRPr="00CE362E">
        <w:rPr>
          <w:sz w:val="22"/>
        </w:rPr>
        <w:t xml:space="preserve"> </w:t>
      </w:r>
      <w:proofErr w:type="spellStart"/>
      <w:r w:rsidRPr="00CE362E">
        <w:rPr>
          <w:sz w:val="22"/>
        </w:rPr>
        <w:t>Selected</w:t>
      </w:r>
      <w:proofErr w:type="spellEnd"/>
      <w:r w:rsidRPr="00CE362E">
        <w:rPr>
          <w:sz w:val="22"/>
        </w:rPr>
        <w:t xml:space="preserve"> </w:t>
      </w:r>
      <w:proofErr w:type="spellStart"/>
      <w:r w:rsidRPr="00CE362E">
        <w:rPr>
          <w:sz w:val="22"/>
        </w:rPr>
        <w:t>Studies</w:t>
      </w:r>
      <w:proofErr w:type="spellEnd"/>
      <w:r w:rsidRPr="00CE362E">
        <w:rPr>
          <w:sz w:val="22"/>
        </w:rPr>
        <w:t xml:space="preserve">. </w:t>
      </w:r>
      <w:proofErr w:type="spellStart"/>
      <w:r w:rsidRPr="00CE362E">
        <w:rPr>
          <w:sz w:val="22"/>
        </w:rPr>
        <w:t>Supplement</w:t>
      </w:r>
      <w:proofErr w:type="spellEnd"/>
      <w:r w:rsidRPr="00CE362E">
        <w:rPr>
          <w:sz w:val="22"/>
        </w:rPr>
        <w:t xml:space="preserve"> </w:t>
      </w:r>
      <w:proofErr w:type="spellStart"/>
      <w:r w:rsidRPr="00CE362E">
        <w:rPr>
          <w:sz w:val="22"/>
        </w:rPr>
        <w:t>to</w:t>
      </w:r>
      <w:proofErr w:type="spellEnd"/>
      <w:r w:rsidRPr="00CE362E">
        <w:rPr>
          <w:sz w:val="22"/>
        </w:rPr>
        <w:t xml:space="preserve"> </w:t>
      </w:r>
      <w:proofErr w:type="spellStart"/>
      <w:r w:rsidRPr="00CE362E">
        <w:rPr>
          <w:sz w:val="22"/>
        </w:rPr>
        <w:t>Volume</w:t>
      </w:r>
      <w:proofErr w:type="spellEnd"/>
      <w:r w:rsidRPr="00CE362E">
        <w:rPr>
          <w:sz w:val="22"/>
        </w:rPr>
        <w:t xml:space="preserve"> 6 of </w:t>
      </w:r>
      <w:proofErr w:type="spellStart"/>
      <w:r w:rsidRPr="00CE362E">
        <w:rPr>
          <w:sz w:val="22"/>
        </w:rPr>
        <w:t>the</w:t>
      </w:r>
      <w:proofErr w:type="spellEnd"/>
      <w:r w:rsidRPr="00CE362E">
        <w:rPr>
          <w:sz w:val="22"/>
        </w:rPr>
        <w:t xml:space="preserve"> </w:t>
      </w:r>
      <w:proofErr w:type="spellStart"/>
      <w:r w:rsidRPr="00CE362E">
        <w:rPr>
          <w:sz w:val="22"/>
        </w:rPr>
        <w:t>Journal</w:t>
      </w:r>
      <w:proofErr w:type="spellEnd"/>
      <w:r w:rsidRPr="00CE362E">
        <w:rPr>
          <w:sz w:val="22"/>
        </w:rPr>
        <w:t xml:space="preserve"> of </w:t>
      </w:r>
      <w:proofErr w:type="spellStart"/>
      <w:r w:rsidRPr="00CE362E">
        <w:rPr>
          <w:sz w:val="22"/>
        </w:rPr>
        <w:t>Accounting</w:t>
      </w:r>
      <w:proofErr w:type="spellEnd"/>
      <w:r w:rsidRPr="00CE362E">
        <w:rPr>
          <w:sz w:val="22"/>
        </w:rPr>
        <w:t xml:space="preserve"> </w:t>
      </w:r>
      <w:proofErr w:type="spellStart"/>
      <w:r w:rsidRPr="00CE362E">
        <w:rPr>
          <w:sz w:val="22"/>
        </w:rPr>
        <w:t>Research</w:t>
      </w:r>
      <w:proofErr w:type="spellEnd"/>
      <w:r w:rsidRPr="00CE362E">
        <w:rPr>
          <w:sz w:val="22"/>
        </w:rPr>
        <w:t>, pp. 67–91.</w:t>
      </w:r>
    </w:p>
    <w:p w14:paraId="3E52C0E1"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BEAVER, W. H., MCNICHOLS, M. F., &amp; NELSON, K. K.</w:t>
      </w:r>
      <w:r w:rsidRPr="00CE362E">
        <w:rPr>
          <w:sz w:val="22"/>
        </w:rPr>
        <w:t xml:space="preserve"> (2003). </w:t>
      </w:r>
      <w:r w:rsidRPr="00CE362E">
        <w:rPr>
          <w:rStyle w:val="nfasis"/>
          <w:sz w:val="22"/>
        </w:rPr>
        <w:t xml:space="preserve">Management of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loss</w:t>
      </w:r>
      <w:proofErr w:type="spellEnd"/>
      <w:r w:rsidRPr="00CE362E">
        <w:rPr>
          <w:rStyle w:val="nfasis"/>
          <w:sz w:val="22"/>
        </w:rPr>
        <w:t xml:space="preserve"> reserve </w:t>
      </w:r>
      <w:proofErr w:type="spellStart"/>
      <w:r w:rsidRPr="00CE362E">
        <w:rPr>
          <w:rStyle w:val="nfasis"/>
          <w:sz w:val="22"/>
        </w:rPr>
        <w:t>accrual</w:t>
      </w:r>
      <w:proofErr w:type="spellEnd"/>
      <w:r w:rsidRPr="00CE362E">
        <w:rPr>
          <w:rStyle w:val="nfasis"/>
          <w:sz w:val="22"/>
        </w:rPr>
        <w:t xml:space="preserve"> and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distribution</w:t>
      </w:r>
      <w:proofErr w:type="spellEnd"/>
      <w:r w:rsidRPr="00CE362E">
        <w:rPr>
          <w:rStyle w:val="nfasis"/>
          <w:sz w:val="22"/>
        </w:rPr>
        <w:t xml:space="preserve"> of </w:t>
      </w:r>
      <w:proofErr w:type="spellStart"/>
      <w:r w:rsidRPr="00CE362E">
        <w:rPr>
          <w:rStyle w:val="nfasis"/>
          <w:sz w:val="22"/>
        </w:rPr>
        <w:t>earnings</w:t>
      </w:r>
      <w:proofErr w:type="spellEnd"/>
      <w:r w:rsidRPr="00CE362E">
        <w:rPr>
          <w:rStyle w:val="nfasis"/>
          <w:sz w:val="22"/>
        </w:rPr>
        <w:t xml:space="preserve"> in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property-casualty</w:t>
      </w:r>
      <w:proofErr w:type="spellEnd"/>
      <w:r w:rsidRPr="00CE362E">
        <w:rPr>
          <w:rStyle w:val="nfasis"/>
          <w:sz w:val="22"/>
        </w:rPr>
        <w:t xml:space="preserve"> </w:t>
      </w:r>
      <w:proofErr w:type="spellStart"/>
      <w:r w:rsidRPr="00CE362E">
        <w:rPr>
          <w:rStyle w:val="nfasis"/>
          <w:sz w:val="22"/>
        </w:rPr>
        <w:t>insurance</w:t>
      </w:r>
      <w:proofErr w:type="spellEnd"/>
      <w:r w:rsidRPr="00CE362E">
        <w:rPr>
          <w:rStyle w:val="nfasis"/>
          <w:sz w:val="22"/>
        </w:rPr>
        <w:t xml:space="preserve"> </w:t>
      </w:r>
      <w:proofErr w:type="spellStart"/>
      <w:r w:rsidRPr="00CE362E">
        <w:rPr>
          <w:rStyle w:val="nfasis"/>
          <w:sz w:val="22"/>
        </w:rPr>
        <w:t>industry</w:t>
      </w:r>
      <w:proofErr w:type="spellEnd"/>
      <w:r w:rsidRPr="00CE362E">
        <w:rPr>
          <w:sz w:val="22"/>
        </w:rPr>
        <w:t xml:space="preserve">. </w:t>
      </w:r>
      <w:proofErr w:type="spellStart"/>
      <w:r w:rsidRPr="00CE362E">
        <w:rPr>
          <w:sz w:val="22"/>
        </w:rPr>
        <w:t>Journal</w:t>
      </w:r>
      <w:proofErr w:type="spellEnd"/>
      <w:r w:rsidRPr="00CE362E">
        <w:rPr>
          <w:sz w:val="22"/>
        </w:rPr>
        <w:t xml:space="preserve"> of </w:t>
      </w:r>
      <w:proofErr w:type="spellStart"/>
      <w:r w:rsidRPr="00CE362E">
        <w:rPr>
          <w:sz w:val="22"/>
        </w:rPr>
        <w:t>Accounting</w:t>
      </w:r>
      <w:proofErr w:type="spellEnd"/>
      <w:r w:rsidRPr="00CE362E">
        <w:rPr>
          <w:sz w:val="22"/>
        </w:rPr>
        <w:t xml:space="preserve"> and </w:t>
      </w:r>
      <w:proofErr w:type="spellStart"/>
      <w:r w:rsidRPr="00CE362E">
        <w:rPr>
          <w:sz w:val="22"/>
        </w:rPr>
        <w:t>Economics</w:t>
      </w:r>
      <w:proofErr w:type="spellEnd"/>
      <w:r w:rsidRPr="00CE362E">
        <w:rPr>
          <w:sz w:val="22"/>
        </w:rPr>
        <w:t>, 35(3), 347–376.</w:t>
      </w:r>
    </w:p>
    <w:p w14:paraId="07BE4F09"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BOLLEN, L., VERGAUWEN, P. Y SCHNIEDERS, S.</w:t>
      </w:r>
      <w:r w:rsidRPr="00CE362E">
        <w:rPr>
          <w:sz w:val="22"/>
        </w:rPr>
        <w:t xml:space="preserve"> (2005). </w:t>
      </w:r>
      <w:proofErr w:type="spellStart"/>
      <w:r w:rsidRPr="00CE362E">
        <w:rPr>
          <w:rStyle w:val="nfasis"/>
          <w:sz w:val="22"/>
        </w:rPr>
        <w:t>Linking</w:t>
      </w:r>
      <w:proofErr w:type="spellEnd"/>
      <w:r w:rsidRPr="00CE362E">
        <w:rPr>
          <w:rStyle w:val="nfasis"/>
          <w:sz w:val="22"/>
        </w:rPr>
        <w:t xml:space="preserve"> </w:t>
      </w:r>
      <w:proofErr w:type="spellStart"/>
      <w:r w:rsidRPr="00CE362E">
        <w:rPr>
          <w:rStyle w:val="nfasis"/>
          <w:sz w:val="22"/>
        </w:rPr>
        <w:t>intellectual</w:t>
      </w:r>
      <w:proofErr w:type="spellEnd"/>
      <w:r w:rsidRPr="00CE362E">
        <w:rPr>
          <w:rStyle w:val="nfasis"/>
          <w:sz w:val="22"/>
        </w:rPr>
        <w:t xml:space="preserve"> capital and </w:t>
      </w:r>
      <w:proofErr w:type="spellStart"/>
      <w:r w:rsidRPr="00CE362E">
        <w:rPr>
          <w:rStyle w:val="nfasis"/>
          <w:sz w:val="22"/>
        </w:rPr>
        <w:t>intellectual</w:t>
      </w:r>
      <w:proofErr w:type="spellEnd"/>
      <w:r w:rsidRPr="00CE362E">
        <w:rPr>
          <w:rStyle w:val="nfasis"/>
          <w:sz w:val="22"/>
        </w:rPr>
        <w:t xml:space="preserve"> </w:t>
      </w:r>
      <w:proofErr w:type="spellStart"/>
      <w:r w:rsidRPr="00CE362E">
        <w:rPr>
          <w:rStyle w:val="nfasis"/>
          <w:sz w:val="22"/>
        </w:rPr>
        <w:t>property</w:t>
      </w:r>
      <w:proofErr w:type="spellEnd"/>
      <w:r w:rsidRPr="00CE362E">
        <w:rPr>
          <w:rStyle w:val="nfasis"/>
          <w:sz w:val="22"/>
        </w:rPr>
        <w:t xml:space="preserve"> </w:t>
      </w:r>
      <w:proofErr w:type="spellStart"/>
      <w:r w:rsidRPr="00CE362E">
        <w:rPr>
          <w:rStyle w:val="nfasis"/>
          <w:sz w:val="22"/>
        </w:rPr>
        <w:t>to</w:t>
      </w:r>
      <w:proofErr w:type="spellEnd"/>
      <w:r w:rsidRPr="00CE362E">
        <w:rPr>
          <w:rStyle w:val="nfasis"/>
          <w:sz w:val="22"/>
        </w:rPr>
        <w:t xml:space="preserve"> </w:t>
      </w:r>
      <w:proofErr w:type="spellStart"/>
      <w:r w:rsidRPr="00CE362E">
        <w:rPr>
          <w:rStyle w:val="nfasis"/>
          <w:sz w:val="22"/>
        </w:rPr>
        <w:t>company</w:t>
      </w:r>
      <w:proofErr w:type="spellEnd"/>
      <w:r w:rsidRPr="00CE362E">
        <w:rPr>
          <w:rStyle w:val="nfasis"/>
          <w:sz w:val="22"/>
        </w:rPr>
        <w:t xml:space="preserve"> performance</w:t>
      </w:r>
      <w:r w:rsidRPr="00CE362E">
        <w:rPr>
          <w:sz w:val="22"/>
        </w:rPr>
        <w:t xml:space="preserve">. Management </w:t>
      </w:r>
      <w:proofErr w:type="spellStart"/>
      <w:r w:rsidRPr="00CE362E">
        <w:rPr>
          <w:sz w:val="22"/>
        </w:rPr>
        <w:t>Decision</w:t>
      </w:r>
      <w:proofErr w:type="spellEnd"/>
      <w:r w:rsidRPr="00CE362E">
        <w:rPr>
          <w:sz w:val="22"/>
        </w:rPr>
        <w:t>, 43(9), 1161–1185.</w:t>
      </w:r>
    </w:p>
    <w:p w14:paraId="2AEAB0D6"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BONTIS, N.</w:t>
      </w:r>
      <w:r w:rsidRPr="00CE362E">
        <w:rPr>
          <w:sz w:val="22"/>
        </w:rPr>
        <w:t xml:space="preserve"> (1998). </w:t>
      </w:r>
      <w:proofErr w:type="spellStart"/>
      <w:r w:rsidRPr="00CE362E">
        <w:rPr>
          <w:rStyle w:val="nfasis"/>
          <w:sz w:val="22"/>
        </w:rPr>
        <w:t>Intellectual</w:t>
      </w:r>
      <w:proofErr w:type="spellEnd"/>
      <w:r w:rsidRPr="00CE362E">
        <w:rPr>
          <w:rStyle w:val="nfasis"/>
          <w:sz w:val="22"/>
        </w:rPr>
        <w:t xml:space="preserve"> capital: </w:t>
      </w:r>
      <w:proofErr w:type="spellStart"/>
      <w:r w:rsidRPr="00CE362E">
        <w:rPr>
          <w:rStyle w:val="nfasis"/>
          <w:sz w:val="22"/>
        </w:rPr>
        <w:t>An</w:t>
      </w:r>
      <w:proofErr w:type="spellEnd"/>
      <w:r w:rsidRPr="00CE362E">
        <w:rPr>
          <w:rStyle w:val="nfasis"/>
          <w:sz w:val="22"/>
        </w:rPr>
        <w:t xml:space="preserve"> </w:t>
      </w:r>
      <w:proofErr w:type="spellStart"/>
      <w:r w:rsidRPr="00CE362E">
        <w:rPr>
          <w:rStyle w:val="nfasis"/>
          <w:sz w:val="22"/>
        </w:rPr>
        <w:t>exploratory</w:t>
      </w:r>
      <w:proofErr w:type="spellEnd"/>
      <w:r w:rsidRPr="00CE362E">
        <w:rPr>
          <w:rStyle w:val="nfasis"/>
          <w:sz w:val="22"/>
        </w:rPr>
        <w:t xml:space="preserve"> </w:t>
      </w:r>
      <w:proofErr w:type="spellStart"/>
      <w:r w:rsidRPr="00CE362E">
        <w:rPr>
          <w:rStyle w:val="nfasis"/>
          <w:sz w:val="22"/>
        </w:rPr>
        <w:t>study</w:t>
      </w:r>
      <w:proofErr w:type="spellEnd"/>
      <w:r w:rsidRPr="00CE362E">
        <w:rPr>
          <w:rStyle w:val="nfasis"/>
          <w:sz w:val="22"/>
        </w:rPr>
        <w:t xml:space="preserve"> </w:t>
      </w:r>
      <w:proofErr w:type="spellStart"/>
      <w:r w:rsidRPr="00CE362E">
        <w:rPr>
          <w:rStyle w:val="nfasis"/>
          <w:sz w:val="22"/>
        </w:rPr>
        <w:t>that</w:t>
      </w:r>
      <w:proofErr w:type="spellEnd"/>
      <w:r w:rsidRPr="00CE362E">
        <w:rPr>
          <w:rStyle w:val="nfasis"/>
          <w:sz w:val="22"/>
        </w:rPr>
        <w:t xml:space="preserve"> </w:t>
      </w:r>
      <w:proofErr w:type="spellStart"/>
      <w:r w:rsidRPr="00CE362E">
        <w:rPr>
          <w:rStyle w:val="nfasis"/>
          <w:sz w:val="22"/>
        </w:rPr>
        <w:t>develops</w:t>
      </w:r>
      <w:proofErr w:type="spellEnd"/>
      <w:r w:rsidRPr="00CE362E">
        <w:rPr>
          <w:rStyle w:val="nfasis"/>
          <w:sz w:val="22"/>
        </w:rPr>
        <w:t xml:space="preserve"> </w:t>
      </w:r>
      <w:proofErr w:type="spellStart"/>
      <w:r w:rsidRPr="00CE362E">
        <w:rPr>
          <w:rStyle w:val="nfasis"/>
          <w:sz w:val="22"/>
        </w:rPr>
        <w:t>measures</w:t>
      </w:r>
      <w:proofErr w:type="spellEnd"/>
      <w:r w:rsidRPr="00CE362E">
        <w:rPr>
          <w:rStyle w:val="nfasis"/>
          <w:sz w:val="22"/>
        </w:rPr>
        <w:t xml:space="preserve"> and </w:t>
      </w:r>
      <w:proofErr w:type="spellStart"/>
      <w:r w:rsidRPr="00CE362E">
        <w:rPr>
          <w:rStyle w:val="nfasis"/>
          <w:sz w:val="22"/>
        </w:rPr>
        <w:t>models</w:t>
      </w:r>
      <w:proofErr w:type="spellEnd"/>
      <w:r w:rsidRPr="00CE362E">
        <w:rPr>
          <w:sz w:val="22"/>
        </w:rPr>
        <w:t xml:space="preserve">. Management </w:t>
      </w:r>
      <w:proofErr w:type="spellStart"/>
      <w:r w:rsidRPr="00CE362E">
        <w:rPr>
          <w:sz w:val="22"/>
        </w:rPr>
        <w:t>Decision</w:t>
      </w:r>
      <w:proofErr w:type="spellEnd"/>
      <w:r w:rsidRPr="00CE362E">
        <w:rPr>
          <w:sz w:val="22"/>
        </w:rPr>
        <w:t>, 36(2), 63–76.</w:t>
      </w:r>
    </w:p>
    <w:p w14:paraId="088ECDCC"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BONTIS, N.</w:t>
      </w:r>
      <w:r w:rsidRPr="00CE362E">
        <w:rPr>
          <w:sz w:val="22"/>
        </w:rPr>
        <w:t xml:space="preserve"> (2001). </w:t>
      </w:r>
      <w:proofErr w:type="spellStart"/>
      <w:r w:rsidRPr="00CE362E">
        <w:rPr>
          <w:rStyle w:val="nfasis"/>
          <w:sz w:val="22"/>
        </w:rPr>
        <w:t>Assessing</w:t>
      </w:r>
      <w:proofErr w:type="spellEnd"/>
      <w:r w:rsidRPr="00CE362E">
        <w:rPr>
          <w:rStyle w:val="nfasis"/>
          <w:sz w:val="22"/>
        </w:rPr>
        <w:t xml:space="preserve"> </w:t>
      </w:r>
      <w:proofErr w:type="spellStart"/>
      <w:r w:rsidRPr="00CE362E">
        <w:rPr>
          <w:rStyle w:val="nfasis"/>
          <w:sz w:val="22"/>
        </w:rPr>
        <w:t>knowledge</w:t>
      </w:r>
      <w:proofErr w:type="spellEnd"/>
      <w:r w:rsidRPr="00CE362E">
        <w:rPr>
          <w:rStyle w:val="nfasis"/>
          <w:sz w:val="22"/>
        </w:rPr>
        <w:t xml:space="preserve"> </w:t>
      </w:r>
      <w:proofErr w:type="spellStart"/>
      <w:r w:rsidRPr="00CE362E">
        <w:rPr>
          <w:rStyle w:val="nfasis"/>
          <w:sz w:val="22"/>
        </w:rPr>
        <w:t>assets</w:t>
      </w:r>
      <w:proofErr w:type="spellEnd"/>
      <w:r w:rsidRPr="00CE362E">
        <w:rPr>
          <w:rStyle w:val="nfasis"/>
          <w:sz w:val="22"/>
        </w:rPr>
        <w:t xml:space="preserve">: a </w:t>
      </w:r>
      <w:proofErr w:type="spellStart"/>
      <w:r w:rsidRPr="00CE362E">
        <w:rPr>
          <w:rStyle w:val="nfasis"/>
          <w:sz w:val="22"/>
        </w:rPr>
        <w:t>review</w:t>
      </w:r>
      <w:proofErr w:type="spellEnd"/>
      <w:r w:rsidRPr="00CE362E">
        <w:rPr>
          <w:rStyle w:val="nfasis"/>
          <w:sz w:val="22"/>
        </w:rPr>
        <w:t xml:space="preserve"> of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models</w:t>
      </w:r>
      <w:proofErr w:type="spellEnd"/>
      <w:r w:rsidRPr="00CE362E">
        <w:rPr>
          <w:rStyle w:val="nfasis"/>
          <w:sz w:val="22"/>
        </w:rPr>
        <w:t xml:space="preserve"> </w:t>
      </w:r>
      <w:proofErr w:type="spellStart"/>
      <w:r w:rsidRPr="00CE362E">
        <w:rPr>
          <w:rStyle w:val="nfasis"/>
          <w:sz w:val="22"/>
        </w:rPr>
        <w:t>used</w:t>
      </w:r>
      <w:proofErr w:type="spellEnd"/>
      <w:r w:rsidRPr="00CE362E">
        <w:rPr>
          <w:rStyle w:val="nfasis"/>
          <w:sz w:val="22"/>
        </w:rPr>
        <w:t xml:space="preserve"> </w:t>
      </w:r>
      <w:proofErr w:type="spellStart"/>
      <w:r w:rsidRPr="00CE362E">
        <w:rPr>
          <w:rStyle w:val="nfasis"/>
          <w:sz w:val="22"/>
        </w:rPr>
        <w:t>to</w:t>
      </w:r>
      <w:proofErr w:type="spellEnd"/>
      <w:r w:rsidRPr="00CE362E">
        <w:rPr>
          <w:rStyle w:val="nfasis"/>
          <w:sz w:val="22"/>
        </w:rPr>
        <w:t xml:space="preserve"> </w:t>
      </w:r>
      <w:proofErr w:type="spellStart"/>
      <w:r w:rsidRPr="00CE362E">
        <w:rPr>
          <w:rStyle w:val="nfasis"/>
          <w:sz w:val="22"/>
        </w:rPr>
        <w:t>measure</w:t>
      </w:r>
      <w:proofErr w:type="spellEnd"/>
      <w:r w:rsidRPr="00CE362E">
        <w:rPr>
          <w:rStyle w:val="nfasis"/>
          <w:sz w:val="22"/>
        </w:rPr>
        <w:t xml:space="preserve"> </w:t>
      </w:r>
      <w:proofErr w:type="spellStart"/>
      <w:r w:rsidRPr="00CE362E">
        <w:rPr>
          <w:rStyle w:val="nfasis"/>
          <w:sz w:val="22"/>
        </w:rPr>
        <w:t>intellectual</w:t>
      </w:r>
      <w:proofErr w:type="spellEnd"/>
      <w:r w:rsidRPr="00CE362E">
        <w:rPr>
          <w:rStyle w:val="nfasis"/>
          <w:sz w:val="22"/>
        </w:rPr>
        <w:t xml:space="preserve"> capital</w:t>
      </w:r>
      <w:r w:rsidRPr="00CE362E">
        <w:rPr>
          <w:sz w:val="22"/>
        </w:rPr>
        <w:t xml:space="preserve">. International </w:t>
      </w:r>
      <w:proofErr w:type="spellStart"/>
      <w:r w:rsidRPr="00CE362E">
        <w:rPr>
          <w:sz w:val="22"/>
        </w:rPr>
        <w:t>Journal</w:t>
      </w:r>
      <w:proofErr w:type="spellEnd"/>
      <w:r w:rsidRPr="00CE362E">
        <w:rPr>
          <w:sz w:val="22"/>
        </w:rPr>
        <w:t xml:space="preserve"> of Management </w:t>
      </w:r>
      <w:proofErr w:type="spellStart"/>
      <w:r w:rsidRPr="00CE362E">
        <w:rPr>
          <w:sz w:val="22"/>
        </w:rPr>
        <w:t>Reviews</w:t>
      </w:r>
      <w:proofErr w:type="spellEnd"/>
      <w:r w:rsidRPr="00CE362E">
        <w:rPr>
          <w:sz w:val="22"/>
        </w:rPr>
        <w:t>, 3(1), 41–60.</w:t>
      </w:r>
    </w:p>
    <w:p w14:paraId="6979CC98"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BROWN, L.D.</w:t>
      </w:r>
      <w:r w:rsidRPr="00CE362E">
        <w:rPr>
          <w:sz w:val="22"/>
        </w:rPr>
        <w:t xml:space="preserve"> (1998). </w:t>
      </w:r>
      <w:proofErr w:type="spellStart"/>
      <w:r w:rsidRPr="00CE362E">
        <w:rPr>
          <w:rStyle w:val="nfasis"/>
          <w:sz w:val="22"/>
        </w:rPr>
        <w:t>Managerial</w:t>
      </w:r>
      <w:proofErr w:type="spellEnd"/>
      <w:r w:rsidRPr="00CE362E">
        <w:rPr>
          <w:rStyle w:val="nfasis"/>
          <w:sz w:val="22"/>
        </w:rPr>
        <w:t xml:space="preserve"> </w:t>
      </w:r>
      <w:proofErr w:type="spellStart"/>
      <w:r w:rsidRPr="00CE362E">
        <w:rPr>
          <w:rStyle w:val="nfasis"/>
          <w:sz w:val="22"/>
        </w:rPr>
        <w:t>behaviour</w:t>
      </w:r>
      <w:proofErr w:type="spellEnd"/>
      <w:r w:rsidRPr="00CE362E">
        <w:rPr>
          <w:rStyle w:val="nfasis"/>
          <w:sz w:val="22"/>
        </w:rPr>
        <w:t xml:space="preserve"> and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bias</w:t>
      </w:r>
      <w:proofErr w:type="spellEnd"/>
      <w:r w:rsidRPr="00CE362E">
        <w:rPr>
          <w:rStyle w:val="nfasis"/>
          <w:sz w:val="22"/>
        </w:rPr>
        <w:t xml:space="preserve"> in </w:t>
      </w:r>
      <w:proofErr w:type="spellStart"/>
      <w:r w:rsidRPr="00CE362E">
        <w:rPr>
          <w:rStyle w:val="nfasis"/>
          <w:sz w:val="22"/>
        </w:rPr>
        <w:t>analysts</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forecasts</w:t>
      </w:r>
      <w:proofErr w:type="spellEnd"/>
      <w:r w:rsidRPr="00CE362E">
        <w:rPr>
          <w:sz w:val="22"/>
        </w:rPr>
        <w:t xml:space="preserve">. </w:t>
      </w:r>
      <w:proofErr w:type="spellStart"/>
      <w:r w:rsidRPr="00CE362E">
        <w:rPr>
          <w:sz w:val="22"/>
        </w:rPr>
        <w:t>Working</w:t>
      </w:r>
      <w:proofErr w:type="spellEnd"/>
      <w:r w:rsidRPr="00CE362E">
        <w:rPr>
          <w:sz w:val="22"/>
        </w:rPr>
        <w:t xml:space="preserve"> </w:t>
      </w:r>
      <w:proofErr w:type="spellStart"/>
      <w:r w:rsidRPr="00CE362E">
        <w:rPr>
          <w:sz w:val="22"/>
        </w:rPr>
        <w:t>Paper</w:t>
      </w:r>
      <w:proofErr w:type="spellEnd"/>
      <w:r w:rsidRPr="00CE362E">
        <w:rPr>
          <w:sz w:val="22"/>
        </w:rPr>
        <w:t xml:space="preserve">, Georgia </w:t>
      </w:r>
      <w:proofErr w:type="spellStart"/>
      <w:r w:rsidRPr="00CE362E">
        <w:rPr>
          <w:sz w:val="22"/>
        </w:rPr>
        <w:t>State</w:t>
      </w:r>
      <w:proofErr w:type="spellEnd"/>
      <w:r w:rsidRPr="00CE362E">
        <w:rPr>
          <w:sz w:val="22"/>
        </w:rPr>
        <w:t xml:space="preserve"> </w:t>
      </w:r>
      <w:proofErr w:type="spellStart"/>
      <w:r w:rsidRPr="00CE362E">
        <w:rPr>
          <w:sz w:val="22"/>
        </w:rPr>
        <w:t>University</w:t>
      </w:r>
      <w:proofErr w:type="spellEnd"/>
      <w:r w:rsidRPr="00CE362E">
        <w:rPr>
          <w:sz w:val="22"/>
        </w:rPr>
        <w:t xml:space="preserve">. </w:t>
      </w:r>
      <w:proofErr w:type="spellStart"/>
      <w:r w:rsidRPr="00CE362E">
        <w:rPr>
          <w:sz w:val="22"/>
        </w:rPr>
        <w:t>Available</w:t>
      </w:r>
      <w:proofErr w:type="spellEnd"/>
      <w:r w:rsidRPr="00CE362E">
        <w:rPr>
          <w:sz w:val="22"/>
        </w:rPr>
        <w:t xml:space="preserve"> at SSRN 113508.</w:t>
      </w:r>
    </w:p>
    <w:p w14:paraId="00AAD9FC"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BUENO, E., SALMADOR, M. Y MERINO, C.</w:t>
      </w:r>
      <w:r w:rsidRPr="00CE362E">
        <w:rPr>
          <w:sz w:val="22"/>
        </w:rPr>
        <w:t xml:space="preserve"> (2008). </w:t>
      </w:r>
      <w:r w:rsidRPr="00CE362E">
        <w:rPr>
          <w:rStyle w:val="nfasis"/>
          <w:sz w:val="22"/>
        </w:rPr>
        <w:t xml:space="preserve">Génesis, concepto y desarrollo del CI en la economía del conocimiento: Una reflexión sobre el Modelo </w:t>
      </w:r>
      <w:proofErr w:type="spellStart"/>
      <w:r w:rsidRPr="00CE362E">
        <w:rPr>
          <w:rStyle w:val="nfasis"/>
          <w:sz w:val="22"/>
        </w:rPr>
        <w:t>Intellectus</w:t>
      </w:r>
      <w:proofErr w:type="spellEnd"/>
      <w:r w:rsidRPr="00CE362E">
        <w:rPr>
          <w:rStyle w:val="nfasis"/>
          <w:sz w:val="22"/>
        </w:rPr>
        <w:t xml:space="preserve"> y sus aplicaciones</w:t>
      </w:r>
      <w:r w:rsidRPr="00CE362E">
        <w:rPr>
          <w:sz w:val="22"/>
        </w:rPr>
        <w:t>. Estudios de Economía Aplicada</w:t>
      </w:r>
      <w:proofErr w:type="gramStart"/>
      <w:r w:rsidRPr="00CE362E">
        <w:rPr>
          <w:sz w:val="22"/>
        </w:rPr>
        <w:t>, </w:t>
      </w:r>
      <w:proofErr w:type="gramEnd"/>
      <w:r w:rsidRPr="00CE362E">
        <w:rPr>
          <w:sz w:val="22"/>
        </w:rPr>
        <w:t>26(2), 43–63.</w:t>
      </w:r>
    </w:p>
    <w:p w14:paraId="08D3BA74" w14:textId="3C4894E8"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BURGSTALLER, D. y DICHEV, I.</w:t>
      </w:r>
      <w:r w:rsidRPr="00CE362E">
        <w:rPr>
          <w:sz w:val="22"/>
        </w:rPr>
        <w:t xml:space="preserve"> (1997).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management</w:t>
      </w:r>
      <w:proofErr w:type="spellEnd"/>
      <w:r w:rsidRPr="00CE362E">
        <w:rPr>
          <w:rStyle w:val="nfasis"/>
          <w:sz w:val="22"/>
        </w:rPr>
        <w:t xml:space="preserve"> </w:t>
      </w:r>
      <w:proofErr w:type="spellStart"/>
      <w:r w:rsidRPr="00CE362E">
        <w:rPr>
          <w:rStyle w:val="nfasis"/>
          <w:sz w:val="22"/>
        </w:rPr>
        <w:t>to</w:t>
      </w:r>
      <w:proofErr w:type="spellEnd"/>
      <w:r w:rsidRPr="00CE362E">
        <w:rPr>
          <w:rStyle w:val="nfasis"/>
          <w:sz w:val="22"/>
        </w:rPr>
        <w:t xml:space="preserve"> </w:t>
      </w:r>
      <w:proofErr w:type="spellStart"/>
      <w:r w:rsidRPr="00CE362E">
        <w:rPr>
          <w:rStyle w:val="nfasis"/>
          <w:sz w:val="22"/>
        </w:rPr>
        <w:t>avoid</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decreases</w:t>
      </w:r>
      <w:proofErr w:type="spellEnd"/>
      <w:r w:rsidRPr="00CE362E">
        <w:rPr>
          <w:rStyle w:val="nfasis"/>
          <w:sz w:val="22"/>
        </w:rPr>
        <w:t xml:space="preserve"> and </w:t>
      </w:r>
      <w:proofErr w:type="spellStart"/>
      <w:r w:rsidRPr="00CE362E">
        <w:rPr>
          <w:rStyle w:val="nfasis"/>
          <w:sz w:val="22"/>
        </w:rPr>
        <w:t>losses</w:t>
      </w:r>
      <w:proofErr w:type="spellEnd"/>
      <w:r w:rsidRPr="00CE362E">
        <w:rPr>
          <w:sz w:val="22"/>
        </w:rPr>
        <w:t xml:space="preserve">. </w:t>
      </w:r>
      <w:proofErr w:type="spellStart"/>
      <w:r w:rsidRPr="00CE362E">
        <w:rPr>
          <w:sz w:val="22"/>
        </w:rPr>
        <w:t>Journal</w:t>
      </w:r>
      <w:proofErr w:type="spellEnd"/>
      <w:r w:rsidRPr="00CE362E">
        <w:rPr>
          <w:sz w:val="22"/>
        </w:rPr>
        <w:t xml:space="preserve"> of </w:t>
      </w:r>
      <w:proofErr w:type="spellStart"/>
      <w:r w:rsidRPr="00CE362E">
        <w:rPr>
          <w:sz w:val="22"/>
        </w:rPr>
        <w:t>Accounting</w:t>
      </w:r>
      <w:proofErr w:type="spellEnd"/>
      <w:r w:rsidRPr="00CE362E">
        <w:rPr>
          <w:sz w:val="22"/>
        </w:rPr>
        <w:t xml:space="preserve"> and </w:t>
      </w:r>
      <w:proofErr w:type="spellStart"/>
      <w:r w:rsidRPr="00CE362E">
        <w:rPr>
          <w:sz w:val="22"/>
        </w:rPr>
        <w:t>Economics</w:t>
      </w:r>
      <w:proofErr w:type="spellEnd"/>
      <w:r w:rsidRPr="00CE362E">
        <w:rPr>
          <w:sz w:val="22"/>
        </w:rPr>
        <w:t>, 24, pp. 99–126.</w:t>
      </w:r>
    </w:p>
    <w:p w14:paraId="3DA49EA0"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lastRenderedPageBreak/>
        <w:t>CAÑIBANO, L., SÁNCHEZ, M., GARCÍA, M. Y CHAMINADE, C.</w:t>
      </w:r>
      <w:r w:rsidRPr="00CE362E">
        <w:rPr>
          <w:sz w:val="22"/>
        </w:rPr>
        <w:t xml:space="preserve"> (2002). </w:t>
      </w:r>
      <w:r w:rsidRPr="00CE362E">
        <w:rPr>
          <w:rStyle w:val="nfasis"/>
          <w:sz w:val="22"/>
        </w:rPr>
        <w:t>Directrices para la gestión y difusión de información sobre intangibles (Informe de Capital Intelectual)</w:t>
      </w:r>
      <w:r w:rsidRPr="00CE362E">
        <w:rPr>
          <w:sz w:val="22"/>
        </w:rPr>
        <w:t xml:space="preserve">. Proyecto </w:t>
      </w:r>
      <w:proofErr w:type="spellStart"/>
      <w:r w:rsidRPr="00CE362E">
        <w:rPr>
          <w:sz w:val="22"/>
        </w:rPr>
        <w:t>Meritum</w:t>
      </w:r>
      <w:proofErr w:type="spellEnd"/>
      <w:r w:rsidRPr="00CE362E">
        <w:rPr>
          <w:sz w:val="22"/>
        </w:rPr>
        <w:t>. Madrid.</w:t>
      </w:r>
    </w:p>
    <w:p w14:paraId="6F663996"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CARLUCCI, D. Y SCHIUMA, G.</w:t>
      </w:r>
      <w:r w:rsidRPr="00CE362E">
        <w:rPr>
          <w:sz w:val="22"/>
        </w:rPr>
        <w:t xml:space="preserve"> (2007). </w:t>
      </w:r>
      <w:proofErr w:type="spellStart"/>
      <w:r w:rsidRPr="00CE362E">
        <w:rPr>
          <w:rStyle w:val="nfasis"/>
          <w:sz w:val="22"/>
        </w:rPr>
        <w:t>Exploring</w:t>
      </w:r>
      <w:proofErr w:type="spellEnd"/>
      <w:r w:rsidRPr="00CE362E">
        <w:rPr>
          <w:rStyle w:val="nfasis"/>
          <w:sz w:val="22"/>
        </w:rPr>
        <w:t xml:space="preserve"> </w:t>
      </w:r>
      <w:proofErr w:type="spellStart"/>
      <w:r w:rsidRPr="00CE362E">
        <w:rPr>
          <w:rStyle w:val="nfasis"/>
          <w:sz w:val="22"/>
        </w:rPr>
        <w:t>intellectual</w:t>
      </w:r>
      <w:proofErr w:type="spellEnd"/>
      <w:r w:rsidRPr="00CE362E">
        <w:rPr>
          <w:rStyle w:val="nfasis"/>
          <w:sz w:val="22"/>
        </w:rPr>
        <w:t xml:space="preserve"> capital concept in </w:t>
      </w:r>
      <w:proofErr w:type="spellStart"/>
      <w:r w:rsidRPr="00CE362E">
        <w:rPr>
          <w:rStyle w:val="nfasis"/>
          <w:sz w:val="22"/>
        </w:rPr>
        <w:t>strategic</w:t>
      </w:r>
      <w:proofErr w:type="spellEnd"/>
      <w:r w:rsidRPr="00CE362E">
        <w:rPr>
          <w:rStyle w:val="nfasis"/>
          <w:sz w:val="22"/>
        </w:rPr>
        <w:t xml:space="preserve"> </w:t>
      </w:r>
      <w:proofErr w:type="spellStart"/>
      <w:r w:rsidRPr="00CE362E">
        <w:rPr>
          <w:rStyle w:val="nfasis"/>
          <w:sz w:val="22"/>
        </w:rPr>
        <w:t>management</w:t>
      </w:r>
      <w:proofErr w:type="spellEnd"/>
      <w:r w:rsidRPr="00CE362E">
        <w:rPr>
          <w:rStyle w:val="nfasis"/>
          <w:sz w:val="22"/>
        </w:rPr>
        <w:t xml:space="preserve"> </w:t>
      </w:r>
      <w:proofErr w:type="spellStart"/>
      <w:r w:rsidRPr="00CE362E">
        <w:rPr>
          <w:rStyle w:val="nfasis"/>
          <w:sz w:val="22"/>
        </w:rPr>
        <w:t>research</w:t>
      </w:r>
      <w:proofErr w:type="spellEnd"/>
      <w:r w:rsidRPr="00CE362E">
        <w:rPr>
          <w:sz w:val="22"/>
        </w:rPr>
        <w:t xml:space="preserve">. En L. </w:t>
      </w:r>
      <w:proofErr w:type="spellStart"/>
      <w:r w:rsidRPr="00CE362E">
        <w:rPr>
          <w:sz w:val="22"/>
        </w:rPr>
        <w:t>Joia</w:t>
      </w:r>
      <w:proofErr w:type="spellEnd"/>
      <w:r w:rsidRPr="00CE362E">
        <w:rPr>
          <w:sz w:val="22"/>
        </w:rPr>
        <w:t xml:space="preserve"> (Ed.), </w:t>
      </w:r>
      <w:proofErr w:type="spellStart"/>
      <w:r w:rsidRPr="00CE362E">
        <w:rPr>
          <w:rStyle w:val="nfasis"/>
          <w:sz w:val="22"/>
        </w:rPr>
        <w:t>Strategies</w:t>
      </w:r>
      <w:proofErr w:type="spellEnd"/>
      <w:r w:rsidRPr="00CE362E">
        <w:rPr>
          <w:rStyle w:val="nfasis"/>
          <w:sz w:val="22"/>
        </w:rPr>
        <w:t xml:space="preserve"> </w:t>
      </w:r>
      <w:proofErr w:type="spellStart"/>
      <w:r w:rsidRPr="00CE362E">
        <w:rPr>
          <w:rStyle w:val="nfasis"/>
          <w:sz w:val="22"/>
        </w:rPr>
        <w:t>for</w:t>
      </w:r>
      <w:proofErr w:type="spellEnd"/>
      <w:r w:rsidRPr="00CE362E">
        <w:rPr>
          <w:rStyle w:val="nfasis"/>
          <w:sz w:val="22"/>
        </w:rPr>
        <w:t xml:space="preserve"> </w:t>
      </w:r>
      <w:proofErr w:type="spellStart"/>
      <w:r w:rsidRPr="00CE362E">
        <w:rPr>
          <w:rStyle w:val="nfasis"/>
          <w:sz w:val="22"/>
        </w:rPr>
        <w:t>Information</w:t>
      </w:r>
      <w:proofErr w:type="spellEnd"/>
      <w:r w:rsidRPr="00CE362E">
        <w:rPr>
          <w:rStyle w:val="nfasis"/>
          <w:sz w:val="22"/>
        </w:rPr>
        <w:t xml:space="preserve"> </w:t>
      </w:r>
      <w:proofErr w:type="spellStart"/>
      <w:r w:rsidRPr="00CE362E">
        <w:rPr>
          <w:rStyle w:val="nfasis"/>
          <w:sz w:val="22"/>
        </w:rPr>
        <w:t>Technology</w:t>
      </w:r>
      <w:proofErr w:type="spellEnd"/>
      <w:r w:rsidRPr="00CE362E">
        <w:rPr>
          <w:rStyle w:val="nfasis"/>
          <w:sz w:val="22"/>
        </w:rPr>
        <w:t xml:space="preserve"> and </w:t>
      </w:r>
      <w:proofErr w:type="spellStart"/>
      <w:r w:rsidRPr="00CE362E">
        <w:rPr>
          <w:rStyle w:val="nfasis"/>
          <w:sz w:val="22"/>
        </w:rPr>
        <w:t>Intellectual</w:t>
      </w:r>
      <w:proofErr w:type="spellEnd"/>
      <w:r w:rsidRPr="00CE362E">
        <w:rPr>
          <w:rStyle w:val="nfasis"/>
          <w:sz w:val="22"/>
        </w:rPr>
        <w:t xml:space="preserve"> Capital: </w:t>
      </w:r>
      <w:proofErr w:type="spellStart"/>
      <w:r w:rsidRPr="00CE362E">
        <w:rPr>
          <w:rStyle w:val="nfasis"/>
          <w:sz w:val="22"/>
        </w:rPr>
        <w:t>Challenges</w:t>
      </w:r>
      <w:proofErr w:type="spellEnd"/>
      <w:r w:rsidRPr="00CE362E">
        <w:rPr>
          <w:rStyle w:val="nfasis"/>
          <w:sz w:val="22"/>
        </w:rPr>
        <w:t xml:space="preserve"> and </w:t>
      </w:r>
      <w:proofErr w:type="spellStart"/>
      <w:r w:rsidRPr="00CE362E">
        <w:rPr>
          <w:rStyle w:val="nfasis"/>
          <w:sz w:val="22"/>
        </w:rPr>
        <w:t>Opportunities</w:t>
      </w:r>
      <w:proofErr w:type="spellEnd"/>
      <w:r w:rsidRPr="00CE362E">
        <w:rPr>
          <w:sz w:val="22"/>
        </w:rPr>
        <w:t xml:space="preserve"> (pp. 10–28). London: Idea </w:t>
      </w:r>
      <w:proofErr w:type="spellStart"/>
      <w:r w:rsidRPr="00CE362E">
        <w:rPr>
          <w:sz w:val="22"/>
        </w:rPr>
        <w:t>Group</w:t>
      </w:r>
      <w:proofErr w:type="spellEnd"/>
      <w:r w:rsidRPr="00CE362E">
        <w:rPr>
          <w:sz w:val="22"/>
        </w:rPr>
        <w:t>.</w:t>
      </w:r>
    </w:p>
    <w:p w14:paraId="30CC596E" w14:textId="66CA51B2"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CORNEJO-SAAVEDRA, E. E.</w:t>
      </w:r>
      <w:r w:rsidRPr="00CE362E">
        <w:rPr>
          <w:sz w:val="22"/>
        </w:rPr>
        <w:t xml:space="preserve"> (2018).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management</w:t>
      </w:r>
      <w:proofErr w:type="spellEnd"/>
      <w:r w:rsidRPr="00CE362E">
        <w:rPr>
          <w:rStyle w:val="nfasis"/>
          <w:sz w:val="22"/>
        </w:rPr>
        <w:t xml:space="preserve"> para evitar reportar pérdidas: Chile, 2010–2014</w:t>
      </w:r>
      <w:r w:rsidRPr="00CE362E">
        <w:rPr>
          <w:sz w:val="22"/>
        </w:rPr>
        <w:t xml:space="preserve">. </w:t>
      </w:r>
      <w:proofErr w:type="spellStart"/>
      <w:r w:rsidRPr="00CE362E">
        <w:rPr>
          <w:sz w:val="22"/>
        </w:rPr>
        <w:t>Journal</w:t>
      </w:r>
      <w:proofErr w:type="spellEnd"/>
      <w:r w:rsidRPr="00CE362E">
        <w:rPr>
          <w:sz w:val="22"/>
        </w:rPr>
        <w:t xml:space="preserve"> of </w:t>
      </w:r>
      <w:proofErr w:type="spellStart"/>
      <w:r w:rsidRPr="00CE362E">
        <w:rPr>
          <w:sz w:val="22"/>
        </w:rPr>
        <w:t>Economics</w:t>
      </w:r>
      <w:proofErr w:type="spellEnd"/>
      <w:r w:rsidRPr="00CE362E">
        <w:rPr>
          <w:sz w:val="22"/>
        </w:rPr>
        <w:t xml:space="preserve">, </w:t>
      </w:r>
      <w:proofErr w:type="spellStart"/>
      <w:r w:rsidRPr="00CE362E">
        <w:rPr>
          <w:sz w:val="22"/>
        </w:rPr>
        <w:t>Finance</w:t>
      </w:r>
      <w:proofErr w:type="spellEnd"/>
      <w:r w:rsidRPr="00CE362E">
        <w:rPr>
          <w:sz w:val="22"/>
        </w:rPr>
        <w:t xml:space="preserve"> and </w:t>
      </w:r>
      <w:proofErr w:type="spellStart"/>
      <w:r w:rsidRPr="00CE362E">
        <w:rPr>
          <w:sz w:val="22"/>
        </w:rPr>
        <w:t>Administrative</w:t>
      </w:r>
      <w:proofErr w:type="spellEnd"/>
      <w:r w:rsidRPr="00CE362E">
        <w:rPr>
          <w:sz w:val="22"/>
        </w:rPr>
        <w:t xml:space="preserve"> </w:t>
      </w:r>
      <w:proofErr w:type="spellStart"/>
      <w:r w:rsidRPr="00CE362E">
        <w:rPr>
          <w:sz w:val="22"/>
        </w:rPr>
        <w:t>Science</w:t>
      </w:r>
      <w:proofErr w:type="spellEnd"/>
      <w:r w:rsidRPr="00CE362E">
        <w:rPr>
          <w:sz w:val="22"/>
        </w:rPr>
        <w:t>.</w:t>
      </w:r>
    </w:p>
    <w:p w14:paraId="3C8FC49D" w14:textId="2A128148" w:rsidR="00972B26" w:rsidRPr="00CE362E" w:rsidRDefault="00972B26" w:rsidP="00972B26">
      <w:pPr>
        <w:pStyle w:val="NormalWeb"/>
        <w:spacing w:before="0" w:beforeAutospacing="0" w:after="0" w:afterAutospacing="0" w:line="360" w:lineRule="auto"/>
        <w:ind w:left="360" w:firstLine="491"/>
        <w:jc w:val="both"/>
        <w:rPr>
          <w:sz w:val="22"/>
        </w:rPr>
      </w:pPr>
      <w:r w:rsidRPr="00CE362E">
        <w:rPr>
          <w:rStyle w:val="Textoennegrita"/>
          <w:sz w:val="22"/>
        </w:rPr>
        <w:t>DARABI</w:t>
      </w:r>
      <w:r>
        <w:rPr>
          <w:rStyle w:val="Textoennegrita"/>
          <w:sz w:val="22"/>
        </w:rPr>
        <w:t xml:space="preserve">, R.; </w:t>
      </w:r>
      <w:r w:rsidRPr="00CE362E">
        <w:rPr>
          <w:rStyle w:val="Textoennegrita"/>
          <w:sz w:val="22"/>
        </w:rPr>
        <w:t>RAD</w:t>
      </w:r>
      <w:r>
        <w:rPr>
          <w:rStyle w:val="Textoennegrita"/>
          <w:sz w:val="22"/>
        </w:rPr>
        <w:t xml:space="preserve">, S.K.;  y </w:t>
      </w:r>
      <w:r w:rsidRPr="00CE362E">
        <w:rPr>
          <w:rStyle w:val="Textoennegrita"/>
          <w:sz w:val="22"/>
        </w:rPr>
        <w:t>GHADIRI</w:t>
      </w:r>
      <w:r>
        <w:rPr>
          <w:rStyle w:val="Textoennegrita"/>
          <w:sz w:val="22"/>
        </w:rPr>
        <w:t>, M.</w:t>
      </w:r>
      <w:r w:rsidRPr="00CE362E">
        <w:rPr>
          <w:sz w:val="22"/>
        </w:rPr>
        <w:t xml:space="preserve"> (2012).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Relationship</w:t>
      </w:r>
      <w:proofErr w:type="spellEnd"/>
      <w:r w:rsidRPr="00CE362E">
        <w:rPr>
          <w:rStyle w:val="nfasis"/>
          <w:sz w:val="22"/>
        </w:rPr>
        <w:t xml:space="preserve"> </w:t>
      </w:r>
      <w:proofErr w:type="spellStart"/>
      <w:r w:rsidRPr="00CE362E">
        <w:rPr>
          <w:rStyle w:val="nfasis"/>
          <w:sz w:val="22"/>
        </w:rPr>
        <w:t>between</w:t>
      </w:r>
      <w:proofErr w:type="spellEnd"/>
      <w:r w:rsidRPr="00CE362E">
        <w:rPr>
          <w:rStyle w:val="nfasis"/>
          <w:sz w:val="22"/>
        </w:rPr>
        <w:t xml:space="preserve"> </w:t>
      </w:r>
      <w:proofErr w:type="spellStart"/>
      <w:r w:rsidRPr="00CE362E">
        <w:rPr>
          <w:rStyle w:val="nfasis"/>
          <w:sz w:val="22"/>
        </w:rPr>
        <w:t>Intellectual</w:t>
      </w:r>
      <w:proofErr w:type="spellEnd"/>
      <w:r w:rsidRPr="00CE362E">
        <w:rPr>
          <w:rStyle w:val="nfasis"/>
          <w:sz w:val="22"/>
        </w:rPr>
        <w:t xml:space="preserve"> Capital and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Quality</w:t>
      </w:r>
      <w:proofErr w:type="spellEnd"/>
      <w:r w:rsidRPr="00CE362E">
        <w:rPr>
          <w:sz w:val="22"/>
        </w:rPr>
        <w:t>. Revista de Investigación en Ciencias Aplicadas, Ingeniería y Tecnología, 4(20), 4192–4199</w:t>
      </w:r>
    </w:p>
    <w:p w14:paraId="2A8FA448"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DECHOW, P. M.; SLOAN, R.G. y SWEENEY, A. P.</w:t>
      </w:r>
      <w:r w:rsidRPr="00CE362E">
        <w:rPr>
          <w:sz w:val="22"/>
        </w:rPr>
        <w:t xml:space="preserve"> (1995). </w:t>
      </w:r>
      <w:proofErr w:type="spellStart"/>
      <w:r w:rsidRPr="00CE362E">
        <w:rPr>
          <w:rStyle w:val="nfasis"/>
          <w:sz w:val="22"/>
        </w:rPr>
        <w:t>Detecting</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management</w:t>
      </w:r>
      <w:proofErr w:type="spellEnd"/>
      <w:r w:rsidRPr="00CE362E">
        <w:rPr>
          <w:sz w:val="22"/>
        </w:rPr>
        <w:t xml:space="preserve">. </w:t>
      </w:r>
      <w:proofErr w:type="spellStart"/>
      <w:r w:rsidRPr="00CE362E">
        <w:rPr>
          <w:sz w:val="22"/>
        </w:rPr>
        <w:t>Accounting</w:t>
      </w:r>
      <w:proofErr w:type="spellEnd"/>
      <w:r w:rsidRPr="00CE362E">
        <w:rPr>
          <w:sz w:val="22"/>
        </w:rPr>
        <w:t xml:space="preserve"> </w:t>
      </w:r>
      <w:proofErr w:type="spellStart"/>
      <w:r w:rsidRPr="00CE362E">
        <w:rPr>
          <w:sz w:val="22"/>
        </w:rPr>
        <w:t>Review</w:t>
      </w:r>
      <w:proofErr w:type="spellEnd"/>
      <w:r w:rsidRPr="00CE362E">
        <w:rPr>
          <w:sz w:val="22"/>
        </w:rPr>
        <w:t>, vol. 70, pp. 193–225.</w:t>
      </w:r>
    </w:p>
    <w:p w14:paraId="47C00458" w14:textId="58489D31"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DEGEORGE, F.; PATEL, J. y ZECKHAUSRE, R.</w:t>
      </w:r>
      <w:r w:rsidRPr="00CE362E">
        <w:rPr>
          <w:sz w:val="22"/>
        </w:rPr>
        <w:t xml:space="preserve"> (1999).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management</w:t>
      </w:r>
      <w:proofErr w:type="spellEnd"/>
      <w:r w:rsidRPr="00CE362E">
        <w:rPr>
          <w:rStyle w:val="nfasis"/>
          <w:sz w:val="22"/>
        </w:rPr>
        <w:t xml:space="preserve"> </w:t>
      </w:r>
      <w:proofErr w:type="spellStart"/>
      <w:r w:rsidRPr="00CE362E">
        <w:rPr>
          <w:rStyle w:val="nfasis"/>
          <w:sz w:val="22"/>
        </w:rPr>
        <w:t>to</w:t>
      </w:r>
      <w:proofErr w:type="spellEnd"/>
      <w:r w:rsidRPr="00CE362E">
        <w:rPr>
          <w:rStyle w:val="nfasis"/>
          <w:sz w:val="22"/>
        </w:rPr>
        <w:t xml:space="preserve"> </w:t>
      </w:r>
      <w:proofErr w:type="spellStart"/>
      <w:r w:rsidRPr="00CE362E">
        <w:rPr>
          <w:rStyle w:val="nfasis"/>
          <w:sz w:val="22"/>
        </w:rPr>
        <w:t>exceed</w:t>
      </w:r>
      <w:proofErr w:type="spellEnd"/>
      <w:r w:rsidRPr="00CE362E">
        <w:rPr>
          <w:rStyle w:val="nfasis"/>
          <w:sz w:val="22"/>
        </w:rPr>
        <w:t xml:space="preserve"> </w:t>
      </w:r>
      <w:proofErr w:type="spellStart"/>
      <w:r w:rsidRPr="00CE362E">
        <w:rPr>
          <w:rStyle w:val="nfasis"/>
          <w:sz w:val="22"/>
        </w:rPr>
        <w:t>thresholds</w:t>
      </w:r>
      <w:proofErr w:type="spellEnd"/>
      <w:r w:rsidRPr="00CE362E">
        <w:rPr>
          <w:sz w:val="22"/>
        </w:rPr>
        <w:t xml:space="preserve">. </w:t>
      </w:r>
      <w:proofErr w:type="spellStart"/>
      <w:r w:rsidRPr="00CE362E">
        <w:rPr>
          <w:sz w:val="22"/>
        </w:rPr>
        <w:t>Journal</w:t>
      </w:r>
      <w:proofErr w:type="spellEnd"/>
      <w:r w:rsidRPr="00CE362E">
        <w:rPr>
          <w:sz w:val="22"/>
        </w:rPr>
        <w:t xml:space="preserve"> of Business, 72, pp. 1–33.</w:t>
      </w:r>
    </w:p>
    <w:p w14:paraId="64CE09F5" w14:textId="1F2E2F8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EDVINSSON, L. Y MALONE, M.</w:t>
      </w:r>
      <w:r w:rsidRPr="00CE362E">
        <w:rPr>
          <w:sz w:val="22"/>
        </w:rPr>
        <w:t xml:space="preserve"> (1997). </w:t>
      </w:r>
      <w:proofErr w:type="spellStart"/>
      <w:r w:rsidRPr="00CE362E">
        <w:rPr>
          <w:rStyle w:val="nfasis"/>
          <w:sz w:val="22"/>
        </w:rPr>
        <w:t>Intellectual</w:t>
      </w:r>
      <w:proofErr w:type="spellEnd"/>
      <w:r w:rsidRPr="00CE362E">
        <w:rPr>
          <w:rStyle w:val="nfasis"/>
          <w:sz w:val="22"/>
        </w:rPr>
        <w:t xml:space="preserve"> Capital. </w:t>
      </w:r>
      <w:proofErr w:type="spellStart"/>
      <w:r w:rsidRPr="00CE362E">
        <w:rPr>
          <w:rStyle w:val="nfasis"/>
          <w:sz w:val="22"/>
        </w:rPr>
        <w:t>Realizing</w:t>
      </w:r>
      <w:proofErr w:type="spellEnd"/>
      <w:r w:rsidRPr="00CE362E">
        <w:rPr>
          <w:rStyle w:val="nfasis"/>
          <w:sz w:val="22"/>
        </w:rPr>
        <w:t xml:space="preserve"> </w:t>
      </w:r>
      <w:proofErr w:type="spellStart"/>
      <w:r w:rsidRPr="00CE362E">
        <w:rPr>
          <w:rStyle w:val="nfasis"/>
          <w:sz w:val="22"/>
        </w:rPr>
        <w:t>your</w:t>
      </w:r>
      <w:proofErr w:type="spellEnd"/>
      <w:r w:rsidRPr="00CE362E">
        <w:rPr>
          <w:rStyle w:val="nfasis"/>
          <w:sz w:val="22"/>
        </w:rPr>
        <w:t xml:space="preserve"> </w:t>
      </w:r>
      <w:proofErr w:type="spellStart"/>
      <w:r w:rsidRPr="00CE362E">
        <w:rPr>
          <w:rStyle w:val="nfasis"/>
          <w:sz w:val="22"/>
        </w:rPr>
        <w:t>company’s</w:t>
      </w:r>
      <w:proofErr w:type="spellEnd"/>
      <w:r w:rsidRPr="00CE362E">
        <w:rPr>
          <w:rStyle w:val="nfasis"/>
          <w:sz w:val="22"/>
        </w:rPr>
        <w:t xml:space="preserve"> true </w:t>
      </w:r>
      <w:proofErr w:type="spellStart"/>
      <w:r w:rsidRPr="00CE362E">
        <w:rPr>
          <w:rStyle w:val="nfasis"/>
          <w:sz w:val="22"/>
        </w:rPr>
        <w:t>value</w:t>
      </w:r>
      <w:proofErr w:type="spellEnd"/>
      <w:r w:rsidRPr="00CE362E">
        <w:rPr>
          <w:rStyle w:val="nfasis"/>
          <w:sz w:val="22"/>
        </w:rPr>
        <w:t xml:space="preserve"> </w:t>
      </w:r>
      <w:proofErr w:type="spellStart"/>
      <w:r w:rsidRPr="00CE362E">
        <w:rPr>
          <w:rStyle w:val="nfasis"/>
          <w:sz w:val="22"/>
        </w:rPr>
        <w:t>by</w:t>
      </w:r>
      <w:proofErr w:type="spellEnd"/>
      <w:r w:rsidRPr="00CE362E">
        <w:rPr>
          <w:rStyle w:val="nfasis"/>
          <w:sz w:val="22"/>
        </w:rPr>
        <w:t xml:space="preserve"> </w:t>
      </w:r>
      <w:proofErr w:type="spellStart"/>
      <w:r w:rsidRPr="00CE362E">
        <w:rPr>
          <w:rStyle w:val="nfasis"/>
          <w:sz w:val="22"/>
        </w:rPr>
        <w:t>finding</w:t>
      </w:r>
      <w:proofErr w:type="spellEnd"/>
      <w:r w:rsidRPr="00CE362E">
        <w:rPr>
          <w:rStyle w:val="nfasis"/>
          <w:sz w:val="22"/>
        </w:rPr>
        <w:t xml:space="preserve"> </w:t>
      </w:r>
      <w:proofErr w:type="spellStart"/>
      <w:r w:rsidRPr="00CE362E">
        <w:rPr>
          <w:rStyle w:val="nfasis"/>
          <w:sz w:val="22"/>
        </w:rPr>
        <w:t>its</w:t>
      </w:r>
      <w:proofErr w:type="spellEnd"/>
      <w:r w:rsidRPr="00CE362E">
        <w:rPr>
          <w:rStyle w:val="nfasis"/>
          <w:sz w:val="22"/>
        </w:rPr>
        <w:t xml:space="preserve"> </w:t>
      </w:r>
      <w:proofErr w:type="spellStart"/>
      <w:r w:rsidRPr="00CE362E">
        <w:rPr>
          <w:rStyle w:val="nfasis"/>
          <w:sz w:val="22"/>
        </w:rPr>
        <w:t>hidden</w:t>
      </w:r>
      <w:proofErr w:type="spellEnd"/>
      <w:r w:rsidRPr="00CE362E">
        <w:rPr>
          <w:rStyle w:val="nfasis"/>
          <w:sz w:val="22"/>
        </w:rPr>
        <w:t xml:space="preserve"> </w:t>
      </w:r>
      <w:proofErr w:type="spellStart"/>
      <w:r w:rsidRPr="00CE362E">
        <w:rPr>
          <w:rStyle w:val="nfasis"/>
          <w:sz w:val="22"/>
        </w:rPr>
        <w:t>brainpower</w:t>
      </w:r>
      <w:proofErr w:type="spellEnd"/>
      <w:r w:rsidRPr="00CE362E">
        <w:rPr>
          <w:sz w:val="22"/>
        </w:rPr>
        <w:t xml:space="preserve">. New York: </w:t>
      </w:r>
      <w:proofErr w:type="spellStart"/>
      <w:r w:rsidRPr="00CE362E">
        <w:rPr>
          <w:sz w:val="22"/>
        </w:rPr>
        <w:t>Harper</w:t>
      </w:r>
      <w:proofErr w:type="spellEnd"/>
      <w:r w:rsidRPr="00CE362E">
        <w:rPr>
          <w:sz w:val="22"/>
        </w:rPr>
        <w:t xml:space="preserve"> Collins </w:t>
      </w:r>
      <w:proofErr w:type="spellStart"/>
      <w:r w:rsidRPr="00CE362E">
        <w:rPr>
          <w:sz w:val="22"/>
        </w:rPr>
        <w:t>Publishers</w:t>
      </w:r>
      <w:proofErr w:type="spellEnd"/>
      <w:r w:rsidRPr="00CE362E">
        <w:rPr>
          <w:sz w:val="22"/>
        </w:rPr>
        <w:t>.</w:t>
      </w:r>
    </w:p>
    <w:p w14:paraId="4F60E3EE"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FANNI, AA y FUAD, F.</w:t>
      </w:r>
      <w:r w:rsidRPr="00CE362E">
        <w:rPr>
          <w:sz w:val="22"/>
        </w:rPr>
        <w:t xml:space="preserve"> (2020). </w:t>
      </w:r>
      <w:r w:rsidRPr="00CE362E">
        <w:rPr>
          <w:rStyle w:val="nfasis"/>
          <w:sz w:val="22"/>
        </w:rPr>
        <w:t>La influencia del capital intelectual en el valor de la empresa con la gestión de beneficios como variable moderadora: un estudio en empresas de servicios financieros que cotizan en la bolsa de valores de indonesia (</w:t>
      </w:r>
      <w:proofErr w:type="spellStart"/>
      <w:r w:rsidRPr="00CE362E">
        <w:rPr>
          <w:rStyle w:val="nfasis"/>
          <w:sz w:val="22"/>
        </w:rPr>
        <w:t>idx</w:t>
      </w:r>
      <w:proofErr w:type="spellEnd"/>
      <w:r w:rsidRPr="00CE362E">
        <w:rPr>
          <w:rStyle w:val="nfasis"/>
          <w:sz w:val="22"/>
        </w:rPr>
        <w:t>)</w:t>
      </w:r>
      <w:r w:rsidRPr="00CE362E">
        <w:rPr>
          <w:sz w:val="22"/>
        </w:rPr>
        <w:t xml:space="preserve">. </w:t>
      </w:r>
      <w:proofErr w:type="spellStart"/>
      <w:r w:rsidRPr="00CE362E">
        <w:rPr>
          <w:sz w:val="22"/>
        </w:rPr>
        <w:t>Jurnal</w:t>
      </w:r>
      <w:proofErr w:type="spellEnd"/>
      <w:r w:rsidRPr="00CE362E">
        <w:rPr>
          <w:sz w:val="22"/>
        </w:rPr>
        <w:t xml:space="preserve"> </w:t>
      </w:r>
      <w:proofErr w:type="spellStart"/>
      <w:r w:rsidRPr="00CE362E">
        <w:rPr>
          <w:sz w:val="22"/>
        </w:rPr>
        <w:t>Akuntansi</w:t>
      </w:r>
      <w:proofErr w:type="spellEnd"/>
      <w:r w:rsidRPr="00CE362E">
        <w:rPr>
          <w:sz w:val="22"/>
        </w:rPr>
        <w:t xml:space="preserve"> Dan </w:t>
      </w:r>
      <w:proofErr w:type="spellStart"/>
      <w:r w:rsidRPr="00CE362E">
        <w:rPr>
          <w:sz w:val="22"/>
        </w:rPr>
        <w:t>Auditing</w:t>
      </w:r>
      <w:proofErr w:type="spellEnd"/>
      <w:r w:rsidRPr="00CE362E">
        <w:rPr>
          <w:sz w:val="22"/>
        </w:rPr>
        <w:t xml:space="preserve">, 16 (2), 18–38. </w:t>
      </w:r>
      <w:hyperlink r:id="rId17" w:history="1">
        <w:r w:rsidRPr="00CE362E">
          <w:rPr>
            <w:rStyle w:val="Hipervnculo"/>
            <w:sz w:val="22"/>
          </w:rPr>
          <w:t>https://doi.org/10.14710/jaa.16.2.18-38</w:t>
        </w:r>
      </w:hyperlink>
      <w:r w:rsidRPr="00CE362E">
        <w:rPr>
          <w:sz w:val="22"/>
        </w:rPr>
        <w:t>.</w:t>
      </w:r>
    </w:p>
    <w:p w14:paraId="669AAEE9" w14:textId="2FD59FE4"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FICCO, C.</w:t>
      </w:r>
      <w:r w:rsidRPr="00CE362E">
        <w:rPr>
          <w:sz w:val="22"/>
        </w:rPr>
        <w:t xml:space="preserve"> (2020). </w:t>
      </w:r>
      <w:r w:rsidRPr="00CE362E">
        <w:rPr>
          <w:rStyle w:val="nfasis"/>
          <w:sz w:val="22"/>
        </w:rPr>
        <w:t>Relevancia valorativa de los activos intangibles y del capital intelectual: Una revisión de la literatura empírica</w:t>
      </w:r>
      <w:r w:rsidRPr="00CE362E">
        <w:rPr>
          <w:sz w:val="22"/>
        </w:rPr>
        <w:t>. Revista Academia &amp; Negocios, 6(1), 11–30.</w:t>
      </w:r>
    </w:p>
    <w:p w14:paraId="57350EF0"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GALLEN ORTIZ, Ma. Luisa y GINER INCHAUSTI, Begoña.</w:t>
      </w:r>
      <w:r w:rsidRPr="00CE362E">
        <w:rPr>
          <w:sz w:val="22"/>
        </w:rPr>
        <w:t xml:space="preserve"> (2005). </w:t>
      </w:r>
      <w:r w:rsidRPr="00CE362E">
        <w:rPr>
          <w:rStyle w:val="nfasis"/>
          <w:sz w:val="22"/>
        </w:rPr>
        <w:t>La alteración del resultado para evitar pérdidas y descensos: evidencia empírica</w:t>
      </w:r>
      <w:r w:rsidRPr="00CE362E">
        <w:rPr>
          <w:sz w:val="22"/>
        </w:rPr>
        <w:t>. Revista española de financiación y contabilidad. Vol. XXXIV, nº 124. Pp. 141–181.</w:t>
      </w:r>
    </w:p>
    <w:p w14:paraId="298AF56A"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 xml:space="preserve">GARCIA OSMA, Beatriz; GILL DE ALBORNOZ NOGUER, </w:t>
      </w:r>
      <w:proofErr w:type="spellStart"/>
      <w:r w:rsidRPr="00CE362E">
        <w:rPr>
          <w:rStyle w:val="Textoennegrita"/>
          <w:sz w:val="22"/>
        </w:rPr>
        <w:t>Belen</w:t>
      </w:r>
      <w:proofErr w:type="spellEnd"/>
      <w:r w:rsidRPr="00CE362E">
        <w:rPr>
          <w:rStyle w:val="Textoennegrita"/>
          <w:sz w:val="22"/>
        </w:rPr>
        <w:t xml:space="preserve"> y GISBERT CLEMENTE, Ana.</w:t>
      </w:r>
      <w:r w:rsidRPr="00CE362E">
        <w:rPr>
          <w:sz w:val="22"/>
        </w:rPr>
        <w:t xml:space="preserve"> (2005). </w:t>
      </w:r>
      <w:r w:rsidRPr="00CE362E">
        <w:rPr>
          <w:rStyle w:val="nfasis"/>
          <w:sz w:val="22"/>
        </w:rPr>
        <w:t xml:space="preserve">La investigación sobre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management</w:t>
      </w:r>
      <w:proofErr w:type="spellEnd"/>
      <w:r w:rsidRPr="00CE362E">
        <w:rPr>
          <w:sz w:val="22"/>
        </w:rPr>
        <w:t>. Revista española de financiación y contabilidad. Vol. XXXIV, nº 127. Pp. 1001–1033.</w:t>
      </w:r>
    </w:p>
    <w:p w14:paraId="52F5B062" w14:textId="33EF7AE4"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GEDE PANDE, E</w:t>
      </w:r>
      <w:r w:rsidR="003F11F6">
        <w:rPr>
          <w:rStyle w:val="Textoennegrita"/>
          <w:sz w:val="22"/>
        </w:rPr>
        <w:t>.</w:t>
      </w:r>
      <w:r w:rsidRPr="00CE362E">
        <w:rPr>
          <w:rStyle w:val="Textoennegrita"/>
          <w:sz w:val="22"/>
        </w:rPr>
        <w:t>W</w:t>
      </w:r>
      <w:r w:rsidR="003F11F6">
        <w:rPr>
          <w:rStyle w:val="Textoennegrita"/>
          <w:sz w:val="22"/>
        </w:rPr>
        <w:t>.</w:t>
      </w:r>
      <w:r w:rsidRPr="00CE362E">
        <w:rPr>
          <w:rStyle w:val="Textoennegrita"/>
          <w:sz w:val="22"/>
        </w:rPr>
        <w:t xml:space="preserve">, PRADNYANI, </w:t>
      </w:r>
      <w:r w:rsidR="003F11F6">
        <w:rPr>
          <w:rStyle w:val="Textoennegrita"/>
          <w:sz w:val="22"/>
        </w:rPr>
        <w:t xml:space="preserve">N.L.P.S.P. y </w:t>
      </w:r>
      <w:r w:rsidRPr="00CE362E">
        <w:rPr>
          <w:rStyle w:val="Textoennegrita"/>
          <w:sz w:val="22"/>
        </w:rPr>
        <w:t>WASITA</w:t>
      </w:r>
      <w:r w:rsidR="003F11F6">
        <w:rPr>
          <w:rStyle w:val="Textoennegrita"/>
          <w:sz w:val="22"/>
        </w:rPr>
        <w:t>, P.A.A.</w:t>
      </w:r>
      <w:r w:rsidRPr="00CE362E">
        <w:rPr>
          <w:sz w:val="22"/>
        </w:rPr>
        <w:t xml:space="preserve"> (2024).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Influence</w:t>
      </w:r>
      <w:proofErr w:type="spellEnd"/>
      <w:r w:rsidRPr="00CE362E">
        <w:rPr>
          <w:rStyle w:val="nfasis"/>
          <w:sz w:val="22"/>
        </w:rPr>
        <w:t xml:space="preserve"> of </w:t>
      </w:r>
      <w:proofErr w:type="spellStart"/>
      <w:r w:rsidRPr="00CE362E">
        <w:rPr>
          <w:rStyle w:val="nfasis"/>
          <w:sz w:val="22"/>
        </w:rPr>
        <w:t>Intellectual</w:t>
      </w:r>
      <w:proofErr w:type="spellEnd"/>
      <w:r w:rsidRPr="00CE362E">
        <w:rPr>
          <w:rStyle w:val="nfasis"/>
          <w:sz w:val="22"/>
        </w:rPr>
        <w:t xml:space="preserve"> Capital </w:t>
      </w:r>
      <w:proofErr w:type="spellStart"/>
      <w:r w:rsidRPr="00CE362E">
        <w:rPr>
          <w:rStyle w:val="nfasis"/>
          <w:sz w:val="22"/>
        </w:rPr>
        <w:t>on</w:t>
      </w:r>
      <w:proofErr w:type="spellEnd"/>
      <w:r w:rsidRPr="00CE362E">
        <w:rPr>
          <w:rStyle w:val="nfasis"/>
          <w:sz w:val="22"/>
        </w:rPr>
        <w:t xml:space="preserve"> </w:t>
      </w:r>
      <w:proofErr w:type="spellStart"/>
      <w:r w:rsidRPr="00CE362E">
        <w:rPr>
          <w:rStyle w:val="nfasis"/>
          <w:sz w:val="22"/>
        </w:rPr>
        <w:t>Financial</w:t>
      </w:r>
      <w:proofErr w:type="spellEnd"/>
      <w:r w:rsidRPr="00CE362E">
        <w:rPr>
          <w:rStyle w:val="nfasis"/>
          <w:sz w:val="22"/>
        </w:rPr>
        <w:t xml:space="preserve"> Performance </w:t>
      </w:r>
      <w:proofErr w:type="spellStart"/>
      <w:r w:rsidRPr="00CE362E">
        <w:rPr>
          <w:rStyle w:val="nfasis"/>
          <w:sz w:val="22"/>
        </w:rPr>
        <w:t>with</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Management as a </w:t>
      </w:r>
      <w:proofErr w:type="spellStart"/>
      <w:r w:rsidRPr="00CE362E">
        <w:rPr>
          <w:rStyle w:val="nfasis"/>
          <w:sz w:val="22"/>
        </w:rPr>
        <w:t>Mediating</w:t>
      </w:r>
      <w:proofErr w:type="spellEnd"/>
      <w:r w:rsidRPr="00CE362E">
        <w:rPr>
          <w:rStyle w:val="nfasis"/>
          <w:sz w:val="22"/>
        </w:rPr>
        <w:t xml:space="preserve"> Variable in </w:t>
      </w:r>
      <w:proofErr w:type="spellStart"/>
      <w:r w:rsidRPr="00CE362E">
        <w:rPr>
          <w:rStyle w:val="nfasis"/>
          <w:sz w:val="22"/>
        </w:rPr>
        <w:t>Financial</w:t>
      </w:r>
      <w:proofErr w:type="spellEnd"/>
      <w:r w:rsidRPr="00CE362E">
        <w:rPr>
          <w:rStyle w:val="nfasis"/>
          <w:sz w:val="22"/>
        </w:rPr>
        <w:t xml:space="preserve"> </w:t>
      </w:r>
      <w:proofErr w:type="spellStart"/>
      <w:r w:rsidRPr="00CE362E">
        <w:rPr>
          <w:rStyle w:val="nfasis"/>
          <w:sz w:val="22"/>
        </w:rPr>
        <w:t>Companies</w:t>
      </w:r>
      <w:proofErr w:type="spellEnd"/>
      <w:r w:rsidRPr="00CE362E">
        <w:rPr>
          <w:rStyle w:val="nfasis"/>
          <w:sz w:val="22"/>
        </w:rPr>
        <w:t xml:space="preserve"> </w:t>
      </w:r>
      <w:proofErr w:type="spellStart"/>
      <w:r w:rsidRPr="00CE362E">
        <w:rPr>
          <w:rStyle w:val="nfasis"/>
          <w:sz w:val="22"/>
        </w:rPr>
        <w:t>Listed</w:t>
      </w:r>
      <w:proofErr w:type="spellEnd"/>
      <w:r w:rsidRPr="00CE362E">
        <w:rPr>
          <w:rStyle w:val="nfasis"/>
          <w:sz w:val="22"/>
        </w:rPr>
        <w:t xml:space="preserve"> </w:t>
      </w:r>
      <w:proofErr w:type="spellStart"/>
      <w:r w:rsidRPr="00CE362E">
        <w:rPr>
          <w:rStyle w:val="nfasis"/>
          <w:sz w:val="22"/>
        </w:rPr>
        <w:t>on</w:t>
      </w:r>
      <w:proofErr w:type="spellEnd"/>
      <w:r w:rsidRPr="00CE362E">
        <w:rPr>
          <w:rStyle w:val="nfasis"/>
          <w:sz w:val="22"/>
        </w:rPr>
        <w:t xml:space="preserve"> </w:t>
      </w:r>
      <w:proofErr w:type="spellStart"/>
      <w:r w:rsidRPr="00CE362E">
        <w:rPr>
          <w:rStyle w:val="nfasis"/>
          <w:sz w:val="22"/>
        </w:rPr>
        <w:t>the</w:t>
      </w:r>
      <w:proofErr w:type="spellEnd"/>
      <w:r w:rsidRPr="00CE362E">
        <w:rPr>
          <w:rStyle w:val="nfasis"/>
          <w:sz w:val="22"/>
        </w:rPr>
        <w:t xml:space="preserve"> IDX in 2020–2022</w:t>
      </w:r>
      <w:r w:rsidRPr="00CE362E">
        <w:rPr>
          <w:sz w:val="22"/>
        </w:rPr>
        <w:t xml:space="preserve">. </w:t>
      </w:r>
      <w:proofErr w:type="spellStart"/>
      <w:r w:rsidRPr="00CE362E">
        <w:rPr>
          <w:sz w:val="22"/>
        </w:rPr>
        <w:t>Internasional</w:t>
      </w:r>
      <w:proofErr w:type="spellEnd"/>
      <w:r w:rsidRPr="00CE362E">
        <w:rPr>
          <w:sz w:val="22"/>
        </w:rPr>
        <w:t xml:space="preserve"> </w:t>
      </w:r>
      <w:proofErr w:type="spellStart"/>
      <w:r w:rsidRPr="00CE362E">
        <w:rPr>
          <w:sz w:val="22"/>
        </w:rPr>
        <w:t>Journal</w:t>
      </w:r>
      <w:proofErr w:type="spellEnd"/>
      <w:r w:rsidRPr="00CE362E">
        <w:rPr>
          <w:sz w:val="22"/>
        </w:rPr>
        <w:t xml:space="preserve"> of </w:t>
      </w:r>
      <w:proofErr w:type="spellStart"/>
      <w:r w:rsidRPr="00CE362E">
        <w:rPr>
          <w:sz w:val="22"/>
        </w:rPr>
        <w:t>Pertapsi</w:t>
      </w:r>
      <w:proofErr w:type="spellEnd"/>
      <w:r w:rsidRPr="00CE362E">
        <w:rPr>
          <w:sz w:val="22"/>
        </w:rPr>
        <w:t xml:space="preserve">, </w:t>
      </w:r>
      <w:proofErr w:type="spellStart"/>
      <w:r w:rsidRPr="00CE362E">
        <w:rPr>
          <w:sz w:val="22"/>
        </w:rPr>
        <w:t>Vol</w:t>
      </w:r>
      <w:proofErr w:type="spellEnd"/>
      <w:r w:rsidRPr="00CE362E">
        <w:rPr>
          <w:sz w:val="22"/>
        </w:rPr>
        <w:t xml:space="preserve"> 2, Nº1, Febrero 2024. E-ISSN 3025-5945.</w:t>
      </w:r>
    </w:p>
    <w:p w14:paraId="62625DAB" w14:textId="0485EC0A"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lastRenderedPageBreak/>
        <w:t>GOVOROVA, E., BERTIN, M. J., y ITURRIAGA, F. J. L.</w:t>
      </w:r>
      <w:r w:rsidRPr="00CE362E">
        <w:rPr>
          <w:sz w:val="22"/>
        </w:rPr>
        <w:t xml:space="preserve"> (2013). </w:t>
      </w:r>
      <w:r w:rsidRPr="00CE362E">
        <w:rPr>
          <w:rStyle w:val="nfasis"/>
          <w:sz w:val="22"/>
        </w:rPr>
        <w:t>Alteración del resultado para evitar pérdidas: un análisis internacional</w:t>
      </w:r>
      <w:r w:rsidRPr="00CE362E">
        <w:rPr>
          <w:sz w:val="22"/>
        </w:rPr>
        <w:t>. Revista Visión Contable, (11), 148–175.</w:t>
      </w:r>
    </w:p>
    <w:p w14:paraId="72B04342"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HAPSARI, I., INAYATI, N., HARTIKASARI, A.</w:t>
      </w:r>
      <w:r w:rsidRPr="00CE362E">
        <w:rPr>
          <w:sz w:val="22"/>
        </w:rPr>
        <w:t xml:space="preserve"> (2022). </w:t>
      </w:r>
      <w:proofErr w:type="spellStart"/>
      <w:r w:rsidRPr="00CE362E">
        <w:rPr>
          <w:rStyle w:val="nfasis"/>
          <w:sz w:val="22"/>
        </w:rPr>
        <w:t>Pengaruh</w:t>
      </w:r>
      <w:proofErr w:type="spellEnd"/>
      <w:r w:rsidRPr="00CE362E">
        <w:rPr>
          <w:rStyle w:val="nfasis"/>
          <w:sz w:val="22"/>
        </w:rPr>
        <w:t xml:space="preserve"> </w:t>
      </w:r>
      <w:proofErr w:type="spellStart"/>
      <w:r w:rsidRPr="00CE362E">
        <w:rPr>
          <w:rStyle w:val="nfasis"/>
          <w:sz w:val="22"/>
        </w:rPr>
        <w:t>intellectual</w:t>
      </w:r>
      <w:proofErr w:type="spellEnd"/>
      <w:r w:rsidRPr="00CE362E">
        <w:rPr>
          <w:rStyle w:val="nfasis"/>
          <w:sz w:val="22"/>
        </w:rPr>
        <w:t xml:space="preserve"> capital </w:t>
      </w:r>
      <w:proofErr w:type="spellStart"/>
      <w:r w:rsidRPr="00CE362E">
        <w:rPr>
          <w:rStyle w:val="nfasis"/>
          <w:sz w:val="22"/>
        </w:rPr>
        <w:t>terhadap</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management</w:t>
      </w:r>
      <w:proofErr w:type="spellEnd"/>
      <w:r w:rsidRPr="00CE362E">
        <w:rPr>
          <w:rStyle w:val="nfasis"/>
          <w:sz w:val="22"/>
        </w:rPr>
        <w:t xml:space="preserve"> </w:t>
      </w:r>
      <w:proofErr w:type="spellStart"/>
      <w:r w:rsidRPr="00CE362E">
        <w:rPr>
          <w:rStyle w:val="nfasis"/>
          <w:sz w:val="22"/>
        </w:rPr>
        <w:t>dengan</w:t>
      </w:r>
      <w:proofErr w:type="spellEnd"/>
      <w:r w:rsidRPr="00CE362E">
        <w:rPr>
          <w:rStyle w:val="nfasis"/>
          <w:sz w:val="22"/>
        </w:rPr>
        <w:t xml:space="preserve"> </w:t>
      </w:r>
      <w:proofErr w:type="spellStart"/>
      <w:r w:rsidRPr="00CE362E">
        <w:rPr>
          <w:rStyle w:val="nfasis"/>
          <w:sz w:val="22"/>
        </w:rPr>
        <w:t>profitabilitas</w:t>
      </w:r>
      <w:proofErr w:type="spellEnd"/>
      <w:r w:rsidRPr="00CE362E">
        <w:rPr>
          <w:rStyle w:val="nfasis"/>
          <w:sz w:val="22"/>
        </w:rPr>
        <w:t xml:space="preserve"> </w:t>
      </w:r>
      <w:proofErr w:type="spellStart"/>
      <w:r w:rsidRPr="00CE362E">
        <w:rPr>
          <w:rStyle w:val="nfasis"/>
          <w:sz w:val="22"/>
        </w:rPr>
        <w:t>sebagai</w:t>
      </w:r>
      <w:proofErr w:type="spellEnd"/>
      <w:r w:rsidRPr="00CE362E">
        <w:rPr>
          <w:rStyle w:val="nfasis"/>
          <w:sz w:val="22"/>
        </w:rPr>
        <w:t xml:space="preserve"> </w:t>
      </w:r>
      <w:proofErr w:type="spellStart"/>
      <w:r w:rsidRPr="00CE362E">
        <w:rPr>
          <w:rStyle w:val="nfasis"/>
          <w:sz w:val="22"/>
        </w:rPr>
        <w:t>variabel</w:t>
      </w:r>
      <w:proofErr w:type="spellEnd"/>
      <w:r w:rsidRPr="00CE362E">
        <w:rPr>
          <w:rStyle w:val="nfasis"/>
          <w:sz w:val="22"/>
        </w:rPr>
        <w:t xml:space="preserve"> </w:t>
      </w:r>
      <w:proofErr w:type="spellStart"/>
      <w:r w:rsidRPr="00CE362E">
        <w:rPr>
          <w:rStyle w:val="nfasis"/>
          <w:sz w:val="22"/>
        </w:rPr>
        <w:t>moderasi</w:t>
      </w:r>
      <w:proofErr w:type="spellEnd"/>
      <w:r w:rsidRPr="00CE362E">
        <w:rPr>
          <w:sz w:val="22"/>
        </w:rPr>
        <w:t xml:space="preserve">. </w:t>
      </w:r>
      <w:proofErr w:type="spellStart"/>
      <w:r w:rsidRPr="00CE362E">
        <w:rPr>
          <w:sz w:val="22"/>
        </w:rPr>
        <w:t>Edunomika</w:t>
      </w:r>
      <w:proofErr w:type="spellEnd"/>
      <w:r w:rsidRPr="00CE362E">
        <w:rPr>
          <w:sz w:val="22"/>
        </w:rPr>
        <w:t xml:space="preserve"> – Vol. 06, No. 01.</w:t>
      </w:r>
    </w:p>
    <w:p w14:paraId="6F112885"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HAYN, C.</w:t>
      </w:r>
      <w:r w:rsidRPr="00CE362E">
        <w:rPr>
          <w:sz w:val="22"/>
        </w:rPr>
        <w:t xml:space="preserve"> (1995).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information</w:t>
      </w:r>
      <w:proofErr w:type="spellEnd"/>
      <w:r w:rsidRPr="00CE362E">
        <w:rPr>
          <w:rStyle w:val="nfasis"/>
          <w:sz w:val="22"/>
        </w:rPr>
        <w:t xml:space="preserve"> </w:t>
      </w:r>
      <w:proofErr w:type="spellStart"/>
      <w:r w:rsidRPr="00CE362E">
        <w:rPr>
          <w:rStyle w:val="nfasis"/>
          <w:sz w:val="22"/>
        </w:rPr>
        <w:t>content</w:t>
      </w:r>
      <w:proofErr w:type="spellEnd"/>
      <w:r w:rsidRPr="00CE362E">
        <w:rPr>
          <w:rStyle w:val="nfasis"/>
          <w:sz w:val="22"/>
        </w:rPr>
        <w:t xml:space="preserve"> of </w:t>
      </w:r>
      <w:proofErr w:type="spellStart"/>
      <w:r w:rsidRPr="00CE362E">
        <w:rPr>
          <w:rStyle w:val="nfasis"/>
          <w:sz w:val="22"/>
        </w:rPr>
        <w:t>losses</w:t>
      </w:r>
      <w:proofErr w:type="spellEnd"/>
      <w:r w:rsidRPr="00CE362E">
        <w:rPr>
          <w:sz w:val="22"/>
        </w:rPr>
        <w:t xml:space="preserve">. </w:t>
      </w:r>
      <w:proofErr w:type="spellStart"/>
      <w:r w:rsidRPr="00CE362E">
        <w:rPr>
          <w:sz w:val="22"/>
        </w:rPr>
        <w:t>Journal</w:t>
      </w:r>
      <w:proofErr w:type="spellEnd"/>
      <w:r w:rsidRPr="00CE362E">
        <w:rPr>
          <w:sz w:val="22"/>
        </w:rPr>
        <w:t xml:space="preserve"> of </w:t>
      </w:r>
      <w:proofErr w:type="spellStart"/>
      <w:r w:rsidRPr="00CE362E">
        <w:rPr>
          <w:sz w:val="22"/>
        </w:rPr>
        <w:t>Accounting</w:t>
      </w:r>
      <w:proofErr w:type="spellEnd"/>
      <w:r w:rsidRPr="00CE362E">
        <w:rPr>
          <w:sz w:val="22"/>
        </w:rPr>
        <w:t xml:space="preserve"> and </w:t>
      </w:r>
      <w:proofErr w:type="spellStart"/>
      <w:r w:rsidRPr="00CE362E">
        <w:rPr>
          <w:sz w:val="22"/>
        </w:rPr>
        <w:t>Economics</w:t>
      </w:r>
      <w:proofErr w:type="spellEnd"/>
      <w:r w:rsidRPr="00CE362E">
        <w:rPr>
          <w:sz w:val="22"/>
        </w:rPr>
        <w:t>, 20, pp. 125–153.</w:t>
      </w:r>
    </w:p>
    <w:p w14:paraId="0DE1FB4B" w14:textId="464AEE18"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HERMANDO, G</w:t>
      </w:r>
      <w:r w:rsidR="003F11F6">
        <w:rPr>
          <w:rStyle w:val="Textoennegrita"/>
          <w:sz w:val="22"/>
        </w:rPr>
        <w:t>., ARNI, F., SULISTIAWAN, D. y</w:t>
      </w:r>
      <w:r w:rsidRPr="00CE362E">
        <w:rPr>
          <w:rStyle w:val="Textoennegrita"/>
          <w:sz w:val="22"/>
        </w:rPr>
        <w:t xml:space="preserve"> BUKALSKA, E.</w:t>
      </w:r>
      <w:r w:rsidRPr="00CE362E">
        <w:rPr>
          <w:sz w:val="22"/>
        </w:rPr>
        <w:t xml:space="preserve"> (2023). </w:t>
      </w:r>
      <w:proofErr w:type="spellStart"/>
      <w:r w:rsidRPr="00CE362E">
        <w:rPr>
          <w:rStyle w:val="nfasis"/>
          <w:sz w:val="22"/>
        </w:rPr>
        <w:t>Impact</w:t>
      </w:r>
      <w:proofErr w:type="spellEnd"/>
      <w:r w:rsidRPr="00CE362E">
        <w:rPr>
          <w:rStyle w:val="nfasis"/>
          <w:sz w:val="22"/>
        </w:rPr>
        <w:t xml:space="preserve"> of </w:t>
      </w:r>
      <w:proofErr w:type="spellStart"/>
      <w:r w:rsidRPr="00CE362E">
        <w:rPr>
          <w:rStyle w:val="nfasis"/>
          <w:sz w:val="22"/>
        </w:rPr>
        <w:t>intellectual</w:t>
      </w:r>
      <w:proofErr w:type="spellEnd"/>
      <w:r w:rsidRPr="00CE362E">
        <w:rPr>
          <w:rStyle w:val="nfasis"/>
          <w:sz w:val="22"/>
        </w:rPr>
        <w:t xml:space="preserve"> capital </w:t>
      </w:r>
      <w:proofErr w:type="spellStart"/>
      <w:r w:rsidRPr="00CE362E">
        <w:rPr>
          <w:rStyle w:val="nfasis"/>
          <w:sz w:val="22"/>
        </w:rPr>
        <w:t>on</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management</w:t>
      </w:r>
      <w:proofErr w:type="spellEnd"/>
      <w:r w:rsidRPr="00CE362E">
        <w:rPr>
          <w:rStyle w:val="nfasis"/>
          <w:sz w:val="22"/>
        </w:rPr>
        <w:t xml:space="preserve"> and </w:t>
      </w:r>
      <w:proofErr w:type="spellStart"/>
      <w:r w:rsidRPr="00CE362E">
        <w:rPr>
          <w:rStyle w:val="nfasis"/>
          <w:sz w:val="22"/>
        </w:rPr>
        <w:t>financial</w:t>
      </w:r>
      <w:proofErr w:type="spellEnd"/>
      <w:r w:rsidRPr="00CE362E">
        <w:rPr>
          <w:rStyle w:val="nfasis"/>
          <w:sz w:val="22"/>
        </w:rPr>
        <w:t xml:space="preserve"> performance</w:t>
      </w:r>
      <w:r w:rsidRPr="00CE362E">
        <w:rPr>
          <w:sz w:val="22"/>
        </w:rPr>
        <w:t xml:space="preserve">. </w:t>
      </w:r>
      <w:proofErr w:type="spellStart"/>
      <w:r w:rsidRPr="00CE362E">
        <w:rPr>
          <w:sz w:val="22"/>
        </w:rPr>
        <w:t>Investment</w:t>
      </w:r>
      <w:proofErr w:type="spellEnd"/>
      <w:r w:rsidRPr="00CE362E">
        <w:rPr>
          <w:sz w:val="22"/>
        </w:rPr>
        <w:t xml:space="preserve"> Management and </w:t>
      </w:r>
      <w:proofErr w:type="spellStart"/>
      <w:r w:rsidRPr="00CE362E">
        <w:rPr>
          <w:sz w:val="22"/>
        </w:rPr>
        <w:t>Financial</w:t>
      </w:r>
      <w:proofErr w:type="spellEnd"/>
      <w:r w:rsidRPr="00CE362E">
        <w:rPr>
          <w:sz w:val="22"/>
        </w:rPr>
        <w:t xml:space="preserve"> </w:t>
      </w:r>
      <w:proofErr w:type="spellStart"/>
      <w:r w:rsidRPr="00CE362E">
        <w:rPr>
          <w:sz w:val="22"/>
        </w:rPr>
        <w:t>Innovations</w:t>
      </w:r>
      <w:proofErr w:type="spellEnd"/>
      <w:r w:rsidRPr="00CE362E">
        <w:rPr>
          <w:sz w:val="22"/>
        </w:rPr>
        <w:t>, 20(3), 68–78. doi:10.21511/imfi.20(3).2023.06.</w:t>
      </w:r>
    </w:p>
    <w:p w14:paraId="04CA1EA2" w14:textId="64A68E20"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JONES, J.</w:t>
      </w:r>
      <w:r w:rsidRPr="00CE362E">
        <w:rPr>
          <w:sz w:val="22"/>
        </w:rPr>
        <w:t xml:space="preserve"> (1991). </w:t>
      </w:r>
      <w:proofErr w:type="spellStart"/>
      <w:r w:rsidRPr="00CE362E">
        <w:rPr>
          <w:rStyle w:val="nfasis"/>
          <w:sz w:val="22"/>
        </w:rPr>
        <w:t>Earnings</w:t>
      </w:r>
      <w:proofErr w:type="spellEnd"/>
      <w:r w:rsidRPr="00CE362E">
        <w:rPr>
          <w:rStyle w:val="nfasis"/>
          <w:sz w:val="22"/>
        </w:rPr>
        <w:t xml:space="preserve"> Management </w:t>
      </w:r>
      <w:proofErr w:type="spellStart"/>
      <w:r w:rsidRPr="00CE362E">
        <w:rPr>
          <w:rStyle w:val="nfasis"/>
          <w:sz w:val="22"/>
        </w:rPr>
        <w:t>During</w:t>
      </w:r>
      <w:proofErr w:type="spellEnd"/>
      <w:r w:rsidRPr="00CE362E">
        <w:rPr>
          <w:rStyle w:val="nfasis"/>
          <w:sz w:val="22"/>
        </w:rPr>
        <w:t xml:space="preserve"> </w:t>
      </w:r>
      <w:proofErr w:type="spellStart"/>
      <w:r w:rsidRPr="00CE362E">
        <w:rPr>
          <w:rStyle w:val="nfasis"/>
          <w:sz w:val="22"/>
        </w:rPr>
        <w:t>Import</w:t>
      </w:r>
      <w:proofErr w:type="spellEnd"/>
      <w:r w:rsidRPr="00CE362E">
        <w:rPr>
          <w:rStyle w:val="nfasis"/>
          <w:sz w:val="22"/>
        </w:rPr>
        <w:t xml:space="preserve"> </w:t>
      </w:r>
      <w:proofErr w:type="spellStart"/>
      <w:r w:rsidRPr="00CE362E">
        <w:rPr>
          <w:rStyle w:val="nfasis"/>
          <w:sz w:val="22"/>
        </w:rPr>
        <w:t>Relief</w:t>
      </w:r>
      <w:proofErr w:type="spellEnd"/>
      <w:r w:rsidRPr="00CE362E">
        <w:rPr>
          <w:rStyle w:val="nfasis"/>
          <w:sz w:val="22"/>
        </w:rPr>
        <w:t xml:space="preserve"> </w:t>
      </w:r>
      <w:proofErr w:type="spellStart"/>
      <w:r w:rsidRPr="00CE362E">
        <w:rPr>
          <w:rStyle w:val="nfasis"/>
          <w:sz w:val="22"/>
        </w:rPr>
        <w:t>Investigations</w:t>
      </w:r>
      <w:proofErr w:type="spellEnd"/>
      <w:r w:rsidRPr="00CE362E">
        <w:rPr>
          <w:sz w:val="22"/>
        </w:rPr>
        <w:t xml:space="preserve">. </w:t>
      </w:r>
      <w:proofErr w:type="spellStart"/>
      <w:r w:rsidRPr="00CE362E">
        <w:rPr>
          <w:sz w:val="22"/>
        </w:rPr>
        <w:t>Journal</w:t>
      </w:r>
      <w:proofErr w:type="spellEnd"/>
      <w:r w:rsidRPr="00CE362E">
        <w:rPr>
          <w:sz w:val="22"/>
        </w:rPr>
        <w:t xml:space="preserve"> of </w:t>
      </w:r>
      <w:proofErr w:type="spellStart"/>
      <w:r w:rsidRPr="00CE362E">
        <w:rPr>
          <w:sz w:val="22"/>
        </w:rPr>
        <w:t>Accounting</w:t>
      </w:r>
      <w:proofErr w:type="spellEnd"/>
      <w:r w:rsidRPr="00CE362E">
        <w:rPr>
          <w:sz w:val="22"/>
        </w:rPr>
        <w:t xml:space="preserve"> </w:t>
      </w:r>
      <w:proofErr w:type="spellStart"/>
      <w:r w:rsidRPr="00CE362E">
        <w:rPr>
          <w:sz w:val="22"/>
        </w:rPr>
        <w:t>Research</w:t>
      </w:r>
      <w:proofErr w:type="spellEnd"/>
      <w:r w:rsidRPr="00CE362E">
        <w:rPr>
          <w:sz w:val="22"/>
        </w:rPr>
        <w:t>, vol. 29, Nº 2, pp. 193–228.</w:t>
      </w:r>
    </w:p>
    <w:p w14:paraId="5905F24F" w14:textId="00275C3A"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 xml:space="preserve">KALALO, </w:t>
      </w:r>
      <w:r w:rsidR="00D3138E">
        <w:rPr>
          <w:rStyle w:val="Textoennegrita"/>
          <w:sz w:val="22"/>
        </w:rPr>
        <w:t>A.; SOFIAN, S</w:t>
      </w:r>
      <w:r w:rsidRPr="00CE362E">
        <w:rPr>
          <w:rStyle w:val="Textoennegrita"/>
          <w:sz w:val="22"/>
        </w:rPr>
        <w:t>.</w:t>
      </w:r>
      <w:r w:rsidRPr="00CE362E">
        <w:rPr>
          <w:sz w:val="22"/>
        </w:rPr>
        <w:t xml:space="preserve"> (2022). </w:t>
      </w:r>
      <w:r w:rsidRPr="00CE362E">
        <w:rPr>
          <w:rStyle w:val="nfasis"/>
          <w:sz w:val="22"/>
        </w:rPr>
        <w:t>El capital intelectual afecta la calidad de las ganancias con la gestión de ganancias como variable interviniente</w:t>
      </w:r>
      <w:r w:rsidRPr="00CE362E">
        <w:rPr>
          <w:sz w:val="22"/>
        </w:rPr>
        <w:t>. SAR (</w:t>
      </w:r>
      <w:proofErr w:type="spellStart"/>
      <w:r w:rsidRPr="00CE362E">
        <w:rPr>
          <w:sz w:val="22"/>
        </w:rPr>
        <w:t>Soedirman</w:t>
      </w:r>
      <w:proofErr w:type="spellEnd"/>
      <w:r w:rsidRPr="00CE362E">
        <w:rPr>
          <w:sz w:val="22"/>
        </w:rPr>
        <w:t xml:space="preserve"> </w:t>
      </w:r>
      <w:proofErr w:type="spellStart"/>
      <w:r w:rsidRPr="00CE362E">
        <w:rPr>
          <w:sz w:val="22"/>
        </w:rPr>
        <w:t>Accounting</w:t>
      </w:r>
      <w:proofErr w:type="spellEnd"/>
      <w:r w:rsidRPr="00CE362E">
        <w:rPr>
          <w:sz w:val="22"/>
        </w:rPr>
        <w:t xml:space="preserve"> </w:t>
      </w:r>
      <w:proofErr w:type="spellStart"/>
      <w:r w:rsidRPr="00CE362E">
        <w:rPr>
          <w:sz w:val="22"/>
        </w:rPr>
        <w:t>Review</w:t>
      </w:r>
      <w:proofErr w:type="spellEnd"/>
      <w:r w:rsidRPr="00CE362E">
        <w:rPr>
          <w:sz w:val="22"/>
        </w:rPr>
        <w:t xml:space="preserve">), 7(1), 35–50. </w:t>
      </w:r>
      <w:hyperlink r:id="rId18" w:history="1">
        <w:r w:rsidRPr="00CE362E">
          <w:rPr>
            <w:rStyle w:val="Hipervnculo"/>
            <w:sz w:val="22"/>
          </w:rPr>
          <w:t>https://doi.org/10.32424/1.sar.2022.7.1.6749</w:t>
        </w:r>
      </w:hyperlink>
      <w:r w:rsidRPr="00CE362E">
        <w:rPr>
          <w:sz w:val="22"/>
        </w:rPr>
        <w:t>.</w:t>
      </w:r>
    </w:p>
    <w:p w14:paraId="542DA926" w14:textId="4F7C1368" w:rsidR="00D53BA2" w:rsidRPr="00CE362E" w:rsidRDefault="00D3138E" w:rsidP="00CE362E">
      <w:pPr>
        <w:pStyle w:val="NormalWeb"/>
        <w:spacing w:before="0" w:beforeAutospacing="0" w:after="0" w:afterAutospacing="0" w:line="360" w:lineRule="auto"/>
        <w:ind w:left="360" w:firstLine="491"/>
        <w:jc w:val="both"/>
        <w:rPr>
          <w:sz w:val="22"/>
        </w:rPr>
      </w:pPr>
      <w:r>
        <w:rPr>
          <w:rStyle w:val="Textoennegrita"/>
          <w:sz w:val="22"/>
        </w:rPr>
        <w:t>KALBUANA, N., YULISTIAN, N. y</w:t>
      </w:r>
      <w:r w:rsidR="00D53BA2" w:rsidRPr="00CE362E">
        <w:rPr>
          <w:rStyle w:val="Textoennegrita"/>
          <w:sz w:val="22"/>
        </w:rPr>
        <w:t xml:space="preserve"> BUDI R, A.N.</w:t>
      </w:r>
      <w:r w:rsidR="00D53BA2" w:rsidRPr="00CE362E">
        <w:rPr>
          <w:sz w:val="22"/>
        </w:rPr>
        <w:t xml:space="preserve"> (2020). </w:t>
      </w:r>
      <w:proofErr w:type="spellStart"/>
      <w:r w:rsidR="00D53BA2" w:rsidRPr="00CE362E">
        <w:rPr>
          <w:rStyle w:val="nfasis"/>
          <w:sz w:val="22"/>
        </w:rPr>
        <w:t>Pengaruh</w:t>
      </w:r>
      <w:proofErr w:type="spellEnd"/>
      <w:r w:rsidR="00D53BA2" w:rsidRPr="00CE362E">
        <w:rPr>
          <w:rStyle w:val="nfasis"/>
          <w:sz w:val="22"/>
        </w:rPr>
        <w:t xml:space="preserve"> </w:t>
      </w:r>
      <w:proofErr w:type="spellStart"/>
      <w:r w:rsidR="00D53BA2" w:rsidRPr="00CE362E">
        <w:rPr>
          <w:rStyle w:val="nfasis"/>
          <w:sz w:val="22"/>
        </w:rPr>
        <w:t>intellectual</w:t>
      </w:r>
      <w:proofErr w:type="spellEnd"/>
      <w:r w:rsidR="00D53BA2" w:rsidRPr="00CE362E">
        <w:rPr>
          <w:rStyle w:val="nfasis"/>
          <w:sz w:val="22"/>
        </w:rPr>
        <w:t xml:space="preserve"> capital, tata </w:t>
      </w:r>
      <w:proofErr w:type="spellStart"/>
      <w:r w:rsidR="00D53BA2" w:rsidRPr="00CE362E">
        <w:rPr>
          <w:rStyle w:val="nfasis"/>
          <w:sz w:val="22"/>
        </w:rPr>
        <w:t>kelola</w:t>
      </w:r>
      <w:proofErr w:type="spellEnd"/>
      <w:r w:rsidR="00D53BA2" w:rsidRPr="00CE362E">
        <w:rPr>
          <w:rStyle w:val="nfasis"/>
          <w:sz w:val="22"/>
        </w:rPr>
        <w:t xml:space="preserve"> </w:t>
      </w:r>
      <w:proofErr w:type="spellStart"/>
      <w:r w:rsidR="00D53BA2" w:rsidRPr="00CE362E">
        <w:rPr>
          <w:rStyle w:val="nfasis"/>
          <w:sz w:val="22"/>
        </w:rPr>
        <w:t>perusahaan</w:t>
      </w:r>
      <w:proofErr w:type="spellEnd"/>
      <w:r w:rsidR="00D53BA2" w:rsidRPr="00CE362E">
        <w:rPr>
          <w:rStyle w:val="nfasis"/>
          <w:sz w:val="22"/>
        </w:rPr>
        <w:t xml:space="preserve"> dan </w:t>
      </w:r>
      <w:proofErr w:type="spellStart"/>
      <w:r w:rsidR="00D53BA2" w:rsidRPr="00CE362E">
        <w:rPr>
          <w:rStyle w:val="nfasis"/>
          <w:sz w:val="22"/>
        </w:rPr>
        <w:t>kualitas</w:t>
      </w:r>
      <w:proofErr w:type="spellEnd"/>
      <w:r w:rsidR="00D53BA2" w:rsidRPr="00CE362E">
        <w:rPr>
          <w:rStyle w:val="nfasis"/>
          <w:sz w:val="22"/>
        </w:rPr>
        <w:t xml:space="preserve"> auditor </w:t>
      </w:r>
      <w:proofErr w:type="spellStart"/>
      <w:r w:rsidR="00D53BA2" w:rsidRPr="00CE362E">
        <w:rPr>
          <w:rStyle w:val="nfasis"/>
          <w:sz w:val="22"/>
        </w:rPr>
        <w:t>terhadap</w:t>
      </w:r>
      <w:proofErr w:type="spellEnd"/>
      <w:r w:rsidR="00D53BA2" w:rsidRPr="00CE362E">
        <w:rPr>
          <w:rStyle w:val="nfasis"/>
          <w:sz w:val="22"/>
        </w:rPr>
        <w:t xml:space="preserve"> </w:t>
      </w:r>
      <w:proofErr w:type="spellStart"/>
      <w:r w:rsidR="00D53BA2" w:rsidRPr="00CE362E">
        <w:rPr>
          <w:rStyle w:val="nfasis"/>
          <w:sz w:val="22"/>
        </w:rPr>
        <w:t>manajemen</w:t>
      </w:r>
      <w:proofErr w:type="spellEnd"/>
      <w:r w:rsidR="00D53BA2" w:rsidRPr="00CE362E">
        <w:rPr>
          <w:rStyle w:val="nfasis"/>
          <w:sz w:val="22"/>
        </w:rPr>
        <w:t xml:space="preserve"> </w:t>
      </w:r>
      <w:proofErr w:type="spellStart"/>
      <w:r w:rsidR="00D53BA2" w:rsidRPr="00CE362E">
        <w:rPr>
          <w:rStyle w:val="nfasis"/>
          <w:sz w:val="22"/>
        </w:rPr>
        <w:t>laba</w:t>
      </w:r>
      <w:proofErr w:type="spellEnd"/>
      <w:r w:rsidR="00D53BA2" w:rsidRPr="00CE362E">
        <w:rPr>
          <w:sz w:val="22"/>
        </w:rPr>
        <w:t xml:space="preserve">. </w:t>
      </w:r>
      <w:proofErr w:type="spellStart"/>
      <w:r w:rsidR="00D53BA2" w:rsidRPr="00CE362E">
        <w:rPr>
          <w:sz w:val="22"/>
        </w:rPr>
        <w:t>Jurnal</w:t>
      </w:r>
      <w:proofErr w:type="spellEnd"/>
      <w:r w:rsidR="00D53BA2" w:rsidRPr="00CE362E">
        <w:rPr>
          <w:sz w:val="22"/>
        </w:rPr>
        <w:t xml:space="preserve"> </w:t>
      </w:r>
      <w:proofErr w:type="spellStart"/>
      <w:r w:rsidR="00D53BA2" w:rsidRPr="00CE362E">
        <w:rPr>
          <w:sz w:val="22"/>
        </w:rPr>
        <w:t>Akuntansi</w:t>
      </w:r>
      <w:proofErr w:type="spellEnd"/>
      <w:r w:rsidR="00D53BA2" w:rsidRPr="00CE362E">
        <w:rPr>
          <w:sz w:val="22"/>
        </w:rPr>
        <w:t xml:space="preserve"> </w:t>
      </w:r>
      <w:proofErr w:type="spellStart"/>
      <w:r w:rsidR="00D53BA2" w:rsidRPr="00CE362E">
        <w:rPr>
          <w:sz w:val="22"/>
        </w:rPr>
        <w:t>Berkelanjutan</w:t>
      </w:r>
      <w:proofErr w:type="spellEnd"/>
      <w:r w:rsidR="00D53BA2" w:rsidRPr="00CE362E">
        <w:rPr>
          <w:sz w:val="22"/>
        </w:rPr>
        <w:t xml:space="preserve"> Indonesia, Vol.3, No.1.</w:t>
      </w:r>
    </w:p>
    <w:p w14:paraId="17536DE8" w14:textId="4DC4A60A"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KURT, Y.</w:t>
      </w:r>
      <w:r w:rsidRPr="00CE362E">
        <w:rPr>
          <w:sz w:val="22"/>
        </w:rPr>
        <w:t xml:space="preserve"> (2023). </w:t>
      </w:r>
      <w:r w:rsidRPr="00CE362E">
        <w:rPr>
          <w:rStyle w:val="nfasis"/>
          <w:sz w:val="22"/>
        </w:rPr>
        <w:t>La relación entre el capital intelectual y la gestión de beneficios</w:t>
      </w:r>
      <w:r w:rsidRPr="00CE362E">
        <w:rPr>
          <w:sz w:val="22"/>
        </w:rPr>
        <w:t xml:space="preserve">. </w:t>
      </w:r>
      <w:proofErr w:type="spellStart"/>
      <w:r w:rsidRPr="00CE362E">
        <w:rPr>
          <w:sz w:val="22"/>
        </w:rPr>
        <w:t>Uluslararası</w:t>
      </w:r>
      <w:proofErr w:type="spellEnd"/>
      <w:r w:rsidRPr="00CE362E">
        <w:rPr>
          <w:sz w:val="22"/>
        </w:rPr>
        <w:t xml:space="preserve"> </w:t>
      </w:r>
      <w:proofErr w:type="spellStart"/>
      <w:r w:rsidRPr="00CE362E">
        <w:rPr>
          <w:sz w:val="22"/>
        </w:rPr>
        <w:t>Ekonomi</w:t>
      </w:r>
      <w:proofErr w:type="spellEnd"/>
      <w:r w:rsidRPr="00CE362E">
        <w:rPr>
          <w:sz w:val="22"/>
        </w:rPr>
        <w:t xml:space="preserve"> </w:t>
      </w:r>
      <w:proofErr w:type="spellStart"/>
      <w:r w:rsidRPr="00CE362E">
        <w:rPr>
          <w:sz w:val="22"/>
        </w:rPr>
        <w:t>İşletme</w:t>
      </w:r>
      <w:proofErr w:type="spellEnd"/>
      <w:r w:rsidRPr="00CE362E">
        <w:rPr>
          <w:sz w:val="22"/>
        </w:rPr>
        <w:t xml:space="preserve"> Ve </w:t>
      </w:r>
      <w:proofErr w:type="spellStart"/>
      <w:r w:rsidRPr="00CE362E">
        <w:rPr>
          <w:sz w:val="22"/>
        </w:rPr>
        <w:t>Politika</w:t>
      </w:r>
      <w:proofErr w:type="spellEnd"/>
      <w:r w:rsidRPr="00CE362E">
        <w:rPr>
          <w:sz w:val="22"/>
        </w:rPr>
        <w:t xml:space="preserve"> </w:t>
      </w:r>
      <w:proofErr w:type="spellStart"/>
      <w:r w:rsidRPr="00CE362E">
        <w:rPr>
          <w:sz w:val="22"/>
        </w:rPr>
        <w:t>Dergisi</w:t>
      </w:r>
      <w:proofErr w:type="spellEnd"/>
      <w:r w:rsidRPr="00CE362E">
        <w:rPr>
          <w:sz w:val="22"/>
        </w:rPr>
        <w:t xml:space="preserve">, 7(2), 262–277. </w:t>
      </w:r>
      <w:hyperlink r:id="rId19" w:history="1">
        <w:r w:rsidRPr="00CE362E">
          <w:rPr>
            <w:rStyle w:val="Hipervnculo"/>
            <w:sz w:val="22"/>
          </w:rPr>
          <w:t>https://doi.org/10.29216/ueip.1255626</w:t>
        </w:r>
      </w:hyperlink>
      <w:r w:rsidRPr="00CE362E">
        <w:rPr>
          <w:sz w:val="22"/>
        </w:rPr>
        <w:t>.</w:t>
      </w:r>
    </w:p>
    <w:p w14:paraId="45810C51" w14:textId="4DBB65FD"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LEV, B.</w:t>
      </w:r>
      <w:r w:rsidRPr="00CE362E">
        <w:rPr>
          <w:sz w:val="22"/>
        </w:rPr>
        <w:t xml:space="preserve"> (2001). </w:t>
      </w:r>
      <w:r w:rsidRPr="00CE362E">
        <w:rPr>
          <w:rStyle w:val="nfasis"/>
          <w:sz w:val="22"/>
        </w:rPr>
        <w:t xml:space="preserve">Intangibles. Management, </w:t>
      </w:r>
      <w:proofErr w:type="spellStart"/>
      <w:r w:rsidRPr="00CE362E">
        <w:rPr>
          <w:rStyle w:val="nfasis"/>
          <w:sz w:val="22"/>
        </w:rPr>
        <w:t>Measurement</w:t>
      </w:r>
      <w:proofErr w:type="spellEnd"/>
      <w:r w:rsidRPr="00CE362E">
        <w:rPr>
          <w:rStyle w:val="nfasis"/>
          <w:sz w:val="22"/>
        </w:rPr>
        <w:t xml:space="preserve">, and </w:t>
      </w:r>
      <w:proofErr w:type="spellStart"/>
      <w:r w:rsidRPr="00CE362E">
        <w:rPr>
          <w:rStyle w:val="nfasis"/>
          <w:sz w:val="22"/>
        </w:rPr>
        <w:t>Reporting</w:t>
      </w:r>
      <w:proofErr w:type="spellEnd"/>
      <w:r w:rsidRPr="00CE362E">
        <w:rPr>
          <w:sz w:val="22"/>
        </w:rPr>
        <w:t>. THE BROOKINGS INSTITUTION.</w:t>
      </w:r>
    </w:p>
    <w:p w14:paraId="74579DD7" w14:textId="410F5477" w:rsidR="00D53BA2" w:rsidRPr="00CE362E" w:rsidRDefault="00D3138E" w:rsidP="00CE362E">
      <w:pPr>
        <w:pStyle w:val="NormalWeb"/>
        <w:spacing w:before="0" w:beforeAutospacing="0" w:after="0" w:afterAutospacing="0" w:line="360" w:lineRule="auto"/>
        <w:ind w:left="360" w:firstLine="491"/>
        <w:jc w:val="both"/>
        <w:rPr>
          <w:sz w:val="22"/>
        </w:rPr>
      </w:pPr>
      <w:r>
        <w:rPr>
          <w:rStyle w:val="Textoennegrita"/>
          <w:sz w:val="22"/>
        </w:rPr>
        <w:t>MOHAPATRA, S. y</w:t>
      </w:r>
      <w:r w:rsidR="00D53BA2" w:rsidRPr="00CE362E">
        <w:rPr>
          <w:rStyle w:val="Textoennegrita"/>
          <w:sz w:val="22"/>
        </w:rPr>
        <w:t xml:space="preserve"> PATTANAYAK, J.K.</w:t>
      </w:r>
      <w:r w:rsidR="00D53BA2" w:rsidRPr="00CE362E">
        <w:rPr>
          <w:sz w:val="22"/>
        </w:rPr>
        <w:t xml:space="preserve"> (2024). </w:t>
      </w:r>
      <w:proofErr w:type="spellStart"/>
      <w:r w:rsidR="00D53BA2" w:rsidRPr="00CE362E">
        <w:rPr>
          <w:rStyle w:val="nfasis"/>
          <w:sz w:val="22"/>
        </w:rPr>
        <w:t>Unveiling</w:t>
      </w:r>
      <w:proofErr w:type="spellEnd"/>
      <w:r w:rsidR="00D53BA2" w:rsidRPr="00CE362E">
        <w:rPr>
          <w:rStyle w:val="nfasis"/>
          <w:sz w:val="22"/>
        </w:rPr>
        <w:t xml:space="preserve"> </w:t>
      </w:r>
      <w:proofErr w:type="spellStart"/>
      <w:r w:rsidR="00D53BA2" w:rsidRPr="00CE362E">
        <w:rPr>
          <w:rStyle w:val="nfasis"/>
          <w:sz w:val="22"/>
        </w:rPr>
        <w:t>the</w:t>
      </w:r>
      <w:proofErr w:type="spellEnd"/>
      <w:r w:rsidR="00D53BA2" w:rsidRPr="00CE362E">
        <w:rPr>
          <w:rStyle w:val="nfasis"/>
          <w:sz w:val="22"/>
        </w:rPr>
        <w:t xml:space="preserve"> </w:t>
      </w:r>
      <w:proofErr w:type="spellStart"/>
      <w:r w:rsidR="00D53BA2" w:rsidRPr="00CE362E">
        <w:rPr>
          <w:rStyle w:val="nfasis"/>
          <w:sz w:val="22"/>
        </w:rPr>
        <w:t>relationship</w:t>
      </w:r>
      <w:proofErr w:type="spellEnd"/>
      <w:r w:rsidR="00D53BA2" w:rsidRPr="00CE362E">
        <w:rPr>
          <w:rStyle w:val="nfasis"/>
          <w:sz w:val="22"/>
        </w:rPr>
        <w:t xml:space="preserve"> </w:t>
      </w:r>
      <w:proofErr w:type="spellStart"/>
      <w:r w:rsidR="00D53BA2" w:rsidRPr="00CE362E">
        <w:rPr>
          <w:rStyle w:val="nfasis"/>
          <w:sz w:val="22"/>
        </w:rPr>
        <w:t>between</w:t>
      </w:r>
      <w:proofErr w:type="spellEnd"/>
      <w:r w:rsidR="00D53BA2" w:rsidRPr="00CE362E">
        <w:rPr>
          <w:rStyle w:val="nfasis"/>
          <w:sz w:val="22"/>
        </w:rPr>
        <w:t xml:space="preserve"> </w:t>
      </w:r>
      <w:proofErr w:type="spellStart"/>
      <w:r w:rsidR="00D53BA2" w:rsidRPr="00CE362E">
        <w:rPr>
          <w:rStyle w:val="nfasis"/>
          <w:sz w:val="22"/>
        </w:rPr>
        <w:t>intellectual</w:t>
      </w:r>
      <w:proofErr w:type="spellEnd"/>
      <w:r w:rsidR="00D53BA2" w:rsidRPr="00CE362E">
        <w:rPr>
          <w:rStyle w:val="nfasis"/>
          <w:sz w:val="22"/>
        </w:rPr>
        <w:t xml:space="preserve"> capital and </w:t>
      </w:r>
      <w:proofErr w:type="spellStart"/>
      <w:r w:rsidR="00D53BA2" w:rsidRPr="00CE362E">
        <w:rPr>
          <w:rStyle w:val="nfasis"/>
          <w:sz w:val="22"/>
        </w:rPr>
        <w:t>corporate</w:t>
      </w:r>
      <w:proofErr w:type="spellEnd"/>
      <w:r w:rsidR="00D53BA2" w:rsidRPr="00CE362E">
        <w:rPr>
          <w:rStyle w:val="nfasis"/>
          <w:sz w:val="22"/>
        </w:rPr>
        <w:t xml:space="preserve"> performance </w:t>
      </w:r>
      <w:proofErr w:type="spellStart"/>
      <w:r w:rsidR="00D53BA2" w:rsidRPr="00CE362E">
        <w:rPr>
          <w:rStyle w:val="nfasis"/>
          <w:sz w:val="22"/>
        </w:rPr>
        <w:t>through</w:t>
      </w:r>
      <w:proofErr w:type="spellEnd"/>
      <w:r w:rsidR="00D53BA2" w:rsidRPr="00CE362E">
        <w:rPr>
          <w:rStyle w:val="nfasis"/>
          <w:sz w:val="22"/>
        </w:rPr>
        <w:t xml:space="preserve"> </w:t>
      </w:r>
      <w:proofErr w:type="spellStart"/>
      <w:r w:rsidR="00D53BA2" w:rsidRPr="00CE362E">
        <w:rPr>
          <w:rStyle w:val="nfasis"/>
          <w:sz w:val="22"/>
        </w:rPr>
        <w:t>earnings</w:t>
      </w:r>
      <w:proofErr w:type="spellEnd"/>
      <w:r w:rsidR="00D53BA2" w:rsidRPr="00CE362E">
        <w:rPr>
          <w:rStyle w:val="nfasis"/>
          <w:sz w:val="22"/>
        </w:rPr>
        <w:t xml:space="preserve"> </w:t>
      </w:r>
      <w:proofErr w:type="spellStart"/>
      <w:r w:rsidR="00D53BA2" w:rsidRPr="00CE362E">
        <w:rPr>
          <w:rStyle w:val="nfasis"/>
          <w:sz w:val="22"/>
        </w:rPr>
        <w:t>management</w:t>
      </w:r>
      <w:proofErr w:type="spellEnd"/>
      <w:r w:rsidR="00D53BA2" w:rsidRPr="00CE362E">
        <w:rPr>
          <w:rStyle w:val="nfasis"/>
          <w:sz w:val="22"/>
        </w:rPr>
        <w:t xml:space="preserve"> </w:t>
      </w:r>
      <w:proofErr w:type="spellStart"/>
      <w:r w:rsidR="00D53BA2" w:rsidRPr="00CE362E">
        <w:rPr>
          <w:rStyle w:val="nfasis"/>
          <w:sz w:val="22"/>
        </w:rPr>
        <w:t>practices</w:t>
      </w:r>
      <w:proofErr w:type="spellEnd"/>
      <w:r w:rsidR="00D53BA2" w:rsidRPr="00CE362E">
        <w:rPr>
          <w:sz w:val="22"/>
        </w:rPr>
        <w:t xml:space="preserve">. Benchmarking: </w:t>
      </w:r>
      <w:proofErr w:type="spellStart"/>
      <w:r w:rsidR="00D53BA2" w:rsidRPr="00CE362E">
        <w:rPr>
          <w:sz w:val="22"/>
        </w:rPr>
        <w:t>An</w:t>
      </w:r>
      <w:proofErr w:type="spellEnd"/>
      <w:r w:rsidR="00D53BA2" w:rsidRPr="00CE362E">
        <w:rPr>
          <w:sz w:val="22"/>
        </w:rPr>
        <w:t xml:space="preserve"> International </w:t>
      </w:r>
      <w:proofErr w:type="spellStart"/>
      <w:r w:rsidR="00D53BA2" w:rsidRPr="00CE362E">
        <w:rPr>
          <w:sz w:val="22"/>
        </w:rPr>
        <w:t>Journal</w:t>
      </w:r>
      <w:proofErr w:type="spellEnd"/>
      <w:r w:rsidR="00D53BA2" w:rsidRPr="00CE362E">
        <w:rPr>
          <w:sz w:val="22"/>
        </w:rPr>
        <w:t xml:space="preserve">. </w:t>
      </w:r>
      <w:hyperlink r:id="rId20" w:history="1">
        <w:r w:rsidR="00D53BA2" w:rsidRPr="00CE362E">
          <w:rPr>
            <w:rStyle w:val="Hipervnculo"/>
            <w:sz w:val="22"/>
          </w:rPr>
          <w:t>https://doi.org/10.1108/BIJ-12-2023-0850</w:t>
        </w:r>
      </w:hyperlink>
    </w:p>
    <w:p w14:paraId="57DA86CB" w14:textId="2B58240A"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NURYAMAN, E</w:t>
      </w:r>
      <w:r w:rsidR="00D3138E">
        <w:rPr>
          <w:rStyle w:val="Textoennegrita"/>
          <w:sz w:val="22"/>
        </w:rPr>
        <w:t>.</w:t>
      </w:r>
      <w:r w:rsidR="002E6E01">
        <w:rPr>
          <w:rStyle w:val="Textoennegrita"/>
          <w:sz w:val="22"/>
        </w:rPr>
        <w:t xml:space="preserve"> y </w:t>
      </w:r>
      <w:r w:rsidRPr="00CE362E">
        <w:rPr>
          <w:rStyle w:val="Textoennegrita"/>
          <w:sz w:val="22"/>
        </w:rPr>
        <w:t>GUSNANDAR</w:t>
      </w:r>
      <w:r w:rsidR="00D3138E">
        <w:rPr>
          <w:rStyle w:val="Textoennegrita"/>
          <w:sz w:val="22"/>
        </w:rPr>
        <w:t>,</w:t>
      </w:r>
      <w:r w:rsidRPr="00CE362E">
        <w:rPr>
          <w:rStyle w:val="Textoennegrita"/>
          <w:sz w:val="22"/>
        </w:rPr>
        <w:t xml:space="preserve"> </w:t>
      </w:r>
      <w:r w:rsidR="002E6E01">
        <w:rPr>
          <w:rStyle w:val="Textoennegrita"/>
          <w:sz w:val="22"/>
        </w:rPr>
        <w:t>S.</w:t>
      </w:r>
      <w:r w:rsidRPr="00CE362E">
        <w:rPr>
          <w:sz w:val="22"/>
        </w:rPr>
        <w:t xml:space="preserve"> (2019). </w:t>
      </w:r>
      <w:r w:rsidRPr="00CE362E">
        <w:rPr>
          <w:rStyle w:val="nfasis"/>
          <w:sz w:val="22"/>
        </w:rPr>
        <w:t>La influencia del capital intelectual en la gestión de ganancias a través de la manipulación de actividades reales en empresas manufactureras de Indonesia</w:t>
      </w:r>
      <w:r w:rsidRPr="00CE362E">
        <w:rPr>
          <w:sz w:val="22"/>
        </w:rPr>
        <w:t>. Revista Internacional de Economía e Investigación Empresarial, 18(3), 277–291.</w:t>
      </w:r>
    </w:p>
    <w:p w14:paraId="7571F30F"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PARTE, L.</w:t>
      </w:r>
      <w:r w:rsidRPr="00CE362E">
        <w:rPr>
          <w:sz w:val="22"/>
        </w:rPr>
        <w:t xml:space="preserve"> (2008).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hypothesis</w:t>
      </w:r>
      <w:proofErr w:type="spellEnd"/>
      <w:r w:rsidRPr="00CE362E">
        <w:rPr>
          <w:rStyle w:val="nfasis"/>
          <w:sz w:val="22"/>
        </w:rPr>
        <w:t xml:space="preserve"> of </w:t>
      </w:r>
      <w:proofErr w:type="spellStart"/>
      <w:r w:rsidRPr="00CE362E">
        <w:rPr>
          <w:rStyle w:val="nfasis"/>
          <w:sz w:val="22"/>
        </w:rPr>
        <w:t>avoiding</w:t>
      </w:r>
      <w:proofErr w:type="spellEnd"/>
      <w:r w:rsidRPr="00CE362E">
        <w:rPr>
          <w:rStyle w:val="nfasis"/>
          <w:sz w:val="22"/>
        </w:rPr>
        <w:t xml:space="preserve"> </w:t>
      </w:r>
      <w:proofErr w:type="spellStart"/>
      <w:r w:rsidRPr="00CE362E">
        <w:rPr>
          <w:rStyle w:val="nfasis"/>
          <w:sz w:val="22"/>
        </w:rPr>
        <w:t>losses</w:t>
      </w:r>
      <w:proofErr w:type="spellEnd"/>
      <w:r w:rsidRPr="00CE362E">
        <w:rPr>
          <w:rStyle w:val="nfasis"/>
          <w:sz w:val="22"/>
        </w:rPr>
        <w:t xml:space="preserve"> and </w:t>
      </w:r>
      <w:proofErr w:type="spellStart"/>
      <w:r w:rsidRPr="00CE362E">
        <w:rPr>
          <w:rStyle w:val="nfasis"/>
          <w:sz w:val="22"/>
        </w:rPr>
        <w:t>decreases</w:t>
      </w:r>
      <w:proofErr w:type="spellEnd"/>
      <w:r w:rsidRPr="00CE362E">
        <w:rPr>
          <w:rStyle w:val="nfasis"/>
          <w:sz w:val="22"/>
        </w:rPr>
        <w:t xml:space="preserve"> in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via</w:t>
      </w:r>
      <w:proofErr w:type="spellEnd"/>
      <w:r w:rsidRPr="00CE362E">
        <w:rPr>
          <w:rStyle w:val="nfasis"/>
          <w:sz w:val="22"/>
        </w:rPr>
        <w:t xml:space="preserve"> </w:t>
      </w:r>
      <w:proofErr w:type="spellStart"/>
      <w:r w:rsidRPr="00CE362E">
        <w:rPr>
          <w:rStyle w:val="nfasis"/>
          <w:sz w:val="22"/>
        </w:rPr>
        <w:t>extraordinary</w:t>
      </w:r>
      <w:proofErr w:type="spellEnd"/>
      <w:r w:rsidRPr="00CE362E">
        <w:rPr>
          <w:rStyle w:val="nfasis"/>
          <w:sz w:val="22"/>
        </w:rPr>
        <w:t xml:space="preserve"> </w:t>
      </w:r>
      <w:proofErr w:type="spellStart"/>
      <w:r w:rsidRPr="00CE362E">
        <w:rPr>
          <w:rStyle w:val="nfasis"/>
          <w:sz w:val="22"/>
        </w:rPr>
        <w:t>items</w:t>
      </w:r>
      <w:proofErr w:type="spellEnd"/>
      <w:r w:rsidRPr="00CE362E">
        <w:rPr>
          <w:sz w:val="22"/>
        </w:rPr>
        <w:t>. Revista Española de Financiación y Contabilidad, 37(139), 405–440.</w:t>
      </w:r>
    </w:p>
    <w:p w14:paraId="5D42DBFB" w14:textId="5D483C30"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lastRenderedPageBreak/>
        <w:t>ROOS</w:t>
      </w:r>
      <w:r w:rsidR="00D3138E">
        <w:rPr>
          <w:rStyle w:val="Textoennegrita"/>
          <w:sz w:val="22"/>
        </w:rPr>
        <w:t>, G., ROOS, J., DRAGONETTI, N. y</w:t>
      </w:r>
      <w:r w:rsidRPr="00CE362E">
        <w:rPr>
          <w:rStyle w:val="Textoennegrita"/>
          <w:sz w:val="22"/>
        </w:rPr>
        <w:t xml:space="preserve"> EDVINSSON, L.</w:t>
      </w:r>
      <w:r w:rsidRPr="00CE362E">
        <w:rPr>
          <w:sz w:val="22"/>
        </w:rPr>
        <w:t xml:space="preserve"> (2001). </w:t>
      </w:r>
      <w:r w:rsidRPr="00CE362E">
        <w:rPr>
          <w:rStyle w:val="nfasis"/>
          <w:sz w:val="22"/>
        </w:rPr>
        <w:t>Capital Intelectual</w:t>
      </w:r>
      <w:r w:rsidRPr="00CE362E">
        <w:rPr>
          <w:sz w:val="22"/>
        </w:rPr>
        <w:t>. Buenos Aires: Paidós.</w:t>
      </w:r>
    </w:p>
    <w:p w14:paraId="68FE0C77"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ROYA, D.</w:t>
      </w:r>
      <w:r w:rsidRPr="00CE362E">
        <w:rPr>
          <w:sz w:val="22"/>
        </w:rPr>
        <w:t xml:space="preserve"> (2011). </w:t>
      </w:r>
      <w:r w:rsidRPr="00CE362E">
        <w:rPr>
          <w:rStyle w:val="nfasis"/>
          <w:sz w:val="22"/>
        </w:rPr>
        <w:t>La relación entre el capital intelectual y la calidad de las ganancias</w:t>
      </w:r>
      <w:r w:rsidRPr="00CE362E">
        <w:rPr>
          <w:sz w:val="22"/>
        </w:rPr>
        <w:t>. REVISTA INTERNACIONAL DE ESTUDIOS DE FINANZAS, CONTABILIDAD Y ECONOMÍA, 1(4), 27–43.</w:t>
      </w:r>
    </w:p>
    <w:p w14:paraId="326CFB3B"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SÁENZ GONZÁLEZ, J. y GARCÍA-MECA, E.</w:t>
      </w:r>
      <w:r w:rsidRPr="00CE362E">
        <w:rPr>
          <w:sz w:val="22"/>
        </w:rPr>
        <w:t xml:space="preserve"> (2013). </w:t>
      </w:r>
      <w:proofErr w:type="spellStart"/>
      <w:r w:rsidRPr="00CE362E">
        <w:rPr>
          <w:rStyle w:val="nfasis"/>
          <w:sz w:val="22"/>
        </w:rPr>
        <w:t>Does</w:t>
      </w:r>
      <w:proofErr w:type="spellEnd"/>
      <w:r w:rsidRPr="00CE362E">
        <w:rPr>
          <w:rStyle w:val="nfasis"/>
          <w:sz w:val="22"/>
        </w:rPr>
        <w:t xml:space="preserve"> </w:t>
      </w:r>
      <w:proofErr w:type="spellStart"/>
      <w:r w:rsidRPr="00CE362E">
        <w:rPr>
          <w:rStyle w:val="nfasis"/>
          <w:sz w:val="22"/>
        </w:rPr>
        <w:t>Corporate</w:t>
      </w:r>
      <w:proofErr w:type="spellEnd"/>
      <w:r w:rsidRPr="00CE362E">
        <w:rPr>
          <w:rStyle w:val="nfasis"/>
          <w:sz w:val="22"/>
        </w:rPr>
        <w:t xml:space="preserve"> </w:t>
      </w:r>
      <w:proofErr w:type="spellStart"/>
      <w:r w:rsidRPr="00CE362E">
        <w:rPr>
          <w:rStyle w:val="nfasis"/>
          <w:sz w:val="22"/>
        </w:rPr>
        <w:t>Governance</w:t>
      </w:r>
      <w:proofErr w:type="spellEnd"/>
      <w:r w:rsidRPr="00CE362E">
        <w:rPr>
          <w:rStyle w:val="nfasis"/>
          <w:sz w:val="22"/>
        </w:rPr>
        <w:t xml:space="preserve"> </w:t>
      </w:r>
      <w:proofErr w:type="spellStart"/>
      <w:r w:rsidRPr="00CE362E">
        <w:rPr>
          <w:rStyle w:val="nfasis"/>
          <w:sz w:val="22"/>
        </w:rPr>
        <w:t>Influence</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Management in </w:t>
      </w:r>
      <w:proofErr w:type="spellStart"/>
      <w:r w:rsidRPr="00CE362E">
        <w:rPr>
          <w:rStyle w:val="nfasis"/>
          <w:sz w:val="22"/>
        </w:rPr>
        <w:t>Latin</w:t>
      </w:r>
      <w:proofErr w:type="spellEnd"/>
      <w:r w:rsidRPr="00CE362E">
        <w:rPr>
          <w:rStyle w:val="nfasis"/>
          <w:sz w:val="22"/>
        </w:rPr>
        <w:t xml:space="preserve"> American </w:t>
      </w:r>
      <w:proofErr w:type="spellStart"/>
      <w:r w:rsidRPr="00CE362E">
        <w:rPr>
          <w:rStyle w:val="nfasis"/>
          <w:sz w:val="22"/>
        </w:rPr>
        <w:t>Markets</w:t>
      </w:r>
      <w:proofErr w:type="spellEnd"/>
      <w:r w:rsidRPr="00CE362E">
        <w:rPr>
          <w:rStyle w:val="nfasis"/>
          <w:sz w:val="22"/>
        </w:rPr>
        <w:t>?</w:t>
      </w:r>
    </w:p>
    <w:p w14:paraId="19EEDD47" w14:textId="53868472" w:rsidR="00D53BA2" w:rsidRPr="00CE362E" w:rsidRDefault="00D3138E" w:rsidP="00CE362E">
      <w:pPr>
        <w:pStyle w:val="NormalWeb"/>
        <w:spacing w:before="0" w:beforeAutospacing="0" w:after="0" w:afterAutospacing="0" w:line="360" w:lineRule="auto"/>
        <w:ind w:left="360" w:firstLine="491"/>
        <w:jc w:val="both"/>
        <w:rPr>
          <w:sz w:val="22"/>
        </w:rPr>
      </w:pPr>
      <w:r>
        <w:rPr>
          <w:rStyle w:val="Textoennegrita"/>
          <w:sz w:val="22"/>
        </w:rPr>
        <w:t>SARDO, F. y</w:t>
      </w:r>
      <w:r w:rsidR="00D53BA2" w:rsidRPr="00CE362E">
        <w:rPr>
          <w:rStyle w:val="Textoennegrita"/>
          <w:sz w:val="22"/>
        </w:rPr>
        <w:t xml:space="preserve"> SERRASQUEIRO, Z.</w:t>
      </w:r>
      <w:r w:rsidR="00D53BA2" w:rsidRPr="00CE362E">
        <w:rPr>
          <w:sz w:val="22"/>
        </w:rPr>
        <w:t xml:space="preserve"> (2018). </w:t>
      </w:r>
      <w:proofErr w:type="spellStart"/>
      <w:r w:rsidR="00D53BA2" w:rsidRPr="00CE362E">
        <w:rPr>
          <w:rStyle w:val="nfasis"/>
          <w:sz w:val="22"/>
        </w:rPr>
        <w:t>Intellectual</w:t>
      </w:r>
      <w:proofErr w:type="spellEnd"/>
      <w:r w:rsidR="00D53BA2" w:rsidRPr="00CE362E">
        <w:rPr>
          <w:rStyle w:val="nfasis"/>
          <w:sz w:val="22"/>
        </w:rPr>
        <w:t xml:space="preserve"> capital, </w:t>
      </w:r>
      <w:proofErr w:type="spellStart"/>
      <w:r w:rsidR="00D53BA2" w:rsidRPr="00CE362E">
        <w:rPr>
          <w:rStyle w:val="nfasis"/>
          <w:sz w:val="22"/>
        </w:rPr>
        <w:t>growth</w:t>
      </w:r>
      <w:proofErr w:type="spellEnd"/>
      <w:r w:rsidR="00D53BA2" w:rsidRPr="00CE362E">
        <w:rPr>
          <w:rStyle w:val="nfasis"/>
          <w:sz w:val="22"/>
        </w:rPr>
        <w:t xml:space="preserve"> </w:t>
      </w:r>
      <w:proofErr w:type="spellStart"/>
      <w:r w:rsidR="00D53BA2" w:rsidRPr="00CE362E">
        <w:rPr>
          <w:rStyle w:val="nfasis"/>
          <w:sz w:val="22"/>
        </w:rPr>
        <w:t>opportunities</w:t>
      </w:r>
      <w:proofErr w:type="spellEnd"/>
      <w:r w:rsidR="00D53BA2" w:rsidRPr="00CE362E">
        <w:rPr>
          <w:rStyle w:val="nfasis"/>
          <w:sz w:val="22"/>
        </w:rPr>
        <w:t xml:space="preserve">, and </w:t>
      </w:r>
      <w:proofErr w:type="spellStart"/>
      <w:r w:rsidR="00D53BA2" w:rsidRPr="00CE362E">
        <w:rPr>
          <w:rStyle w:val="nfasis"/>
          <w:sz w:val="22"/>
        </w:rPr>
        <w:t>financial</w:t>
      </w:r>
      <w:proofErr w:type="spellEnd"/>
      <w:r w:rsidR="00D53BA2" w:rsidRPr="00CE362E">
        <w:rPr>
          <w:rStyle w:val="nfasis"/>
          <w:sz w:val="22"/>
        </w:rPr>
        <w:t xml:space="preserve"> performance in </w:t>
      </w:r>
      <w:proofErr w:type="spellStart"/>
      <w:r w:rsidR="00D53BA2" w:rsidRPr="00CE362E">
        <w:rPr>
          <w:rStyle w:val="nfasis"/>
          <w:sz w:val="22"/>
        </w:rPr>
        <w:t>European</w:t>
      </w:r>
      <w:proofErr w:type="spellEnd"/>
      <w:r w:rsidR="00D53BA2" w:rsidRPr="00CE362E">
        <w:rPr>
          <w:rStyle w:val="nfasis"/>
          <w:sz w:val="22"/>
        </w:rPr>
        <w:t xml:space="preserve"> </w:t>
      </w:r>
      <w:proofErr w:type="spellStart"/>
      <w:r w:rsidR="00D53BA2" w:rsidRPr="00CE362E">
        <w:rPr>
          <w:rStyle w:val="nfasis"/>
          <w:sz w:val="22"/>
        </w:rPr>
        <w:t>firms</w:t>
      </w:r>
      <w:proofErr w:type="spellEnd"/>
      <w:r w:rsidR="00D53BA2" w:rsidRPr="00CE362E">
        <w:rPr>
          <w:rStyle w:val="nfasis"/>
          <w:sz w:val="22"/>
        </w:rPr>
        <w:t xml:space="preserve">: </w:t>
      </w:r>
      <w:proofErr w:type="spellStart"/>
      <w:r w:rsidR="00D53BA2" w:rsidRPr="00CE362E">
        <w:rPr>
          <w:rStyle w:val="nfasis"/>
          <w:sz w:val="22"/>
        </w:rPr>
        <w:t>Dynamic</w:t>
      </w:r>
      <w:proofErr w:type="spellEnd"/>
      <w:r w:rsidR="00D53BA2" w:rsidRPr="00CE362E">
        <w:rPr>
          <w:rStyle w:val="nfasis"/>
          <w:sz w:val="22"/>
        </w:rPr>
        <w:t xml:space="preserve"> panel data </w:t>
      </w:r>
      <w:proofErr w:type="spellStart"/>
      <w:r w:rsidR="00D53BA2" w:rsidRPr="00CE362E">
        <w:rPr>
          <w:rStyle w:val="nfasis"/>
          <w:sz w:val="22"/>
        </w:rPr>
        <w:t>analysis</w:t>
      </w:r>
      <w:proofErr w:type="spellEnd"/>
      <w:r w:rsidR="00D53BA2" w:rsidRPr="00CE362E">
        <w:rPr>
          <w:sz w:val="22"/>
        </w:rPr>
        <w:t xml:space="preserve">. </w:t>
      </w:r>
      <w:proofErr w:type="spellStart"/>
      <w:r w:rsidR="00D53BA2" w:rsidRPr="00CE362E">
        <w:rPr>
          <w:sz w:val="22"/>
        </w:rPr>
        <w:t>Journal</w:t>
      </w:r>
      <w:proofErr w:type="spellEnd"/>
      <w:r w:rsidR="00D53BA2" w:rsidRPr="00CE362E">
        <w:rPr>
          <w:sz w:val="22"/>
        </w:rPr>
        <w:t xml:space="preserve"> of </w:t>
      </w:r>
      <w:proofErr w:type="spellStart"/>
      <w:r w:rsidR="00D53BA2" w:rsidRPr="00CE362E">
        <w:rPr>
          <w:sz w:val="22"/>
        </w:rPr>
        <w:t>Intellectual</w:t>
      </w:r>
      <w:proofErr w:type="spellEnd"/>
      <w:r w:rsidR="00D53BA2" w:rsidRPr="00CE362E">
        <w:rPr>
          <w:sz w:val="22"/>
        </w:rPr>
        <w:t xml:space="preserve"> Capital, 19(4), 747–767.</w:t>
      </w:r>
    </w:p>
    <w:p w14:paraId="7BABB445"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SANTANA, V. y SARQUIS, R.</w:t>
      </w:r>
      <w:r w:rsidRPr="00CE362E">
        <w:rPr>
          <w:sz w:val="22"/>
        </w:rPr>
        <w:t xml:space="preserve"> (2021).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management</w:t>
      </w:r>
      <w:proofErr w:type="spellEnd"/>
      <w:r w:rsidRPr="00CE362E">
        <w:rPr>
          <w:rStyle w:val="nfasis"/>
          <w:sz w:val="22"/>
        </w:rPr>
        <w:t xml:space="preserve"> </w:t>
      </w:r>
      <w:proofErr w:type="spellStart"/>
      <w:r w:rsidRPr="00CE362E">
        <w:rPr>
          <w:rStyle w:val="nfasis"/>
          <w:sz w:val="22"/>
        </w:rPr>
        <w:t>to</w:t>
      </w:r>
      <w:proofErr w:type="spellEnd"/>
      <w:r w:rsidRPr="00CE362E">
        <w:rPr>
          <w:rStyle w:val="nfasis"/>
          <w:sz w:val="22"/>
        </w:rPr>
        <w:t xml:space="preserve"> </w:t>
      </w:r>
      <w:proofErr w:type="spellStart"/>
      <w:r w:rsidRPr="00CE362E">
        <w:rPr>
          <w:rStyle w:val="nfasis"/>
          <w:sz w:val="22"/>
        </w:rPr>
        <w:t>avoid</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decreases</w:t>
      </w:r>
      <w:proofErr w:type="spellEnd"/>
      <w:r w:rsidRPr="00CE362E">
        <w:rPr>
          <w:rStyle w:val="nfasis"/>
          <w:sz w:val="22"/>
        </w:rPr>
        <w:t xml:space="preserve"> and </w:t>
      </w:r>
      <w:proofErr w:type="spellStart"/>
      <w:r w:rsidRPr="00CE362E">
        <w:rPr>
          <w:rStyle w:val="nfasis"/>
          <w:sz w:val="22"/>
        </w:rPr>
        <w:t>losses</w:t>
      </w:r>
      <w:proofErr w:type="spellEnd"/>
      <w:r w:rsidRPr="00CE362E">
        <w:rPr>
          <w:rStyle w:val="nfasis"/>
          <w:sz w:val="22"/>
        </w:rPr>
        <w:t xml:space="preserve">: </w:t>
      </w:r>
      <w:proofErr w:type="spellStart"/>
      <w:r w:rsidRPr="00CE362E">
        <w:rPr>
          <w:rStyle w:val="nfasis"/>
          <w:sz w:val="22"/>
        </w:rPr>
        <w:t>an</w:t>
      </w:r>
      <w:proofErr w:type="spellEnd"/>
      <w:r w:rsidRPr="00CE362E">
        <w:rPr>
          <w:rStyle w:val="nfasis"/>
          <w:sz w:val="22"/>
        </w:rPr>
        <w:t xml:space="preserve"> </w:t>
      </w:r>
      <w:proofErr w:type="spellStart"/>
      <w:r w:rsidRPr="00CE362E">
        <w:rPr>
          <w:rStyle w:val="nfasis"/>
          <w:sz w:val="22"/>
        </w:rPr>
        <w:t>exploration</w:t>
      </w:r>
      <w:proofErr w:type="spellEnd"/>
      <w:r w:rsidRPr="00CE362E">
        <w:rPr>
          <w:rStyle w:val="nfasis"/>
          <w:sz w:val="22"/>
        </w:rPr>
        <w:t xml:space="preserve"> </w:t>
      </w:r>
      <w:proofErr w:type="spellStart"/>
      <w:r w:rsidRPr="00CE362E">
        <w:rPr>
          <w:rStyle w:val="nfasis"/>
          <w:sz w:val="22"/>
        </w:rPr>
        <w:t>across</w:t>
      </w:r>
      <w:proofErr w:type="spellEnd"/>
      <w:r w:rsidRPr="00CE362E">
        <w:rPr>
          <w:rStyle w:val="nfasis"/>
          <w:sz w:val="22"/>
        </w:rPr>
        <w:t xml:space="preserve">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world</w:t>
      </w:r>
      <w:proofErr w:type="spellEnd"/>
      <w:r w:rsidRPr="00CE362E">
        <w:rPr>
          <w:sz w:val="22"/>
        </w:rPr>
        <w:t xml:space="preserve">. Revista </w:t>
      </w:r>
      <w:proofErr w:type="spellStart"/>
      <w:r w:rsidRPr="00CE362E">
        <w:rPr>
          <w:sz w:val="22"/>
        </w:rPr>
        <w:t>Cataraniense</w:t>
      </w:r>
      <w:proofErr w:type="spellEnd"/>
      <w:r w:rsidRPr="00CE362E">
        <w:rPr>
          <w:sz w:val="22"/>
        </w:rPr>
        <w:t xml:space="preserve"> da Ciencia </w:t>
      </w:r>
      <w:proofErr w:type="spellStart"/>
      <w:r w:rsidRPr="00CE362E">
        <w:rPr>
          <w:sz w:val="22"/>
        </w:rPr>
        <w:t>Contabil</w:t>
      </w:r>
      <w:proofErr w:type="spellEnd"/>
      <w:r w:rsidRPr="00CE362E">
        <w:rPr>
          <w:sz w:val="22"/>
        </w:rPr>
        <w:t>, v. 20, e3153.</w:t>
      </w:r>
    </w:p>
    <w:p w14:paraId="052FC636"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SCHIPPER, K.</w:t>
      </w:r>
      <w:r w:rsidRPr="00CE362E">
        <w:rPr>
          <w:sz w:val="22"/>
        </w:rPr>
        <w:t xml:space="preserve"> (1989). </w:t>
      </w:r>
      <w:proofErr w:type="spellStart"/>
      <w:r w:rsidRPr="00CE362E">
        <w:rPr>
          <w:rStyle w:val="nfasis"/>
          <w:sz w:val="22"/>
        </w:rPr>
        <w:t>Commentary</w:t>
      </w:r>
      <w:proofErr w:type="spellEnd"/>
      <w:r w:rsidRPr="00CE362E">
        <w:rPr>
          <w:rStyle w:val="nfasis"/>
          <w:sz w:val="22"/>
        </w:rPr>
        <w:t xml:space="preserve"> </w:t>
      </w:r>
      <w:proofErr w:type="spellStart"/>
      <w:r w:rsidRPr="00CE362E">
        <w:rPr>
          <w:rStyle w:val="nfasis"/>
          <w:sz w:val="22"/>
        </w:rPr>
        <w:t>on</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management</w:t>
      </w:r>
      <w:proofErr w:type="spellEnd"/>
      <w:r w:rsidRPr="00CE362E">
        <w:rPr>
          <w:sz w:val="22"/>
        </w:rPr>
        <w:t xml:space="preserve">. </w:t>
      </w:r>
      <w:proofErr w:type="spellStart"/>
      <w:r w:rsidRPr="00CE362E">
        <w:rPr>
          <w:sz w:val="22"/>
        </w:rPr>
        <w:t>Accounting</w:t>
      </w:r>
      <w:proofErr w:type="spellEnd"/>
      <w:r w:rsidRPr="00CE362E">
        <w:rPr>
          <w:sz w:val="22"/>
        </w:rPr>
        <w:t xml:space="preserve"> </w:t>
      </w:r>
      <w:proofErr w:type="spellStart"/>
      <w:r w:rsidRPr="00CE362E">
        <w:rPr>
          <w:sz w:val="22"/>
        </w:rPr>
        <w:t>Horizons</w:t>
      </w:r>
      <w:proofErr w:type="spellEnd"/>
      <w:r w:rsidRPr="00CE362E">
        <w:rPr>
          <w:sz w:val="22"/>
        </w:rPr>
        <w:t>, 3(4), 91–102.</w:t>
      </w:r>
    </w:p>
    <w:p w14:paraId="14D3C4EF" w14:textId="77777777"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STEWART, T.</w:t>
      </w:r>
      <w:r w:rsidRPr="00CE362E">
        <w:rPr>
          <w:sz w:val="22"/>
        </w:rPr>
        <w:t xml:space="preserve"> (1998). </w:t>
      </w:r>
      <w:r w:rsidRPr="00CE362E">
        <w:rPr>
          <w:rStyle w:val="nfasis"/>
          <w:sz w:val="22"/>
        </w:rPr>
        <w:t>La nueva riqueza de las organizaciones: El capital intelectual</w:t>
      </w:r>
      <w:r w:rsidRPr="00CE362E">
        <w:rPr>
          <w:sz w:val="22"/>
        </w:rPr>
        <w:t xml:space="preserve">. Buenos Aires: Ediciones </w:t>
      </w:r>
      <w:proofErr w:type="spellStart"/>
      <w:r w:rsidRPr="00CE362E">
        <w:rPr>
          <w:sz w:val="22"/>
        </w:rPr>
        <w:t>Granica</w:t>
      </w:r>
      <w:proofErr w:type="spellEnd"/>
      <w:r w:rsidRPr="00CE362E">
        <w:rPr>
          <w:sz w:val="22"/>
        </w:rPr>
        <w:t>.</w:t>
      </w:r>
    </w:p>
    <w:p w14:paraId="1B36CAF6" w14:textId="0090480D"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SUGIYANTO, F</w:t>
      </w:r>
      <w:r w:rsidR="002E6E01">
        <w:rPr>
          <w:rStyle w:val="Textoennegrita"/>
          <w:sz w:val="22"/>
        </w:rPr>
        <w:t>.</w:t>
      </w:r>
      <w:r w:rsidRPr="00CE362E">
        <w:rPr>
          <w:rStyle w:val="Textoennegrita"/>
          <w:sz w:val="22"/>
        </w:rPr>
        <w:t>D</w:t>
      </w:r>
      <w:r w:rsidR="002E6E01">
        <w:rPr>
          <w:rStyle w:val="Textoennegrita"/>
          <w:sz w:val="22"/>
        </w:rPr>
        <w:t>.</w:t>
      </w:r>
      <w:r w:rsidRPr="00CE362E">
        <w:rPr>
          <w:rStyle w:val="Textoennegrita"/>
          <w:sz w:val="22"/>
        </w:rPr>
        <w:t>F</w:t>
      </w:r>
      <w:r w:rsidRPr="00CE362E">
        <w:rPr>
          <w:sz w:val="22"/>
        </w:rPr>
        <w:t xml:space="preserve"> (2021). </w:t>
      </w:r>
      <w:proofErr w:type="spellStart"/>
      <w:r w:rsidRPr="00CE362E">
        <w:rPr>
          <w:rStyle w:val="nfasis"/>
          <w:sz w:val="22"/>
        </w:rPr>
        <w:t>The</w:t>
      </w:r>
      <w:proofErr w:type="spellEnd"/>
      <w:r w:rsidRPr="00CE362E">
        <w:rPr>
          <w:rStyle w:val="nfasis"/>
          <w:sz w:val="22"/>
        </w:rPr>
        <w:t xml:space="preserve"> </w:t>
      </w:r>
      <w:proofErr w:type="spellStart"/>
      <w:r w:rsidRPr="00CE362E">
        <w:rPr>
          <w:rStyle w:val="nfasis"/>
          <w:sz w:val="22"/>
        </w:rPr>
        <w:t>effect</w:t>
      </w:r>
      <w:proofErr w:type="spellEnd"/>
      <w:r w:rsidRPr="00CE362E">
        <w:rPr>
          <w:rStyle w:val="nfasis"/>
          <w:sz w:val="22"/>
        </w:rPr>
        <w:t xml:space="preserve"> of </w:t>
      </w:r>
      <w:proofErr w:type="spellStart"/>
      <w:r w:rsidRPr="00CE362E">
        <w:rPr>
          <w:rStyle w:val="nfasis"/>
          <w:sz w:val="22"/>
        </w:rPr>
        <w:t>green</w:t>
      </w:r>
      <w:proofErr w:type="spellEnd"/>
      <w:r w:rsidRPr="00CE362E">
        <w:rPr>
          <w:rStyle w:val="nfasis"/>
          <w:sz w:val="22"/>
        </w:rPr>
        <w:t xml:space="preserve"> </w:t>
      </w:r>
      <w:proofErr w:type="spellStart"/>
      <w:r w:rsidRPr="00CE362E">
        <w:rPr>
          <w:rStyle w:val="nfasis"/>
          <w:sz w:val="22"/>
        </w:rPr>
        <w:t>intellectual</w:t>
      </w:r>
      <w:proofErr w:type="spellEnd"/>
      <w:r w:rsidRPr="00CE362E">
        <w:rPr>
          <w:rStyle w:val="nfasis"/>
          <w:sz w:val="22"/>
        </w:rPr>
        <w:t xml:space="preserve"> capital, </w:t>
      </w:r>
      <w:proofErr w:type="spellStart"/>
      <w:r w:rsidRPr="00CE362E">
        <w:rPr>
          <w:rStyle w:val="nfasis"/>
          <w:sz w:val="22"/>
        </w:rPr>
        <w:t>conservatism</w:t>
      </w:r>
      <w:proofErr w:type="spellEnd"/>
      <w:r w:rsidRPr="00CE362E">
        <w:rPr>
          <w:rStyle w:val="nfasis"/>
          <w:sz w:val="22"/>
        </w:rPr>
        <w:t xml:space="preserve">, </w:t>
      </w:r>
      <w:proofErr w:type="spellStart"/>
      <w:r w:rsidRPr="00CE362E">
        <w:rPr>
          <w:rStyle w:val="nfasis"/>
          <w:sz w:val="22"/>
        </w:rPr>
        <w:t>earning</w:t>
      </w:r>
      <w:proofErr w:type="spellEnd"/>
      <w:r w:rsidRPr="00CE362E">
        <w:rPr>
          <w:rStyle w:val="nfasis"/>
          <w:sz w:val="22"/>
        </w:rPr>
        <w:t xml:space="preserve"> </w:t>
      </w:r>
      <w:proofErr w:type="spellStart"/>
      <w:r w:rsidRPr="00CE362E">
        <w:rPr>
          <w:rStyle w:val="nfasis"/>
          <w:sz w:val="22"/>
        </w:rPr>
        <w:t>management</w:t>
      </w:r>
      <w:proofErr w:type="spellEnd"/>
      <w:r w:rsidRPr="00CE362E">
        <w:rPr>
          <w:rStyle w:val="nfasis"/>
          <w:sz w:val="22"/>
        </w:rPr>
        <w:t xml:space="preserve">, </w:t>
      </w:r>
      <w:proofErr w:type="spellStart"/>
      <w:r w:rsidRPr="00CE362E">
        <w:rPr>
          <w:rStyle w:val="nfasis"/>
          <w:sz w:val="22"/>
        </w:rPr>
        <w:t>to</w:t>
      </w:r>
      <w:proofErr w:type="spellEnd"/>
      <w:r w:rsidRPr="00CE362E">
        <w:rPr>
          <w:rStyle w:val="nfasis"/>
          <w:sz w:val="22"/>
        </w:rPr>
        <w:t xml:space="preserve"> </w:t>
      </w:r>
      <w:proofErr w:type="spellStart"/>
      <w:r w:rsidRPr="00CE362E">
        <w:rPr>
          <w:rStyle w:val="nfasis"/>
          <w:sz w:val="22"/>
        </w:rPr>
        <w:t>future</w:t>
      </w:r>
      <w:proofErr w:type="spellEnd"/>
      <w:r w:rsidRPr="00CE362E">
        <w:rPr>
          <w:rStyle w:val="nfasis"/>
          <w:sz w:val="22"/>
        </w:rPr>
        <w:t xml:space="preserve"> stock </w:t>
      </w:r>
      <w:proofErr w:type="spellStart"/>
      <w:r w:rsidRPr="00CE362E">
        <w:rPr>
          <w:rStyle w:val="nfasis"/>
          <w:sz w:val="22"/>
        </w:rPr>
        <w:t>return</w:t>
      </w:r>
      <w:proofErr w:type="spellEnd"/>
      <w:r w:rsidRPr="00CE362E">
        <w:rPr>
          <w:rStyle w:val="nfasis"/>
          <w:sz w:val="22"/>
        </w:rPr>
        <w:t xml:space="preserve"> and </w:t>
      </w:r>
      <w:proofErr w:type="spellStart"/>
      <w:r w:rsidRPr="00CE362E">
        <w:rPr>
          <w:rStyle w:val="nfasis"/>
          <w:sz w:val="22"/>
        </w:rPr>
        <w:t>its</w:t>
      </w:r>
      <w:proofErr w:type="spellEnd"/>
      <w:r w:rsidRPr="00CE362E">
        <w:rPr>
          <w:rStyle w:val="nfasis"/>
          <w:sz w:val="22"/>
        </w:rPr>
        <w:t xml:space="preserve"> </w:t>
      </w:r>
      <w:proofErr w:type="spellStart"/>
      <w:r w:rsidRPr="00CE362E">
        <w:rPr>
          <w:rStyle w:val="nfasis"/>
          <w:sz w:val="22"/>
        </w:rPr>
        <w:t>implications</w:t>
      </w:r>
      <w:proofErr w:type="spellEnd"/>
      <w:r w:rsidRPr="00CE362E">
        <w:rPr>
          <w:rStyle w:val="nfasis"/>
          <w:sz w:val="22"/>
        </w:rPr>
        <w:t xml:space="preserve"> </w:t>
      </w:r>
      <w:proofErr w:type="spellStart"/>
      <w:r w:rsidRPr="00CE362E">
        <w:rPr>
          <w:rStyle w:val="nfasis"/>
          <w:sz w:val="22"/>
        </w:rPr>
        <w:t>on</w:t>
      </w:r>
      <w:proofErr w:type="spellEnd"/>
      <w:r w:rsidRPr="00CE362E">
        <w:rPr>
          <w:rStyle w:val="nfasis"/>
          <w:sz w:val="22"/>
        </w:rPr>
        <w:t xml:space="preserve"> stock </w:t>
      </w:r>
      <w:proofErr w:type="spellStart"/>
      <w:r w:rsidRPr="00CE362E">
        <w:rPr>
          <w:rStyle w:val="nfasis"/>
          <w:sz w:val="22"/>
        </w:rPr>
        <w:t>return</w:t>
      </w:r>
      <w:proofErr w:type="spellEnd"/>
      <w:r w:rsidRPr="00CE362E">
        <w:rPr>
          <w:sz w:val="22"/>
        </w:rPr>
        <w:t xml:space="preserve">. </w:t>
      </w:r>
      <w:proofErr w:type="spellStart"/>
      <w:r w:rsidRPr="00CE362E">
        <w:rPr>
          <w:sz w:val="22"/>
        </w:rPr>
        <w:t>The</w:t>
      </w:r>
      <w:proofErr w:type="spellEnd"/>
      <w:r w:rsidRPr="00CE362E">
        <w:rPr>
          <w:sz w:val="22"/>
        </w:rPr>
        <w:t xml:space="preserve"> </w:t>
      </w:r>
      <w:proofErr w:type="spellStart"/>
      <w:r w:rsidRPr="00CE362E">
        <w:rPr>
          <w:sz w:val="22"/>
        </w:rPr>
        <w:t>Indonesian</w:t>
      </w:r>
      <w:proofErr w:type="spellEnd"/>
      <w:r w:rsidRPr="00CE362E">
        <w:rPr>
          <w:sz w:val="22"/>
        </w:rPr>
        <w:t xml:space="preserve"> </w:t>
      </w:r>
      <w:proofErr w:type="spellStart"/>
      <w:r w:rsidRPr="00CE362E">
        <w:rPr>
          <w:sz w:val="22"/>
        </w:rPr>
        <w:t>Accounting</w:t>
      </w:r>
      <w:proofErr w:type="spellEnd"/>
      <w:r w:rsidRPr="00CE362E">
        <w:rPr>
          <w:sz w:val="22"/>
        </w:rPr>
        <w:t xml:space="preserve"> </w:t>
      </w:r>
      <w:proofErr w:type="spellStart"/>
      <w:r w:rsidRPr="00CE362E">
        <w:rPr>
          <w:sz w:val="22"/>
        </w:rPr>
        <w:t>Review</w:t>
      </w:r>
      <w:proofErr w:type="spellEnd"/>
      <w:r w:rsidRPr="00CE362E">
        <w:rPr>
          <w:sz w:val="22"/>
        </w:rPr>
        <w:t>, 11(1), 93–103.</w:t>
      </w:r>
    </w:p>
    <w:p w14:paraId="5ECC191B" w14:textId="02036385"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SULISTIAWAN, D., BUKALSKA, E., HERMANDO, G.E. y ARNI, F.</w:t>
      </w:r>
      <w:r w:rsidRPr="00CE362E">
        <w:rPr>
          <w:sz w:val="22"/>
        </w:rPr>
        <w:t xml:space="preserve"> (2023). </w:t>
      </w:r>
      <w:proofErr w:type="spellStart"/>
      <w:r w:rsidRPr="00CE362E">
        <w:rPr>
          <w:rStyle w:val="nfasis"/>
          <w:sz w:val="22"/>
        </w:rPr>
        <w:t>Impact</w:t>
      </w:r>
      <w:proofErr w:type="spellEnd"/>
      <w:r w:rsidRPr="00CE362E">
        <w:rPr>
          <w:rStyle w:val="nfasis"/>
          <w:sz w:val="22"/>
        </w:rPr>
        <w:t xml:space="preserve"> of </w:t>
      </w:r>
      <w:proofErr w:type="spellStart"/>
      <w:r w:rsidRPr="00CE362E">
        <w:rPr>
          <w:rStyle w:val="nfasis"/>
          <w:sz w:val="22"/>
        </w:rPr>
        <w:t>intellectual</w:t>
      </w:r>
      <w:proofErr w:type="spellEnd"/>
      <w:r w:rsidRPr="00CE362E">
        <w:rPr>
          <w:rStyle w:val="nfasis"/>
          <w:sz w:val="22"/>
        </w:rPr>
        <w:t xml:space="preserve"> capital </w:t>
      </w:r>
      <w:proofErr w:type="spellStart"/>
      <w:r w:rsidRPr="00CE362E">
        <w:rPr>
          <w:rStyle w:val="nfasis"/>
          <w:sz w:val="22"/>
        </w:rPr>
        <w:t>on</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management</w:t>
      </w:r>
      <w:proofErr w:type="spellEnd"/>
      <w:r w:rsidRPr="00CE362E">
        <w:rPr>
          <w:rStyle w:val="nfasis"/>
          <w:sz w:val="22"/>
        </w:rPr>
        <w:t xml:space="preserve"> and </w:t>
      </w:r>
      <w:proofErr w:type="spellStart"/>
      <w:r w:rsidRPr="00CE362E">
        <w:rPr>
          <w:rStyle w:val="nfasis"/>
          <w:sz w:val="22"/>
        </w:rPr>
        <w:t>financial</w:t>
      </w:r>
      <w:proofErr w:type="spellEnd"/>
      <w:r w:rsidRPr="00CE362E">
        <w:rPr>
          <w:rStyle w:val="nfasis"/>
          <w:sz w:val="22"/>
        </w:rPr>
        <w:t xml:space="preserve"> performance</w:t>
      </w:r>
      <w:r w:rsidRPr="00CE362E">
        <w:rPr>
          <w:sz w:val="22"/>
        </w:rPr>
        <w:t xml:space="preserve">. </w:t>
      </w:r>
      <w:proofErr w:type="spellStart"/>
      <w:r w:rsidRPr="00CE362E">
        <w:rPr>
          <w:sz w:val="22"/>
        </w:rPr>
        <w:t>Investment</w:t>
      </w:r>
      <w:proofErr w:type="spellEnd"/>
      <w:r w:rsidRPr="00CE362E">
        <w:rPr>
          <w:sz w:val="22"/>
        </w:rPr>
        <w:t xml:space="preserve"> Management and </w:t>
      </w:r>
      <w:proofErr w:type="spellStart"/>
      <w:r w:rsidRPr="00CE362E">
        <w:rPr>
          <w:sz w:val="22"/>
        </w:rPr>
        <w:t>Financial</w:t>
      </w:r>
      <w:proofErr w:type="spellEnd"/>
      <w:r w:rsidRPr="00CE362E">
        <w:rPr>
          <w:sz w:val="22"/>
        </w:rPr>
        <w:t xml:space="preserve"> </w:t>
      </w:r>
      <w:proofErr w:type="spellStart"/>
      <w:r w:rsidRPr="00CE362E">
        <w:rPr>
          <w:sz w:val="22"/>
        </w:rPr>
        <w:t>Innovations</w:t>
      </w:r>
      <w:proofErr w:type="spellEnd"/>
      <w:r w:rsidRPr="00CE362E">
        <w:rPr>
          <w:sz w:val="22"/>
        </w:rPr>
        <w:t>. DOI: 10.21511/imfi.20(3).2023.06.</w:t>
      </w:r>
    </w:p>
    <w:p w14:paraId="130AA528" w14:textId="21D7D0BF" w:rsidR="00D3138E" w:rsidRPr="00CE362E" w:rsidRDefault="00D53BA2" w:rsidP="00D3138E">
      <w:pPr>
        <w:pStyle w:val="NormalWeb"/>
        <w:spacing w:before="0" w:beforeAutospacing="0" w:after="0" w:afterAutospacing="0" w:line="360" w:lineRule="auto"/>
        <w:ind w:left="360" w:firstLine="491"/>
        <w:jc w:val="both"/>
        <w:rPr>
          <w:sz w:val="22"/>
        </w:rPr>
      </w:pPr>
      <w:r w:rsidRPr="00CE362E">
        <w:rPr>
          <w:rStyle w:val="Textoennegrita"/>
          <w:sz w:val="22"/>
        </w:rPr>
        <w:t>TANGKE, P.</w:t>
      </w:r>
      <w:r w:rsidRPr="00CE362E">
        <w:rPr>
          <w:sz w:val="22"/>
        </w:rPr>
        <w:t xml:space="preserve"> (2023). </w:t>
      </w:r>
      <w:proofErr w:type="spellStart"/>
      <w:r w:rsidRPr="00CE362E">
        <w:rPr>
          <w:rStyle w:val="nfasis"/>
          <w:sz w:val="22"/>
        </w:rPr>
        <w:t>Peran</w:t>
      </w:r>
      <w:proofErr w:type="spellEnd"/>
      <w:r w:rsidRPr="00CE362E">
        <w:rPr>
          <w:rStyle w:val="nfasis"/>
          <w:sz w:val="22"/>
        </w:rPr>
        <w:t xml:space="preserve"> </w:t>
      </w:r>
      <w:proofErr w:type="spellStart"/>
      <w:r w:rsidRPr="00CE362E">
        <w:rPr>
          <w:rStyle w:val="nfasis"/>
          <w:sz w:val="22"/>
        </w:rPr>
        <w:t>Mediasi</w:t>
      </w:r>
      <w:proofErr w:type="spellEnd"/>
      <w:r w:rsidRPr="00CE362E">
        <w:rPr>
          <w:rStyle w:val="nfasis"/>
          <w:sz w:val="22"/>
        </w:rPr>
        <w:t xml:space="preserve"> </w:t>
      </w:r>
      <w:proofErr w:type="spellStart"/>
      <w:r w:rsidRPr="00CE362E">
        <w:rPr>
          <w:rStyle w:val="nfasis"/>
          <w:sz w:val="22"/>
        </w:rPr>
        <w:t>Intellectual</w:t>
      </w:r>
      <w:proofErr w:type="spellEnd"/>
      <w:r w:rsidRPr="00CE362E">
        <w:rPr>
          <w:rStyle w:val="nfasis"/>
          <w:sz w:val="22"/>
        </w:rPr>
        <w:t xml:space="preserve"> Capital </w:t>
      </w:r>
      <w:proofErr w:type="spellStart"/>
      <w:r w:rsidRPr="00CE362E">
        <w:rPr>
          <w:rStyle w:val="nfasis"/>
          <w:sz w:val="22"/>
        </w:rPr>
        <w:t>Dalam</w:t>
      </w:r>
      <w:proofErr w:type="spellEnd"/>
      <w:r w:rsidRPr="00CE362E">
        <w:rPr>
          <w:rStyle w:val="nfasis"/>
          <w:sz w:val="22"/>
        </w:rPr>
        <w:t xml:space="preserve"> </w:t>
      </w:r>
      <w:proofErr w:type="spellStart"/>
      <w:r w:rsidRPr="00CE362E">
        <w:rPr>
          <w:rStyle w:val="nfasis"/>
          <w:sz w:val="22"/>
        </w:rPr>
        <w:t>Hubungan</w:t>
      </w:r>
      <w:proofErr w:type="spellEnd"/>
      <w:r w:rsidRPr="00CE362E">
        <w:rPr>
          <w:rStyle w:val="nfasis"/>
          <w:sz w:val="22"/>
        </w:rPr>
        <w:t xml:space="preserve"> </w:t>
      </w:r>
      <w:proofErr w:type="spellStart"/>
      <w:r w:rsidRPr="00CE362E">
        <w:rPr>
          <w:rStyle w:val="nfasis"/>
          <w:sz w:val="22"/>
        </w:rPr>
        <w:t>Firm</w:t>
      </w:r>
      <w:proofErr w:type="spellEnd"/>
      <w:r w:rsidRPr="00CE362E">
        <w:rPr>
          <w:rStyle w:val="nfasis"/>
          <w:sz w:val="22"/>
        </w:rPr>
        <w:t xml:space="preserve"> </w:t>
      </w:r>
      <w:proofErr w:type="spellStart"/>
      <w:r w:rsidRPr="00CE362E">
        <w:rPr>
          <w:rStyle w:val="nfasis"/>
          <w:sz w:val="22"/>
        </w:rPr>
        <w:t>Size</w:t>
      </w:r>
      <w:proofErr w:type="spellEnd"/>
      <w:r w:rsidRPr="00CE362E">
        <w:rPr>
          <w:rStyle w:val="nfasis"/>
          <w:sz w:val="22"/>
        </w:rPr>
        <w:t xml:space="preserve"> </w:t>
      </w:r>
      <w:proofErr w:type="spellStart"/>
      <w:r w:rsidRPr="00CE362E">
        <w:rPr>
          <w:rStyle w:val="nfasis"/>
          <w:sz w:val="22"/>
        </w:rPr>
        <w:t>Dengan</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w:t>
      </w:r>
      <w:proofErr w:type="spellStart"/>
      <w:r w:rsidRPr="00CE362E">
        <w:rPr>
          <w:rStyle w:val="nfasis"/>
          <w:sz w:val="22"/>
        </w:rPr>
        <w:t>Quality</w:t>
      </w:r>
      <w:proofErr w:type="spellEnd"/>
      <w:r w:rsidRPr="00CE362E">
        <w:rPr>
          <w:sz w:val="22"/>
        </w:rPr>
        <w:t xml:space="preserve">. </w:t>
      </w:r>
      <w:proofErr w:type="spellStart"/>
      <w:r w:rsidRPr="00CE362E">
        <w:rPr>
          <w:sz w:val="22"/>
        </w:rPr>
        <w:t>Jurnal</w:t>
      </w:r>
      <w:proofErr w:type="spellEnd"/>
      <w:r w:rsidRPr="00CE362E">
        <w:rPr>
          <w:sz w:val="22"/>
        </w:rPr>
        <w:t xml:space="preserve"> </w:t>
      </w:r>
      <w:proofErr w:type="spellStart"/>
      <w:r w:rsidRPr="00CE362E">
        <w:rPr>
          <w:sz w:val="22"/>
        </w:rPr>
        <w:t>Ilmiah</w:t>
      </w:r>
      <w:proofErr w:type="spellEnd"/>
      <w:r w:rsidRPr="00CE362E">
        <w:rPr>
          <w:sz w:val="22"/>
        </w:rPr>
        <w:t xml:space="preserve"> </w:t>
      </w:r>
      <w:proofErr w:type="spellStart"/>
      <w:r w:rsidRPr="00CE362E">
        <w:rPr>
          <w:sz w:val="22"/>
        </w:rPr>
        <w:t>Akuntansi</w:t>
      </w:r>
      <w:proofErr w:type="spellEnd"/>
      <w:r w:rsidRPr="00CE362E">
        <w:rPr>
          <w:sz w:val="22"/>
        </w:rPr>
        <w:t xml:space="preserve"> </w:t>
      </w:r>
      <w:proofErr w:type="spellStart"/>
      <w:r w:rsidRPr="00CE362E">
        <w:rPr>
          <w:sz w:val="22"/>
        </w:rPr>
        <w:t>Peradaban</w:t>
      </w:r>
      <w:proofErr w:type="spellEnd"/>
      <w:r w:rsidRPr="00CE362E">
        <w:rPr>
          <w:sz w:val="22"/>
        </w:rPr>
        <w:t>, Vol. IX No 2 (222–222).</w:t>
      </w:r>
      <w:r w:rsidR="00D3138E" w:rsidRPr="00D3138E">
        <w:rPr>
          <w:rStyle w:val="Textoennegrita"/>
          <w:sz w:val="22"/>
        </w:rPr>
        <w:t xml:space="preserve"> </w:t>
      </w:r>
    </w:p>
    <w:p w14:paraId="7B2A33FE" w14:textId="2335D714" w:rsidR="00D53BA2" w:rsidRPr="00CE362E" w:rsidRDefault="00D53BA2" w:rsidP="00CE362E">
      <w:pPr>
        <w:pStyle w:val="NormalWeb"/>
        <w:spacing w:before="0" w:beforeAutospacing="0" w:after="0" w:afterAutospacing="0" w:line="360" w:lineRule="auto"/>
        <w:ind w:left="360" w:firstLine="491"/>
        <w:jc w:val="both"/>
        <w:rPr>
          <w:sz w:val="22"/>
        </w:rPr>
      </w:pPr>
      <w:r w:rsidRPr="00CE362E">
        <w:rPr>
          <w:rStyle w:val="Textoennegrita"/>
          <w:sz w:val="22"/>
        </w:rPr>
        <w:t>YANG</w:t>
      </w:r>
      <w:r w:rsidR="00972B26">
        <w:rPr>
          <w:rStyle w:val="Textoennegrita"/>
          <w:sz w:val="22"/>
        </w:rPr>
        <w:t>, Y.</w:t>
      </w:r>
      <w:r w:rsidRPr="00CE362E">
        <w:rPr>
          <w:sz w:val="22"/>
        </w:rPr>
        <w:t xml:space="preserve"> (2019). </w:t>
      </w:r>
      <w:r w:rsidRPr="00CE362E">
        <w:rPr>
          <w:rStyle w:val="nfasis"/>
          <w:sz w:val="22"/>
        </w:rPr>
        <w:t xml:space="preserve">Do </w:t>
      </w:r>
      <w:proofErr w:type="spellStart"/>
      <w:r w:rsidRPr="00CE362E">
        <w:rPr>
          <w:rStyle w:val="nfasis"/>
          <w:sz w:val="22"/>
        </w:rPr>
        <w:t>Accruals</w:t>
      </w:r>
      <w:proofErr w:type="spellEnd"/>
      <w:r w:rsidRPr="00CE362E">
        <w:rPr>
          <w:rStyle w:val="nfasis"/>
          <w:sz w:val="22"/>
        </w:rPr>
        <w:t xml:space="preserve"> </w:t>
      </w:r>
      <w:proofErr w:type="spellStart"/>
      <w:r w:rsidRPr="00CE362E">
        <w:rPr>
          <w:rStyle w:val="nfasis"/>
          <w:sz w:val="22"/>
        </w:rPr>
        <w:t>Earnings</w:t>
      </w:r>
      <w:proofErr w:type="spellEnd"/>
      <w:r w:rsidRPr="00CE362E">
        <w:rPr>
          <w:rStyle w:val="nfasis"/>
          <w:sz w:val="22"/>
        </w:rPr>
        <w:t xml:space="preserve"> Management </w:t>
      </w:r>
      <w:proofErr w:type="spellStart"/>
      <w:r w:rsidRPr="00CE362E">
        <w:rPr>
          <w:rStyle w:val="nfasis"/>
          <w:sz w:val="22"/>
        </w:rPr>
        <w:t>Constraints</w:t>
      </w:r>
      <w:proofErr w:type="spellEnd"/>
      <w:r w:rsidRPr="00CE362E">
        <w:rPr>
          <w:rStyle w:val="nfasis"/>
          <w:sz w:val="22"/>
        </w:rPr>
        <w:t xml:space="preserve"> and </w:t>
      </w:r>
      <w:proofErr w:type="spellStart"/>
      <w:r w:rsidRPr="00CE362E">
        <w:rPr>
          <w:rStyle w:val="nfasis"/>
          <w:sz w:val="22"/>
        </w:rPr>
        <w:t>Intellectual</w:t>
      </w:r>
      <w:proofErr w:type="spellEnd"/>
      <w:r w:rsidRPr="00CE362E">
        <w:rPr>
          <w:rStyle w:val="nfasis"/>
          <w:sz w:val="22"/>
        </w:rPr>
        <w:t xml:space="preserve"> Capital </w:t>
      </w:r>
      <w:proofErr w:type="spellStart"/>
      <w:r w:rsidRPr="00CE362E">
        <w:rPr>
          <w:rStyle w:val="nfasis"/>
          <w:sz w:val="22"/>
        </w:rPr>
        <w:t>Efficiency</w:t>
      </w:r>
      <w:proofErr w:type="spellEnd"/>
      <w:r w:rsidRPr="00CE362E">
        <w:rPr>
          <w:rStyle w:val="nfasis"/>
          <w:sz w:val="22"/>
        </w:rPr>
        <w:t xml:space="preserve"> </w:t>
      </w:r>
      <w:proofErr w:type="spellStart"/>
      <w:r w:rsidRPr="00CE362E">
        <w:rPr>
          <w:rStyle w:val="nfasis"/>
          <w:sz w:val="22"/>
        </w:rPr>
        <w:t>Trigger</w:t>
      </w:r>
      <w:proofErr w:type="spellEnd"/>
      <w:r w:rsidRPr="00CE362E">
        <w:rPr>
          <w:rStyle w:val="nfasis"/>
          <w:sz w:val="22"/>
        </w:rPr>
        <w:t xml:space="preserve"> </w:t>
      </w:r>
      <w:proofErr w:type="spellStart"/>
      <w:r w:rsidRPr="00CE362E">
        <w:rPr>
          <w:rStyle w:val="nfasis"/>
          <w:sz w:val="22"/>
        </w:rPr>
        <w:t>Asymmetric</w:t>
      </w:r>
      <w:proofErr w:type="spellEnd"/>
      <w:r w:rsidRPr="00CE362E">
        <w:rPr>
          <w:rStyle w:val="nfasis"/>
          <w:sz w:val="22"/>
        </w:rPr>
        <w:t xml:space="preserve"> </w:t>
      </w:r>
      <w:proofErr w:type="spellStart"/>
      <w:r w:rsidRPr="00CE362E">
        <w:rPr>
          <w:rStyle w:val="nfasis"/>
          <w:sz w:val="22"/>
        </w:rPr>
        <w:t>Cost</w:t>
      </w:r>
      <w:proofErr w:type="spellEnd"/>
      <w:r w:rsidRPr="00CE362E">
        <w:rPr>
          <w:rStyle w:val="nfasis"/>
          <w:sz w:val="22"/>
        </w:rPr>
        <w:t xml:space="preserve"> </w:t>
      </w:r>
      <w:proofErr w:type="spellStart"/>
      <w:r w:rsidRPr="00CE362E">
        <w:rPr>
          <w:rStyle w:val="nfasis"/>
          <w:sz w:val="22"/>
        </w:rPr>
        <w:t>Behaviour</w:t>
      </w:r>
      <w:proofErr w:type="spellEnd"/>
      <w:r w:rsidRPr="00CE362E">
        <w:rPr>
          <w:rStyle w:val="nfasis"/>
          <w:sz w:val="22"/>
        </w:rPr>
        <w:t xml:space="preserve">? </w:t>
      </w:r>
      <w:proofErr w:type="spellStart"/>
      <w:r w:rsidRPr="00CE362E">
        <w:rPr>
          <w:rStyle w:val="nfasis"/>
          <w:sz w:val="22"/>
        </w:rPr>
        <w:t>Evidence</w:t>
      </w:r>
      <w:proofErr w:type="spellEnd"/>
      <w:r w:rsidRPr="00CE362E">
        <w:rPr>
          <w:rStyle w:val="nfasis"/>
          <w:sz w:val="22"/>
        </w:rPr>
        <w:t xml:space="preserve"> </w:t>
      </w:r>
      <w:proofErr w:type="spellStart"/>
      <w:r w:rsidRPr="00CE362E">
        <w:rPr>
          <w:rStyle w:val="nfasis"/>
          <w:sz w:val="22"/>
        </w:rPr>
        <w:t>from</w:t>
      </w:r>
      <w:proofErr w:type="spellEnd"/>
      <w:r w:rsidRPr="00CE362E">
        <w:rPr>
          <w:rStyle w:val="nfasis"/>
          <w:sz w:val="22"/>
        </w:rPr>
        <w:t xml:space="preserve"> Australia</w:t>
      </w:r>
      <w:r w:rsidRPr="00CE362E">
        <w:rPr>
          <w:sz w:val="22"/>
        </w:rPr>
        <w:t xml:space="preserve">. </w:t>
      </w:r>
      <w:proofErr w:type="spellStart"/>
      <w:r w:rsidRPr="00CE362E">
        <w:rPr>
          <w:sz w:val="22"/>
        </w:rPr>
        <w:t>Australian</w:t>
      </w:r>
      <w:proofErr w:type="spellEnd"/>
      <w:r w:rsidRPr="00CE362E">
        <w:rPr>
          <w:sz w:val="22"/>
        </w:rPr>
        <w:t xml:space="preserve"> </w:t>
      </w:r>
      <w:proofErr w:type="spellStart"/>
      <w:r w:rsidRPr="00CE362E">
        <w:rPr>
          <w:sz w:val="22"/>
        </w:rPr>
        <w:t>Accounting</w:t>
      </w:r>
      <w:proofErr w:type="spellEnd"/>
      <w:r w:rsidRPr="00CE362E">
        <w:rPr>
          <w:sz w:val="22"/>
        </w:rPr>
        <w:t xml:space="preserve"> </w:t>
      </w:r>
      <w:proofErr w:type="spellStart"/>
      <w:r w:rsidRPr="00CE362E">
        <w:rPr>
          <w:sz w:val="22"/>
        </w:rPr>
        <w:t>Review</w:t>
      </w:r>
      <w:proofErr w:type="spellEnd"/>
      <w:r w:rsidRPr="00CE362E">
        <w:rPr>
          <w:sz w:val="22"/>
        </w:rPr>
        <w:t>, 29(1), 177–192.</w:t>
      </w:r>
    </w:p>
    <w:p w14:paraId="79CF3E49" w14:textId="77777777" w:rsidR="00D53BA2" w:rsidRPr="00CE362E" w:rsidRDefault="00D53BA2" w:rsidP="00CE362E">
      <w:pPr>
        <w:shd w:val="clear" w:color="auto" w:fill="FFFFFF"/>
        <w:spacing w:line="360" w:lineRule="auto"/>
        <w:jc w:val="both"/>
        <w:rPr>
          <w:rFonts w:ascii="Microsoft Sans Serif" w:eastAsia="Times New Roman" w:hAnsi="Microsoft Sans Serif" w:cs="Microsoft Sans Serif"/>
          <w:sz w:val="18"/>
          <w:szCs w:val="20"/>
          <w:lang w:val="es-ES" w:eastAsia="es-AR"/>
        </w:rPr>
      </w:pPr>
    </w:p>
    <w:sectPr w:rsidR="00D53BA2" w:rsidRPr="00CE362E" w:rsidSect="008E3111">
      <w:headerReference w:type="default" r:id="rId21"/>
      <w:footerReference w:type="default" r:id="rId22"/>
      <w:pgSz w:w="11909" w:h="16834"/>
      <w:pgMar w:top="1440" w:right="1440" w:bottom="1440" w:left="1440" w:header="720" w:footer="720" w:gutter="0"/>
      <w:pgNumType w:start="0"/>
      <w:cols w:space="720"/>
      <w:titlePg/>
      <w:docGrid w:linePitch="29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A9DA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0B293" w14:textId="77777777" w:rsidR="003F102F" w:rsidRDefault="003F102F" w:rsidP="005413ED">
      <w:pPr>
        <w:spacing w:line="240" w:lineRule="auto"/>
      </w:pPr>
      <w:r>
        <w:separator/>
      </w:r>
    </w:p>
  </w:endnote>
  <w:endnote w:type="continuationSeparator" w:id="0">
    <w:p w14:paraId="79DDE1A9" w14:textId="77777777" w:rsidR="003F102F" w:rsidRDefault="003F102F" w:rsidP="00541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898278"/>
      <w:docPartObj>
        <w:docPartGallery w:val="Page Numbers (Bottom of Page)"/>
        <w:docPartUnique/>
      </w:docPartObj>
    </w:sdtPr>
    <w:sdtEndPr/>
    <w:sdtContent>
      <w:p w14:paraId="514AFAF5" w14:textId="0C550644" w:rsidR="008E3111" w:rsidRDefault="008E3111">
        <w:pPr>
          <w:pStyle w:val="Piedepgina"/>
          <w:jc w:val="center"/>
        </w:pPr>
        <w:r>
          <w:fldChar w:fldCharType="begin"/>
        </w:r>
        <w:r>
          <w:instrText>PAGE   \* MERGEFORMAT</w:instrText>
        </w:r>
        <w:r>
          <w:fldChar w:fldCharType="separate"/>
        </w:r>
        <w:r w:rsidR="0096088B" w:rsidRPr="0096088B">
          <w:rPr>
            <w:noProof/>
            <w:lang w:val="es-ES"/>
          </w:rPr>
          <w:t>1</w:t>
        </w:r>
        <w:r>
          <w:fldChar w:fldCharType="end"/>
        </w:r>
      </w:p>
    </w:sdtContent>
  </w:sdt>
  <w:p w14:paraId="0395D13D" w14:textId="77777777" w:rsidR="008E3111" w:rsidRDefault="008E31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D5DC9" w14:textId="77777777" w:rsidR="003F102F" w:rsidRDefault="003F102F" w:rsidP="005413ED">
      <w:pPr>
        <w:spacing w:line="240" w:lineRule="auto"/>
      </w:pPr>
      <w:r>
        <w:separator/>
      </w:r>
    </w:p>
  </w:footnote>
  <w:footnote w:type="continuationSeparator" w:id="0">
    <w:p w14:paraId="3EF1DB1A" w14:textId="77777777" w:rsidR="003F102F" w:rsidRDefault="003F102F" w:rsidP="005413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3487D" w14:textId="0961B7DD" w:rsidR="008E3111" w:rsidRPr="002509DA" w:rsidRDefault="008E3111" w:rsidP="008E3111">
    <w:pPr>
      <w:pStyle w:val="Encabezado"/>
      <w:jc w:val="center"/>
      <w:rPr>
        <w:bCs/>
      </w:rPr>
    </w:pPr>
    <w:r w:rsidRPr="002509DA">
      <w:rPr>
        <w:bCs/>
      </w:rPr>
      <w:t>IX Congreso de Ciencias Económicas del Centro de la República, el XIII Congreso de Administración del Centro de la República y el X Encuentro Internacional de Administración del Centro de la República</w:t>
    </w:r>
  </w:p>
  <w:p w14:paraId="5440D4DA" w14:textId="77777777" w:rsidR="008E3111" w:rsidRPr="002509DA" w:rsidRDefault="008E3111" w:rsidP="008E3111">
    <w:pPr>
      <w:pStyle w:val="Encabezado"/>
      <w:jc w:val="center"/>
      <w:rPr>
        <w:bCs/>
        <w:i/>
        <w:sz w:val="20"/>
      </w:rPr>
    </w:pPr>
    <w:r w:rsidRPr="002509DA">
      <w:rPr>
        <w:bCs/>
        <w:i/>
        <w:sz w:val="20"/>
      </w:rPr>
      <w:t xml:space="preserve">Innovación y sostenibilidad: Aportes de las Ciencias Económicas </w:t>
    </w:r>
  </w:p>
  <w:p w14:paraId="5632892F" w14:textId="77777777" w:rsidR="008E3111" w:rsidRPr="002509DA" w:rsidRDefault="008E3111" w:rsidP="008E3111">
    <w:pPr>
      <w:pStyle w:val="Encabezado"/>
      <w:jc w:val="center"/>
      <w:rPr>
        <w:i/>
        <w:sz w:val="20"/>
      </w:rPr>
    </w:pPr>
    <w:proofErr w:type="gramStart"/>
    <w:r w:rsidRPr="002509DA">
      <w:rPr>
        <w:bCs/>
        <w:i/>
        <w:sz w:val="20"/>
      </w:rPr>
      <w:t>ante</w:t>
    </w:r>
    <w:proofErr w:type="gramEnd"/>
    <w:r w:rsidRPr="002509DA">
      <w:rPr>
        <w:bCs/>
        <w:i/>
        <w:sz w:val="20"/>
      </w:rPr>
      <w:t xml:space="preserve"> los desafíos y oportunidades de la IA</w:t>
    </w:r>
  </w:p>
  <w:p w14:paraId="4F4F9243" w14:textId="38074152" w:rsidR="008E3111" w:rsidRDefault="008E3111">
    <w:pPr>
      <w:pStyle w:val="Encabezado"/>
    </w:pPr>
  </w:p>
  <w:p w14:paraId="40DBD1BA" w14:textId="77777777" w:rsidR="008E3111" w:rsidRDefault="008E31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E10"/>
    <w:multiLevelType w:val="multilevel"/>
    <w:tmpl w:val="D29A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A2332"/>
    <w:multiLevelType w:val="multilevel"/>
    <w:tmpl w:val="CE10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109A1"/>
    <w:multiLevelType w:val="multilevel"/>
    <w:tmpl w:val="2648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76AF4"/>
    <w:multiLevelType w:val="multilevel"/>
    <w:tmpl w:val="CB3AEF6A"/>
    <w:lvl w:ilvl="0">
      <w:start w:val="1"/>
      <w:numFmt w:val="bullet"/>
      <w:lvlText w:val=""/>
      <w:lvlJc w:val="left"/>
      <w:pPr>
        <w:ind w:left="720" w:hanging="360"/>
      </w:pPr>
      <w:rPr>
        <w:rFonts w:ascii="Arial" w:eastAsia="Arial" w:hAnsi="Arial" w:cs="Arial"/>
        <w:b w:val="0"/>
        <w:i w:val="0"/>
        <w:smallCaps w:val="0"/>
        <w:color w:val="001D35"/>
        <w:sz w:val="36"/>
        <w:szCs w:val="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49B239A"/>
    <w:multiLevelType w:val="multilevel"/>
    <w:tmpl w:val="0384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12940"/>
    <w:multiLevelType w:val="multilevel"/>
    <w:tmpl w:val="6798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6C0CB8"/>
    <w:multiLevelType w:val="multilevel"/>
    <w:tmpl w:val="365C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B53FBE"/>
    <w:multiLevelType w:val="multilevel"/>
    <w:tmpl w:val="3D5C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A80AF9"/>
    <w:multiLevelType w:val="multilevel"/>
    <w:tmpl w:val="252A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8738EB"/>
    <w:multiLevelType w:val="hybridMultilevel"/>
    <w:tmpl w:val="740C4CEA"/>
    <w:lvl w:ilvl="0" w:tplc="54F84110">
      <w:start w:val="795"/>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B3248FD"/>
    <w:multiLevelType w:val="multilevel"/>
    <w:tmpl w:val="B822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C7FB8"/>
    <w:multiLevelType w:val="multilevel"/>
    <w:tmpl w:val="1A40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1495D"/>
    <w:multiLevelType w:val="multilevel"/>
    <w:tmpl w:val="7F0E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1F32EF"/>
    <w:multiLevelType w:val="multilevel"/>
    <w:tmpl w:val="9114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020071"/>
    <w:multiLevelType w:val="multilevel"/>
    <w:tmpl w:val="151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221FB1"/>
    <w:multiLevelType w:val="multilevel"/>
    <w:tmpl w:val="2314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A35D17"/>
    <w:multiLevelType w:val="multilevel"/>
    <w:tmpl w:val="007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182C59"/>
    <w:multiLevelType w:val="hybridMultilevel"/>
    <w:tmpl w:val="2640C9D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8">
    <w:nsid w:val="3D6630FE"/>
    <w:multiLevelType w:val="multilevel"/>
    <w:tmpl w:val="9CC248B8"/>
    <w:lvl w:ilvl="0">
      <w:start w:val="1"/>
      <w:numFmt w:val="bullet"/>
      <w:lvlText w:val=""/>
      <w:lvlJc w:val="left"/>
      <w:pPr>
        <w:ind w:left="720" w:hanging="360"/>
      </w:pPr>
      <w:rPr>
        <w:rFonts w:ascii="Arial" w:eastAsia="Arial" w:hAnsi="Arial" w:cs="Arial"/>
        <w:b w:val="0"/>
        <w:i w:val="0"/>
        <w:smallCaps w:val="0"/>
        <w:color w:val="001D35"/>
        <w:sz w:val="36"/>
        <w:szCs w:val="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FE56FCC"/>
    <w:multiLevelType w:val="multilevel"/>
    <w:tmpl w:val="5A66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913E5B"/>
    <w:multiLevelType w:val="multilevel"/>
    <w:tmpl w:val="B578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D77A94"/>
    <w:multiLevelType w:val="hybridMultilevel"/>
    <w:tmpl w:val="B2D071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4614358F"/>
    <w:multiLevelType w:val="multilevel"/>
    <w:tmpl w:val="BC44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CC3E9D"/>
    <w:multiLevelType w:val="multilevel"/>
    <w:tmpl w:val="9F7A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673412"/>
    <w:multiLevelType w:val="multilevel"/>
    <w:tmpl w:val="89EC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CE0C7B"/>
    <w:multiLevelType w:val="multilevel"/>
    <w:tmpl w:val="DB3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301D16"/>
    <w:multiLevelType w:val="multilevel"/>
    <w:tmpl w:val="FFD8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8B3C21"/>
    <w:multiLevelType w:val="multilevel"/>
    <w:tmpl w:val="040E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244136"/>
    <w:multiLevelType w:val="multilevel"/>
    <w:tmpl w:val="E27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CE4573"/>
    <w:multiLevelType w:val="multilevel"/>
    <w:tmpl w:val="433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5E42A1"/>
    <w:multiLevelType w:val="hybridMultilevel"/>
    <w:tmpl w:val="AC164D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63FB4EC0"/>
    <w:multiLevelType w:val="multilevel"/>
    <w:tmpl w:val="B3D2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5E012D"/>
    <w:multiLevelType w:val="multilevel"/>
    <w:tmpl w:val="9654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F56B64"/>
    <w:multiLevelType w:val="multilevel"/>
    <w:tmpl w:val="2EA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786CF2"/>
    <w:multiLevelType w:val="multilevel"/>
    <w:tmpl w:val="7BD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CD6310"/>
    <w:multiLevelType w:val="multilevel"/>
    <w:tmpl w:val="774A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482FBD"/>
    <w:multiLevelType w:val="multilevel"/>
    <w:tmpl w:val="2C8A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D388C"/>
    <w:multiLevelType w:val="multilevel"/>
    <w:tmpl w:val="0C04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C449C5"/>
    <w:multiLevelType w:val="multilevel"/>
    <w:tmpl w:val="8D5ED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4A721C"/>
    <w:multiLevelType w:val="hybridMultilevel"/>
    <w:tmpl w:val="683E79E4"/>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0">
    <w:nsid w:val="73763499"/>
    <w:multiLevelType w:val="multilevel"/>
    <w:tmpl w:val="2E8E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105BC3"/>
    <w:multiLevelType w:val="multilevel"/>
    <w:tmpl w:val="0B50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24"/>
  </w:num>
  <w:num w:numId="4">
    <w:abstractNumId w:val="1"/>
  </w:num>
  <w:num w:numId="5">
    <w:abstractNumId w:val="38"/>
  </w:num>
  <w:num w:numId="6">
    <w:abstractNumId w:val="19"/>
  </w:num>
  <w:num w:numId="7">
    <w:abstractNumId w:val="28"/>
  </w:num>
  <w:num w:numId="8">
    <w:abstractNumId w:val="6"/>
  </w:num>
  <w:num w:numId="9">
    <w:abstractNumId w:val="31"/>
  </w:num>
  <w:num w:numId="10">
    <w:abstractNumId w:val="2"/>
  </w:num>
  <w:num w:numId="11">
    <w:abstractNumId w:val="12"/>
  </w:num>
  <w:num w:numId="12">
    <w:abstractNumId w:val="7"/>
  </w:num>
  <w:num w:numId="13">
    <w:abstractNumId w:val="13"/>
  </w:num>
  <w:num w:numId="14">
    <w:abstractNumId w:val="15"/>
  </w:num>
  <w:num w:numId="15">
    <w:abstractNumId w:val="21"/>
  </w:num>
  <w:num w:numId="16">
    <w:abstractNumId w:val="17"/>
  </w:num>
  <w:num w:numId="17">
    <w:abstractNumId w:val="41"/>
  </w:num>
  <w:num w:numId="18">
    <w:abstractNumId w:val="25"/>
  </w:num>
  <w:num w:numId="19">
    <w:abstractNumId w:val="39"/>
  </w:num>
  <w:num w:numId="20">
    <w:abstractNumId w:val="9"/>
  </w:num>
  <w:num w:numId="21">
    <w:abstractNumId w:val="4"/>
  </w:num>
  <w:num w:numId="22">
    <w:abstractNumId w:val="35"/>
  </w:num>
  <w:num w:numId="23">
    <w:abstractNumId w:val="26"/>
  </w:num>
  <w:num w:numId="24">
    <w:abstractNumId w:val="32"/>
  </w:num>
  <w:num w:numId="25">
    <w:abstractNumId w:val="20"/>
  </w:num>
  <w:num w:numId="26">
    <w:abstractNumId w:val="16"/>
  </w:num>
  <w:num w:numId="27">
    <w:abstractNumId w:val="5"/>
  </w:num>
  <w:num w:numId="28">
    <w:abstractNumId w:val="11"/>
  </w:num>
  <w:num w:numId="29">
    <w:abstractNumId w:val="23"/>
  </w:num>
  <w:num w:numId="30">
    <w:abstractNumId w:val="33"/>
  </w:num>
  <w:num w:numId="31">
    <w:abstractNumId w:val="36"/>
  </w:num>
  <w:num w:numId="32">
    <w:abstractNumId w:val="14"/>
  </w:num>
  <w:num w:numId="33">
    <w:abstractNumId w:val="37"/>
  </w:num>
  <w:num w:numId="34">
    <w:abstractNumId w:val="40"/>
  </w:num>
  <w:num w:numId="35">
    <w:abstractNumId w:val="10"/>
  </w:num>
  <w:num w:numId="36">
    <w:abstractNumId w:val="34"/>
  </w:num>
  <w:num w:numId="37">
    <w:abstractNumId w:val="29"/>
  </w:num>
  <w:num w:numId="38">
    <w:abstractNumId w:val="22"/>
  </w:num>
  <w:num w:numId="39">
    <w:abstractNumId w:val="27"/>
  </w:num>
  <w:num w:numId="40">
    <w:abstractNumId w:val="0"/>
  </w:num>
  <w:num w:numId="41">
    <w:abstractNumId w:val="8"/>
  </w:num>
  <w:num w:numId="42">
    <w:abstractNumId w:val="3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stavo SADER">
    <w15:presenceInfo w15:providerId="Windows Live" w15:userId="e1d24dc9bba38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D7"/>
    <w:rsid w:val="000065F7"/>
    <w:rsid w:val="00010C45"/>
    <w:rsid w:val="0001215F"/>
    <w:rsid w:val="000234BA"/>
    <w:rsid w:val="00034AD6"/>
    <w:rsid w:val="00036FE8"/>
    <w:rsid w:val="0004327A"/>
    <w:rsid w:val="00053303"/>
    <w:rsid w:val="0006349F"/>
    <w:rsid w:val="00067CD4"/>
    <w:rsid w:val="00071420"/>
    <w:rsid w:val="000A2A0B"/>
    <w:rsid w:val="000B2DE2"/>
    <w:rsid w:val="000C5B0B"/>
    <w:rsid w:val="000E129C"/>
    <w:rsid w:val="000F1F64"/>
    <w:rsid w:val="0011174A"/>
    <w:rsid w:val="001124CE"/>
    <w:rsid w:val="0013055C"/>
    <w:rsid w:val="0013306B"/>
    <w:rsid w:val="00141885"/>
    <w:rsid w:val="001676BD"/>
    <w:rsid w:val="001978A6"/>
    <w:rsid w:val="001B113B"/>
    <w:rsid w:val="001B6B54"/>
    <w:rsid w:val="001E3CB8"/>
    <w:rsid w:val="001E58D6"/>
    <w:rsid w:val="00235AD7"/>
    <w:rsid w:val="00256A5F"/>
    <w:rsid w:val="002656A3"/>
    <w:rsid w:val="00275949"/>
    <w:rsid w:val="00276472"/>
    <w:rsid w:val="002A394B"/>
    <w:rsid w:val="002B22B5"/>
    <w:rsid w:val="002D78EA"/>
    <w:rsid w:val="002E6E01"/>
    <w:rsid w:val="00305478"/>
    <w:rsid w:val="00330499"/>
    <w:rsid w:val="0033358A"/>
    <w:rsid w:val="003365BD"/>
    <w:rsid w:val="003460F9"/>
    <w:rsid w:val="003508AC"/>
    <w:rsid w:val="003605A4"/>
    <w:rsid w:val="00362C11"/>
    <w:rsid w:val="003809B2"/>
    <w:rsid w:val="003C0929"/>
    <w:rsid w:val="003D2A42"/>
    <w:rsid w:val="003F102F"/>
    <w:rsid w:val="003F11F6"/>
    <w:rsid w:val="00403AF3"/>
    <w:rsid w:val="004573A3"/>
    <w:rsid w:val="004677E8"/>
    <w:rsid w:val="00492EAC"/>
    <w:rsid w:val="00496236"/>
    <w:rsid w:val="004A1DF4"/>
    <w:rsid w:val="004D03EA"/>
    <w:rsid w:val="004D578B"/>
    <w:rsid w:val="004D64DB"/>
    <w:rsid w:val="004E103A"/>
    <w:rsid w:val="004E6B64"/>
    <w:rsid w:val="004F3E77"/>
    <w:rsid w:val="005211CA"/>
    <w:rsid w:val="005232E7"/>
    <w:rsid w:val="005413ED"/>
    <w:rsid w:val="005742B3"/>
    <w:rsid w:val="00576651"/>
    <w:rsid w:val="005767ED"/>
    <w:rsid w:val="00594B9D"/>
    <w:rsid w:val="005C21AB"/>
    <w:rsid w:val="005C4F53"/>
    <w:rsid w:val="005C690E"/>
    <w:rsid w:val="005D522B"/>
    <w:rsid w:val="005F13D1"/>
    <w:rsid w:val="005F283E"/>
    <w:rsid w:val="006075A0"/>
    <w:rsid w:val="00607C2B"/>
    <w:rsid w:val="00610E00"/>
    <w:rsid w:val="0062111B"/>
    <w:rsid w:val="006242D8"/>
    <w:rsid w:val="00631196"/>
    <w:rsid w:val="00633010"/>
    <w:rsid w:val="006B67FE"/>
    <w:rsid w:val="006F5059"/>
    <w:rsid w:val="007146C5"/>
    <w:rsid w:val="0072161F"/>
    <w:rsid w:val="00776DAA"/>
    <w:rsid w:val="0081715B"/>
    <w:rsid w:val="00826909"/>
    <w:rsid w:val="00836229"/>
    <w:rsid w:val="008437F2"/>
    <w:rsid w:val="00844E10"/>
    <w:rsid w:val="008517ED"/>
    <w:rsid w:val="008814F6"/>
    <w:rsid w:val="00885795"/>
    <w:rsid w:val="008934B4"/>
    <w:rsid w:val="008A4D9B"/>
    <w:rsid w:val="008B66D0"/>
    <w:rsid w:val="008B6C02"/>
    <w:rsid w:val="008E3111"/>
    <w:rsid w:val="00903348"/>
    <w:rsid w:val="00925255"/>
    <w:rsid w:val="0093514A"/>
    <w:rsid w:val="0094546C"/>
    <w:rsid w:val="0094778B"/>
    <w:rsid w:val="0096088B"/>
    <w:rsid w:val="00960C89"/>
    <w:rsid w:val="00965E32"/>
    <w:rsid w:val="00967048"/>
    <w:rsid w:val="00972B26"/>
    <w:rsid w:val="0098020B"/>
    <w:rsid w:val="00985766"/>
    <w:rsid w:val="009918A1"/>
    <w:rsid w:val="009D4CF8"/>
    <w:rsid w:val="009E4760"/>
    <w:rsid w:val="00A00E2F"/>
    <w:rsid w:val="00A03380"/>
    <w:rsid w:val="00A12E6F"/>
    <w:rsid w:val="00A41752"/>
    <w:rsid w:val="00A81FEF"/>
    <w:rsid w:val="00A87B26"/>
    <w:rsid w:val="00AB067C"/>
    <w:rsid w:val="00AC6B13"/>
    <w:rsid w:val="00B24363"/>
    <w:rsid w:val="00B25A35"/>
    <w:rsid w:val="00B37C42"/>
    <w:rsid w:val="00B47307"/>
    <w:rsid w:val="00B80DAE"/>
    <w:rsid w:val="00BB4B17"/>
    <w:rsid w:val="00BB5881"/>
    <w:rsid w:val="00BC37F8"/>
    <w:rsid w:val="00BD2F8D"/>
    <w:rsid w:val="00C00DAD"/>
    <w:rsid w:val="00C33879"/>
    <w:rsid w:val="00C80EAF"/>
    <w:rsid w:val="00C86680"/>
    <w:rsid w:val="00CA2C4C"/>
    <w:rsid w:val="00CC111E"/>
    <w:rsid w:val="00CD2140"/>
    <w:rsid w:val="00CE362E"/>
    <w:rsid w:val="00D04034"/>
    <w:rsid w:val="00D1067A"/>
    <w:rsid w:val="00D3138E"/>
    <w:rsid w:val="00D37E73"/>
    <w:rsid w:val="00D53BA2"/>
    <w:rsid w:val="00D54C28"/>
    <w:rsid w:val="00D70E4C"/>
    <w:rsid w:val="00D82E59"/>
    <w:rsid w:val="00D85B97"/>
    <w:rsid w:val="00E139BC"/>
    <w:rsid w:val="00E169A7"/>
    <w:rsid w:val="00E37FBE"/>
    <w:rsid w:val="00E435B1"/>
    <w:rsid w:val="00E50EC8"/>
    <w:rsid w:val="00E85C2C"/>
    <w:rsid w:val="00EA066B"/>
    <w:rsid w:val="00EB1A79"/>
    <w:rsid w:val="00EF0F25"/>
    <w:rsid w:val="00EF357F"/>
    <w:rsid w:val="00F262B4"/>
    <w:rsid w:val="00F30A54"/>
    <w:rsid w:val="00F31041"/>
    <w:rsid w:val="00F33D71"/>
    <w:rsid w:val="00F66B1B"/>
    <w:rsid w:val="00F745D1"/>
    <w:rsid w:val="00FA4B0A"/>
    <w:rsid w:val="00FB271B"/>
    <w:rsid w:val="00FC754F"/>
    <w:rsid w:val="00FD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4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F30A54"/>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F30A54"/>
    <w:rPr>
      <w:b/>
      <w:bCs/>
    </w:rPr>
  </w:style>
  <w:style w:type="character" w:customStyle="1" w:styleId="ml-05">
    <w:name w:val="ml-0.5"/>
    <w:basedOn w:val="Fuentedeprrafopredeter"/>
    <w:rsid w:val="00F30A54"/>
  </w:style>
  <w:style w:type="character" w:customStyle="1" w:styleId="text-typo-secondary">
    <w:name w:val="text-typo-secondary"/>
    <w:basedOn w:val="Fuentedeprrafopredeter"/>
    <w:rsid w:val="00F30A54"/>
  </w:style>
  <w:style w:type="character" w:customStyle="1" w:styleId="bull-separator">
    <w:name w:val="bull-separator"/>
    <w:basedOn w:val="Fuentedeprrafopredeter"/>
    <w:rsid w:val="00F30A54"/>
  </w:style>
  <w:style w:type="character" w:styleId="Hipervnculo">
    <w:name w:val="Hyperlink"/>
    <w:basedOn w:val="Fuentedeprrafopredeter"/>
    <w:uiPriority w:val="99"/>
    <w:unhideWhenUsed/>
    <w:rsid w:val="00F30A54"/>
    <w:rPr>
      <w:color w:val="0000FF"/>
      <w:u w:val="single"/>
    </w:rPr>
  </w:style>
  <w:style w:type="character" w:customStyle="1" w:styleId="dash-separator">
    <w:name w:val="dash-separator"/>
    <w:basedOn w:val="Fuentedeprrafopredeter"/>
    <w:rsid w:val="00F30A54"/>
  </w:style>
  <w:style w:type="character" w:customStyle="1" w:styleId="text-neutral-a100">
    <w:name w:val="text-neutral-a100"/>
    <w:basedOn w:val="Fuentedeprrafopredeter"/>
    <w:rsid w:val="00F30A54"/>
  </w:style>
  <w:style w:type="character" w:customStyle="1" w:styleId="whitespace-nowrap">
    <w:name w:val="whitespace-nowrap"/>
    <w:basedOn w:val="Fuentedeprrafopredeter"/>
    <w:rsid w:val="00F30A54"/>
  </w:style>
  <w:style w:type="character" w:customStyle="1" w:styleId="text-xs">
    <w:name w:val="text-xs"/>
    <w:basedOn w:val="Fuentedeprrafopredeter"/>
    <w:rsid w:val="00F30A54"/>
  </w:style>
  <w:style w:type="character" w:customStyle="1" w:styleId="hoverprimary">
    <w:name w:val="hover__primary"/>
    <w:basedOn w:val="Fuentedeprrafopredeter"/>
    <w:rsid w:val="00F30A54"/>
  </w:style>
  <w:style w:type="character" w:styleId="nfasis">
    <w:name w:val="Emphasis"/>
    <w:basedOn w:val="Fuentedeprrafopredeter"/>
    <w:uiPriority w:val="20"/>
    <w:qFormat/>
    <w:rsid w:val="00067CD4"/>
    <w:rPr>
      <w:i/>
      <w:iCs/>
    </w:rPr>
  </w:style>
  <w:style w:type="paragraph" w:styleId="Sinespaciado">
    <w:name w:val="No Spacing"/>
    <w:uiPriority w:val="1"/>
    <w:qFormat/>
    <w:rsid w:val="004573A3"/>
    <w:pPr>
      <w:spacing w:line="240" w:lineRule="auto"/>
    </w:pPr>
  </w:style>
  <w:style w:type="paragraph" w:styleId="Textoindependiente">
    <w:name w:val="Body Text"/>
    <w:basedOn w:val="Normal"/>
    <w:link w:val="TextoindependienteCar"/>
    <w:uiPriority w:val="1"/>
    <w:qFormat/>
    <w:rsid w:val="004E6B64"/>
    <w:pPr>
      <w:widowControl w:val="0"/>
      <w:autoSpaceDE w:val="0"/>
      <w:autoSpaceDN w:val="0"/>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4E6B64"/>
    <w:rPr>
      <w:rFonts w:ascii="Times New Roman" w:eastAsia="Times New Roman" w:hAnsi="Times New Roman" w:cs="Times New Roman"/>
      <w:sz w:val="24"/>
      <w:szCs w:val="24"/>
      <w:lang w:val="es-ES"/>
    </w:rPr>
  </w:style>
  <w:style w:type="paragraph" w:customStyle="1" w:styleId="Default">
    <w:name w:val="Default"/>
    <w:rsid w:val="004E6B64"/>
    <w:pPr>
      <w:autoSpaceDE w:val="0"/>
      <w:autoSpaceDN w:val="0"/>
      <w:adjustRightInd w:val="0"/>
      <w:spacing w:line="240" w:lineRule="auto"/>
    </w:pPr>
    <w:rPr>
      <w:rFonts w:ascii="Calibri" w:eastAsiaTheme="minorHAnsi" w:hAnsi="Calibri" w:cs="Calibri"/>
      <w:color w:val="000000"/>
      <w:sz w:val="24"/>
      <w:szCs w:val="24"/>
      <w:lang w:val="es-AR"/>
    </w:rPr>
  </w:style>
  <w:style w:type="character" w:styleId="Refdecomentario">
    <w:name w:val="annotation reference"/>
    <w:basedOn w:val="Fuentedeprrafopredeter"/>
    <w:uiPriority w:val="99"/>
    <w:semiHidden/>
    <w:unhideWhenUsed/>
    <w:rsid w:val="004E6B64"/>
    <w:rPr>
      <w:sz w:val="16"/>
      <w:szCs w:val="16"/>
    </w:rPr>
  </w:style>
  <w:style w:type="table" w:styleId="Tablaconcuadrcula">
    <w:name w:val="Table Grid"/>
    <w:basedOn w:val="Tablanormal"/>
    <w:uiPriority w:val="59"/>
    <w:rsid w:val="001676BD"/>
    <w:pPr>
      <w:spacing w:line="240" w:lineRule="auto"/>
    </w:pPr>
    <w:rPr>
      <w:rFonts w:asciiTheme="minorHAnsi" w:eastAsiaTheme="minorHAnsi" w:hAnsiTheme="minorHAnsi" w:cstheme="minorBidi"/>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413E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413ED"/>
  </w:style>
  <w:style w:type="paragraph" w:styleId="Piedepgina">
    <w:name w:val="footer"/>
    <w:basedOn w:val="Normal"/>
    <w:link w:val="PiedepginaCar"/>
    <w:uiPriority w:val="99"/>
    <w:unhideWhenUsed/>
    <w:rsid w:val="005413E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413ED"/>
  </w:style>
  <w:style w:type="paragraph" w:styleId="Prrafodelista">
    <w:name w:val="List Paragraph"/>
    <w:basedOn w:val="Normal"/>
    <w:uiPriority w:val="34"/>
    <w:qFormat/>
    <w:rsid w:val="00D54C28"/>
    <w:pPr>
      <w:ind w:left="720"/>
      <w:contextualSpacing/>
    </w:pPr>
  </w:style>
  <w:style w:type="character" w:customStyle="1" w:styleId="papercontributorsmoreauthors2ciw8">
    <w:name w:val="papercontributors_more_authors__2ciw8"/>
    <w:basedOn w:val="Fuentedeprrafopredeter"/>
    <w:rsid w:val="00A00E2F"/>
  </w:style>
  <w:style w:type="character" w:customStyle="1" w:styleId="flex">
    <w:name w:val="flex"/>
    <w:basedOn w:val="Fuentedeprrafopredeter"/>
    <w:rsid w:val="00E37FBE"/>
  </w:style>
  <w:style w:type="character" w:customStyle="1" w:styleId="text-gray-900">
    <w:name w:val="text-gray-900"/>
    <w:basedOn w:val="Fuentedeprrafopredeter"/>
    <w:rsid w:val="00E37FBE"/>
  </w:style>
  <w:style w:type="paragraph" w:styleId="Textodeglobo">
    <w:name w:val="Balloon Text"/>
    <w:basedOn w:val="Normal"/>
    <w:link w:val="TextodegloboCar"/>
    <w:uiPriority w:val="99"/>
    <w:semiHidden/>
    <w:unhideWhenUsed/>
    <w:rsid w:val="00E435B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35B1"/>
    <w:rPr>
      <w:rFonts w:ascii="Tahoma" w:hAnsi="Tahoma" w:cs="Tahoma"/>
      <w:sz w:val="16"/>
      <w:szCs w:val="16"/>
    </w:rPr>
  </w:style>
  <w:style w:type="paragraph" w:styleId="Textocomentario">
    <w:name w:val="annotation text"/>
    <w:basedOn w:val="Normal"/>
    <w:link w:val="TextocomentarioCar"/>
    <w:uiPriority w:val="99"/>
    <w:semiHidden/>
    <w:unhideWhenUsed/>
    <w:rsid w:val="008362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6229"/>
    <w:rPr>
      <w:sz w:val="20"/>
      <w:szCs w:val="20"/>
    </w:rPr>
  </w:style>
  <w:style w:type="paragraph" w:styleId="Asuntodelcomentario">
    <w:name w:val="annotation subject"/>
    <w:basedOn w:val="Textocomentario"/>
    <w:next w:val="Textocomentario"/>
    <w:link w:val="AsuntodelcomentarioCar"/>
    <w:uiPriority w:val="99"/>
    <w:semiHidden/>
    <w:unhideWhenUsed/>
    <w:rsid w:val="00836229"/>
    <w:rPr>
      <w:b/>
      <w:bCs/>
    </w:rPr>
  </w:style>
  <w:style w:type="character" w:customStyle="1" w:styleId="AsuntodelcomentarioCar">
    <w:name w:val="Asunto del comentario Car"/>
    <w:basedOn w:val="TextocomentarioCar"/>
    <w:link w:val="Asuntodelcomentario"/>
    <w:uiPriority w:val="99"/>
    <w:semiHidden/>
    <w:rsid w:val="00836229"/>
    <w:rPr>
      <w:b/>
      <w:bCs/>
      <w:sz w:val="20"/>
      <w:szCs w:val="20"/>
    </w:rPr>
  </w:style>
  <w:style w:type="character" w:customStyle="1" w:styleId="al-author-delim">
    <w:name w:val="al-author-delim"/>
    <w:basedOn w:val="Fuentedeprrafopredeter"/>
    <w:rsid w:val="005742B3"/>
  </w:style>
  <w:style w:type="character" w:customStyle="1" w:styleId="relative">
    <w:name w:val="relative"/>
    <w:basedOn w:val="Fuentedeprrafopredeter"/>
    <w:rsid w:val="006242D8"/>
  </w:style>
  <w:style w:type="character" w:customStyle="1" w:styleId="ms-1">
    <w:name w:val="ms-1"/>
    <w:basedOn w:val="Fuentedeprrafopredeter"/>
    <w:rsid w:val="006242D8"/>
  </w:style>
  <w:style w:type="character" w:customStyle="1" w:styleId="max-w-full">
    <w:name w:val="max-w-full"/>
    <w:basedOn w:val="Fuentedeprrafopredeter"/>
    <w:rsid w:val="006242D8"/>
  </w:style>
  <w:style w:type="character" w:customStyle="1" w:styleId="-me-1">
    <w:name w:val="-me-1"/>
    <w:basedOn w:val="Fuentedeprrafopredeter"/>
    <w:rsid w:val="006242D8"/>
  </w:style>
  <w:style w:type="paragraph" w:customStyle="1" w:styleId="western">
    <w:name w:val="western"/>
    <w:basedOn w:val="Normal"/>
    <w:uiPriority w:val="99"/>
    <w:rsid w:val="00F31041"/>
    <w:pPr>
      <w:spacing w:before="100" w:beforeAutospacing="1" w:line="240" w:lineRule="auto"/>
    </w:pPr>
    <w:rPr>
      <w:rFonts w:ascii="Microsoft Sans Serif" w:eastAsia="Times New Roman" w:hAnsi="Microsoft Sans Serif" w:cs="Microsoft Sans Serif"/>
      <w:sz w:val="24"/>
      <w:szCs w:val="2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F30A54"/>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F30A54"/>
    <w:rPr>
      <w:b/>
      <w:bCs/>
    </w:rPr>
  </w:style>
  <w:style w:type="character" w:customStyle="1" w:styleId="ml-05">
    <w:name w:val="ml-0.5"/>
    <w:basedOn w:val="Fuentedeprrafopredeter"/>
    <w:rsid w:val="00F30A54"/>
  </w:style>
  <w:style w:type="character" w:customStyle="1" w:styleId="text-typo-secondary">
    <w:name w:val="text-typo-secondary"/>
    <w:basedOn w:val="Fuentedeprrafopredeter"/>
    <w:rsid w:val="00F30A54"/>
  </w:style>
  <w:style w:type="character" w:customStyle="1" w:styleId="bull-separator">
    <w:name w:val="bull-separator"/>
    <w:basedOn w:val="Fuentedeprrafopredeter"/>
    <w:rsid w:val="00F30A54"/>
  </w:style>
  <w:style w:type="character" w:styleId="Hipervnculo">
    <w:name w:val="Hyperlink"/>
    <w:basedOn w:val="Fuentedeprrafopredeter"/>
    <w:uiPriority w:val="99"/>
    <w:unhideWhenUsed/>
    <w:rsid w:val="00F30A54"/>
    <w:rPr>
      <w:color w:val="0000FF"/>
      <w:u w:val="single"/>
    </w:rPr>
  </w:style>
  <w:style w:type="character" w:customStyle="1" w:styleId="dash-separator">
    <w:name w:val="dash-separator"/>
    <w:basedOn w:val="Fuentedeprrafopredeter"/>
    <w:rsid w:val="00F30A54"/>
  </w:style>
  <w:style w:type="character" w:customStyle="1" w:styleId="text-neutral-a100">
    <w:name w:val="text-neutral-a100"/>
    <w:basedOn w:val="Fuentedeprrafopredeter"/>
    <w:rsid w:val="00F30A54"/>
  </w:style>
  <w:style w:type="character" w:customStyle="1" w:styleId="whitespace-nowrap">
    <w:name w:val="whitespace-nowrap"/>
    <w:basedOn w:val="Fuentedeprrafopredeter"/>
    <w:rsid w:val="00F30A54"/>
  </w:style>
  <w:style w:type="character" w:customStyle="1" w:styleId="text-xs">
    <w:name w:val="text-xs"/>
    <w:basedOn w:val="Fuentedeprrafopredeter"/>
    <w:rsid w:val="00F30A54"/>
  </w:style>
  <w:style w:type="character" w:customStyle="1" w:styleId="hoverprimary">
    <w:name w:val="hover__primary"/>
    <w:basedOn w:val="Fuentedeprrafopredeter"/>
    <w:rsid w:val="00F30A54"/>
  </w:style>
  <w:style w:type="character" w:styleId="nfasis">
    <w:name w:val="Emphasis"/>
    <w:basedOn w:val="Fuentedeprrafopredeter"/>
    <w:uiPriority w:val="20"/>
    <w:qFormat/>
    <w:rsid w:val="00067CD4"/>
    <w:rPr>
      <w:i/>
      <w:iCs/>
    </w:rPr>
  </w:style>
  <w:style w:type="paragraph" w:styleId="Sinespaciado">
    <w:name w:val="No Spacing"/>
    <w:uiPriority w:val="1"/>
    <w:qFormat/>
    <w:rsid w:val="004573A3"/>
    <w:pPr>
      <w:spacing w:line="240" w:lineRule="auto"/>
    </w:pPr>
  </w:style>
  <w:style w:type="paragraph" w:styleId="Textoindependiente">
    <w:name w:val="Body Text"/>
    <w:basedOn w:val="Normal"/>
    <w:link w:val="TextoindependienteCar"/>
    <w:uiPriority w:val="1"/>
    <w:qFormat/>
    <w:rsid w:val="004E6B64"/>
    <w:pPr>
      <w:widowControl w:val="0"/>
      <w:autoSpaceDE w:val="0"/>
      <w:autoSpaceDN w:val="0"/>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4E6B64"/>
    <w:rPr>
      <w:rFonts w:ascii="Times New Roman" w:eastAsia="Times New Roman" w:hAnsi="Times New Roman" w:cs="Times New Roman"/>
      <w:sz w:val="24"/>
      <w:szCs w:val="24"/>
      <w:lang w:val="es-ES"/>
    </w:rPr>
  </w:style>
  <w:style w:type="paragraph" w:customStyle="1" w:styleId="Default">
    <w:name w:val="Default"/>
    <w:rsid w:val="004E6B64"/>
    <w:pPr>
      <w:autoSpaceDE w:val="0"/>
      <w:autoSpaceDN w:val="0"/>
      <w:adjustRightInd w:val="0"/>
      <w:spacing w:line="240" w:lineRule="auto"/>
    </w:pPr>
    <w:rPr>
      <w:rFonts w:ascii="Calibri" w:eastAsiaTheme="minorHAnsi" w:hAnsi="Calibri" w:cs="Calibri"/>
      <w:color w:val="000000"/>
      <w:sz w:val="24"/>
      <w:szCs w:val="24"/>
      <w:lang w:val="es-AR"/>
    </w:rPr>
  </w:style>
  <w:style w:type="character" w:styleId="Refdecomentario">
    <w:name w:val="annotation reference"/>
    <w:basedOn w:val="Fuentedeprrafopredeter"/>
    <w:uiPriority w:val="99"/>
    <w:semiHidden/>
    <w:unhideWhenUsed/>
    <w:rsid w:val="004E6B64"/>
    <w:rPr>
      <w:sz w:val="16"/>
      <w:szCs w:val="16"/>
    </w:rPr>
  </w:style>
  <w:style w:type="table" w:styleId="Tablaconcuadrcula">
    <w:name w:val="Table Grid"/>
    <w:basedOn w:val="Tablanormal"/>
    <w:uiPriority w:val="59"/>
    <w:rsid w:val="001676BD"/>
    <w:pPr>
      <w:spacing w:line="240" w:lineRule="auto"/>
    </w:pPr>
    <w:rPr>
      <w:rFonts w:asciiTheme="minorHAnsi" w:eastAsiaTheme="minorHAnsi" w:hAnsiTheme="minorHAnsi" w:cstheme="minorBidi"/>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413E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413ED"/>
  </w:style>
  <w:style w:type="paragraph" w:styleId="Piedepgina">
    <w:name w:val="footer"/>
    <w:basedOn w:val="Normal"/>
    <w:link w:val="PiedepginaCar"/>
    <w:uiPriority w:val="99"/>
    <w:unhideWhenUsed/>
    <w:rsid w:val="005413E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413ED"/>
  </w:style>
  <w:style w:type="paragraph" w:styleId="Prrafodelista">
    <w:name w:val="List Paragraph"/>
    <w:basedOn w:val="Normal"/>
    <w:uiPriority w:val="34"/>
    <w:qFormat/>
    <w:rsid w:val="00D54C28"/>
    <w:pPr>
      <w:ind w:left="720"/>
      <w:contextualSpacing/>
    </w:pPr>
  </w:style>
  <w:style w:type="character" w:customStyle="1" w:styleId="papercontributorsmoreauthors2ciw8">
    <w:name w:val="papercontributors_more_authors__2ciw8"/>
    <w:basedOn w:val="Fuentedeprrafopredeter"/>
    <w:rsid w:val="00A00E2F"/>
  </w:style>
  <w:style w:type="character" w:customStyle="1" w:styleId="flex">
    <w:name w:val="flex"/>
    <w:basedOn w:val="Fuentedeprrafopredeter"/>
    <w:rsid w:val="00E37FBE"/>
  </w:style>
  <w:style w:type="character" w:customStyle="1" w:styleId="text-gray-900">
    <w:name w:val="text-gray-900"/>
    <w:basedOn w:val="Fuentedeprrafopredeter"/>
    <w:rsid w:val="00E37FBE"/>
  </w:style>
  <w:style w:type="paragraph" w:styleId="Textodeglobo">
    <w:name w:val="Balloon Text"/>
    <w:basedOn w:val="Normal"/>
    <w:link w:val="TextodegloboCar"/>
    <w:uiPriority w:val="99"/>
    <w:semiHidden/>
    <w:unhideWhenUsed/>
    <w:rsid w:val="00E435B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35B1"/>
    <w:rPr>
      <w:rFonts w:ascii="Tahoma" w:hAnsi="Tahoma" w:cs="Tahoma"/>
      <w:sz w:val="16"/>
      <w:szCs w:val="16"/>
    </w:rPr>
  </w:style>
  <w:style w:type="paragraph" w:styleId="Textocomentario">
    <w:name w:val="annotation text"/>
    <w:basedOn w:val="Normal"/>
    <w:link w:val="TextocomentarioCar"/>
    <w:uiPriority w:val="99"/>
    <w:semiHidden/>
    <w:unhideWhenUsed/>
    <w:rsid w:val="008362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6229"/>
    <w:rPr>
      <w:sz w:val="20"/>
      <w:szCs w:val="20"/>
    </w:rPr>
  </w:style>
  <w:style w:type="paragraph" w:styleId="Asuntodelcomentario">
    <w:name w:val="annotation subject"/>
    <w:basedOn w:val="Textocomentario"/>
    <w:next w:val="Textocomentario"/>
    <w:link w:val="AsuntodelcomentarioCar"/>
    <w:uiPriority w:val="99"/>
    <w:semiHidden/>
    <w:unhideWhenUsed/>
    <w:rsid w:val="00836229"/>
    <w:rPr>
      <w:b/>
      <w:bCs/>
    </w:rPr>
  </w:style>
  <w:style w:type="character" w:customStyle="1" w:styleId="AsuntodelcomentarioCar">
    <w:name w:val="Asunto del comentario Car"/>
    <w:basedOn w:val="TextocomentarioCar"/>
    <w:link w:val="Asuntodelcomentario"/>
    <w:uiPriority w:val="99"/>
    <w:semiHidden/>
    <w:rsid w:val="00836229"/>
    <w:rPr>
      <w:b/>
      <w:bCs/>
      <w:sz w:val="20"/>
      <w:szCs w:val="20"/>
    </w:rPr>
  </w:style>
  <w:style w:type="character" w:customStyle="1" w:styleId="al-author-delim">
    <w:name w:val="al-author-delim"/>
    <w:basedOn w:val="Fuentedeprrafopredeter"/>
    <w:rsid w:val="005742B3"/>
  </w:style>
  <w:style w:type="character" w:customStyle="1" w:styleId="relative">
    <w:name w:val="relative"/>
    <w:basedOn w:val="Fuentedeprrafopredeter"/>
    <w:rsid w:val="006242D8"/>
  </w:style>
  <w:style w:type="character" w:customStyle="1" w:styleId="ms-1">
    <w:name w:val="ms-1"/>
    <w:basedOn w:val="Fuentedeprrafopredeter"/>
    <w:rsid w:val="006242D8"/>
  </w:style>
  <w:style w:type="character" w:customStyle="1" w:styleId="max-w-full">
    <w:name w:val="max-w-full"/>
    <w:basedOn w:val="Fuentedeprrafopredeter"/>
    <w:rsid w:val="006242D8"/>
  </w:style>
  <w:style w:type="character" w:customStyle="1" w:styleId="-me-1">
    <w:name w:val="-me-1"/>
    <w:basedOn w:val="Fuentedeprrafopredeter"/>
    <w:rsid w:val="006242D8"/>
  </w:style>
  <w:style w:type="paragraph" w:customStyle="1" w:styleId="western">
    <w:name w:val="western"/>
    <w:basedOn w:val="Normal"/>
    <w:uiPriority w:val="99"/>
    <w:rsid w:val="00F31041"/>
    <w:pPr>
      <w:spacing w:before="100" w:beforeAutospacing="1" w:line="240" w:lineRule="auto"/>
    </w:pPr>
    <w:rPr>
      <w:rFonts w:ascii="Microsoft Sans Serif" w:eastAsia="Times New Roman" w:hAnsi="Microsoft Sans Serif" w:cs="Microsoft Sans Serif"/>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3976">
      <w:bodyDiv w:val="1"/>
      <w:marLeft w:val="0"/>
      <w:marRight w:val="0"/>
      <w:marTop w:val="0"/>
      <w:marBottom w:val="0"/>
      <w:divBdr>
        <w:top w:val="none" w:sz="0" w:space="0" w:color="auto"/>
        <w:left w:val="none" w:sz="0" w:space="0" w:color="auto"/>
        <w:bottom w:val="none" w:sz="0" w:space="0" w:color="auto"/>
        <w:right w:val="none" w:sz="0" w:space="0" w:color="auto"/>
      </w:divBdr>
      <w:divsChild>
        <w:div w:id="179515859">
          <w:marLeft w:val="0"/>
          <w:marRight w:val="0"/>
          <w:marTop w:val="0"/>
          <w:marBottom w:val="0"/>
          <w:divBdr>
            <w:top w:val="single" w:sz="2" w:space="0" w:color="E4E6E8"/>
            <w:left w:val="single" w:sz="2" w:space="0" w:color="E4E6E8"/>
            <w:bottom w:val="single" w:sz="2" w:space="0" w:color="E4E6E8"/>
            <w:right w:val="single" w:sz="2" w:space="0" w:color="E4E6E8"/>
          </w:divBdr>
          <w:divsChild>
            <w:div w:id="783186332">
              <w:marLeft w:val="0"/>
              <w:marRight w:val="0"/>
              <w:marTop w:val="0"/>
              <w:marBottom w:val="0"/>
              <w:divBdr>
                <w:top w:val="single" w:sz="2" w:space="0" w:color="E4E6E8"/>
                <w:left w:val="single" w:sz="2" w:space="0" w:color="E4E6E8"/>
                <w:bottom w:val="single" w:sz="2" w:space="0" w:color="E4E6E8"/>
                <w:right w:val="single" w:sz="2" w:space="0" w:color="E4E6E8"/>
              </w:divBdr>
              <w:divsChild>
                <w:div w:id="1698852875">
                  <w:marLeft w:val="0"/>
                  <w:marRight w:val="0"/>
                  <w:marTop w:val="0"/>
                  <w:marBottom w:val="0"/>
                  <w:divBdr>
                    <w:top w:val="single" w:sz="2" w:space="0" w:color="E4E6E8"/>
                    <w:left w:val="single" w:sz="2" w:space="0" w:color="E4E6E8"/>
                    <w:bottom w:val="single" w:sz="2" w:space="0" w:color="E4E6E8"/>
                    <w:right w:val="single" w:sz="2" w:space="0" w:color="E4E6E8"/>
                  </w:divBdr>
                </w:div>
                <w:div w:id="159975902">
                  <w:marLeft w:val="0"/>
                  <w:marRight w:val="0"/>
                  <w:marTop w:val="0"/>
                  <w:marBottom w:val="0"/>
                  <w:divBdr>
                    <w:top w:val="single" w:sz="2" w:space="0" w:color="E4E6E8"/>
                    <w:left w:val="single" w:sz="2" w:space="0" w:color="E4E6E8"/>
                    <w:bottom w:val="single" w:sz="2" w:space="0" w:color="E4E6E8"/>
                    <w:right w:val="single" w:sz="2" w:space="0" w:color="E4E6E8"/>
                  </w:divBdr>
                  <w:divsChild>
                    <w:div w:id="16413480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495798340">
                  <w:marLeft w:val="0"/>
                  <w:marRight w:val="0"/>
                  <w:marTop w:val="0"/>
                  <w:marBottom w:val="0"/>
                  <w:divBdr>
                    <w:top w:val="single" w:sz="2" w:space="0" w:color="E4E6E8"/>
                    <w:left w:val="single" w:sz="2" w:space="0" w:color="E4E6E8"/>
                    <w:bottom w:val="single" w:sz="2" w:space="0" w:color="E4E6E8"/>
                    <w:right w:val="single" w:sz="2" w:space="0" w:color="E4E6E8"/>
                  </w:divBdr>
                  <w:divsChild>
                    <w:div w:id="402801314">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960649117">
                  <w:marLeft w:val="0"/>
                  <w:marRight w:val="0"/>
                  <w:marTop w:val="0"/>
                  <w:marBottom w:val="0"/>
                  <w:divBdr>
                    <w:top w:val="single" w:sz="2" w:space="0" w:color="E4E6E8"/>
                    <w:left w:val="single" w:sz="2" w:space="0" w:color="E4E6E8"/>
                    <w:bottom w:val="single" w:sz="2" w:space="0" w:color="E4E6E8"/>
                    <w:right w:val="single" w:sz="2" w:space="0" w:color="E4E6E8"/>
                  </w:divBdr>
                </w:div>
                <w:div w:id="1685008442">
                  <w:marLeft w:val="0"/>
                  <w:marRight w:val="0"/>
                  <w:marTop w:val="0"/>
                  <w:marBottom w:val="0"/>
                  <w:divBdr>
                    <w:top w:val="single" w:sz="2" w:space="0" w:color="E4E6E8"/>
                    <w:left w:val="single" w:sz="2" w:space="0" w:color="E4E6E8"/>
                    <w:bottom w:val="single" w:sz="2" w:space="0" w:color="E4E6E8"/>
                    <w:right w:val="single" w:sz="2" w:space="0" w:color="E4E6E8"/>
                  </w:divBdr>
                  <w:divsChild>
                    <w:div w:id="87851489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822428325">
          <w:marLeft w:val="0"/>
          <w:marRight w:val="0"/>
          <w:marTop w:val="0"/>
          <w:marBottom w:val="0"/>
          <w:divBdr>
            <w:top w:val="single" w:sz="2" w:space="0" w:color="E4E6E8"/>
            <w:left w:val="single" w:sz="2" w:space="0" w:color="E4E6E8"/>
            <w:bottom w:val="single" w:sz="2" w:space="0" w:color="E4E6E8"/>
            <w:right w:val="single" w:sz="2" w:space="0" w:color="E4E6E8"/>
          </w:divBdr>
          <w:divsChild>
            <w:div w:id="1678005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380251346">
      <w:bodyDiv w:val="1"/>
      <w:marLeft w:val="0"/>
      <w:marRight w:val="0"/>
      <w:marTop w:val="0"/>
      <w:marBottom w:val="0"/>
      <w:divBdr>
        <w:top w:val="none" w:sz="0" w:space="0" w:color="auto"/>
        <w:left w:val="none" w:sz="0" w:space="0" w:color="auto"/>
        <w:bottom w:val="none" w:sz="0" w:space="0" w:color="auto"/>
        <w:right w:val="none" w:sz="0" w:space="0" w:color="auto"/>
      </w:divBdr>
    </w:div>
    <w:div w:id="419836758">
      <w:bodyDiv w:val="1"/>
      <w:marLeft w:val="0"/>
      <w:marRight w:val="0"/>
      <w:marTop w:val="0"/>
      <w:marBottom w:val="0"/>
      <w:divBdr>
        <w:top w:val="none" w:sz="0" w:space="0" w:color="auto"/>
        <w:left w:val="none" w:sz="0" w:space="0" w:color="auto"/>
        <w:bottom w:val="none" w:sz="0" w:space="0" w:color="auto"/>
        <w:right w:val="none" w:sz="0" w:space="0" w:color="auto"/>
      </w:divBdr>
      <w:divsChild>
        <w:div w:id="1494369218">
          <w:marLeft w:val="0"/>
          <w:marRight w:val="0"/>
          <w:marTop w:val="0"/>
          <w:marBottom w:val="0"/>
          <w:divBdr>
            <w:top w:val="single" w:sz="2" w:space="0" w:color="E4E6E8"/>
            <w:left w:val="single" w:sz="2" w:space="0" w:color="E4E6E8"/>
            <w:bottom w:val="single" w:sz="2" w:space="0" w:color="E4E6E8"/>
            <w:right w:val="single" w:sz="2" w:space="0" w:color="E4E6E8"/>
          </w:divBdr>
          <w:divsChild>
            <w:div w:id="838808642">
              <w:marLeft w:val="0"/>
              <w:marRight w:val="0"/>
              <w:marTop w:val="0"/>
              <w:marBottom w:val="0"/>
              <w:divBdr>
                <w:top w:val="single" w:sz="2" w:space="0" w:color="E4E6E8"/>
                <w:left w:val="single" w:sz="2" w:space="0" w:color="E4E6E8"/>
                <w:bottom w:val="single" w:sz="2" w:space="0" w:color="E4E6E8"/>
                <w:right w:val="single" w:sz="2" w:space="0" w:color="E4E6E8"/>
              </w:divBdr>
              <w:divsChild>
                <w:div w:id="434446906">
                  <w:marLeft w:val="0"/>
                  <w:marRight w:val="0"/>
                  <w:marTop w:val="0"/>
                  <w:marBottom w:val="0"/>
                  <w:divBdr>
                    <w:top w:val="single" w:sz="2" w:space="0" w:color="E4E6E8"/>
                    <w:left w:val="single" w:sz="2" w:space="0" w:color="E4E6E8"/>
                    <w:bottom w:val="single" w:sz="2" w:space="0" w:color="E4E6E8"/>
                    <w:right w:val="single" w:sz="2" w:space="0" w:color="E4E6E8"/>
                  </w:divBdr>
                </w:div>
                <w:div w:id="751390883">
                  <w:marLeft w:val="0"/>
                  <w:marRight w:val="0"/>
                  <w:marTop w:val="0"/>
                  <w:marBottom w:val="0"/>
                  <w:divBdr>
                    <w:top w:val="single" w:sz="2" w:space="0" w:color="E4E6E8"/>
                    <w:left w:val="single" w:sz="2" w:space="0" w:color="E4E6E8"/>
                    <w:bottom w:val="single" w:sz="2" w:space="0" w:color="E4E6E8"/>
                    <w:right w:val="single" w:sz="2" w:space="0" w:color="E4E6E8"/>
                  </w:divBdr>
                  <w:divsChild>
                    <w:div w:id="59494270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791169697">
                  <w:marLeft w:val="0"/>
                  <w:marRight w:val="0"/>
                  <w:marTop w:val="0"/>
                  <w:marBottom w:val="0"/>
                  <w:divBdr>
                    <w:top w:val="single" w:sz="2" w:space="0" w:color="E4E6E8"/>
                    <w:left w:val="single" w:sz="2" w:space="0" w:color="E4E6E8"/>
                    <w:bottom w:val="single" w:sz="2" w:space="0" w:color="E4E6E8"/>
                    <w:right w:val="single" w:sz="2" w:space="0" w:color="E4E6E8"/>
                  </w:divBdr>
                  <w:divsChild>
                    <w:div w:id="809785860">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869638540">
                  <w:marLeft w:val="0"/>
                  <w:marRight w:val="0"/>
                  <w:marTop w:val="0"/>
                  <w:marBottom w:val="0"/>
                  <w:divBdr>
                    <w:top w:val="single" w:sz="2" w:space="0" w:color="E4E6E8"/>
                    <w:left w:val="single" w:sz="2" w:space="0" w:color="E4E6E8"/>
                    <w:bottom w:val="single" w:sz="2" w:space="0" w:color="E4E6E8"/>
                    <w:right w:val="single" w:sz="2" w:space="0" w:color="E4E6E8"/>
                  </w:divBdr>
                </w:div>
                <w:div w:id="161238329">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999966767">
          <w:marLeft w:val="0"/>
          <w:marRight w:val="0"/>
          <w:marTop w:val="0"/>
          <w:marBottom w:val="0"/>
          <w:divBdr>
            <w:top w:val="single" w:sz="2" w:space="0" w:color="E4E6E8"/>
            <w:left w:val="single" w:sz="2" w:space="0" w:color="E4E6E8"/>
            <w:bottom w:val="single" w:sz="2" w:space="0" w:color="E4E6E8"/>
            <w:right w:val="single" w:sz="2" w:space="0" w:color="E4E6E8"/>
          </w:divBdr>
          <w:divsChild>
            <w:div w:id="113062460">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477694210">
      <w:bodyDiv w:val="1"/>
      <w:marLeft w:val="0"/>
      <w:marRight w:val="0"/>
      <w:marTop w:val="0"/>
      <w:marBottom w:val="0"/>
      <w:divBdr>
        <w:top w:val="none" w:sz="0" w:space="0" w:color="auto"/>
        <w:left w:val="none" w:sz="0" w:space="0" w:color="auto"/>
        <w:bottom w:val="none" w:sz="0" w:space="0" w:color="auto"/>
        <w:right w:val="none" w:sz="0" w:space="0" w:color="auto"/>
      </w:divBdr>
    </w:div>
    <w:div w:id="496917325">
      <w:bodyDiv w:val="1"/>
      <w:marLeft w:val="0"/>
      <w:marRight w:val="0"/>
      <w:marTop w:val="0"/>
      <w:marBottom w:val="0"/>
      <w:divBdr>
        <w:top w:val="none" w:sz="0" w:space="0" w:color="auto"/>
        <w:left w:val="none" w:sz="0" w:space="0" w:color="auto"/>
        <w:bottom w:val="none" w:sz="0" w:space="0" w:color="auto"/>
        <w:right w:val="none" w:sz="0" w:space="0" w:color="auto"/>
      </w:divBdr>
      <w:divsChild>
        <w:div w:id="1581790837">
          <w:marLeft w:val="0"/>
          <w:marRight w:val="0"/>
          <w:marTop w:val="0"/>
          <w:marBottom w:val="0"/>
          <w:divBdr>
            <w:top w:val="single" w:sz="2" w:space="0" w:color="E4E6E8"/>
            <w:left w:val="single" w:sz="2" w:space="0" w:color="E4E6E8"/>
            <w:bottom w:val="single" w:sz="2" w:space="0" w:color="E4E6E8"/>
            <w:right w:val="single" w:sz="2" w:space="0" w:color="E4E6E8"/>
          </w:divBdr>
          <w:divsChild>
            <w:div w:id="446126422">
              <w:marLeft w:val="0"/>
              <w:marRight w:val="0"/>
              <w:marTop w:val="0"/>
              <w:marBottom w:val="0"/>
              <w:divBdr>
                <w:top w:val="single" w:sz="2" w:space="0" w:color="E4E6E8"/>
                <w:left w:val="single" w:sz="2" w:space="0" w:color="E4E6E8"/>
                <w:bottom w:val="single" w:sz="2" w:space="0" w:color="E4E6E8"/>
                <w:right w:val="single" w:sz="2" w:space="0" w:color="E4E6E8"/>
              </w:divBdr>
              <w:divsChild>
                <w:div w:id="1831867172">
                  <w:marLeft w:val="0"/>
                  <w:marRight w:val="0"/>
                  <w:marTop w:val="0"/>
                  <w:marBottom w:val="0"/>
                  <w:divBdr>
                    <w:top w:val="single" w:sz="2" w:space="0" w:color="E4E6E8"/>
                    <w:left w:val="single" w:sz="2" w:space="0" w:color="E4E6E8"/>
                    <w:bottom w:val="single" w:sz="2" w:space="0" w:color="E4E6E8"/>
                    <w:right w:val="single" w:sz="2" w:space="0" w:color="E4E6E8"/>
                  </w:divBdr>
                </w:div>
                <w:div w:id="841814901">
                  <w:marLeft w:val="0"/>
                  <w:marRight w:val="0"/>
                  <w:marTop w:val="0"/>
                  <w:marBottom w:val="0"/>
                  <w:divBdr>
                    <w:top w:val="single" w:sz="2" w:space="0" w:color="E4E6E8"/>
                    <w:left w:val="single" w:sz="2" w:space="0" w:color="E4E6E8"/>
                    <w:bottom w:val="single" w:sz="2" w:space="0" w:color="E4E6E8"/>
                    <w:right w:val="single" w:sz="2" w:space="0" w:color="E4E6E8"/>
                  </w:divBdr>
                  <w:divsChild>
                    <w:div w:id="1519267921">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652446695">
                  <w:marLeft w:val="0"/>
                  <w:marRight w:val="0"/>
                  <w:marTop w:val="0"/>
                  <w:marBottom w:val="0"/>
                  <w:divBdr>
                    <w:top w:val="single" w:sz="2" w:space="0" w:color="E4E6E8"/>
                    <w:left w:val="single" w:sz="2" w:space="0" w:color="E4E6E8"/>
                    <w:bottom w:val="single" w:sz="2" w:space="0" w:color="E4E6E8"/>
                    <w:right w:val="single" w:sz="2" w:space="0" w:color="E4E6E8"/>
                  </w:divBdr>
                  <w:divsChild>
                    <w:div w:id="9525040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643504111">
                  <w:marLeft w:val="0"/>
                  <w:marRight w:val="0"/>
                  <w:marTop w:val="0"/>
                  <w:marBottom w:val="0"/>
                  <w:divBdr>
                    <w:top w:val="single" w:sz="2" w:space="0" w:color="E4E6E8"/>
                    <w:left w:val="single" w:sz="2" w:space="0" w:color="E4E6E8"/>
                    <w:bottom w:val="single" w:sz="2" w:space="0" w:color="E4E6E8"/>
                    <w:right w:val="single" w:sz="2" w:space="0" w:color="E4E6E8"/>
                  </w:divBdr>
                </w:div>
                <w:div w:id="2057852745">
                  <w:marLeft w:val="0"/>
                  <w:marRight w:val="0"/>
                  <w:marTop w:val="0"/>
                  <w:marBottom w:val="0"/>
                  <w:divBdr>
                    <w:top w:val="single" w:sz="2" w:space="0" w:color="E4E6E8"/>
                    <w:left w:val="single" w:sz="2" w:space="0" w:color="E4E6E8"/>
                    <w:bottom w:val="single" w:sz="2" w:space="0" w:color="E4E6E8"/>
                    <w:right w:val="single" w:sz="2" w:space="0" w:color="E4E6E8"/>
                  </w:divBdr>
                  <w:divsChild>
                    <w:div w:id="99584008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460299890">
          <w:marLeft w:val="0"/>
          <w:marRight w:val="0"/>
          <w:marTop w:val="0"/>
          <w:marBottom w:val="0"/>
          <w:divBdr>
            <w:top w:val="single" w:sz="2" w:space="0" w:color="E4E6E8"/>
            <w:left w:val="single" w:sz="2" w:space="0" w:color="E4E6E8"/>
            <w:bottom w:val="single" w:sz="2" w:space="0" w:color="E4E6E8"/>
            <w:right w:val="single" w:sz="2" w:space="0" w:color="E4E6E8"/>
          </w:divBdr>
          <w:divsChild>
            <w:div w:id="1223448544">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548416752">
      <w:bodyDiv w:val="1"/>
      <w:marLeft w:val="0"/>
      <w:marRight w:val="0"/>
      <w:marTop w:val="0"/>
      <w:marBottom w:val="0"/>
      <w:divBdr>
        <w:top w:val="none" w:sz="0" w:space="0" w:color="auto"/>
        <w:left w:val="none" w:sz="0" w:space="0" w:color="auto"/>
        <w:bottom w:val="none" w:sz="0" w:space="0" w:color="auto"/>
        <w:right w:val="none" w:sz="0" w:space="0" w:color="auto"/>
      </w:divBdr>
      <w:divsChild>
        <w:div w:id="1153175802">
          <w:marLeft w:val="0"/>
          <w:marRight w:val="0"/>
          <w:marTop w:val="0"/>
          <w:marBottom w:val="0"/>
          <w:divBdr>
            <w:top w:val="none" w:sz="0" w:space="0" w:color="auto"/>
            <w:left w:val="none" w:sz="0" w:space="0" w:color="auto"/>
            <w:bottom w:val="none" w:sz="0" w:space="0" w:color="auto"/>
            <w:right w:val="none" w:sz="0" w:space="0" w:color="auto"/>
          </w:divBdr>
        </w:div>
        <w:div w:id="1365708832">
          <w:marLeft w:val="0"/>
          <w:marRight w:val="0"/>
          <w:marTop w:val="0"/>
          <w:marBottom w:val="0"/>
          <w:divBdr>
            <w:top w:val="none" w:sz="0" w:space="0" w:color="auto"/>
            <w:left w:val="none" w:sz="0" w:space="0" w:color="auto"/>
            <w:bottom w:val="none" w:sz="0" w:space="0" w:color="auto"/>
            <w:right w:val="none" w:sz="0" w:space="0" w:color="auto"/>
          </w:divBdr>
        </w:div>
        <w:div w:id="627589080">
          <w:marLeft w:val="0"/>
          <w:marRight w:val="0"/>
          <w:marTop w:val="0"/>
          <w:marBottom w:val="0"/>
          <w:divBdr>
            <w:top w:val="none" w:sz="0" w:space="0" w:color="auto"/>
            <w:left w:val="none" w:sz="0" w:space="0" w:color="auto"/>
            <w:bottom w:val="none" w:sz="0" w:space="0" w:color="auto"/>
            <w:right w:val="none" w:sz="0" w:space="0" w:color="auto"/>
          </w:divBdr>
        </w:div>
        <w:div w:id="1480003269">
          <w:marLeft w:val="0"/>
          <w:marRight w:val="0"/>
          <w:marTop w:val="0"/>
          <w:marBottom w:val="0"/>
          <w:divBdr>
            <w:top w:val="none" w:sz="0" w:space="0" w:color="auto"/>
            <w:left w:val="none" w:sz="0" w:space="0" w:color="auto"/>
            <w:bottom w:val="none" w:sz="0" w:space="0" w:color="auto"/>
            <w:right w:val="none" w:sz="0" w:space="0" w:color="auto"/>
          </w:divBdr>
        </w:div>
        <w:div w:id="679477799">
          <w:marLeft w:val="0"/>
          <w:marRight w:val="0"/>
          <w:marTop w:val="0"/>
          <w:marBottom w:val="0"/>
          <w:divBdr>
            <w:top w:val="none" w:sz="0" w:space="0" w:color="auto"/>
            <w:left w:val="none" w:sz="0" w:space="0" w:color="auto"/>
            <w:bottom w:val="none" w:sz="0" w:space="0" w:color="auto"/>
            <w:right w:val="none" w:sz="0" w:space="0" w:color="auto"/>
          </w:divBdr>
        </w:div>
      </w:divsChild>
    </w:div>
    <w:div w:id="581646195">
      <w:bodyDiv w:val="1"/>
      <w:marLeft w:val="0"/>
      <w:marRight w:val="0"/>
      <w:marTop w:val="0"/>
      <w:marBottom w:val="0"/>
      <w:divBdr>
        <w:top w:val="none" w:sz="0" w:space="0" w:color="auto"/>
        <w:left w:val="none" w:sz="0" w:space="0" w:color="auto"/>
        <w:bottom w:val="none" w:sz="0" w:space="0" w:color="auto"/>
        <w:right w:val="none" w:sz="0" w:space="0" w:color="auto"/>
      </w:divBdr>
    </w:div>
    <w:div w:id="591280161">
      <w:bodyDiv w:val="1"/>
      <w:marLeft w:val="0"/>
      <w:marRight w:val="0"/>
      <w:marTop w:val="0"/>
      <w:marBottom w:val="0"/>
      <w:divBdr>
        <w:top w:val="none" w:sz="0" w:space="0" w:color="auto"/>
        <w:left w:val="none" w:sz="0" w:space="0" w:color="auto"/>
        <w:bottom w:val="none" w:sz="0" w:space="0" w:color="auto"/>
        <w:right w:val="none" w:sz="0" w:space="0" w:color="auto"/>
      </w:divBdr>
      <w:divsChild>
        <w:div w:id="154801983">
          <w:marLeft w:val="0"/>
          <w:marRight w:val="0"/>
          <w:marTop w:val="0"/>
          <w:marBottom w:val="0"/>
          <w:divBdr>
            <w:top w:val="single" w:sz="2" w:space="0" w:color="E4E6E8"/>
            <w:left w:val="single" w:sz="2" w:space="0" w:color="E4E6E8"/>
            <w:bottom w:val="single" w:sz="2" w:space="0" w:color="E4E6E8"/>
            <w:right w:val="single" w:sz="2" w:space="0" w:color="E4E6E8"/>
          </w:divBdr>
          <w:divsChild>
            <w:div w:id="1114325057">
              <w:marLeft w:val="0"/>
              <w:marRight w:val="0"/>
              <w:marTop w:val="0"/>
              <w:marBottom w:val="0"/>
              <w:divBdr>
                <w:top w:val="single" w:sz="2" w:space="0" w:color="E4E6E8"/>
                <w:left w:val="single" w:sz="2" w:space="0" w:color="E4E6E8"/>
                <w:bottom w:val="single" w:sz="2" w:space="0" w:color="E4E6E8"/>
                <w:right w:val="single" w:sz="2" w:space="0" w:color="E4E6E8"/>
              </w:divBdr>
              <w:divsChild>
                <w:div w:id="1741294844">
                  <w:marLeft w:val="0"/>
                  <w:marRight w:val="0"/>
                  <w:marTop w:val="0"/>
                  <w:marBottom w:val="0"/>
                  <w:divBdr>
                    <w:top w:val="single" w:sz="2" w:space="0" w:color="E4E6E8"/>
                    <w:left w:val="single" w:sz="2" w:space="0" w:color="E4E6E8"/>
                    <w:bottom w:val="single" w:sz="2" w:space="0" w:color="E4E6E8"/>
                    <w:right w:val="single" w:sz="2" w:space="0" w:color="E4E6E8"/>
                  </w:divBdr>
                </w:div>
                <w:div w:id="775636690">
                  <w:marLeft w:val="0"/>
                  <w:marRight w:val="0"/>
                  <w:marTop w:val="0"/>
                  <w:marBottom w:val="0"/>
                  <w:divBdr>
                    <w:top w:val="single" w:sz="2" w:space="0" w:color="E4E6E8"/>
                    <w:left w:val="single" w:sz="2" w:space="0" w:color="E4E6E8"/>
                    <w:bottom w:val="single" w:sz="2" w:space="0" w:color="E4E6E8"/>
                    <w:right w:val="single" w:sz="2" w:space="0" w:color="E4E6E8"/>
                  </w:divBdr>
                  <w:divsChild>
                    <w:div w:id="539444013">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297448752">
                  <w:marLeft w:val="0"/>
                  <w:marRight w:val="0"/>
                  <w:marTop w:val="0"/>
                  <w:marBottom w:val="0"/>
                  <w:divBdr>
                    <w:top w:val="single" w:sz="2" w:space="0" w:color="E4E6E8"/>
                    <w:left w:val="single" w:sz="2" w:space="0" w:color="E4E6E8"/>
                    <w:bottom w:val="single" w:sz="2" w:space="0" w:color="E4E6E8"/>
                    <w:right w:val="single" w:sz="2" w:space="0" w:color="E4E6E8"/>
                  </w:divBdr>
                  <w:divsChild>
                    <w:div w:id="296226545">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2018534415">
                  <w:marLeft w:val="0"/>
                  <w:marRight w:val="0"/>
                  <w:marTop w:val="0"/>
                  <w:marBottom w:val="0"/>
                  <w:divBdr>
                    <w:top w:val="single" w:sz="2" w:space="0" w:color="E4E6E8"/>
                    <w:left w:val="single" w:sz="2" w:space="0" w:color="E4E6E8"/>
                    <w:bottom w:val="single" w:sz="2" w:space="0" w:color="E4E6E8"/>
                    <w:right w:val="single" w:sz="2" w:space="0" w:color="E4E6E8"/>
                  </w:divBdr>
                </w:div>
                <w:div w:id="738020496">
                  <w:marLeft w:val="0"/>
                  <w:marRight w:val="0"/>
                  <w:marTop w:val="0"/>
                  <w:marBottom w:val="0"/>
                  <w:divBdr>
                    <w:top w:val="single" w:sz="2" w:space="0" w:color="E4E6E8"/>
                    <w:left w:val="single" w:sz="2" w:space="0" w:color="E4E6E8"/>
                    <w:bottom w:val="single" w:sz="2" w:space="0" w:color="E4E6E8"/>
                    <w:right w:val="single" w:sz="2" w:space="0" w:color="E4E6E8"/>
                  </w:divBdr>
                  <w:divsChild>
                    <w:div w:id="126445764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798183397">
          <w:marLeft w:val="0"/>
          <w:marRight w:val="0"/>
          <w:marTop w:val="0"/>
          <w:marBottom w:val="0"/>
          <w:divBdr>
            <w:top w:val="single" w:sz="2" w:space="0" w:color="E4E6E8"/>
            <w:left w:val="single" w:sz="2" w:space="0" w:color="E4E6E8"/>
            <w:bottom w:val="single" w:sz="2" w:space="0" w:color="E4E6E8"/>
            <w:right w:val="single" w:sz="2" w:space="0" w:color="E4E6E8"/>
          </w:divBdr>
          <w:divsChild>
            <w:div w:id="1225527730">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713886701">
      <w:bodyDiv w:val="1"/>
      <w:marLeft w:val="0"/>
      <w:marRight w:val="0"/>
      <w:marTop w:val="0"/>
      <w:marBottom w:val="0"/>
      <w:divBdr>
        <w:top w:val="none" w:sz="0" w:space="0" w:color="auto"/>
        <w:left w:val="none" w:sz="0" w:space="0" w:color="auto"/>
        <w:bottom w:val="none" w:sz="0" w:space="0" w:color="auto"/>
        <w:right w:val="none" w:sz="0" w:space="0" w:color="auto"/>
      </w:divBdr>
      <w:divsChild>
        <w:div w:id="369502788">
          <w:marLeft w:val="0"/>
          <w:marRight w:val="0"/>
          <w:marTop w:val="0"/>
          <w:marBottom w:val="0"/>
          <w:divBdr>
            <w:top w:val="single" w:sz="2" w:space="0" w:color="E4E6E8"/>
            <w:left w:val="single" w:sz="2" w:space="0" w:color="E4E6E8"/>
            <w:bottom w:val="single" w:sz="2" w:space="0" w:color="E4E6E8"/>
            <w:right w:val="single" w:sz="2" w:space="0" w:color="E4E6E8"/>
          </w:divBdr>
          <w:divsChild>
            <w:div w:id="582371704">
              <w:marLeft w:val="0"/>
              <w:marRight w:val="0"/>
              <w:marTop w:val="0"/>
              <w:marBottom w:val="0"/>
              <w:divBdr>
                <w:top w:val="single" w:sz="2" w:space="0" w:color="E4E6E8"/>
                <w:left w:val="single" w:sz="2" w:space="0" w:color="E4E6E8"/>
                <w:bottom w:val="single" w:sz="2" w:space="0" w:color="E4E6E8"/>
                <w:right w:val="single" w:sz="2" w:space="0" w:color="E4E6E8"/>
              </w:divBdr>
              <w:divsChild>
                <w:div w:id="2094038199">
                  <w:marLeft w:val="0"/>
                  <w:marRight w:val="0"/>
                  <w:marTop w:val="0"/>
                  <w:marBottom w:val="0"/>
                  <w:divBdr>
                    <w:top w:val="single" w:sz="2" w:space="0" w:color="E4E6E8"/>
                    <w:left w:val="single" w:sz="2" w:space="0" w:color="E4E6E8"/>
                    <w:bottom w:val="single" w:sz="2" w:space="0" w:color="E4E6E8"/>
                    <w:right w:val="single" w:sz="2" w:space="0" w:color="E4E6E8"/>
                  </w:divBdr>
                </w:div>
                <w:div w:id="988286312">
                  <w:marLeft w:val="0"/>
                  <w:marRight w:val="0"/>
                  <w:marTop w:val="0"/>
                  <w:marBottom w:val="0"/>
                  <w:divBdr>
                    <w:top w:val="single" w:sz="2" w:space="0" w:color="E4E6E8"/>
                    <w:left w:val="single" w:sz="2" w:space="0" w:color="E4E6E8"/>
                    <w:bottom w:val="single" w:sz="2" w:space="0" w:color="E4E6E8"/>
                    <w:right w:val="single" w:sz="2" w:space="0" w:color="E4E6E8"/>
                  </w:divBdr>
                  <w:divsChild>
                    <w:div w:id="733625109">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148396636">
                  <w:marLeft w:val="0"/>
                  <w:marRight w:val="0"/>
                  <w:marTop w:val="0"/>
                  <w:marBottom w:val="0"/>
                  <w:divBdr>
                    <w:top w:val="single" w:sz="2" w:space="0" w:color="E4E6E8"/>
                    <w:left w:val="single" w:sz="2" w:space="0" w:color="E4E6E8"/>
                    <w:bottom w:val="single" w:sz="2" w:space="0" w:color="E4E6E8"/>
                    <w:right w:val="single" w:sz="2" w:space="0" w:color="E4E6E8"/>
                  </w:divBdr>
                  <w:divsChild>
                    <w:div w:id="1752504690">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923296402">
                  <w:marLeft w:val="0"/>
                  <w:marRight w:val="0"/>
                  <w:marTop w:val="0"/>
                  <w:marBottom w:val="0"/>
                  <w:divBdr>
                    <w:top w:val="single" w:sz="2" w:space="0" w:color="E4E6E8"/>
                    <w:left w:val="single" w:sz="2" w:space="0" w:color="E4E6E8"/>
                    <w:bottom w:val="single" w:sz="2" w:space="0" w:color="E4E6E8"/>
                    <w:right w:val="single" w:sz="2" w:space="0" w:color="E4E6E8"/>
                  </w:divBdr>
                </w:div>
                <w:div w:id="2015768040">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309361682">
          <w:marLeft w:val="0"/>
          <w:marRight w:val="0"/>
          <w:marTop w:val="0"/>
          <w:marBottom w:val="0"/>
          <w:divBdr>
            <w:top w:val="single" w:sz="2" w:space="0" w:color="E4E6E8"/>
            <w:left w:val="single" w:sz="2" w:space="0" w:color="E4E6E8"/>
            <w:bottom w:val="single" w:sz="2" w:space="0" w:color="E4E6E8"/>
            <w:right w:val="single" w:sz="2" w:space="0" w:color="E4E6E8"/>
          </w:divBdr>
          <w:divsChild>
            <w:div w:id="214257765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750665669">
      <w:bodyDiv w:val="1"/>
      <w:marLeft w:val="0"/>
      <w:marRight w:val="0"/>
      <w:marTop w:val="0"/>
      <w:marBottom w:val="0"/>
      <w:divBdr>
        <w:top w:val="none" w:sz="0" w:space="0" w:color="auto"/>
        <w:left w:val="none" w:sz="0" w:space="0" w:color="auto"/>
        <w:bottom w:val="none" w:sz="0" w:space="0" w:color="auto"/>
        <w:right w:val="none" w:sz="0" w:space="0" w:color="auto"/>
      </w:divBdr>
      <w:divsChild>
        <w:div w:id="557321221">
          <w:marLeft w:val="0"/>
          <w:marRight w:val="0"/>
          <w:marTop w:val="0"/>
          <w:marBottom w:val="0"/>
          <w:divBdr>
            <w:top w:val="single" w:sz="2" w:space="0" w:color="E4E6E8"/>
            <w:left w:val="single" w:sz="2" w:space="0" w:color="E4E6E8"/>
            <w:bottom w:val="single" w:sz="2" w:space="0" w:color="E4E6E8"/>
            <w:right w:val="single" w:sz="2" w:space="0" w:color="E4E6E8"/>
          </w:divBdr>
          <w:divsChild>
            <w:div w:id="187062773">
              <w:marLeft w:val="0"/>
              <w:marRight w:val="0"/>
              <w:marTop w:val="0"/>
              <w:marBottom w:val="0"/>
              <w:divBdr>
                <w:top w:val="single" w:sz="2" w:space="0" w:color="E4E6E8"/>
                <w:left w:val="single" w:sz="2" w:space="0" w:color="E4E6E8"/>
                <w:bottom w:val="single" w:sz="2" w:space="0" w:color="E4E6E8"/>
                <w:right w:val="single" w:sz="2" w:space="0" w:color="E4E6E8"/>
              </w:divBdr>
              <w:divsChild>
                <w:div w:id="770010276">
                  <w:marLeft w:val="0"/>
                  <w:marRight w:val="0"/>
                  <w:marTop w:val="0"/>
                  <w:marBottom w:val="0"/>
                  <w:divBdr>
                    <w:top w:val="single" w:sz="2" w:space="0" w:color="E4E6E8"/>
                    <w:left w:val="single" w:sz="2" w:space="0" w:color="E4E6E8"/>
                    <w:bottom w:val="single" w:sz="2" w:space="0" w:color="E4E6E8"/>
                    <w:right w:val="single" w:sz="2" w:space="0" w:color="E4E6E8"/>
                  </w:divBdr>
                </w:div>
                <w:div w:id="1823764757">
                  <w:marLeft w:val="0"/>
                  <w:marRight w:val="0"/>
                  <w:marTop w:val="0"/>
                  <w:marBottom w:val="0"/>
                  <w:divBdr>
                    <w:top w:val="single" w:sz="2" w:space="0" w:color="E4E6E8"/>
                    <w:left w:val="single" w:sz="2" w:space="0" w:color="E4E6E8"/>
                    <w:bottom w:val="single" w:sz="2" w:space="0" w:color="E4E6E8"/>
                    <w:right w:val="single" w:sz="2" w:space="0" w:color="E4E6E8"/>
                  </w:divBdr>
                  <w:divsChild>
                    <w:div w:id="1845633963">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736822025">
                  <w:marLeft w:val="0"/>
                  <w:marRight w:val="0"/>
                  <w:marTop w:val="0"/>
                  <w:marBottom w:val="0"/>
                  <w:divBdr>
                    <w:top w:val="single" w:sz="2" w:space="0" w:color="E4E6E8"/>
                    <w:left w:val="single" w:sz="2" w:space="0" w:color="E4E6E8"/>
                    <w:bottom w:val="single" w:sz="2" w:space="0" w:color="E4E6E8"/>
                    <w:right w:val="single" w:sz="2" w:space="0" w:color="E4E6E8"/>
                  </w:divBdr>
                  <w:divsChild>
                    <w:div w:id="1649280939">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99834328">
                  <w:marLeft w:val="0"/>
                  <w:marRight w:val="0"/>
                  <w:marTop w:val="0"/>
                  <w:marBottom w:val="0"/>
                  <w:divBdr>
                    <w:top w:val="single" w:sz="2" w:space="0" w:color="E4E6E8"/>
                    <w:left w:val="single" w:sz="2" w:space="0" w:color="E4E6E8"/>
                    <w:bottom w:val="single" w:sz="2" w:space="0" w:color="E4E6E8"/>
                    <w:right w:val="single" w:sz="2" w:space="0" w:color="E4E6E8"/>
                  </w:divBdr>
                </w:div>
                <w:div w:id="861166755">
                  <w:marLeft w:val="0"/>
                  <w:marRight w:val="0"/>
                  <w:marTop w:val="0"/>
                  <w:marBottom w:val="0"/>
                  <w:divBdr>
                    <w:top w:val="single" w:sz="2" w:space="0" w:color="E4E6E8"/>
                    <w:left w:val="single" w:sz="2" w:space="0" w:color="E4E6E8"/>
                    <w:bottom w:val="single" w:sz="2" w:space="0" w:color="E4E6E8"/>
                    <w:right w:val="single" w:sz="2" w:space="0" w:color="E4E6E8"/>
                  </w:divBdr>
                  <w:divsChild>
                    <w:div w:id="136447402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156996031">
          <w:marLeft w:val="0"/>
          <w:marRight w:val="0"/>
          <w:marTop w:val="0"/>
          <w:marBottom w:val="0"/>
          <w:divBdr>
            <w:top w:val="single" w:sz="2" w:space="0" w:color="E4E6E8"/>
            <w:left w:val="single" w:sz="2" w:space="0" w:color="E4E6E8"/>
            <w:bottom w:val="single" w:sz="2" w:space="0" w:color="E4E6E8"/>
            <w:right w:val="single" w:sz="2" w:space="0" w:color="E4E6E8"/>
          </w:divBdr>
          <w:divsChild>
            <w:div w:id="950666939">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756094642">
      <w:bodyDiv w:val="1"/>
      <w:marLeft w:val="0"/>
      <w:marRight w:val="0"/>
      <w:marTop w:val="0"/>
      <w:marBottom w:val="0"/>
      <w:divBdr>
        <w:top w:val="none" w:sz="0" w:space="0" w:color="auto"/>
        <w:left w:val="none" w:sz="0" w:space="0" w:color="auto"/>
        <w:bottom w:val="none" w:sz="0" w:space="0" w:color="auto"/>
        <w:right w:val="none" w:sz="0" w:space="0" w:color="auto"/>
      </w:divBdr>
      <w:divsChild>
        <w:div w:id="1734112776">
          <w:marLeft w:val="0"/>
          <w:marRight w:val="0"/>
          <w:marTop w:val="0"/>
          <w:marBottom w:val="0"/>
          <w:divBdr>
            <w:top w:val="single" w:sz="2" w:space="0" w:color="E4E6E8"/>
            <w:left w:val="single" w:sz="2" w:space="0" w:color="E4E6E8"/>
            <w:bottom w:val="single" w:sz="2" w:space="0" w:color="E4E6E8"/>
            <w:right w:val="single" w:sz="2" w:space="0" w:color="E4E6E8"/>
          </w:divBdr>
          <w:divsChild>
            <w:div w:id="1719276558">
              <w:marLeft w:val="0"/>
              <w:marRight w:val="0"/>
              <w:marTop w:val="0"/>
              <w:marBottom w:val="0"/>
              <w:divBdr>
                <w:top w:val="single" w:sz="2" w:space="0" w:color="E4E6E8"/>
                <w:left w:val="single" w:sz="2" w:space="0" w:color="E4E6E8"/>
                <w:bottom w:val="single" w:sz="2" w:space="0" w:color="E4E6E8"/>
                <w:right w:val="single" w:sz="2" w:space="0" w:color="E4E6E8"/>
              </w:divBdr>
              <w:divsChild>
                <w:div w:id="701711368">
                  <w:marLeft w:val="0"/>
                  <w:marRight w:val="0"/>
                  <w:marTop w:val="0"/>
                  <w:marBottom w:val="0"/>
                  <w:divBdr>
                    <w:top w:val="single" w:sz="2" w:space="0" w:color="E4E6E8"/>
                    <w:left w:val="single" w:sz="2" w:space="0" w:color="E4E6E8"/>
                    <w:bottom w:val="single" w:sz="2" w:space="0" w:color="E4E6E8"/>
                    <w:right w:val="single" w:sz="2" w:space="0" w:color="E4E6E8"/>
                  </w:divBdr>
                </w:div>
                <w:div w:id="1139761473">
                  <w:marLeft w:val="0"/>
                  <w:marRight w:val="0"/>
                  <w:marTop w:val="0"/>
                  <w:marBottom w:val="0"/>
                  <w:divBdr>
                    <w:top w:val="single" w:sz="2" w:space="0" w:color="E4E6E8"/>
                    <w:left w:val="single" w:sz="2" w:space="0" w:color="E4E6E8"/>
                    <w:bottom w:val="single" w:sz="2" w:space="0" w:color="E4E6E8"/>
                    <w:right w:val="single" w:sz="2" w:space="0" w:color="E4E6E8"/>
                  </w:divBdr>
                  <w:divsChild>
                    <w:div w:id="22526757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325326668">
                  <w:marLeft w:val="0"/>
                  <w:marRight w:val="0"/>
                  <w:marTop w:val="0"/>
                  <w:marBottom w:val="0"/>
                  <w:divBdr>
                    <w:top w:val="single" w:sz="2" w:space="0" w:color="E4E6E8"/>
                    <w:left w:val="single" w:sz="2" w:space="0" w:color="E4E6E8"/>
                    <w:bottom w:val="single" w:sz="2" w:space="0" w:color="E4E6E8"/>
                    <w:right w:val="single" w:sz="2" w:space="0" w:color="E4E6E8"/>
                  </w:divBdr>
                </w:div>
                <w:div w:id="1581016310">
                  <w:marLeft w:val="0"/>
                  <w:marRight w:val="0"/>
                  <w:marTop w:val="0"/>
                  <w:marBottom w:val="0"/>
                  <w:divBdr>
                    <w:top w:val="single" w:sz="2" w:space="0" w:color="E4E6E8"/>
                    <w:left w:val="single" w:sz="2" w:space="0" w:color="E4E6E8"/>
                    <w:bottom w:val="single" w:sz="2" w:space="0" w:color="E4E6E8"/>
                    <w:right w:val="single" w:sz="2" w:space="0" w:color="E4E6E8"/>
                  </w:divBdr>
                  <w:divsChild>
                    <w:div w:id="127647674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2016572564">
          <w:marLeft w:val="0"/>
          <w:marRight w:val="0"/>
          <w:marTop w:val="0"/>
          <w:marBottom w:val="0"/>
          <w:divBdr>
            <w:top w:val="single" w:sz="2" w:space="0" w:color="E4E6E8"/>
            <w:left w:val="single" w:sz="2" w:space="0" w:color="E4E6E8"/>
            <w:bottom w:val="single" w:sz="2" w:space="0" w:color="E4E6E8"/>
            <w:right w:val="single" w:sz="2" w:space="0" w:color="E4E6E8"/>
          </w:divBdr>
          <w:divsChild>
            <w:div w:id="996765970">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961228338">
      <w:bodyDiv w:val="1"/>
      <w:marLeft w:val="0"/>
      <w:marRight w:val="0"/>
      <w:marTop w:val="0"/>
      <w:marBottom w:val="0"/>
      <w:divBdr>
        <w:top w:val="none" w:sz="0" w:space="0" w:color="auto"/>
        <w:left w:val="none" w:sz="0" w:space="0" w:color="auto"/>
        <w:bottom w:val="none" w:sz="0" w:space="0" w:color="auto"/>
        <w:right w:val="none" w:sz="0" w:space="0" w:color="auto"/>
      </w:divBdr>
    </w:div>
    <w:div w:id="983852827">
      <w:bodyDiv w:val="1"/>
      <w:marLeft w:val="0"/>
      <w:marRight w:val="0"/>
      <w:marTop w:val="0"/>
      <w:marBottom w:val="0"/>
      <w:divBdr>
        <w:top w:val="none" w:sz="0" w:space="0" w:color="auto"/>
        <w:left w:val="none" w:sz="0" w:space="0" w:color="auto"/>
        <w:bottom w:val="none" w:sz="0" w:space="0" w:color="auto"/>
        <w:right w:val="none" w:sz="0" w:space="0" w:color="auto"/>
      </w:divBdr>
      <w:divsChild>
        <w:div w:id="1771852650">
          <w:marLeft w:val="0"/>
          <w:marRight w:val="0"/>
          <w:marTop w:val="0"/>
          <w:marBottom w:val="0"/>
          <w:divBdr>
            <w:top w:val="single" w:sz="2" w:space="0" w:color="E4E6E8"/>
            <w:left w:val="single" w:sz="2" w:space="0" w:color="E4E6E8"/>
            <w:bottom w:val="single" w:sz="2" w:space="0" w:color="E4E6E8"/>
            <w:right w:val="single" w:sz="2" w:space="0" w:color="E4E6E8"/>
          </w:divBdr>
          <w:divsChild>
            <w:div w:id="674504280">
              <w:marLeft w:val="0"/>
              <w:marRight w:val="0"/>
              <w:marTop w:val="0"/>
              <w:marBottom w:val="0"/>
              <w:divBdr>
                <w:top w:val="single" w:sz="2" w:space="0" w:color="E4E6E8"/>
                <w:left w:val="single" w:sz="2" w:space="0" w:color="E4E6E8"/>
                <w:bottom w:val="single" w:sz="2" w:space="0" w:color="E4E6E8"/>
                <w:right w:val="single" w:sz="2" w:space="0" w:color="E4E6E8"/>
              </w:divBdr>
              <w:divsChild>
                <w:div w:id="299000313">
                  <w:marLeft w:val="0"/>
                  <w:marRight w:val="0"/>
                  <w:marTop w:val="0"/>
                  <w:marBottom w:val="0"/>
                  <w:divBdr>
                    <w:top w:val="single" w:sz="2" w:space="0" w:color="E4E6E8"/>
                    <w:left w:val="single" w:sz="2" w:space="0" w:color="E4E6E8"/>
                    <w:bottom w:val="single" w:sz="2" w:space="0" w:color="E4E6E8"/>
                    <w:right w:val="single" w:sz="2" w:space="0" w:color="E4E6E8"/>
                  </w:divBdr>
                </w:div>
                <w:div w:id="941182369">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333219925">
      <w:bodyDiv w:val="1"/>
      <w:marLeft w:val="0"/>
      <w:marRight w:val="0"/>
      <w:marTop w:val="0"/>
      <w:marBottom w:val="0"/>
      <w:divBdr>
        <w:top w:val="none" w:sz="0" w:space="0" w:color="auto"/>
        <w:left w:val="none" w:sz="0" w:space="0" w:color="auto"/>
        <w:bottom w:val="none" w:sz="0" w:space="0" w:color="auto"/>
        <w:right w:val="none" w:sz="0" w:space="0" w:color="auto"/>
      </w:divBdr>
      <w:divsChild>
        <w:div w:id="1150756941">
          <w:marLeft w:val="0"/>
          <w:marRight w:val="0"/>
          <w:marTop w:val="0"/>
          <w:marBottom w:val="150"/>
          <w:divBdr>
            <w:top w:val="none" w:sz="0" w:space="0" w:color="auto"/>
            <w:left w:val="none" w:sz="0" w:space="0" w:color="auto"/>
            <w:bottom w:val="none" w:sz="0" w:space="0" w:color="auto"/>
            <w:right w:val="none" w:sz="0" w:space="0" w:color="auto"/>
          </w:divBdr>
        </w:div>
        <w:div w:id="84035858">
          <w:marLeft w:val="0"/>
          <w:marRight w:val="0"/>
          <w:marTop w:val="0"/>
          <w:marBottom w:val="225"/>
          <w:divBdr>
            <w:top w:val="none" w:sz="0" w:space="0" w:color="auto"/>
            <w:left w:val="none" w:sz="0" w:space="0" w:color="auto"/>
            <w:bottom w:val="none" w:sz="0" w:space="0" w:color="auto"/>
            <w:right w:val="none" w:sz="0" w:space="0" w:color="auto"/>
          </w:divBdr>
          <w:divsChild>
            <w:div w:id="558521380">
              <w:marLeft w:val="0"/>
              <w:marRight w:val="0"/>
              <w:marTop w:val="0"/>
              <w:marBottom w:val="0"/>
              <w:divBdr>
                <w:top w:val="none" w:sz="0" w:space="0" w:color="auto"/>
                <w:left w:val="none" w:sz="0" w:space="0" w:color="auto"/>
                <w:bottom w:val="none" w:sz="0" w:space="0" w:color="auto"/>
                <w:right w:val="none" w:sz="0" w:space="0" w:color="auto"/>
              </w:divBdr>
              <w:divsChild>
                <w:div w:id="109083166">
                  <w:marLeft w:val="0"/>
                  <w:marRight w:val="0"/>
                  <w:marTop w:val="0"/>
                  <w:marBottom w:val="75"/>
                  <w:divBdr>
                    <w:top w:val="none" w:sz="0" w:space="0" w:color="auto"/>
                    <w:left w:val="none" w:sz="0" w:space="0" w:color="auto"/>
                    <w:bottom w:val="none" w:sz="0" w:space="0" w:color="auto"/>
                    <w:right w:val="none" w:sz="0" w:space="0" w:color="auto"/>
                  </w:divBdr>
                </w:div>
                <w:div w:id="12860853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4549472">
      <w:bodyDiv w:val="1"/>
      <w:marLeft w:val="0"/>
      <w:marRight w:val="0"/>
      <w:marTop w:val="0"/>
      <w:marBottom w:val="0"/>
      <w:divBdr>
        <w:top w:val="none" w:sz="0" w:space="0" w:color="auto"/>
        <w:left w:val="none" w:sz="0" w:space="0" w:color="auto"/>
        <w:bottom w:val="none" w:sz="0" w:space="0" w:color="auto"/>
        <w:right w:val="none" w:sz="0" w:space="0" w:color="auto"/>
      </w:divBdr>
      <w:divsChild>
        <w:div w:id="1341003858">
          <w:marLeft w:val="0"/>
          <w:marRight w:val="0"/>
          <w:marTop w:val="15"/>
          <w:marBottom w:val="0"/>
          <w:divBdr>
            <w:top w:val="single" w:sz="48" w:space="0" w:color="auto"/>
            <w:left w:val="single" w:sz="48" w:space="0" w:color="auto"/>
            <w:bottom w:val="single" w:sz="48" w:space="0" w:color="auto"/>
            <w:right w:val="single" w:sz="48" w:space="0" w:color="auto"/>
          </w:divBdr>
          <w:divsChild>
            <w:div w:id="19111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8516">
      <w:bodyDiv w:val="1"/>
      <w:marLeft w:val="0"/>
      <w:marRight w:val="0"/>
      <w:marTop w:val="0"/>
      <w:marBottom w:val="0"/>
      <w:divBdr>
        <w:top w:val="none" w:sz="0" w:space="0" w:color="auto"/>
        <w:left w:val="none" w:sz="0" w:space="0" w:color="auto"/>
        <w:bottom w:val="none" w:sz="0" w:space="0" w:color="auto"/>
        <w:right w:val="none" w:sz="0" w:space="0" w:color="auto"/>
      </w:divBdr>
    </w:div>
    <w:div w:id="1425154640">
      <w:bodyDiv w:val="1"/>
      <w:marLeft w:val="0"/>
      <w:marRight w:val="0"/>
      <w:marTop w:val="0"/>
      <w:marBottom w:val="0"/>
      <w:divBdr>
        <w:top w:val="none" w:sz="0" w:space="0" w:color="auto"/>
        <w:left w:val="none" w:sz="0" w:space="0" w:color="auto"/>
        <w:bottom w:val="none" w:sz="0" w:space="0" w:color="auto"/>
        <w:right w:val="none" w:sz="0" w:space="0" w:color="auto"/>
      </w:divBdr>
      <w:divsChild>
        <w:div w:id="876699463">
          <w:marLeft w:val="0"/>
          <w:marRight w:val="0"/>
          <w:marTop w:val="0"/>
          <w:marBottom w:val="0"/>
          <w:divBdr>
            <w:top w:val="none" w:sz="0" w:space="0" w:color="auto"/>
            <w:left w:val="none" w:sz="0" w:space="0" w:color="auto"/>
            <w:bottom w:val="none" w:sz="0" w:space="0" w:color="auto"/>
            <w:right w:val="none" w:sz="0" w:space="0" w:color="auto"/>
          </w:divBdr>
        </w:div>
        <w:div w:id="1504707728">
          <w:marLeft w:val="0"/>
          <w:marRight w:val="0"/>
          <w:marTop w:val="0"/>
          <w:marBottom w:val="0"/>
          <w:divBdr>
            <w:top w:val="none" w:sz="0" w:space="0" w:color="auto"/>
            <w:left w:val="none" w:sz="0" w:space="0" w:color="auto"/>
            <w:bottom w:val="none" w:sz="0" w:space="0" w:color="auto"/>
            <w:right w:val="none" w:sz="0" w:space="0" w:color="auto"/>
          </w:divBdr>
        </w:div>
        <w:div w:id="446657143">
          <w:marLeft w:val="0"/>
          <w:marRight w:val="0"/>
          <w:marTop w:val="0"/>
          <w:marBottom w:val="0"/>
          <w:divBdr>
            <w:top w:val="none" w:sz="0" w:space="0" w:color="auto"/>
            <w:left w:val="none" w:sz="0" w:space="0" w:color="auto"/>
            <w:bottom w:val="none" w:sz="0" w:space="0" w:color="auto"/>
            <w:right w:val="none" w:sz="0" w:space="0" w:color="auto"/>
          </w:divBdr>
        </w:div>
        <w:div w:id="1737362354">
          <w:marLeft w:val="0"/>
          <w:marRight w:val="0"/>
          <w:marTop w:val="0"/>
          <w:marBottom w:val="0"/>
          <w:divBdr>
            <w:top w:val="none" w:sz="0" w:space="0" w:color="auto"/>
            <w:left w:val="none" w:sz="0" w:space="0" w:color="auto"/>
            <w:bottom w:val="none" w:sz="0" w:space="0" w:color="auto"/>
            <w:right w:val="none" w:sz="0" w:space="0" w:color="auto"/>
          </w:divBdr>
        </w:div>
        <w:div w:id="793210816">
          <w:marLeft w:val="0"/>
          <w:marRight w:val="0"/>
          <w:marTop w:val="0"/>
          <w:marBottom w:val="0"/>
          <w:divBdr>
            <w:top w:val="none" w:sz="0" w:space="0" w:color="auto"/>
            <w:left w:val="none" w:sz="0" w:space="0" w:color="auto"/>
            <w:bottom w:val="none" w:sz="0" w:space="0" w:color="auto"/>
            <w:right w:val="none" w:sz="0" w:space="0" w:color="auto"/>
          </w:divBdr>
        </w:div>
      </w:divsChild>
    </w:div>
    <w:div w:id="1659844817">
      <w:bodyDiv w:val="1"/>
      <w:marLeft w:val="0"/>
      <w:marRight w:val="0"/>
      <w:marTop w:val="0"/>
      <w:marBottom w:val="0"/>
      <w:divBdr>
        <w:top w:val="none" w:sz="0" w:space="0" w:color="auto"/>
        <w:left w:val="none" w:sz="0" w:space="0" w:color="auto"/>
        <w:bottom w:val="none" w:sz="0" w:space="0" w:color="auto"/>
        <w:right w:val="none" w:sz="0" w:space="0" w:color="auto"/>
      </w:divBdr>
      <w:divsChild>
        <w:div w:id="995501217">
          <w:marLeft w:val="0"/>
          <w:marRight w:val="0"/>
          <w:marTop w:val="0"/>
          <w:marBottom w:val="0"/>
          <w:divBdr>
            <w:top w:val="single" w:sz="2" w:space="0" w:color="E4E6E8"/>
            <w:left w:val="single" w:sz="2" w:space="0" w:color="E4E6E8"/>
            <w:bottom w:val="single" w:sz="2" w:space="0" w:color="E4E6E8"/>
            <w:right w:val="single" w:sz="2" w:space="0" w:color="E4E6E8"/>
          </w:divBdr>
          <w:divsChild>
            <w:div w:id="71126907">
              <w:marLeft w:val="0"/>
              <w:marRight w:val="0"/>
              <w:marTop w:val="0"/>
              <w:marBottom w:val="0"/>
              <w:divBdr>
                <w:top w:val="single" w:sz="2" w:space="0" w:color="E4E6E8"/>
                <w:left w:val="single" w:sz="2" w:space="0" w:color="E4E6E8"/>
                <w:bottom w:val="single" w:sz="2" w:space="0" w:color="E4E6E8"/>
                <w:right w:val="single" w:sz="2" w:space="0" w:color="E4E6E8"/>
              </w:divBdr>
              <w:divsChild>
                <w:div w:id="1215044966">
                  <w:marLeft w:val="0"/>
                  <w:marRight w:val="0"/>
                  <w:marTop w:val="0"/>
                  <w:marBottom w:val="0"/>
                  <w:divBdr>
                    <w:top w:val="single" w:sz="2" w:space="0" w:color="E4E6E8"/>
                    <w:left w:val="single" w:sz="2" w:space="0" w:color="E4E6E8"/>
                    <w:bottom w:val="single" w:sz="2" w:space="0" w:color="E4E6E8"/>
                    <w:right w:val="single" w:sz="2" w:space="0" w:color="E4E6E8"/>
                  </w:divBdr>
                </w:div>
                <w:div w:id="1575897950">
                  <w:marLeft w:val="0"/>
                  <w:marRight w:val="0"/>
                  <w:marTop w:val="0"/>
                  <w:marBottom w:val="0"/>
                  <w:divBdr>
                    <w:top w:val="single" w:sz="2" w:space="0" w:color="E4E6E8"/>
                    <w:left w:val="single" w:sz="2" w:space="0" w:color="E4E6E8"/>
                    <w:bottom w:val="single" w:sz="2" w:space="0" w:color="E4E6E8"/>
                    <w:right w:val="single" w:sz="2" w:space="0" w:color="E4E6E8"/>
                  </w:divBdr>
                  <w:divsChild>
                    <w:div w:id="1800219320">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437560749">
                  <w:marLeft w:val="0"/>
                  <w:marRight w:val="0"/>
                  <w:marTop w:val="0"/>
                  <w:marBottom w:val="0"/>
                  <w:divBdr>
                    <w:top w:val="single" w:sz="2" w:space="0" w:color="E4E6E8"/>
                    <w:left w:val="single" w:sz="2" w:space="0" w:color="E4E6E8"/>
                    <w:bottom w:val="single" w:sz="2" w:space="0" w:color="E4E6E8"/>
                    <w:right w:val="single" w:sz="2" w:space="0" w:color="E4E6E8"/>
                  </w:divBdr>
                  <w:divsChild>
                    <w:div w:id="1706906999">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720858619">
                  <w:marLeft w:val="0"/>
                  <w:marRight w:val="0"/>
                  <w:marTop w:val="0"/>
                  <w:marBottom w:val="0"/>
                  <w:divBdr>
                    <w:top w:val="single" w:sz="2" w:space="0" w:color="E4E6E8"/>
                    <w:left w:val="single" w:sz="2" w:space="0" w:color="E4E6E8"/>
                    <w:bottom w:val="single" w:sz="2" w:space="0" w:color="E4E6E8"/>
                    <w:right w:val="single" w:sz="2" w:space="0" w:color="E4E6E8"/>
                  </w:divBdr>
                </w:div>
                <w:div w:id="1342701985">
                  <w:marLeft w:val="0"/>
                  <w:marRight w:val="0"/>
                  <w:marTop w:val="0"/>
                  <w:marBottom w:val="0"/>
                  <w:divBdr>
                    <w:top w:val="single" w:sz="2" w:space="0" w:color="E4E6E8"/>
                    <w:left w:val="single" w:sz="2" w:space="0" w:color="E4E6E8"/>
                    <w:bottom w:val="single" w:sz="2" w:space="0" w:color="E4E6E8"/>
                    <w:right w:val="single" w:sz="2" w:space="0" w:color="E4E6E8"/>
                  </w:divBdr>
                  <w:divsChild>
                    <w:div w:id="553548030">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823345976">
          <w:marLeft w:val="0"/>
          <w:marRight w:val="0"/>
          <w:marTop w:val="0"/>
          <w:marBottom w:val="0"/>
          <w:divBdr>
            <w:top w:val="single" w:sz="2" w:space="0" w:color="E4E6E8"/>
            <w:left w:val="single" w:sz="2" w:space="0" w:color="E4E6E8"/>
            <w:bottom w:val="single" w:sz="2" w:space="0" w:color="E4E6E8"/>
            <w:right w:val="single" w:sz="2" w:space="0" w:color="E4E6E8"/>
          </w:divBdr>
          <w:divsChild>
            <w:div w:id="1036808563">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660230375">
      <w:bodyDiv w:val="1"/>
      <w:marLeft w:val="0"/>
      <w:marRight w:val="0"/>
      <w:marTop w:val="0"/>
      <w:marBottom w:val="0"/>
      <w:divBdr>
        <w:top w:val="none" w:sz="0" w:space="0" w:color="auto"/>
        <w:left w:val="none" w:sz="0" w:space="0" w:color="auto"/>
        <w:bottom w:val="none" w:sz="0" w:space="0" w:color="auto"/>
        <w:right w:val="none" w:sz="0" w:space="0" w:color="auto"/>
      </w:divBdr>
    </w:div>
    <w:div w:id="1700350024">
      <w:bodyDiv w:val="1"/>
      <w:marLeft w:val="0"/>
      <w:marRight w:val="0"/>
      <w:marTop w:val="0"/>
      <w:marBottom w:val="0"/>
      <w:divBdr>
        <w:top w:val="none" w:sz="0" w:space="0" w:color="auto"/>
        <w:left w:val="none" w:sz="0" w:space="0" w:color="auto"/>
        <w:bottom w:val="none" w:sz="0" w:space="0" w:color="auto"/>
        <w:right w:val="none" w:sz="0" w:space="0" w:color="auto"/>
      </w:divBdr>
    </w:div>
    <w:div w:id="1782336351">
      <w:bodyDiv w:val="1"/>
      <w:marLeft w:val="0"/>
      <w:marRight w:val="0"/>
      <w:marTop w:val="0"/>
      <w:marBottom w:val="0"/>
      <w:divBdr>
        <w:top w:val="none" w:sz="0" w:space="0" w:color="auto"/>
        <w:left w:val="none" w:sz="0" w:space="0" w:color="auto"/>
        <w:bottom w:val="none" w:sz="0" w:space="0" w:color="auto"/>
        <w:right w:val="none" w:sz="0" w:space="0" w:color="auto"/>
      </w:divBdr>
    </w:div>
    <w:div w:id="1958827719">
      <w:bodyDiv w:val="1"/>
      <w:marLeft w:val="0"/>
      <w:marRight w:val="0"/>
      <w:marTop w:val="0"/>
      <w:marBottom w:val="0"/>
      <w:divBdr>
        <w:top w:val="none" w:sz="0" w:space="0" w:color="auto"/>
        <w:left w:val="none" w:sz="0" w:space="0" w:color="auto"/>
        <w:bottom w:val="none" w:sz="0" w:space="0" w:color="auto"/>
        <w:right w:val="none" w:sz="0" w:space="0" w:color="auto"/>
      </w:divBdr>
      <w:divsChild>
        <w:div w:id="1338267284">
          <w:marLeft w:val="0"/>
          <w:marRight w:val="0"/>
          <w:marTop w:val="0"/>
          <w:marBottom w:val="0"/>
          <w:divBdr>
            <w:top w:val="single" w:sz="2" w:space="0" w:color="E4E6E8"/>
            <w:left w:val="single" w:sz="2" w:space="0" w:color="E4E6E8"/>
            <w:bottom w:val="single" w:sz="2" w:space="0" w:color="E4E6E8"/>
            <w:right w:val="single" w:sz="2" w:space="0" w:color="E4E6E8"/>
          </w:divBdr>
          <w:divsChild>
            <w:div w:id="1880556002">
              <w:marLeft w:val="0"/>
              <w:marRight w:val="0"/>
              <w:marTop w:val="0"/>
              <w:marBottom w:val="0"/>
              <w:divBdr>
                <w:top w:val="single" w:sz="2" w:space="0" w:color="E4E6E8"/>
                <w:left w:val="single" w:sz="2" w:space="0" w:color="E4E6E8"/>
                <w:bottom w:val="single" w:sz="2" w:space="0" w:color="E4E6E8"/>
                <w:right w:val="single" w:sz="2" w:space="0" w:color="E4E6E8"/>
              </w:divBdr>
              <w:divsChild>
                <w:div w:id="1400177993">
                  <w:marLeft w:val="0"/>
                  <w:marRight w:val="0"/>
                  <w:marTop w:val="0"/>
                  <w:marBottom w:val="0"/>
                  <w:divBdr>
                    <w:top w:val="single" w:sz="2" w:space="0" w:color="E4E6E8"/>
                    <w:left w:val="single" w:sz="2" w:space="0" w:color="E4E6E8"/>
                    <w:bottom w:val="single" w:sz="2" w:space="0" w:color="E4E6E8"/>
                    <w:right w:val="single" w:sz="2" w:space="0" w:color="E4E6E8"/>
                  </w:divBdr>
                </w:div>
                <w:div w:id="1536893507">
                  <w:marLeft w:val="0"/>
                  <w:marRight w:val="0"/>
                  <w:marTop w:val="0"/>
                  <w:marBottom w:val="0"/>
                  <w:divBdr>
                    <w:top w:val="single" w:sz="2" w:space="0" w:color="E4E6E8"/>
                    <w:left w:val="single" w:sz="2" w:space="0" w:color="E4E6E8"/>
                    <w:bottom w:val="single" w:sz="2" w:space="0" w:color="E4E6E8"/>
                    <w:right w:val="single" w:sz="2" w:space="0" w:color="E4E6E8"/>
                  </w:divBdr>
                  <w:divsChild>
                    <w:div w:id="944267253">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884370517">
                  <w:marLeft w:val="0"/>
                  <w:marRight w:val="0"/>
                  <w:marTop w:val="0"/>
                  <w:marBottom w:val="0"/>
                  <w:divBdr>
                    <w:top w:val="single" w:sz="2" w:space="0" w:color="E4E6E8"/>
                    <w:left w:val="single" w:sz="2" w:space="0" w:color="E4E6E8"/>
                    <w:bottom w:val="single" w:sz="2" w:space="0" w:color="E4E6E8"/>
                    <w:right w:val="single" w:sz="2" w:space="0" w:color="E4E6E8"/>
                  </w:divBdr>
                  <w:divsChild>
                    <w:div w:id="1949702781">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484396821">
                  <w:marLeft w:val="0"/>
                  <w:marRight w:val="0"/>
                  <w:marTop w:val="0"/>
                  <w:marBottom w:val="0"/>
                  <w:divBdr>
                    <w:top w:val="single" w:sz="2" w:space="0" w:color="E4E6E8"/>
                    <w:left w:val="single" w:sz="2" w:space="0" w:color="E4E6E8"/>
                    <w:bottom w:val="single" w:sz="2" w:space="0" w:color="E4E6E8"/>
                    <w:right w:val="single" w:sz="2" w:space="0" w:color="E4E6E8"/>
                  </w:divBdr>
                </w:div>
                <w:div w:id="194348842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750077257">
          <w:marLeft w:val="0"/>
          <w:marRight w:val="0"/>
          <w:marTop w:val="0"/>
          <w:marBottom w:val="0"/>
          <w:divBdr>
            <w:top w:val="single" w:sz="2" w:space="0" w:color="E4E6E8"/>
            <w:left w:val="single" w:sz="2" w:space="0" w:color="E4E6E8"/>
            <w:bottom w:val="single" w:sz="2" w:space="0" w:color="E4E6E8"/>
            <w:right w:val="single" w:sz="2" w:space="0" w:color="E4E6E8"/>
          </w:divBdr>
          <w:divsChild>
            <w:div w:id="2104761754">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2036422067">
      <w:bodyDiv w:val="1"/>
      <w:marLeft w:val="0"/>
      <w:marRight w:val="0"/>
      <w:marTop w:val="0"/>
      <w:marBottom w:val="0"/>
      <w:divBdr>
        <w:top w:val="none" w:sz="0" w:space="0" w:color="auto"/>
        <w:left w:val="none" w:sz="0" w:space="0" w:color="auto"/>
        <w:bottom w:val="none" w:sz="0" w:space="0" w:color="auto"/>
        <w:right w:val="none" w:sz="0" w:space="0" w:color="auto"/>
      </w:divBdr>
      <w:divsChild>
        <w:div w:id="697508300">
          <w:marLeft w:val="0"/>
          <w:marRight w:val="0"/>
          <w:marTop w:val="0"/>
          <w:marBottom w:val="0"/>
          <w:divBdr>
            <w:top w:val="single" w:sz="2" w:space="0" w:color="E4E6E8"/>
            <w:left w:val="single" w:sz="2" w:space="0" w:color="E4E6E8"/>
            <w:bottom w:val="single" w:sz="2" w:space="0" w:color="E4E6E8"/>
            <w:right w:val="single" w:sz="2" w:space="0" w:color="E4E6E8"/>
          </w:divBdr>
          <w:divsChild>
            <w:div w:id="894269419">
              <w:marLeft w:val="0"/>
              <w:marRight w:val="0"/>
              <w:marTop w:val="0"/>
              <w:marBottom w:val="0"/>
              <w:divBdr>
                <w:top w:val="single" w:sz="2" w:space="0" w:color="E4E6E8"/>
                <w:left w:val="single" w:sz="2" w:space="0" w:color="E4E6E8"/>
                <w:bottom w:val="single" w:sz="2" w:space="0" w:color="E4E6E8"/>
                <w:right w:val="single" w:sz="2" w:space="0" w:color="E4E6E8"/>
              </w:divBdr>
              <w:divsChild>
                <w:div w:id="76679742">
                  <w:marLeft w:val="0"/>
                  <w:marRight w:val="0"/>
                  <w:marTop w:val="0"/>
                  <w:marBottom w:val="0"/>
                  <w:divBdr>
                    <w:top w:val="single" w:sz="2" w:space="0" w:color="E4E6E8"/>
                    <w:left w:val="single" w:sz="2" w:space="0" w:color="E4E6E8"/>
                    <w:bottom w:val="single" w:sz="2" w:space="0" w:color="E4E6E8"/>
                    <w:right w:val="single" w:sz="2" w:space="0" w:color="E4E6E8"/>
                  </w:divBdr>
                </w:div>
                <w:div w:id="1399205188">
                  <w:marLeft w:val="0"/>
                  <w:marRight w:val="0"/>
                  <w:marTop w:val="0"/>
                  <w:marBottom w:val="0"/>
                  <w:divBdr>
                    <w:top w:val="single" w:sz="2" w:space="0" w:color="E4E6E8"/>
                    <w:left w:val="single" w:sz="2" w:space="0" w:color="E4E6E8"/>
                    <w:bottom w:val="single" w:sz="2" w:space="0" w:color="E4E6E8"/>
                    <w:right w:val="single" w:sz="2" w:space="0" w:color="E4E6E8"/>
                  </w:divBdr>
                  <w:divsChild>
                    <w:div w:id="1736127427">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637224278">
                  <w:marLeft w:val="0"/>
                  <w:marRight w:val="0"/>
                  <w:marTop w:val="0"/>
                  <w:marBottom w:val="0"/>
                  <w:divBdr>
                    <w:top w:val="single" w:sz="2" w:space="0" w:color="E4E6E8"/>
                    <w:left w:val="single" w:sz="2" w:space="0" w:color="E4E6E8"/>
                    <w:bottom w:val="single" w:sz="2" w:space="0" w:color="E4E6E8"/>
                    <w:right w:val="single" w:sz="2" w:space="0" w:color="E4E6E8"/>
                  </w:divBdr>
                  <w:divsChild>
                    <w:div w:id="317416583">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463542485">
                  <w:marLeft w:val="0"/>
                  <w:marRight w:val="0"/>
                  <w:marTop w:val="0"/>
                  <w:marBottom w:val="0"/>
                  <w:divBdr>
                    <w:top w:val="single" w:sz="2" w:space="0" w:color="E4E6E8"/>
                    <w:left w:val="single" w:sz="2" w:space="0" w:color="E4E6E8"/>
                    <w:bottom w:val="single" w:sz="2" w:space="0" w:color="E4E6E8"/>
                    <w:right w:val="single" w:sz="2" w:space="0" w:color="E4E6E8"/>
                  </w:divBdr>
                </w:div>
                <w:div w:id="1487819433">
                  <w:marLeft w:val="0"/>
                  <w:marRight w:val="0"/>
                  <w:marTop w:val="0"/>
                  <w:marBottom w:val="0"/>
                  <w:divBdr>
                    <w:top w:val="single" w:sz="2" w:space="0" w:color="E4E6E8"/>
                    <w:left w:val="single" w:sz="2" w:space="0" w:color="E4E6E8"/>
                    <w:bottom w:val="single" w:sz="2" w:space="0" w:color="E4E6E8"/>
                    <w:right w:val="single" w:sz="2" w:space="0" w:color="E4E6E8"/>
                  </w:divBdr>
                  <w:divsChild>
                    <w:div w:id="74272363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2048481336">
          <w:marLeft w:val="0"/>
          <w:marRight w:val="0"/>
          <w:marTop w:val="0"/>
          <w:marBottom w:val="0"/>
          <w:divBdr>
            <w:top w:val="single" w:sz="2" w:space="0" w:color="E4E6E8"/>
            <w:left w:val="single" w:sz="2" w:space="0" w:color="E4E6E8"/>
            <w:bottom w:val="single" w:sz="2" w:space="0" w:color="E4E6E8"/>
            <w:right w:val="single" w:sz="2" w:space="0" w:color="E4E6E8"/>
          </w:divBdr>
          <w:divsChild>
            <w:div w:id="34035112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2053071998">
      <w:bodyDiv w:val="1"/>
      <w:marLeft w:val="0"/>
      <w:marRight w:val="0"/>
      <w:marTop w:val="0"/>
      <w:marBottom w:val="0"/>
      <w:divBdr>
        <w:top w:val="none" w:sz="0" w:space="0" w:color="auto"/>
        <w:left w:val="none" w:sz="0" w:space="0" w:color="auto"/>
        <w:bottom w:val="none" w:sz="0" w:space="0" w:color="auto"/>
        <w:right w:val="none" w:sz="0" w:space="0" w:color="auto"/>
      </w:divBdr>
      <w:divsChild>
        <w:div w:id="187063455">
          <w:marLeft w:val="0"/>
          <w:marRight w:val="0"/>
          <w:marTop w:val="0"/>
          <w:marBottom w:val="0"/>
          <w:divBdr>
            <w:top w:val="none" w:sz="0" w:space="0" w:color="auto"/>
            <w:left w:val="none" w:sz="0" w:space="0" w:color="auto"/>
            <w:bottom w:val="none" w:sz="0" w:space="0" w:color="auto"/>
            <w:right w:val="none" w:sz="0" w:space="0" w:color="auto"/>
          </w:divBdr>
        </w:div>
        <w:div w:id="18473572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ispace.com/authors/nawang-kalbuana-4hvwo4a0na" TargetMode="External"/><Relationship Id="rId18" Type="http://schemas.openxmlformats.org/officeDocument/2006/relationships/hyperlink" Target="https://doi.org/10.32424/1.sar.2022.7.1.6749" TargetMode="External"/><Relationship Id="rId3" Type="http://schemas.openxmlformats.org/officeDocument/2006/relationships/styles" Target="styles.xml"/><Relationship Id="rId21" Type="http://schemas.openxmlformats.org/officeDocument/2006/relationships/header" Target="header1.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scispace.com/authors/yiru-yang-2xwhuw05hj" TargetMode="External"/><Relationship Id="rId17" Type="http://schemas.openxmlformats.org/officeDocument/2006/relationships/hyperlink" Target="https://doi.org/10.14710/jaa.16.2.18-38" TargetMode="External"/><Relationship Id="rId2" Type="http://schemas.openxmlformats.org/officeDocument/2006/relationships/numbering" Target="numbering.xml"/><Relationship Id="rId16" Type="http://schemas.openxmlformats.org/officeDocument/2006/relationships/hyperlink" Target="https://scispace.com/authors/anisa-ilma-hartikasari-cenh0ozs" TargetMode="External"/><Relationship Id="rId20" Type="http://schemas.openxmlformats.org/officeDocument/2006/relationships/hyperlink" Target="https://doi.org/10.1108/BIJ-12-2023-08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dila@fce.unrc.edu.a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cispace.com/authors/ira-maya-hapsari-3c2u50g9zk" TargetMode="External"/><Relationship Id="rId23" Type="http://schemas.openxmlformats.org/officeDocument/2006/relationships/fontTable" Target="fontTable.xml"/><Relationship Id="rId10" Type="http://schemas.openxmlformats.org/officeDocument/2006/relationships/hyperlink" Target="mailto:ptissera@fce.unrc.edu.ar" TargetMode="External"/><Relationship Id="rId19" Type="http://schemas.openxmlformats.org/officeDocument/2006/relationships/hyperlink" Target="https://doi.org/10.29216/ueip.1255626" TargetMode="External"/><Relationship Id="rId4" Type="http://schemas.microsoft.com/office/2007/relationships/stylesWithEffects" Target="stylesWithEffects.xml"/><Relationship Id="rId9" Type="http://schemas.openxmlformats.org/officeDocument/2006/relationships/hyperlink" Target="mailto:rmartellotto@fce.unrc.edu.ar" TargetMode="External"/><Relationship Id="rId14" Type="http://schemas.openxmlformats.org/officeDocument/2006/relationships/hyperlink" Target="https://scispace.com/authors/sugiyanto-sugiyanto-4c1a5kn2me" TargetMode="External"/><Relationship Id="rId22" Type="http://schemas.openxmlformats.org/officeDocument/2006/relationships/footer" Target="footer1.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753CC-AF1E-48C5-830F-7598FC63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17</Pages>
  <Words>5227</Words>
  <Characters>28752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SADER</dc:creator>
  <cp:lastModifiedBy>Usuario de Windows</cp:lastModifiedBy>
  <cp:revision>44</cp:revision>
  <dcterms:created xsi:type="dcterms:W3CDTF">2025-07-29T12:21:00Z</dcterms:created>
  <dcterms:modified xsi:type="dcterms:W3CDTF">2025-07-30T18:34:00Z</dcterms:modified>
</cp:coreProperties>
</file>