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DCF" w:rsidRPr="00E8078E" w:rsidRDefault="00E8078E" w:rsidP="00E8078E">
      <w:pPr>
        <w:pStyle w:val="02-AutoresCaptulo"/>
        <w:tabs>
          <w:tab w:val="clear" w:pos="510"/>
          <w:tab w:val="clear" w:pos="1020"/>
        </w:tabs>
        <w:spacing w:after="0" w:line="360" w:lineRule="auto"/>
        <w:jc w:val="left"/>
        <w:rPr>
          <w:rFonts w:ascii="Times New Roman" w:hAnsi="Times New Roman" w:cs="Times New Roman"/>
          <w:b/>
          <w:bCs/>
          <w:i w:val="0"/>
          <w:iCs w:val="0"/>
          <w:color w:val="0070C0"/>
          <w:sz w:val="24"/>
          <w:szCs w:val="24"/>
          <w:lang w:val="es-VE"/>
        </w:rPr>
      </w:pPr>
      <w:r w:rsidRPr="00E8078E">
        <w:rPr>
          <w:rFonts w:ascii="Times New Roman" w:hAnsi="Times New Roman" w:cs="Times New Roman"/>
          <w:b/>
          <w:sz w:val="24"/>
          <w:szCs w:val="24"/>
        </w:rPr>
        <w:t>Educación contable para la sostenibilidad en la UDEC sede Facatativá, una mirada a las competencias desde el rol de auditoría</w:t>
      </w:r>
    </w:p>
    <w:p w:rsidR="009A7CC7" w:rsidRPr="00E8078E" w:rsidRDefault="009A7CC7" w:rsidP="00E8078E">
      <w:pPr>
        <w:pStyle w:val="02-AutoresCaptulo"/>
        <w:tabs>
          <w:tab w:val="clear" w:pos="510"/>
          <w:tab w:val="clear" w:pos="1020"/>
        </w:tabs>
        <w:spacing w:after="0" w:line="360" w:lineRule="auto"/>
        <w:jc w:val="left"/>
        <w:rPr>
          <w:rFonts w:ascii="Times New Roman" w:hAnsi="Times New Roman" w:cs="Times New Roman"/>
          <w:b/>
          <w:bCs/>
          <w:i w:val="0"/>
          <w:iCs w:val="0"/>
          <w:color w:val="0070C0"/>
          <w:sz w:val="24"/>
          <w:szCs w:val="24"/>
          <w:lang w:val="es-VE"/>
        </w:rPr>
      </w:pPr>
    </w:p>
    <w:p w:rsidR="009A7CC7" w:rsidRPr="00E8078E" w:rsidRDefault="00E8078E" w:rsidP="00E8078E">
      <w:pPr>
        <w:pStyle w:val="10-TextoGeneral"/>
        <w:spacing w:before="0" w:after="0" w:line="360" w:lineRule="auto"/>
        <w:jc w:val="left"/>
        <w:rPr>
          <w:rFonts w:ascii="Times New Roman" w:hAnsi="Times New Roman" w:cs="Times New Roman"/>
          <w:b/>
          <w:iCs/>
          <w:color w:val="auto"/>
          <w:sz w:val="24"/>
          <w:lang w:val="es-ES"/>
        </w:rPr>
      </w:pPr>
      <w:r w:rsidRPr="00E8078E">
        <w:rPr>
          <w:rFonts w:ascii="Times New Roman" w:hAnsi="Times New Roman" w:cs="Times New Roman"/>
          <w:b/>
          <w:iCs/>
          <w:color w:val="auto"/>
          <w:sz w:val="24"/>
          <w:lang w:val="es-ES"/>
        </w:rPr>
        <w:t xml:space="preserve">Rincón Martínez </w:t>
      </w:r>
      <w:r w:rsidR="009A7CC7" w:rsidRPr="00E8078E">
        <w:rPr>
          <w:rFonts w:ascii="Times New Roman" w:hAnsi="Times New Roman" w:cs="Times New Roman"/>
          <w:b/>
          <w:iCs/>
          <w:color w:val="auto"/>
          <w:sz w:val="24"/>
          <w:lang w:val="es-ES"/>
        </w:rPr>
        <w:t xml:space="preserve">Jhonathan David </w:t>
      </w:r>
    </w:p>
    <w:p w:rsidR="00996DCF" w:rsidRPr="00E8078E" w:rsidRDefault="00E8078E" w:rsidP="00E8078E">
      <w:pPr>
        <w:pStyle w:val="10-TextoGeneral"/>
        <w:spacing w:before="0" w:after="0" w:line="360" w:lineRule="auto"/>
        <w:jc w:val="left"/>
        <w:rPr>
          <w:rFonts w:ascii="Times New Roman" w:hAnsi="Times New Roman" w:cs="Times New Roman"/>
          <w:spacing w:val="2"/>
          <w:sz w:val="24"/>
          <w:lang w:val="es-ES"/>
        </w:rPr>
      </w:pPr>
      <w:r>
        <w:rPr>
          <w:rFonts w:ascii="Times New Roman" w:hAnsi="Times New Roman" w:cs="Times New Roman"/>
          <w:spacing w:val="2"/>
          <w:sz w:val="24"/>
          <w:lang w:val="es-ES"/>
        </w:rPr>
        <w:t xml:space="preserve">Facultad de Ciencias administrativas, económicas y contables / </w:t>
      </w:r>
      <w:r w:rsidR="009A7CC7" w:rsidRPr="00E8078E">
        <w:rPr>
          <w:rFonts w:ascii="Times New Roman" w:hAnsi="Times New Roman" w:cs="Times New Roman"/>
          <w:spacing w:val="2"/>
          <w:sz w:val="24"/>
          <w:lang w:val="es-ES"/>
        </w:rPr>
        <w:t>Universidad de Cundinamarca (Colombia)</w:t>
      </w:r>
      <w:r>
        <w:rPr>
          <w:rFonts w:ascii="Times New Roman" w:hAnsi="Times New Roman" w:cs="Times New Roman"/>
          <w:spacing w:val="2"/>
          <w:sz w:val="24"/>
          <w:lang w:val="es-ES"/>
        </w:rPr>
        <w:t>.</w:t>
      </w:r>
    </w:p>
    <w:p w:rsidR="00431288" w:rsidRPr="00E8078E" w:rsidRDefault="00E8078E" w:rsidP="00E8078E">
      <w:pPr>
        <w:pStyle w:val="02-AutoresCaptulo"/>
        <w:tabs>
          <w:tab w:val="clear" w:pos="510"/>
          <w:tab w:val="clear" w:pos="1020"/>
        </w:tabs>
        <w:spacing w:after="0" w:line="360" w:lineRule="auto"/>
        <w:jc w:val="left"/>
        <w:rPr>
          <w:rFonts w:ascii="Times New Roman" w:hAnsi="Times New Roman" w:cs="Times New Roman"/>
          <w:b/>
          <w:i w:val="0"/>
          <w:color w:val="auto"/>
          <w:sz w:val="24"/>
          <w:szCs w:val="24"/>
          <w:lang w:val="es-ES"/>
        </w:rPr>
      </w:pPr>
      <w:r w:rsidRPr="00E8078E">
        <w:rPr>
          <w:rFonts w:ascii="Times New Roman" w:hAnsi="Times New Roman" w:cs="Times New Roman"/>
          <w:b/>
          <w:i w:val="0"/>
          <w:color w:val="auto"/>
          <w:sz w:val="24"/>
          <w:szCs w:val="24"/>
          <w:lang w:val="es-ES"/>
        </w:rPr>
        <w:t>Serrato Guana Andrés</w:t>
      </w:r>
      <w:r w:rsidR="00F51137" w:rsidRPr="00E8078E">
        <w:rPr>
          <w:rFonts w:ascii="Times New Roman" w:hAnsi="Times New Roman" w:cs="Times New Roman"/>
          <w:b/>
          <w:i w:val="0"/>
          <w:color w:val="auto"/>
          <w:sz w:val="24"/>
          <w:szCs w:val="24"/>
          <w:lang w:val="es-ES"/>
        </w:rPr>
        <w:t xml:space="preserve"> David </w:t>
      </w:r>
    </w:p>
    <w:p w:rsidR="00E8078E" w:rsidRPr="00E8078E" w:rsidRDefault="00E8078E" w:rsidP="00E8078E">
      <w:pPr>
        <w:pStyle w:val="10-TextoGeneral"/>
        <w:spacing w:before="0" w:after="0" w:line="360" w:lineRule="auto"/>
        <w:jc w:val="left"/>
        <w:rPr>
          <w:rFonts w:ascii="Times New Roman" w:hAnsi="Times New Roman" w:cs="Times New Roman"/>
          <w:spacing w:val="2"/>
          <w:sz w:val="24"/>
          <w:lang w:val="es-ES"/>
        </w:rPr>
      </w:pPr>
      <w:r>
        <w:rPr>
          <w:rFonts w:ascii="Times New Roman" w:hAnsi="Times New Roman" w:cs="Times New Roman"/>
          <w:spacing w:val="2"/>
          <w:sz w:val="24"/>
          <w:lang w:val="es-ES"/>
        </w:rPr>
        <w:t xml:space="preserve">Facultad de Ciencias administrativas, económicas y contables / </w:t>
      </w:r>
      <w:r w:rsidRPr="00E8078E">
        <w:rPr>
          <w:rFonts w:ascii="Times New Roman" w:hAnsi="Times New Roman" w:cs="Times New Roman"/>
          <w:spacing w:val="2"/>
          <w:sz w:val="24"/>
          <w:lang w:val="es-ES"/>
        </w:rPr>
        <w:t>Universidad de Cundinamarca (Colombia)</w:t>
      </w:r>
      <w:r>
        <w:rPr>
          <w:rFonts w:ascii="Times New Roman" w:hAnsi="Times New Roman" w:cs="Times New Roman"/>
          <w:spacing w:val="2"/>
          <w:sz w:val="24"/>
          <w:lang w:val="es-ES"/>
        </w:rPr>
        <w:t>.</w:t>
      </w:r>
    </w:p>
    <w:p w:rsidR="00696028" w:rsidRPr="00E8078E" w:rsidRDefault="00E8078E" w:rsidP="00E8078E">
      <w:pPr>
        <w:pStyle w:val="02-AutoresCaptulo"/>
        <w:tabs>
          <w:tab w:val="clear" w:pos="510"/>
          <w:tab w:val="clear" w:pos="1020"/>
        </w:tabs>
        <w:spacing w:after="0" w:line="360" w:lineRule="auto"/>
        <w:jc w:val="left"/>
        <w:rPr>
          <w:rFonts w:ascii="Times New Roman" w:hAnsi="Times New Roman" w:cs="Times New Roman"/>
          <w:b/>
          <w:i w:val="0"/>
          <w:color w:val="auto"/>
          <w:sz w:val="24"/>
          <w:szCs w:val="24"/>
          <w:lang w:val="es-ES"/>
        </w:rPr>
      </w:pPr>
      <w:r w:rsidRPr="00E8078E">
        <w:rPr>
          <w:rFonts w:ascii="Times New Roman" w:hAnsi="Times New Roman" w:cs="Times New Roman"/>
          <w:b/>
          <w:i w:val="0"/>
          <w:color w:val="auto"/>
          <w:sz w:val="24"/>
          <w:szCs w:val="24"/>
          <w:lang w:val="es-ES"/>
        </w:rPr>
        <w:t xml:space="preserve">Alarcón Murillo </w:t>
      </w:r>
      <w:r w:rsidR="009A7CC7" w:rsidRPr="00E8078E">
        <w:rPr>
          <w:rFonts w:ascii="Times New Roman" w:hAnsi="Times New Roman" w:cs="Times New Roman"/>
          <w:b/>
          <w:i w:val="0"/>
          <w:color w:val="auto"/>
          <w:sz w:val="24"/>
          <w:szCs w:val="24"/>
          <w:lang w:val="es-ES"/>
        </w:rPr>
        <w:t xml:space="preserve">Carlos </w:t>
      </w:r>
      <w:proofErr w:type="spellStart"/>
      <w:r w:rsidR="009A7CC7" w:rsidRPr="00E8078E">
        <w:rPr>
          <w:rFonts w:ascii="Times New Roman" w:hAnsi="Times New Roman" w:cs="Times New Roman"/>
          <w:b/>
          <w:i w:val="0"/>
          <w:color w:val="auto"/>
          <w:sz w:val="24"/>
          <w:szCs w:val="24"/>
          <w:lang w:val="es-ES"/>
        </w:rPr>
        <w:t>Jhonnatan</w:t>
      </w:r>
      <w:proofErr w:type="spellEnd"/>
      <w:r w:rsidR="009A7CC7" w:rsidRPr="00E8078E">
        <w:rPr>
          <w:rFonts w:ascii="Times New Roman" w:hAnsi="Times New Roman" w:cs="Times New Roman"/>
          <w:b/>
          <w:i w:val="0"/>
          <w:color w:val="auto"/>
          <w:sz w:val="24"/>
          <w:szCs w:val="24"/>
          <w:lang w:val="es-ES"/>
        </w:rPr>
        <w:t xml:space="preserve"> </w:t>
      </w:r>
    </w:p>
    <w:p w:rsidR="001927C9" w:rsidRDefault="00E8078E" w:rsidP="00E8078E">
      <w:pPr>
        <w:spacing w:line="360" w:lineRule="auto"/>
        <w:rPr>
          <w:iCs/>
          <w:spacing w:val="2"/>
        </w:rPr>
      </w:pPr>
      <w:r>
        <w:rPr>
          <w:iCs/>
          <w:spacing w:val="2"/>
        </w:rPr>
        <w:t xml:space="preserve">Facultad de Ciencias Agropecuarias / </w:t>
      </w:r>
      <w:r w:rsidR="00696028" w:rsidRPr="00E8078E">
        <w:rPr>
          <w:iCs/>
          <w:spacing w:val="2"/>
        </w:rPr>
        <w:t>Universidad de Cundinamarca (Colombia</w:t>
      </w:r>
      <w:r>
        <w:rPr>
          <w:iCs/>
          <w:spacing w:val="2"/>
        </w:rPr>
        <w:t>)</w:t>
      </w:r>
    </w:p>
    <w:p w:rsidR="00E8078E" w:rsidRDefault="00E8078E" w:rsidP="00E8078E">
      <w:pPr>
        <w:spacing w:line="360" w:lineRule="auto"/>
        <w:rPr>
          <w:color w:val="000000"/>
          <w:spacing w:val="2"/>
          <w:lang w:val="es-CO"/>
        </w:rPr>
      </w:pPr>
    </w:p>
    <w:p w:rsidR="00E8078E" w:rsidRPr="00E8078E" w:rsidRDefault="00E8078E" w:rsidP="00E8078E">
      <w:pPr>
        <w:spacing w:line="360" w:lineRule="auto"/>
        <w:rPr>
          <w:b/>
          <w:color w:val="000000"/>
          <w:spacing w:val="2"/>
          <w:lang w:val="es-CO"/>
        </w:rPr>
      </w:pPr>
      <w:r w:rsidRPr="00E8078E">
        <w:rPr>
          <w:b/>
          <w:color w:val="000000"/>
          <w:spacing w:val="2"/>
          <w:lang w:val="es-CO"/>
        </w:rPr>
        <w:t xml:space="preserve">Palabras Clave: </w:t>
      </w:r>
      <w:r w:rsidRPr="00E8078E">
        <w:rPr>
          <w:color w:val="000000"/>
          <w:spacing w:val="2"/>
          <w:lang w:val="es-CO"/>
        </w:rPr>
        <w:t>Aseguramiento de la información, contabilidad integral, desarrollo sostenible</w:t>
      </w:r>
    </w:p>
    <w:p w:rsidR="0079745A" w:rsidRPr="00E8078E" w:rsidRDefault="004005DC" w:rsidP="00E8078E">
      <w:pPr>
        <w:pStyle w:val="ttulo10"/>
        <w:spacing w:beforeLines="120" w:before="288" w:afterLines="240" w:after="576" w:line="360" w:lineRule="auto"/>
        <w:jc w:val="left"/>
        <w:rPr>
          <w:rFonts w:ascii="Times New Roman" w:hAnsi="Times New Roman" w:cs="Times New Roman"/>
          <w:spacing w:val="2"/>
          <w:sz w:val="24"/>
          <w:lang w:val="es-CO"/>
        </w:rPr>
      </w:pPr>
      <w:r w:rsidRPr="00E8078E">
        <w:rPr>
          <w:rFonts w:ascii="Times New Roman" w:hAnsi="Times New Roman" w:cs="Times New Roman"/>
          <w:spacing w:val="2"/>
          <w:sz w:val="24"/>
          <w:lang w:val="es-CO"/>
        </w:rPr>
        <w:t>1.</w:t>
      </w:r>
      <w:r w:rsidR="009A7CC7" w:rsidRPr="00E8078E">
        <w:rPr>
          <w:rFonts w:ascii="Times New Roman" w:hAnsi="Times New Roman" w:cs="Times New Roman"/>
          <w:spacing w:val="2"/>
          <w:sz w:val="24"/>
          <w:lang w:val="es-CO"/>
        </w:rPr>
        <w:t>Introducción</w:t>
      </w:r>
    </w:p>
    <w:p w:rsidR="004F3E24" w:rsidRPr="004F3E24" w:rsidRDefault="004F3E24" w:rsidP="004F3E24">
      <w:pPr>
        <w:pStyle w:val="NormalWeb"/>
        <w:spacing w:line="360" w:lineRule="auto"/>
        <w:rPr>
          <w:lang w:val="es-CO"/>
        </w:rPr>
      </w:pPr>
      <w:r w:rsidRPr="004F3E24">
        <w:t xml:space="preserve">El fenómeno del cambio climático ha puesto de manifiesto un deterioro sistemático del equilibrio ecológico, expresado en la disrupción de los ciclos naturales, la pérdida de biodiversidad y el aumento en frecuencia e intensidad de eventos climáticos adversos. Aunque existen políticas públicas orientadas al control de la contaminación y a la promoción de modelos de desarrollo sostenible, los indicadores ambientales continúan revelando una tendencia regresiva. En este escenario, el </w:t>
      </w:r>
      <w:r w:rsidRPr="004F3E24">
        <w:rPr>
          <w:rStyle w:val="Textoennegrita"/>
          <w:b w:val="0"/>
        </w:rPr>
        <w:t>Plan Nacional de Desarrollo 2022–2026: Colombia, Potencia Mundial de la Vida</w:t>
      </w:r>
      <w:r w:rsidRPr="004F3E24">
        <w:rPr>
          <w:b/>
        </w:rPr>
        <w:t>,</w:t>
      </w:r>
      <w:r w:rsidRPr="004F3E24">
        <w:t xml:space="preserve"> se posiciona como instrumento articulador que privilegia el enfoque territorial como eje para comprender las dinámicas productivas, sociales y culturales desde una perspectiva integrada.</w:t>
      </w:r>
    </w:p>
    <w:p w:rsidR="004F3E24" w:rsidRPr="004F3E24" w:rsidRDefault="004F3E24" w:rsidP="004F3E24">
      <w:pPr>
        <w:pStyle w:val="NormalWeb"/>
        <w:spacing w:line="360" w:lineRule="auto"/>
      </w:pPr>
      <w:r w:rsidRPr="004F3E24">
        <w:t xml:space="preserve">Desde la dimensión educativa, la </w:t>
      </w:r>
      <w:r w:rsidRPr="004F3E24">
        <w:rPr>
          <w:rStyle w:val="Textoennegrita"/>
          <w:b w:val="0"/>
        </w:rPr>
        <w:t>formación contable con enfoque para la vida</w:t>
      </w:r>
      <w:r w:rsidRPr="004F3E24">
        <w:t xml:space="preserve"> adquiere especial relevancia como herramienta transformadora, al articular prácticas pedagógicas con principios éticos y de sostenibilidad que promuevan la responsabilidad </w:t>
      </w:r>
      <w:proofErr w:type="spellStart"/>
      <w:r w:rsidRPr="004F3E24">
        <w:t>socioambiental</w:t>
      </w:r>
      <w:proofErr w:type="spellEnd"/>
      <w:r w:rsidRPr="004F3E24">
        <w:t xml:space="preserve"> en las organizaciones. Esta apuesta se alinea con el compromiso del Estado colombiano de fortalecer la conciencia ambiental, social y económica en el </w:t>
      </w:r>
      <w:r w:rsidRPr="004F3E24">
        <w:lastRenderedPageBreak/>
        <w:t>ejercicio profesional, como respuesta al impacto estructural del cambio climático sobre los territorios, las cadenas productivas y los entornos empresariales.</w:t>
      </w:r>
    </w:p>
    <w:p w:rsidR="004F3E24" w:rsidRPr="004F3E24" w:rsidRDefault="004F3E24" w:rsidP="004F3E24">
      <w:pPr>
        <w:pStyle w:val="NormalWeb"/>
        <w:spacing w:line="360" w:lineRule="auto"/>
      </w:pPr>
      <w:r w:rsidRPr="004F3E24">
        <w:t>El abordaje actual de la contaduría pública aún presenta limitaciones derivadas de una formación centrada en criterios tradicionales, generando vacíos entre el saber contable y su aplicación contextual. Esta brecha teórica–práctica requiere ser superada mediante el desarrollo de competencias específicas que permitan reconocer, interpretar y comunicar representaciones sociales que inciden en la toma de decisiones organizacionales, especialmente en escenarios de sostenibilidad.</w:t>
      </w:r>
    </w:p>
    <w:p w:rsidR="004F3E24" w:rsidRPr="004F3E24" w:rsidRDefault="004F3E24" w:rsidP="004F3E24">
      <w:pPr>
        <w:pStyle w:val="NormalWeb"/>
        <w:spacing w:line="360" w:lineRule="auto"/>
      </w:pPr>
      <w:r w:rsidRPr="004F3E24">
        <w:t xml:space="preserve">Frente a este desafío, el presente proyecto plantea el diseño de </w:t>
      </w:r>
      <w:r w:rsidRPr="004F3E24">
        <w:rPr>
          <w:rStyle w:val="Textoennegrita"/>
          <w:b w:val="0"/>
        </w:rPr>
        <w:t>estrategias pedagógicas en contabilidad para la sostenibilidad</w:t>
      </w:r>
      <w:r w:rsidRPr="004F3E24">
        <w:t xml:space="preserve">, enfocadas en el fortalecimiento del perfil profesional desde la función de auditoría, reconociendo el valor de la </w:t>
      </w:r>
      <w:r w:rsidRPr="004F3E24">
        <w:rPr>
          <w:rStyle w:val="Textoennegrita"/>
          <w:b w:val="0"/>
        </w:rPr>
        <w:t>información no financiera</w:t>
      </w:r>
      <w:r w:rsidRPr="004F3E24">
        <w:rPr>
          <w:b/>
        </w:rPr>
        <w:t>,</w:t>
      </w:r>
      <w:r w:rsidRPr="004F3E24">
        <w:t xml:space="preserve"> los reportes </w:t>
      </w:r>
      <w:r w:rsidRPr="004F3E24">
        <w:rPr>
          <w:rStyle w:val="Textoennegrita"/>
          <w:b w:val="0"/>
        </w:rPr>
        <w:t>ESG (ambientales, sociales y de gobernanza)</w:t>
      </w:r>
      <w:r w:rsidRPr="004F3E24">
        <w:rPr>
          <w:b/>
        </w:rPr>
        <w:t>,</w:t>
      </w:r>
      <w:r w:rsidRPr="004F3E24">
        <w:t xml:space="preserve"> y los marcos de evaluación que garantizan confiabilidad, pertinencia y transparencia en los procesos organizacionales. Todo esto en consonancia con los lineamientos del programa de Contaduría Pública y el modelo de formación por competencias establecido en el </w:t>
      </w:r>
      <w:r w:rsidRPr="004F3E24">
        <w:rPr>
          <w:rStyle w:val="Textoennegrita"/>
          <w:b w:val="0"/>
        </w:rPr>
        <w:t>MEDIT</w:t>
      </w:r>
      <w:r w:rsidRPr="004F3E24">
        <w:rPr>
          <w:b/>
        </w:rPr>
        <w:t>.</w:t>
      </w:r>
    </w:p>
    <w:p w:rsidR="004C4C64" w:rsidRPr="00E8078E" w:rsidRDefault="00E8078E" w:rsidP="00E8078E">
      <w:pPr>
        <w:pStyle w:val="Ttulo4"/>
        <w:numPr>
          <w:ilvl w:val="1"/>
          <w:numId w:val="37"/>
        </w:numPr>
        <w:spacing w:beforeLines="120" w:before="288" w:afterLines="240" w:after="576" w:line="360" w:lineRule="auto"/>
        <w:rPr>
          <w:rFonts w:ascii="Times New Roman" w:hAnsi="Times New Roman"/>
          <w:i w:val="0"/>
          <w:color w:val="000000" w:themeColor="text1"/>
          <w:lang w:val="en-GB"/>
        </w:rPr>
      </w:pPr>
      <w:r>
        <w:rPr>
          <w:rFonts w:ascii="Times New Roman" w:hAnsi="Times New Roman"/>
          <w:i w:val="0"/>
          <w:color w:val="000000" w:themeColor="text1"/>
          <w:lang w:val="en-GB"/>
        </w:rPr>
        <w:t>Marco conceptual</w:t>
      </w:r>
    </w:p>
    <w:p w:rsidR="004F3E24" w:rsidRPr="004F3E24" w:rsidRDefault="004F3E24" w:rsidP="004F3E24">
      <w:pPr>
        <w:pStyle w:val="NormalWeb"/>
        <w:spacing w:line="360" w:lineRule="auto"/>
        <w:rPr>
          <w:lang w:val="es-CO"/>
        </w:rPr>
      </w:pPr>
      <w:r w:rsidRPr="004F3E24">
        <w:t xml:space="preserve">A la luz de los lineamientos propuestos por el </w:t>
      </w:r>
      <w:r w:rsidRPr="004F3E24">
        <w:rPr>
          <w:rStyle w:val="Textoennegrita"/>
          <w:b w:val="0"/>
        </w:rPr>
        <w:t>Plan Nacional de Desarrollo 2022–2026: Colombia, potencia mundial de la vida</w:t>
      </w:r>
      <w:r w:rsidRPr="004F3E24">
        <w:t>, se reconoce una necesidad urgente de articular la conciencia urbana con la ruralidad ambiental, promoviendo una corresponsabilidad territorial en la conservación de ecosistemas estratégicos como páramos, cuencas hídricas y zonas de biodiversidad. En esta apuesta,</w:t>
      </w:r>
      <w:r w:rsidRPr="004F3E24">
        <w:rPr>
          <w:b/>
        </w:rPr>
        <w:t xml:space="preserve"> </w:t>
      </w:r>
      <w:r w:rsidRPr="004F3E24">
        <w:rPr>
          <w:rStyle w:val="Textoennegrita"/>
          <w:b w:val="0"/>
        </w:rPr>
        <w:t>la contabilidad deja de ser exclusivamente un sistema de representación económica para convertirse en un lenguaje sistémico de lo ambiental</w:t>
      </w:r>
      <w:r w:rsidRPr="004F3E24">
        <w:rPr>
          <w:b/>
        </w:rPr>
        <w:t xml:space="preserve">, </w:t>
      </w:r>
      <w:r w:rsidRPr="004F3E24">
        <w:t>reconociendo que el sistema de referencia al que debe responder no es la economía, sino la naturaleza misma.</w:t>
      </w:r>
    </w:p>
    <w:p w:rsidR="004F3E24" w:rsidRPr="004F3E24" w:rsidRDefault="004F3E24" w:rsidP="004F3E24">
      <w:pPr>
        <w:pStyle w:val="NormalWeb"/>
        <w:spacing w:line="360" w:lineRule="auto"/>
      </w:pPr>
      <w:r w:rsidRPr="004F3E24">
        <w:t xml:space="preserve">En este marco de transformación, la contabilidad debe superar los enfoques tradicionales de medición del patrimonio financiero para incorporar variables críticas sobre el impacto organizacional en el entorno </w:t>
      </w:r>
      <w:proofErr w:type="spellStart"/>
      <w:r w:rsidRPr="004F3E24">
        <w:t>socioambiental</w:t>
      </w:r>
      <w:proofErr w:type="spellEnd"/>
      <w:r w:rsidRPr="004F3E24">
        <w:t xml:space="preserve">. La existencia de normativas como la </w:t>
      </w:r>
      <w:r w:rsidRPr="004F3E24">
        <w:rPr>
          <w:rStyle w:val="Textoennegrita"/>
          <w:b w:val="0"/>
        </w:rPr>
        <w:t>Política Nacional de Producción Más Limpia (1997</w:t>
      </w:r>
      <w:r w:rsidRPr="004F3E24">
        <w:rPr>
          <w:rStyle w:val="Textoennegrita"/>
        </w:rPr>
        <w:t>)</w:t>
      </w:r>
      <w:r w:rsidRPr="004F3E24">
        <w:t>, el</w:t>
      </w:r>
      <w:r w:rsidRPr="004F3E24">
        <w:rPr>
          <w:b/>
        </w:rPr>
        <w:t xml:space="preserve"> </w:t>
      </w:r>
      <w:r w:rsidRPr="004F3E24">
        <w:rPr>
          <w:rStyle w:val="Textoennegrita"/>
          <w:b w:val="0"/>
        </w:rPr>
        <w:t xml:space="preserve">Decreto </w:t>
      </w:r>
      <w:r w:rsidRPr="004F3E24">
        <w:rPr>
          <w:rStyle w:val="Textoennegrita"/>
          <w:b w:val="0"/>
        </w:rPr>
        <w:lastRenderedPageBreak/>
        <w:t>1299 de 2008</w:t>
      </w:r>
      <w:r w:rsidRPr="004F3E24">
        <w:rPr>
          <w:b/>
        </w:rPr>
        <w:t xml:space="preserve">, </w:t>
      </w:r>
      <w:r w:rsidRPr="004F3E24">
        <w:t>la</w:t>
      </w:r>
      <w:r w:rsidRPr="004F3E24">
        <w:rPr>
          <w:b/>
        </w:rPr>
        <w:t xml:space="preserve"> </w:t>
      </w:r>
      <w:r w:rsidRPr="004F3E24">
        <w:rPr>
          <w:rStyle w:val="Textoennegrita"/>
          <w:b w:val="0"/>
        </w:rPr>
        <w:t>Ley 1124 de 2007</w:t>
      </w:r>
      <w:r w:rsidRPr="004F3E24">
        <w:rPr>
          <w:b/>
        </w:rPr>
        <w:t xml:space="preserve"> </w:t>
      </w:r>
      <w:r w:rsidRPr="004F3E24">
        <w:t xml:space="preserve">y las estrategias de crecimiento verde contenidas en el </w:t>
      </w:r>
      <w:r w:rsidRPr="004F3E24">
        <w:rPr>
          <w:rStyle w:val="Textoennegrita"/>
          <w:b w:val="0"/>
        </w:rPr>
        <w:t>CONPES 3934 de 2018</w:t>
      </w:r>
      <w:r w:rsidRPr="004F3E24">
        <w:t>, evidencian un contexto regulatorio favorable para que las organizaciones adopten departamentos de gestión ambiental, implementen sistemas de control de cargas contaminantes y desarrollen modelos de negocios sostenibles con enfoque de ciclo de vida.</w:t>
      </w:r>
    </w:p>
    <w:p w:rsidR="004F3E24" w:rsidRPr="004F3E24" w:rsidRDefault="004F3E24" w:rsidP="004F3E24">
      <w:pPr>
        <w:pStyle w:val="NormalWeb"/>
        <w:spacing w:line="360" w:lineRule="auto"/>
      </w:pPr>
      <w:r w:rsidRPr="004F3E24">
        <w:t xml:space="preserve">Esta realidad exige que el sistema contable </w:t>
      </w:r>
      <w:r w:rsidRPr="004F3E24">
        <w:rPr>
          <w:rStyle w:val="Textoennegrita"/>
          <w:b w:val="0"/>
        </w:rPr>
        <w:t>documente, evalúe y comunique no solo los hechos económicos, sino las externalidades sociales y ambientales que generan las organizaciones</w:t>
      </w:r>
      <w:r w:rsidRPr="004F3E24">
        <w:rPr>
          <w:b/>
        </w:rPr>
        <w:t xml:space="preserve">, </w:t>
      </w:r>
      <w:r w:rsidRPr="004F3E24">
        <w:t xml:space="preserve">lo cual hace imprescindible avanzar hacia modelos de contabilidad ambiental con propósito social, como lo plantean autores como Araujo (1995), Quinche (2009) y </w:t>
      </w:r>
      <w:proofErr w:type="spellStart"/>
      <w:r w:rsidRPr="004F3E24">
        <w:t>Lopes</w:t>
      </w:r>
      <w:proofErr w:type="spellEnd"/>
      <w:r w:rsidRPr="004F3E24">
        <w:t xml:space="preserve"> de </w:t>
      </w:r>
      <w:proofErr w:type="spellStart"/>
      <w:r w:rsidRPr="004F3E24">
        <w:t>Sá</w:t>
      </w:r>
      <w:proofErr w:type="spellEnd"/>
      <w:r w:rsidRPr="004F3E24">
        <w:t xml:space="preserve"> desde la escuela </w:t>
      </w:r>
      <w:proofErr w:type="spellStart"/>
      <w:r w:rsidRPr="004F3E24">
        <w:t>neopatrimonialista</w:t>
      </w:r>
      <w:proofErr w:type="spellEnd"/>
      <w:r w:rsidRPr="004F3E24">
        <w:t xml:space="preserve">. Dichas perspectivas reivindican el papel del patrimonio como objeto de estudio en función de la </w:t>
      </w:r>
      <w:r w:rsidRPr="004F3E24">
        <w:rPr>
          <w:rStyle w:val="Textoennegrita"/>
          <w:b w:val="0"/>
        </w:rPr>
        <w:t>eficacia social</w:t>
      </w:r>
      <w:r w:rsidRPr="004F3E24">
        <w:rPr>
          <w:b/>
        </w:rPr>
        <w:t>,</w:t>
      </w:r>
      <w:r w:rsidRPr="004F3E24">
        <w:t xml:space="preserve"> tomando en cuenta no únicamente los recursos que se administran, sino también los fines que se alcanzan.</w:t>
      </w:r>
    </w:p>
    <w:p w:rsidR="004F3E24" w:rsidRPr="004F3E24" w:rsidRDefault="004F3E24" w:rsidP="004F3E24">
      <w:pPr>
        <w:pStyle w:val="NormalWeb"/>
        <w:spacing w:line="360" w:lineRule="auto"/>
      </w:pPr>
      <w:r w:rsidRPr="004F3E24">
        <w:t xml:space="preserve">La aplicación de prácticas contables con enfoque en sostenibilidad no puede disociarse de la formación académica. Por ello, es necesario consolidar una educación contable crítica que permita a los futuros profesionales ejercer funciones de evaluación ambiental, auditoría en reportes ESG y gobernanza responsable en contextos de alta vulnerabilidad climática. Esta transformación formativa debe incorporar </w:t>
      </w:r>
      <w:r w:rsidRPr="004F3E24">
        <w:rPr>
          <w:rStyle w:val="Textoennegrita"/>
          <w:b w:val="0"/>
        </w:rPr>
        <w:t xml:space="preserve">competencias éticas, comunicativas y </w:t>
      </w:r>
      <w:proofErr w:type="spellStart"/>
      <w:r w:rsidRPr="004F3E24">
        <w:rPr>
          <w:rStyle w:val="Textoennegrita"/>
          <w:b w:val="0"/>
        </w:rPr>
        <w:t>ecosistémicas</w:t>
      </w:r>
      <w:proofErr w:type="spellEnd"/>
      <w:r w:rsidRPr="004F3E24">
        <w:rPr>
          <w:b/>
        </w:rPr>
        <w:t xml:space="preserve">, </w:t>
      </w:r>
      <w:r w:rsidRPr="004F3E24">
        <w:t>que habiliten a la contaduría pública como un agente articulador de las políticas de sostenibilidad territorial.</w:t>
      </w:r>
    </w:p>
    <w:p w:rsidR="004F3E24" w:rsidRPr="004F3E24" w:rsidRDefault="004F3E24" w:rsidP="004F3E24">
      <w:pPr>
        <w:pStyle w:val="NormalWeb"/>
        <w:spacing w:line="360" w:lineRule="auto"/>
      </w:pPr>
      <w:r w:rsidRPr="004F3E24">
        <w:t>En última instancia, el paradigma contable debe desplazarse desde una visión instrumental hacia una filosofía del compromiso: aquella donde el ejercicio del registro, el análisis y la presentación de información se orienta al cuidado de la vida en todas sus formas.</w:t>
      </w:r>
    </w:p>
    <w:p w:rsidR="009A7CC7" w:rsidRPr="00E8078E" w:rsidRDefault="009A7CC7" w:rsidP="00E8078E">
      <w:pPr>
        <w:spacing w:line="360" w:lineRule="auto"/>
      </w:pPr>
    </w:p>
    <w:p w:rsidR="004C4C64" w:rsidRPr="00E8078E" w:rsidRDefault="004C4C64" w:rsidP="00E8078E">
      <w:pPr>
        <w:pStyle w:val="Ttulo4"/>
        <w:tabs>
          <w:tab w:val="left" w:pos="3871"/>
        </w:tabs>
        <w:spacing w:beforeLines="120" w:before="288" w:afterLines="240" w:after="576" w:line="360" w:lineRule="auto"/>
        <w:rPr>
          <w:rFonts w:ascii="Times New Roman" w:hAnsi="Times New Roman"/>
          <w:i w:val="0"/>
          <w:color w:val="000000" w:themeColor="text1"/>
          <w:lang w:val="la-Latn"/>
        </w:rPr>
      </w:pPr>
      <w:r w:rsidRPr="00E8078E">
        <w:rPr>
          <w:rFonts w:ascii="Times New Roman" w:hAnsi="Times New Roman"/>
          <w:i w:val="0"/>
          <w:color w:val="000000" w:themeColor="text1"/>
          <w:lang w:val="es-CO"/>
        </w:rPr>
        <w:t>1</w:t>
      </w:r>
      <w:r w:rsidRPr="00E8078E">
        <w:rPr>
          <w:rFonts w:ascii="Times New Roman" w:hAnsi="Times New Roman"/>
          <w:i w:val="0"/>
          <w:color w:val="000000" w:themeColor="text1"/>
          <w:lang w:val="la-Latn"/>
        </w:rPr>
        <w:t>.</w:t>
      </w:r>
      <w:r w:rsidR="008F00DF" w:rsidRPr="00E8078E">
        <w:rPr>
          <w:rFonts w:ascii="Times New Roman" w:hAnsi="Times New Roman"/>
          <w:i w:val="0"/>
          <w:color w:val="000000" w:themeColor="text1"/>
          <w:lang w:val="es-CO"/>
        </w:rPr>
        <w:t xml:space="preserve">2 </w:t>
      </w:r>
      <w:r w:rsidR="00E8078E" w:rsidRPr="00E8078E">
        <w:rPr>
          <w:rFonts w:ascii="Times New Roman" w:hAnsi="Times New Roman"/>
          <w:i w:val="0"/>
          <w:color w:val="000000" w:themeColor="text1"/>
        </w:rPr>
        <w:t>Investigaciones previas</w:t>
      </w:r>
      <w:r w:rsidRPr="00E8078E">
        <w:rPr>
          <w:rFonts w:ascii="Times New Roman" w:hAnsi="Times New Roman"/>
          <w:i w:val="0"/>
          <w:color w:val="000000" w:themeColor="text1"/>
          <w:lang w:val="la-Latn"/>
        </w:rPr>
        <w:tab/>
      </w:r>
    </w:p>
    <w:p w:rsidR="00DF18C7" w:rsidRPr="00E8078E" w:rsidRDefault="00D00A24" w:rsidP="00E8078E">
      <w:pPr>
        <w:autoSpaceDE w:val="0"/>
        <w:autoSpaceDN w:val="0"/>
        <w:adjustRightInd w:val="0"/>
        <w:spacing w:line="360" w:lineRule="auto"/>
      </w:pPr>
      <w:bookmarkStart w:id="0" w:name="2.1._The_Impact_of_Socially_Innovative_I"/>
      <w:bookmarkEnd w:id="0"/>
      <w:r w:rsidRPr="00E8078E">
        <w:t xml:space="preserve">En coherencia con el discurso de la disciplina como ciencia social, autores como Franco (1998), indican: Repensar las reflexiones teóricas de CONTABILIDAD INTEGRAL se </w:t>
      </w:r>
      <w:r w:rsidRPr="00E8078E">
        <w:lastRenderedPageBreak/>
        <w:t xml:space="preserve">convirtió en una necesidad, obliga a reconsiderar muchos conceptos, (¿) el tradicional discurso contable canjeó regulación por normalización, técnica por ciencia, saber por hacer y lo recubrió de una envoltura argumentativa que lo hizo parecer ciencia, normalización y tecnología. (p. 13) Dentro de los tantos enigmas de la investigación contable, que el mismo autor señala, se encuentra la comunidad, y en ella la identidad con el territorio (suelo, agua, atmósfera, flora y fauna), y la cultura, incorporando el concepto de patrimonio social, reconociendo la existencia de bienes, satisfactores de necesidades sociales antes que de intereses privados. A partir de esto, se habla de la contabilidad de flujos sociales como un sistema que relaciona lo valorativo y lo físico, donde ¿el objeto de información incorpora al estado como agente de deberes y derechos ciudadanos y a la propia ciudadanía como destinataria y constructora de organizaciones y patrimonios sociales, diferentes a la tradicional información financiera. (p. 246) La calidad en la auditoria, competencias para la sostenibilidad La implementación de los estándares internacionales de auditoría de información financiera emitidos por el IAASB y la IFAC, hicieron pertinente abordar otros aspectos necesarios para el fortalecimiento de la labor profesional y, en consecuencia, en la formación de futuros contadores públicos y auditores. </w:t>
      </w:r>
    </w:p>
    <w:p w:rsidR="00DF18C7" w:rsidRPr="00E8078E" w:rsidRDefault="00DF18C7" w:rsidP="00E8078E">
      <w:pPr>
        <w:autoSpaceDE w:val="0"/>
        <w:autoSpaceDN w:val="0"/>
        <w:adjustRightInd w:val="0"/>
        <w:spacing w:line="360" w:lineRule="auto"/>
      </w:pPr>
    </w:p>
    <w:p w:rsidR="00DF18C7" w:rsidRPr="00E8078E" w:rsidRDefault="00D00A24" w:rsidP="00E8078E">
      <w:pPr>
        <w:autoSpaceDE w:val="0"/>
        <w:autoSpaceDN w:val="0"/>
        <w:adjustRightInd w:val="0"/>
        <w:spacing w:line="360" w:lineRule="auto"/>
      </w:pPr>
      <w:r w:rsidRPr="00E8078E">
        <w:t xml:space="preserve">Las Normas Internacionales de Formación (NIF) son emitidas por la Federación Internacional de Contadores (IFAC por sus siglas en inglés), organización mundial para la profesión de contador fundada en 1977. Autores como Alegre y </w:t>
      </w:r>
      <w:proofErr w:type="spellStart"/>
      <w:r w:rsidRPr="00E8078E">
        <w:t>Kwan</w:t>
      </w:r>
      <w:proofErr w:type="spellEnd"/>
      <w:r w:rsidRPr="00E8078E">
        <w:t xml:space="preserve"> (2021), recuerdan que Las NIF para contadores profesionales prescriben las normas de buena práctica generalmente aceptadas en los programas de formación y desarrollo para contadores profesionales, de ahí la importancia de incorporar en los procesos educativos, las competencias necesarias para abordar de forma oportuna los retos que imponen las necesidades sociales. </w:t>
      </w:r>
    </w:p>
    <w:p w:rsidR="00DF18C7" w:rsidRPr="00E8078E" w:rsidRDefault="00D00A24" w:rsidP="00E8078E">
      <w:pPr>
        <w:autoSpaceDE w:val="0"/>
        <w:autoSpaceDN w:val="0"/>
        <w:adjustRightInd w:val="0"/>
        <w:spacing w:line="360" w:lineRule="auto"/>
      </w:pPr>
      <w:r w:rsidRPr="00E8078E">
        <w:t>Como afirma Morales (2018), existe un consenso a entender que la calidad de la auditoría tiene que ver con la presencia simultánea de la competencia y la independencia del auditor</w:t>
      </w:r>
      <w:r w:rsidR="00DF18C7" w:rsidRPr="00E8078E">
        <w:t xml:space="preserve"> </w:t>
      </w:r>
      <w:r w:rsidRPr="00E8078E">
        <w:t xml:space="preserve">(p.2). La calidad en la auditoría aporta elementos de confianza en los estados financieros y en los aportantes de capital, así como en las decisiones que toman las demás partes interesadas. Por su parte, </w:t>
      </w:r>
      <w:proofErr w:type="spellStart"/>
      <w:r w:rsidRPr="00E8078E">
        <w:t>Minutti</w:t>
      </w:r>
      <w:proofErr w:type="spellEnd"/>
      <w:r w:rsidRPr="00E8078E">
        <w:t xml:space="preserve">-Meza (2013) hace referencia a la necesaria experiencia y especialización o no del auditor en el sector que está auditando. Indica que ¿existen problemas conceptuales y econométricos </w:t>
      </w:r>
      <w:r w:rsidRPr="00E8078E">
        <w:lastRenderedPageBreak/>
        <w:t>asociados con el uso de la participación de mercado dentro de la industria del auditor como proxy de la experiencia</w:t>
      </w:r>
      <w:r w:rsidR="00DF18C7" w:rsidRPr="00E8078E">
        <w:t xml:space="preserve"> </w:t>
      </w:r>
      <w:r w:rsidRPr="00E8078E">
        <w:t xml:space="preserve">(p. 809). Con base en lo anterior, y dadas las exigencias de un mercado cada vez más competitivo y a fin con temas tan coyunturales como el cambio climático, se espera del profesional habilidades que permitan evidenciar la experticia en temas como gobierno corporativo y otras dinámicas empresariales, a las que la calidad en la auditoría contribuye, no solo aportando al fortalecimiento organizacional, si no también a los fines del interés público. </w:t>
      </w:r>
    </w:p>
    <w:p w:rsidR="00DF18C7" w:rsidRPr="00E8078E" w:rsidRDefault="00DF18C7" w:rsidP="00E8078E">
      <w:pPr>
        <w:autoSpaceDE w:val="0"/>
        <w:autoSpaceDN w:val="0"/>
        <w:adjustRightInd w:val="0"/>
        <w:spacing w:line="360" w:lineRule="auto"/>
      </w:pPr>
    </w:p>
    <w:p w:rsidR="00D00A24" w:rsidRPr="00E8078E" w:rsidRDefault="00D00A24" w:rsidP="00E8078E">
      <w:pPr>
        <w:autoSpaceDE w:val="0"/>
        <w:autoSpaceDN w:val="0"/>
        <w:adjustRightInd w:val="0"/>
        <w:spacing w:line="360" w:lineRule="auto"/>
      </w:pPr>
      <w:r w:rsidRPr="00E8078E">
        <w:t>Educación Contable y Sostenibilidad Londoño y Martínez (2020), indican que el ser humano como</w:t>
      </w:r>
      <w:r w:rsidR="00DF18C7" w:rsidRPr="00E8078E">
        <w:t xml:space="preserve"> </w:t>
      </w:r>
      <w:r w:rsidRPr="00E8078E">
        <w:t xml:space="preserve">individuo pensante necesita incrementar habilidades sociales, humanas e investigativas que le facultan ser racional, crítico e ingenioso, además de aportar soluciones a las problemáticas existentes, con la finalidad de llevar una vida armónica con su ambiente (p. 9). Por otro lado, autores como </w:t>
      </w:r>
      <w:proofErr w:type="spellStart"/>
      <w:r w:rsidRPr="00E8078E">
        <w:t>Sauvé</w:t>
      </w:r>
      <w:proofErr w:type="spellEnd"/>
      <w:r w:rsidRPr="00E8078E">
        <w:t xml:space="preserve"> indican que: La educación ambiental es una dimensión esencial de la educación fundamental, considerarla como una educación temática, entre muchas otras, sería reducirla. En primer lugar, el medio ambiente no es un tema, sino una realidad cotidiana y vital. En segundo lugar, la educación ambiental se sitúa en el centro de un proyecto de desarrollo humano. (2004, p. 3). Recordando a Gómez (2004), es a través de los procesos de educación, que se logrará la transformación del estudiante en contabilidad, con miras a formar individuos con carácter social capaz de materializar eficientemente las políticas públicas y ambientales en las organizaciones.</w:t>
      </w:r>
    </w:p>
    <w:p w:rsidR="00D00A24" w:rsidRPr="00E8078E" w:rsidRDefault="00D00A24" w:rsidP="00E8078E">
      <w:pPr>
        <w:autoSpaceDE w:val="0"/>
        <w:autoSpaceDN w:val="0"/>
        <w:adjustRightInd w:val="0"/>
        <w:spacing w:line="360" w:lineRule="auto"/>
        <w:rPr>
          <w:i/>
          <w:color w:val="0070C0"/>
          <w:lang w:val="fr-FR"/>
        </w:rPr>
      </w:pPr>
    </w:p>
    <w:p w:rsidR="00431288" w:rsidRPr="004F3E24" w:rsidRDefault="00E8078E" w:rsidP="004F3E24">
      <w:pPr>
        <w:pStyle w:val="Prrafodelista"/>
        <w:numPr>
          <w:ilvl w:val="0"/>
          <w:numId w:val="37"/>
        </w:numPr>
        <w:adjustRightInd w:val="0"/>
        <w:spacing w:line="360" w:lineRule="auto"/>
        <w:rPr>
          <w:rFonts w:ascii="Times New Roman" w:hAnsi="Times New Roman" w:cs="Times New Roman"/>
          <w:b/>
          <w:sz w:val="24"/>
          <w:szCs w:val="24"/>
          <w:lang w:val="es-CO"/>
        </w:rPr>
      </w:pPr>
      <w:r w:rsidRPr="004F3E24">
        <w:rPr>
          <w:rFonts w:ascii="Times New Roman" w:hAnsi="Times New Roman" w:cs="Times New Roman"/>
          <w:b/>
          <w:sz w:val="24"/>
          <w:szCs w:val="24"/>
          <w:lang w:val="es-CO"/>
        </w:rPr>
        <w:t>Metodo y Metodología</w:t>
      </w:r>
    </w:p>
    <w:p w:rsidR="00DF18C7" w:rsidRPr="004F3E24" w:rsidRDefault="00DF18C7" w:rsidP="004F3E24">
      <w:pPr>
        <w:autoSpaceDE w:val="0"/>
        <w:autoSpaceDN w:val="0"/>
        <w:adjustRightInd w:val="0"/>
        <w:spacing w:line="360" w:lineRule="auto"/>
        <w:rPr>
          <w:lang w:val="es-ES_tradnl"/>
        </w:rPr>
      </w:pPr>
    </w:p>
    <w:p w:rsidR="004F3E24" w:rsidRPr="004F3E24" w:rsidRDefault="004F3E24" w:rsidP="004F3E24">
      <w:pPr>
        <w:pStyle w:val="NormalWeb"/>
        <w:spacing w:line="360" w:lineRule="auto"/>
        <w:rPr>
          <w:lang w:val="es-CO"/>
        </w:rPr>
      </w:pPr>
      <w:r w:rsidRPr="004F3E24">
        <w:t xml:space="preserve">El presente proyecto se enmarca en una investigación de tipo </w:t>
      </w:r>
      <w:r w:rsidRPr="004F3E24">
        <w:rPr>
          <w:rStyle w:val="Textoennegrita"/>
          <w:b w:val="0"/>
        </w:rPr>
        <w:t>analítico-descriptiva</w:t>
      </w:r>
      <w:r w:rsidRPr="004F3E24">
        <w:t xml:space="preserve">, con enfoque </w:t>
      </w:r>
      <w:r w:rsidRPr="004F3E24">
        <w:rPr>
          <w:rStyle w:val="Textoennegrita"/>
          <w:b w:val="0"/>
        </w:rPr>
        <w:t>mixto</w:t>
      </w:r>
      <w:r w:rsidRPr="004F3E24">
        <w:rPr>
          <w:b/>
        </w:rPr>
        <w:t>,</w:t>
      </w:r>
      <w:r w:rsidRPr="004F3E24">
        <w:t xml:space="preserve"> entendida como una estrategia que articula la recolección, análisis e integración de datos </w:t>
      </w:r>
      <w:r w:rsidRPr="004F3E24">
        <w:rPr>
          <w:rStyle w:val="Textoennegrita"/>
          <w:b w:val="0"/>
        </w:rPr>
        <w:t>cuantitativos y cualitativos</w:t>
      </w:r>
      <w:r w:rsidRPr="004F3E24">
        <w:t xml:space="preserve"> para obtener una comprensión integral del objeto de estudio (</w:t>
      </w:r>
      <w:proofErr w:type="spellStart"/>
      <w:r w:rsidRPr="004F3E24">
        <w:t>Tashakkori</w:t>
      </w:r>
      <w:proofErr w:type="spellEnd"/>
      <w:r w:rsidRPr="004F3E24">
        <w:t xml:space="preserve"> &amp; </w:t>
      </w:r>
      <w:proofErr w:type="spellStart"/>
      <w:r w:rsidRPr="004F3E24">
        <w:t>Teddlie</w:t>
      </w:r>
      <w:proofErr w:type="spellEnd"/>
      <w:r w:rsidRPr="004F3E24">
        <w:t xml:space="preserve">, 2003; citado en Barrantes, 2014, p. 100). La orientación epistemológica del estudio se sustenta en el </w:t>
      </w:r>
      <w:r w:rsidRPr="004F3E24">
        <w:rPr>
          <w:rStyle w:val="Textoennegrita"/>
          <w:b w:val="0"/>
        </w:rPr>
        <w:t>paradigma socio-crítico</w:t>
      </w:r>
      <w:r w:rsidRPr="004F3E24">
        <w:t>, el cual reconoce que el conocimiento se produce desde intereses situados, construidos en contextos sociales y culturales específicos, y orientados a la transformación reflexiva de la realidad (Alvarado &amp; García, 2008).</w:t>
      </w:r>
    </w:p>
    <w:p w:rsidR="004F3E24" w:rsidRPr="004F3E24" w:rsidRDefault="004F3E24" w:rsidP="004F3E24">
      <w:pPr>
        <w:pStyle w:val="NormalWeb"/>
        <w:spacing w:line="360" w:lineRule="auto"/>
      </w:pPr>
      <w:r w:rsidRPr="004F3E24">
        <w:lastRenderedPageBreak/>
        <w:t xml:space="preserve">El diseño metodológico adoptado es </w:t>
      </w:r>
      <w:r w:rsidRPr="004F3E24">
        <w:rPr>
          <w:rStyle w:val="Textoennegrita"/>
          <w:b w:val="0"/>
        </w:rPr>
        <w:t>no experimental</w:t>
      </w:r>
      <w:r w:rsidRPr="004F3E24">
        <w:rPr>
          <w:b/>
        </w:rPr>
        <w:t>,</w:t>
      </w:r>
      <w:r w:rsidRPr="004F3E24">
        <w:t xml:space="preserve"> centrado en un </w:t>
      </w:r>
      <w:r w:rsidRPr="004F3E24">
        <w:rPr>
          <w:rStyle w:val="Textoennegrita"/>
          <w:b w:val="0"/>
        </w:rPr>
        <w:t>estudio de caso instrumental</w:t>
      </w:r>
      <w:r w:rsidRPr="004F3E24">
        <w:rPr>
          <w:b/>
        </w:rPr>
        <w:t>,</w:t>
      </w:r>
      <w:r w:rsidRPr="004F3E24">
        <w:t xml:space="preserve"> tomando como unidad de análisis el programa de </w:t>
      </w:r>
      <w:r w:rsidRPr="004F3E24">
        <w:rPr>
          <w:rStyle w:val="Textoennegrita"/>
          <w:b w:val="0"/>
        </w:rPr>
        <w:t>Contaduría Pública de la Universidad de Cundinamarca – sede Facatativá</w:t>
      </w:r>
      <w:r w:rsidRPr="004F3E24">
        <w:rPr>
          <w:b/>
        </w:rPr>
        <w:t>.</w:t>
      </w:r>
      <w:r w:rsidRPr="004F3E24">
        <w:t xml:space="preserve"> Esta elección permite caracterizar los componentes curriculares, pedagógicos y formativos que inciden en la incorporación de la sostenibilidad y la auditoría </w:t>
      </w:r>
      <w:proofErr w:type="spellStart"/>
      <w:r w:rsidRPr="004F3E24">
        <w:t>socioambiental</w:t>
      </w:r>
      <w:proofErr w:type="spellEnd"/>
      <w:r w:rsidRPr="004F3E24">
        <w:t xml:space="preserve"> en el perfil profesional del contador público.</w:t>
      </w:r>
    </w:p>
    <w:p w:rsidR="004F3E24" w:rsidRPr="004F3E24" w:rsidRDefault="004F3E24" w:rsidP="004F3E24">
      <w:pPr>
        <w:pStyle w:val="NormalWeb"/>
        <w:spacing w:line="360" w:lineRule="auto"/>
      </w:pPr>
      <w:r w:rsidRPr="004F3E24">
        <w:t>Entre las técnicas utilizadas se contemplan:</w:t>
      </w:r>
    </w:p>
    <w:p w:rsidR="004F3E24" w:rsidRPr="004F3E24" w:rsidRDefault="004F3E24" w:rsidP="004F3E24">
      <w:pPr>
        <w:pStyle w:val="NormalWeb"/>
        <w:numPr>
          <w:ilvl w:val="0"/>
          <w:numId w:val="42"/>
        </w:numPr>
        <w:spacing w:line="360" w:lineRule="auto"/>
      </w:pPr>
      <w:r w:rsidRPr="004F3E24">
        <w:rPr>
          <w:rStyle w:val="Textoennegrita"/>
          <w:b w:val="0"/>
        </w:rPr>
        <w:t>Análisis documental</w:t>
      </w:r>
      <w:r w:rsidRPr="004F3E24">
        <w:t xml:space="preserve"> del plan de estudios vigente del programa, con el propósito de identificar la presencia de contenidos relacionados con sostenibilidad, responsabilidad organizacional y auditoría de información no financiera.</w:t>
      </w:r>
    </w:p>
    <w:p w:rsidR="004F3E24" w:rsidRPr="004F3E24" w:rsidRDefault="004F3E24" w:rsidP="004F3E24">
      <w:pPr>
        <w:pStyle w:val="NormalWeb"/>
        <w:numPr>
          <w:ilvl w:val="0"/>
          <w:numId w:val="42"/>
        </w:numPr>
        <w:spacing w:line="360" w:lineRule="auto"/>
      </w:pPr>
      <w:r w:rsidRPr="004F3E24">
        <w:rPr>
          <w:rStyle w:val="Textoennegrita"/>
          <w:b w:val="0"/>
        </w:rPr>
        <w:t>Revisión de los Planes de Aprendizaje Digital (PAD)</w:t>
      </w:r>
      <w:r w:rsidRPr="004F3E24">
        <w:rPr>
          <w:b/>
        </w:rPr>
        <w:t>,</w:t>
      </w:r>
      <w:r w:rsidRPr="004F3E24">
        <w:t xml:space="preserve"> específicamente en el componente de Auditoría, para evaluar la profundidad, transversalidad y enfoque ambiental de los contenidos orientados a la gestión contable en contextos organizacionales complejos.</w:t>
      </w:r>
    </w:p>
    <w:p w:rsidR="004F3E24" w:rsidRPr="004F3E24" w:rsidRDefault="004F3E24" w:rsidP="004F3E24">
      <w:pPr>
        <w:pStyle w:val="NormalWeb"/>
        <w:numPr>
          <w:ilvl w:val="0"/>
          <w:numId w:val="42"/>
        </w:numPr>
        <w:spacing w:line="360" w:lineRule="auto"/>
      </w:pPr>
      <w:r w:rsidRPr="004F3E24">
        <w:rPr>
          <w:rStyle w:val="Textoennegrita"/>
          <w:b w:val="0"/>
        </w:rPr>
        <w:t>Entrevista semiestructurada</w:t>
      </w:r>
      <w:r w:rsidRPr="004F3E24">
        <w:t xml:space="preserve"> como instrumento principal de recolección de datos, aplicada a docentes del área contable, estudiantes en proceso de formación, egresados activos en el campo profesional y expertos en sostenibilidad corporativa. Esta técnica busca capturar percepciones, valoraciones y limitaciones en torno a la integración de la sostenibilidad en la enseñanza contable.</w:t>
      </w:r>
    </w:p>
    <w:p w:rsidR="004F3E24" w:rsidRPr="004F3E24" w:rsidRDefault="004F3E24" w:rsidP="004F3E24">
      <w:pPr>
        <w:pStyle w:val="NormalWeb"/>
        <w:spacing w:line="360" w:lineRule="auto"/>
      </w:pPr>
      <w:r w:rsidRPr="004F3E24">
        <w:t xml:space="preserve">Cabe resaltar que la </w:t>
      </w:r>
      <w:r w:rsidRPr="004F3E24">
        <w:rPr>
          <w:rStyle w:val="Textoennegrita"/>
          <w:b w:val="0"/>
        </w:rPr>
        <w:t>fase preliminar desarrollada en el primer semestre de 2025</w:t>
      </w:r>
      <w:r w:rsidRPr="004F3E24">
        <w:t xml:space="preserve"> permitió consolidar una base teórica robusta sobre contabilidad ambiental, auditoría </w:t>
      </w:r>
      <w:proofErr w:type="spellStart"/>
      <w:r w:rsidRPr="004F3E24">
        <w:t>socioambiental</w:t>
      </w:r>
      <w:proofErr w:type="spellEnd"/>
      <w:r w:rsidRPr="004F3E24">
        <w:t xml:space="preserve"> y educación contable para la vida, la cual sirvió de </w:t>
      </w:r>
      <w:r w:rsidRPr="004F3E24">
        <w:rPr>
          <w:rStyle w:val="Textoennegrita"/>
          <w:b w:val="0"/>
        </w:rPr>
        <w:t>insumo documental complementario</w:t>
      </w:r>
      <w:r w:rsidRPr="004F3E24">
        <w:rPr>
          <w:b/>
        </w:rPr>
        <w:t xml:space="preserve"> </w:t>
      </w:r>
      <w:r w:rsidRPr="004F3E24">
        <w:t>para el desarrollo de las categorías analíticas.</w:t>
      </w:r>
    </w:p>
    <w:p w:rsidR="004F3E24" w:rsidRPr="004F3E24" w:rsidRDefault="004F3E24" w:rsidP="004F3E24">
      <w:pPr>
        <w:pStyle w:val="NormalWeb"/>
        <w:spacing w:line="360" w:lineRule="auto"/>
      </w:pPr>
      <w:r w:rsidRPr="004F3E24">
        <w:t xml:space="preserve">Para el procesamiento e interpretación de la información, se definieron </w:t>
      </w:r>
      <w:r w:rsidRPr="004F3E24">
        <w:rPr>
          <w:rStyle w:val="Textoennegrita"/>
          <w:b w:val="0"/>
        </w:rPr>
        <w:t>tres categorías centrales</w:t>
      </w:r>
      <w:r w:rsidRPr="004F3E24">
        <w:rPr>
          <w:b/>
        </w:rPr>
        <w:t xml:space="preserve"> y </w:t>
      </w:r>
      <w:r w:rsidRPr="004F3E24">
        <w:rPr>
          <w:rStyle w:val="Textoennegrita"/>
          <w:b w:val="0"/>
        </w:rPr>
        <w:t>nueve subcategorías temáticas</w:t>
      </w:r>
      <w:r w:rsidRPr="004F3E24">
        <w:rPr>
          <w:b/>
        </w:rPr>
        <w:t>,</w:t>
      </w:r>
      <w:r w:rsidRPr="004F3E24">
        <w:t xml:space="preserve"> codificadas mediante procedimientos asistidos por </w:t>
      </w:r>
      <w:r w:rsidRPr="004F3E24">
        <w:rPr>
          <w:rStyle w:val="Textoennegrita"/>
          <w:b w:val="0"/>
        </w:rPr>
        <w:t>inteligencia artificial</w:t>
      </w:r>
      <w:r w:rsidRPr="004F3E24">
        <w:t>, lo que facilitó el análisis reflexivo y sistémico de los hallazgos, así como la formulación de conclusiones orientadas al fortalecimiento curricular y profesional de la contaduría pública en clave de sostenibilidad.</w:t>
      </w:r>
    </w:p>
    <w:p w:rsidR="004F3E24" w:rsidRPr="00E8078E" w:rsidRDefault="004F3E24" w:rsidP="004F3E24">
      <w:pPr>
        <w:pStyle w:val="Ttulo2"/>
        <w:tabs>
          <w:tab w:val="left" w:pos="4055"/>
        </w:tabs>
        <w:spacing w:beforeLines="120" w:before="288" w:afterLines="240" w:after="576" w:line="360" w:lineRule="auto"/>
        <w:rPr>
          <w:rFonts w:ascii="Times New Roman" w:eastAsia="Palatino Linotype" w:hAnsi="Times New Roman"/>
          <w:bCs w:val="0"/>
          <w:i w:val="0"/>
          <w:iCs w:val="0"/>
          <w:sz w:val="24"/>
          <w:szCs w:val="24"/>
          <w:lang w:val="es-CO" w:eastAsia="en-US" w:bidi="en-US"/>
        </w:rPr>
      </w:pPr>
      <w:r w:rsidRPr="00E8078E">
        <w:rPr>
          <w:rFonts w:ascii="Times New Roman" w:eastAsia="Palatino Linotype" w:hAnsi="Times New Roman"/>
          <w:bCs w:val="0"/>
          <w:i w:val="0"/>
          <w:iCs w:val="0"/>
          <w:sz w:val="24"/>
          <w:szCs w:val="24"/>
          <w:lang w:val="es-CO" w:eastAsia="en-US" w:bidi="en-US"/>
        </w:rPr>
        <w:lastRenderedPageBreak/>
        <w:t>3. Resultados actuales</w:t>
      </w:r>
    </w:p>
    <w:p w:rsidR="004F3E24" w:rsidRPr="004F3E24" w:rsidRDefault="004F3E24" w:rsidP="004F3E24">
      <w:pPr>
        <w:pStyle w:val="NormalWeb"/>
        <w:spacing w:line="360" w:lineRule="auto"/>
        <w:rPr>
          <w:lang w:val="es-CO"/>
        </w:rPr>
      </w:pPr>
      <w:r w:rsidRPr="004F3E24">
        <w:t>Los resultados obtenidos hasta la fase actual del proyecto se presentan agrupados en tres secciones analíticas, que responden a los objetivos metodológicos planteados y permiten evidenciar el estado de la formación contable en relación con la sostenibilidad y la auditoría de información no financiera:</w:t>
      </w:r>
    </w:p>
    <w:p w:rsidR="004F3E24" w:rsidRPr="004F3E24" w:rsidRDefault="004F3E24" w:rsidP="004F3E24">
      <w:pPr>
        <w:pStyle w:val="Ttulo3"/>
        <w:spacing w:line="360" w:lineRule="auto"/>
        <w:rPr>
          <w:rFonts w:ascii="Times New Roman" w:hAnsi="Times New Roman"/>
          <w:sz w:val="24"/>
          <w:szCs w:val="24"/>
        </w:rPr>
      </w:pPr>
      <w:r w:rsidRPr="004F3E24">
        <w:rPr>
          <w:rFonts w:ascii="Times New Roman" w:hAnsi="Times New Roman"/>
          <w:sz w:val="24"/>
          <w:szCs w:val="24"/>
        </w:rPr>
        <w:t>3.1 Revisión bibliográfica especializada</w:t>
      </w:r>
    </w:p>
    <w:p w:rsidR="004F3E24" w:rsidRPr="00E8078E" w:rsidRDefault="004F3E24" w:rsidP="004F3E24">
      <w:pPr>
        <w:pStyle w:val="NormalWeb"/>
        <w:spacing w:line="360" w:lineRule="auto"/>
        <w:rPr>
          <w:lang w:val="es-CO"/>
        </w:rPr>
      </w:pPr>
      <w:r w:rsidRPr="004F3E24">
        <w:t>La búsqueda documental sistematizada permitió consolidar un cuerpo teórico actualizado sobre contabilidad ambiental, auditoría de sostenibilidad, educación contable crítica y modelos de reporte ESG. Las fuentes revisadas incluyen libros especializados, artículos científicos indexados y documentos técnicos normativos,</w:t>
      </w:r>
      <w:r w:rsidR="00E94817">
        <w:t xml:space="preserve"> S</w:t>
      </w:r>
      <w:r w:rsidRPr="00E8078E">
        <w:t>e evidencio una evolución conceptual y metodológica en torno a la contabilidad sostenible, desde enfoques introductorios hasta propuestas normativas y aplicadas. Se identifican tres grandes líneas:</w:t>
      </w:r>
    </w:p>
    <w:p w:rsidR="004F3E24" w:rsidRPr="00E8078E" w:rsidRDefault="004F3E24" w:rsidP="004F3E24">
      <w:pPr>
        <w:pStyle w:val="NormalWeb"/>
        <w:numPr>
          <w:ilvl w:val="0"/>
          <w:numId w:val="38"/>
        </w:numPr>
        <w:spacing w:line="360" w:lineRule="auto"/>
      </w:pPr>
      <w:r w:rsidRPr="00E8078E">
        <w:rPr>
          <w:rStyle w:val="Textoennegrita"/>
          <w:b w:val="0"/>
        </w:rPr>
        <w:t>Contabilidad básica y educativa</w:t>
      </w:r>
      <w:r w:rsidRPr="00E8078E">
        <w:rPr>
          <w:b/>
        </w:rPr>
        <w:t>:</w:t>
      </w:r>
      <w:r w:rsidRPr="00E8078E">
        <w:t xml:space="preserve"> Textos como </w:t>
      </w:r>
      <w:r w:rsidRPr="00E8078E">
        <w:rPr>
          <w:rStyle w:val="nfasis"/>
        </w:rPr>
        <w:t xml:space="preserve">Contabilidad para </w:t>
      </w:r>
      <w:proofErr w:type="spellStart"/>
      <w:r w:rsidRPr="00E8078E">
        <w:rPr>
          <w:rStyle w:val="nfasis"/>
        </w:rPr>
        <w:t>Dummies</w:t>
      </w:r>
      <w:proofErr w:type="spellEnd"/>
      <w:r w:rsidRPr="00E8078E">
        <w:t xml:space="preserve"> y </w:t>
      </w:r>
      <w:r w:rsidRPr="00E8078E">
        <w:rPr>
          <w:rStyle w:val="nfasis"/>
        </w:rPr>
        <w:t>Introducción a la contabilidad</w:t>
      </w:r>
      <w:r w:rsidRPr="00E8078E">
        <w:t xml:space="preserve"> buscan democratizar el conocimiento contable, con énfasis en la toma de decisiones y la responsabilidad social.</w:t>
      </w:r>
    </w:p>
    <w:p w:rsidR="004F3E24" w:rsidRPr="00E8078E" w:rsidRDefault="004F3E24" w:rsidP="004F3E24">
      <w:pPr>
        <w:pStyle w:val="NormalWeb"/>
        <w:numPr>
          <w:ilvl w:val="0"/>
          <w:numId w:val="38"/>
        </w:numPr>
        <w:spacing w:line="360" w:lineRule="auto"/>
      </w:pPr>
      <w:r w:rsidRPr="00E8078E">
        <w:rPr>
          <w:rStyle w:val="Textoennegrita"/>
          <w:b w:val="0"/>
        </w:rPr>
        <w:t>Contabilidad ambiental y sostenible</w:t>
      </w:r>
      <w:r w:rsidRPr="00E8078E">
        <w:rPr>
          <w:b/>
        </w:rPr>
        <w:t>:</w:t>
      </w:r>
      <w:r w:rsidRPr="00E8078E">
        <w:t xml:space="preserve"> Obras como </w:t>
      </w:r>
      <w:r w:rsidRPr="00E8078E">
        <w:rPr>
          <w:rStyle w:val="nfasis"/>
        </w:rPr>
        <w:t>Contabilidad ambiental</w:t>
      </w:r>
      <w:r w:rsidRPr="00E8078E">
        <w:t xml:space="preserve">, </w:t>
      </w:r>
      <w:r w:rsidRPr="00E8078E">
        <w:rPr>
          <w:rStyle w:val="nfasis"/>
        </w:rPr>
        <w:t>Contabilidad sostenible</w:t>
      </w:r>
      <w:r w:rsidRPr="00E8078E">
        <w:t xml:space="preserve"> y </w:t>
      </w:r>
      <w:r w:rsidRPr="00E8078E">
        <w:rPr>
          <w:rStyle w:val="nfasis"/>
        </w:rPr>
        <w:t>Contabilidad verde</w:t>
      </w:r>
      <w:r w:rsidRPr="00E8078E">
        <w:t xml:space="preserve"> abordan el vínculo entre contabilidad, ética empresarial y sostenibilidad, destacando el papel de los informes ESG y la contabilidad de carbono.</w:t>
      </w:r>
    </w:p>
    <w:p w:rsidR="004F3E24" w:rsidRPr="00E8078E" w:rsidRDefault="004F3E24" w:rsidP="004F3E24">
      <w:pPr>
        <w:pStyle w:val="NormalWeb"/>
        <w:numPr>
          <w:ilvl w:val="0"/>
          <w:numId w:val="38"/>
        </w:numPr>
        <w:spacing w:line="360" w:lineRule="auto"/>
      </w:pPr>
      <w:r w:rsidRPr="00E8078E">
        <w:rPr>
          <w:rStyle w:val="Textoennegrita"/>
          <w:b w:val="0"/>
        </w:rPr>
        <w:t>Normativa internacional y armonización contable</w:t>
      </w:r>
      <w:r w:rsidRPr="00E8078E">
        <w:rPr>
          <w:b/>
        </w:rPr>
        <w:t>:</w:t>
      </w:r>
      <w:r w:rsidRPr="00E8078E">
        <w:t xml:space="preserve"> Textos como </w:t>
      </w:r>
      <w:r w:rsidRPr="00E8078E">
        <w:rPr>
          <w:rStyle w:val="nfasis"/>
        </w:rPr>
        <w:t>Normas de contabilidad en la UE</w:t>
      </w:r>
      <w:r w:rsidRPr="00E8078E">
        <w:t xml:space="preserve"> y </w:t>
      </w:r>
      <w:r w:rsidRPr="00E8078E">
        <w:rPr>
          <w:rStyle w:val="nfasis"/>
        </w:rPr>
        <w:t>Contabilidad comparada</w:t>
      </w:r>
      <w:r w:rsidRPr="00E8078E">
        <w:t xml:space="preserve"> analizan la adopción de NIIF y su impacto en la transparencia financiera y la formación profesional.</w:t>
      </w:r>
    </w:p>
    <w:p w:rsidR="004F3E24" w:rsidRPr="00E8078E" w:rsidRDefault="004F3E24" w:rsidP="004F3E24">
      <w:pPr>
        <w:pStyle w:val="NormalWeb"/>
        <w:spacing w:line="360" w:lineRule="auto"/>
      </w:pPr>
      <w:r w:rsidRPr="00E8078E">
        <w:t xml:space="preserve">Se observa una creciente incorporación de </w:t>
      </w:r>
      <w:r w:rsidRPr="00E8078E">
        <w:rPr>
          <w:rStyle w:val="Textoennegrita"/>
          <w:b w:val="0"/>
        </w:rPr>
        <w:t>criterios ESG</w:t>
      </w:r>
      <w:r w:rsidRPr="00E8078E">
        <w:rPr>
          <w:b/>
        </w:rPr>
        <w:t xml:space="preserve">, </w:t>
      </w:r>
      <w:r w:rsidRPr="00E8078E">
        <w:rPr>
          <w:rStyle w:val="Textoennegrita"/>
          <w:b w:val="0"/>
        </w:rPr>
        <w:t>capital natural</w:t>
      </w:r>
      <w:r w:rsidRPr="00E8078E">
        <w:rPr>
          <w:b/>
        </w:rPr>
        <w:t xml:space="preserve">, </w:t>
      </w:r>
      <w:r w:rsidRPr="00E8078E">
        <w:rPr>
          <w:rStyle w:val="Textoennegrita"/>
          <w:b w:val="0"/>
        </w:rPr>
        <w:t>informes integrados</w:t>
      </w:r>
      <w:r w:rsidRPr="00E8078E">
        <w:rPr>
          <w:b/>
        </w:rPr>
        <w:t xml:space="preserve"> y </w:t>
      </w:r>
      <w:r w:rsidRPr="00E8078E">
        <w:rPr>
          <w:rStyle w:val="Textoennegrita"/>
          <w:b w:val="0"/>
        </w:rPr>
        <w:t>planeación contable sostenible</w:t>
      </w:r>
      <w:r w:rsidRPr="00E8078E">
        <w:t xml:space="preserve">, lo que refleja una transición hacia modelos contables más éticos, </w:t>
      </w:r>
      <w:proofErr w:type="spellStart"/>
      <w:r w:rsidRPr="00E8078E">
        <w:t>resilientes</w:t>
      </w:r>
      <w:proofErr w:type="spellEnd"/>
      <w:r w:rsidRPr="00E8078E">
        <w:t xml:space="preserve"> y alineados con los desafíos globales.</w:t>
      </w:r>
    </w:p>
    <w:p w:rsidR="004F3E24" w:rsidRPr="00E8078E" w:rsidRDefault="004F3E24" w:rsidP="004F3E24">
      <w:pPr>
        <w:pStyle w:val="Ttulo2"/>
        <w:spacing w:line="360" w:lineRule="auto"/>
        <w:rPr>
          <w:rFonts w:ascii="Times New Roman" w:hAnsi="Times New Roman"/>
          <w:sz w:val="24"/>
          <w:szCs w:val="24"/>
        </w:rPr>
      </w:pPr>
      <w:r w:rsidRPr="00E8078E">
        <w:rPr>
          <w:rStyle w:val="Textoennegrita"/>
          <w:rFonts w:ascii="Times New Roman" w:hAnsi="Times New Roman"/>
          <w:bCs/>
          <w:sz w:val="24"/>
          <w:szCs w:val="24"/>
        </w:rPr>
        <w:lastRenderedPageBreak/>
        <w:t>Cuadro resumen de análisis bibliográfico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312"/>
        <w:gridCol w:w="950"/>
        <w:gridCol w:w="3436"/>
      </w:tblGrid>
      <w:tr w:rsidR="004F3E24" w:rsidRPr="00E8078E" w:rsidTr="00081F52">
        <w:tc>
          <w:tcPr>
            <w:tcW w:w="0" w:type="auto"/>
            <w:shd w:val="clear" w:color="auto" w:fill="auto"/>
            <w:hideMark/>
          </w:tcPr>
          <w:p w:rsidR="004F3E24" w:rsidRPr="00E8078E" w:rsidRDefault="004F3E24" w:rsidP="00081F52">
            <w:pPr>
              <w:spacing w:line="360" w:lineRule="auto"/>
              <w:rPr>
                <w:rFonts w:eastAsia="MS Mincho"/>
                <w:b/>
                <w:bCs/>
                <w:lang w:eastAsia="en-US"/>
              </w:rPr>
            </w:pPr>
            <w:r w:rsidRPr="00E8078E">
              <w:rPr>
                <w:rStyle w:val="Textoennegrita"/>
                <w:rFonts w:eastAsia="MS Mincho"/>
                <w:lang w:eastAsia="en-US"/>
              </w:rPr>
              <w:t>Categoría de análisis</w:t>
            </w:r>
          </w:p>
        </w:tc>
        <w:tc>
          <w:tcPr>
            <w:tcW w:w="0" w:type="auto"/>
            <w:shd w:val="clear" w:color="auto" w:fill="auto"/>
            <w:hideMark/>
          </w:tcPr>
          <w:p w:rsidR="004F3E24" w:rsidRPr="00E8078E" w:rsidRDefault="004F3E24" w:rsidP="00081F52">
            <w:pPr>
              <w:spacing w:line="360" w:lineRule="auto"/>
              <w:rPr>
                <w:rFonts w:eastAsia="MS Mincho"/>
                <w:b/>
                <w:bCs/>
                <w:lang w:eastAsia="en-US"/>
              </w:rPr>
            </w:pPr>
            <w:r w:rsidRPr="00E8078E">
              <w:rPr>
                <w:rStyle w:val="Textoennegrita"/>
                <w:rFonts w:eastAsia="MS Mincho"/>
                <w:lang w:eastAsia="en-US"/>
              </w:rPr>
              <w:t>Subcategoría</w:t>
            </w:r>
          </w:p>
        </w:tc>
        <w:tc>
          <w:tcPr>
            <w:tcW w:w="0" w:type="auto"/>
            <w:shd w:val="clear" w:color="auto" w:fill="auto"/>
            <w:hideMark/>
          </w:tcPr>
          <w:p w:rsidR="004F3E24" w:rsidRPr="00E8078E" w:rsidRDefault="004F3E24" w:rsidP="00081F52">
            <w:pPr>
              <w:spacing w:line="360" w:lineRule="auto"/>
              <w:rPr>
                <w:rFonts w:eastAsia="MS Mincho"/>
                <w:b/>
                <w:bCs/>
                <w:lang w:eastAsia="en-US"/>
              </w:rPr>
            </w:pPr>
            <w:r w:rsidRPr="00E8078E">
              <w:rPr>
                <w:rStyle w:val="Textoennegrita"/>
                <w:rFonts w:eastAsia="MS Mincho"/>
                <w:lang w:eastAsia="en-US"/>
              </w:rPr>
              <w:t>Código</w:t>
            </w:r>
          </w:p>
        </w:tc>
        <w:tc>
          <w:tcPr>
            <w:tcW w:w="0" w:type="auto"/>
            <w:shd w:val="clear" w:color="auto" w:fill="auto"/>
            <w:hideMark/>
          </w:tcPr>
          <w:p w:rsidR="004F3E24" w:rsidRPr="00E8078E" w:rsidRDefault="004F3E24" w:rsidP="00081F52">
            <w:pPr>
              <w:spacing w:line="360" w:lineRule="auto"/>
              <w:rPr>
                <w:rFonts w:eastAsia="MS Mincho"/>
                <w:b/>
                <w:bCs/>
                <w:lang w:eastAsia="en-US"/>
              </w:rPr>
            </w:pPr>
            <w:r w:rsidRPr="00E8078E">
              <w:rPr>
                <w:rStyle w:val="Textoennegrita"/>
                <w:rFonts w:eastAsia="MS Mincho"/>
                <w:lang w:eastAsia="en-US"/>
              </w:rPr>
              <w:t>Observaciones analíticas (resumidas)</w:t>
            </w:r>
          </w:p>
        </w:tc>
      </w:tr>
      <w:tr w:rsidR="004F3E24" w:rsidRPr="00E8078E" w:rsidTr="00081F52">
        <w:tc>
          <w:tcPr>
            <w:tcW w:w="0" w:type="auto"/>
            <w:vMerge w:val="restart"/>
            <w:shd w:val="clear" w:color="auto" w:fill="auto"/>
            <w:hideMark/>
          </w:tcPr>
          <w:p w:rsidR="004F3E24" w:rsidRPr="00E8078E" w:rsidRDefault="004F3E24" w:rsidP="00081F52">
            <w:pPr>
              <w:spacing w:line="360" w:lineRule="auto"/>
              <w:rPr>
                <w:rFonts w:eastAsia="MS Mincho"/>
                <w:b/>
                <w:lang w:eastAsia="en-US"/>
              </w:rPr>
            </w:pPr>
            <w:r w:rsidRPr="00E8078E">
              <w:rPr>
                <w:rStyle w:val="Textoennegrita"/>
                <w:rFonts w:eastAsia="MS Mincho"/>
                <w:b w:val="0"/>
                <w:lang w:eastAsia="en-US"/>
              </w:rPr>
              <w:t>Enfoque temático</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Contabilidad básica</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CTB</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Textos introductorios que facilitan el acceso al conocimiento contable para públicos no especializados.</w:t>
            </w:r>
          </w:p>
        </w:tc>
      </w:tr>
      <w:tr w:rsidR="004F3E24" w:rsidRPr="00E8078E" w:rsidTr="00081F52">
        <w:tc>
          <w:tcPr>
            <w:tcW w:w="0" w:type="auto"/>
            <w:vMerge/>
            <w:shd w:val="clear" w:color="auto" w:fill="auto"/>
            <w:hideMark/>
          </w:tcPr>
          <w:p w:rsidR="004F3E24" w:rsidRPr="00E8078E" w:rsidRDefault="004F3E24" w:rsidP="00081F52">
            <w:pPr>
              <w:spacing w:line="360" w:lineRule="auto"/>
              <w:rPr>
                <w:rFonts w:eastAsia="MS Mincho"/>
                <w:lang w:eastAsia="en-US"/>
              </w:rPr>
            </w:pP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Contabilidad ambiental</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CTA</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Abordan el impacto ecológico y social de las prácticas contables, promoviendo responsabilidad empresarial.</w:t>
            </w:r>
          </w:p>
        </w:tc>
      </w:tr>
      <w:tr w:rsidR="004F3E24" w:rsidRPr="00E8078E" w:rsidTr="00081F52">
        <w:tc>
          <w:tcPr>
            <w:tcW w:w="0" w:type="auto"/>
            <w:vMerge/>
            <w:shd w:val="clear" w:color="auto" w:fill="auto"/>
            <w:hideMark/>
          </w:tcPr>
          <w:p w:rsidR="004F3E24" w:rsidRPr="00E8078E" w:rsidRDefault="004F3E24" w:rsidP="00081F52">
            <w:pPr>
              <w:spacing w:line="360" w:lineRule="auto"/>
              <w:rPr>
                <w:rFonts w:eastAsia="MS Mincho"/>
                <w:lang w:eastAsia="en-US"/>
              </w:rPr>
            </w:pP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Contabilidad sostenible</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CTS</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Integran tendencias globales como ESG, informes integrados y contabilidad de carbono.</w:t>
            </w:r>
          </w:p>
        </w:tc>
      </w:tr>
      <w:tr w:rsidR="004F3E24" w:rsidRPr="00E8078E" w:rsidTr="00081F52">
        <w:tc>
          <w:tcPr>
            <w:tcW w:w="0" w:type="auto"/>
            <w:vMerge/>
            <w:shd w:val="clear" w:color="auto" w:fill="auto"/>
            <w:hideMark/>
          </w:tcPr>
          <w:p w:rsidR="004F3E24" w:rsidRPr="00E8078E" w:rsidRDefault="004F3E24" w:rsidP="00081F52">
            <w:pPr>
              <w:spacing w:line="360" w:lineRule="auto"/>
              <w:rPr>
                <w:rFonts w:eastAsia="MS Mincho"/>
                <w:lang w:eastAsia="en-US"/>
              </w:rPr>
            </w:pP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Normativa internacional</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CNI</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Analizan la armonización contable en la UE y América Latina, destacando el rol de las NIIF.</w:t>
            </w:r>
          </w:p>
        </w:tc>
      </w:tr>
      <w:tr w:rsidR="004F3E24" w:rsidRPr="00E8078E" w:rsidTr="00081F52">
        <w:tc>
          <w:tcPr>
            <w:tcW w:w="0" w:type="auto"/>
            <w:vMerge/>
            <w:shd w:val="clear" w:color="auto" w:fill="auto"/>
            <w:hideMark/>
          </w:tcPr>
          <w:p w:rsidR="004F3E24" w:rsidRPr="00E8078E" w:rsidRDefault="004F3E24" w:rsidP="00081F52">
            <w:pPr>
              <w:spacing w:line="360" w:lineRule="auto"/>
              <w:rPr>
                <w:rFonts w:eastAsia="MS Mincho"/>
                <w:lang w:eastAsia="en-US"/>
              </w:rPr>
            </w:pP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Planeación contable ESG</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PCE</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Proponen guías prácticas para integrar sostenibilidad en la planificación contable y financiera.</w:t>
            </w:r>
          </w:p>
        </w:tc>
      </w:tr>
      <w:tr w:rsidR="004F3E24" w:rsidRPr="00E8078E" w:rsidTr="00081F52">
        <w:tc>
          <w:tcPr>
            <w:tcW w:w="0" w:type="auto"/>
            <w:vMerge w:val="restart"/>
            <w:shd w:val="clear" w:color="auto" w:fill="auto"/>
            <w:hideMark/>
          </w:tcPr>
          <w:p w:rsidR="004F3E24" w:rsidRPr="00E8078E" w:rsidRDefault="004F3E24" w:rsidP="00081F52">
            <w:pPr>
              <w:spacing w:line="360" w:lineRule="auto"/>
              <w:rPr>
                <w:rFonts w:eastAsia="MS Mincho"/>
                <w:b/>
                <w:lang w:eastAsia="en-US"/>
              </w:rPr>
            </w:pPr>
            <w:r w:rsidRPr="00E8078E">
              <w:rPr>
                <w:rStyle w:val="Textoennegrita"/>
                <w:rFonts w:eastAsia="MS Mincho"/>
                <w:b w:val="0"/>
                <w:lang w:eastAsia="en-US"/>
              </w:rPr>
              <w:t>Metodología de investigación</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Revisión sistemática</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MRS</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Sistematizan literatura académica para identificar tendencias y vacíos en contabilidad sostenible.</w:t>
            </w:r>
          </w:p>
        </w:tc>
      </w:tr>
      <w:tr w:rsidR="004F3E24" w:rsidRPr="00E8078E" w:rsidTr="00081F52">
        <w:tc>
          <w:tcPr>
            <w:tcW w:w="0" w:type="auto"/>
            <w:vMerge/>
            <w:shd w:val="clear" w:color="auto" w:fill="auto"/>
            <w:hideMark/>
          </w:tcPr>
          <w:p w:rsidR="004F3E24" w:rsidRPr="00E8078E" w:rsidRDefault="004F3E24" w:rsidP="00081F52">
            <w:pPr>
              <w:spacing w:line="360" w:lineRule="auto"/>
              <w:rPr>
                <w:rFonts w:eastAsia="MS Mincho"/>
                <w:lang w:eastAsia="en-US"/>
              </w:rPr>
            </w:pP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Estudio de caso</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MEC</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Aplican análisis contextualizado en organizaciones reales, especialmente en México y Latinoamérica.</w:t>
            </w:r>
          </w:p>
        </w:tc>
      </w:tr>
      <w:tr w:rsidR="004F3E24" w:rsidRPr="00E8078E" w:rsidTr="00081F52">
        <w:tc>
          <w:tcPr>
            <w:tcW w:w="0" w:type="auto"/>
            <w:vMerge/>
            <w:shd w:val="clear" w:color="auto" w:fill="auto"/>
            <w:hideMark/>
          </w:tcPr>
          <w:p w:rsidR="004F3E24" w:rsidRPr="00E8078E" w:rsidRDefault="004F3E24" w:rsidP="00081F52">
            <w:pPr>
              <w:spacing w:line="360" w:lineRule="auto"/>
              <w:rPr>
                <w:rFonts w:eastAsia="MS Mincho"/>
                <w:lang w:eastAsia="en-US"/>
              </w:rPr>
            </w:pP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Ensayo técnico/documental</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MET</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Reflexiones normativas y conceptuales sobre el papel transformador de la contabilidad.</w:t>
            </w:r>
          </w:p>
        </w:tc>
      </w:tr>
      <w:tr w:rsidR="004F3E24" w:rsidRPr="00E8078E" w:rsidTr="00081F52">
        <w:tc>
          <w:tcPr>
            <w:tcW w:w="0" w:type="auto"/>
            <w:vMerge w:val="restart"/>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Impacto académico</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Formación profesional</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IFP</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Textos que vinculan la contabilidad con la ética, la pedagogía y la responsabilidad social.</w:t>
            </w:r>
          </w:p>
        </w:tc>
      </w:tr>
      <w:tr w:rsidR="004F3E24" w:rsidRPr="00E8078E" w:rsidTr="00081F52">
        <w:tc>
          <w:tcPr>
            <w:tcW w:w="0" w:type="auto"/>
            <w:vMerge/>
            <w:shd w:val="clear" w:color="auto" w:fill="auto"/>
            <w:hideMark/>
          </w:tcPr>
          <w:p w:rsidR="004F3E24" w:rsidRPr="00E8078E" w:rsidRDefault="004F3E24" w:rsidP="00081F52">
            <w:pPr>
              <w:spacing w:line="360" w:lineRule="auto"/>
              <w:rPr>
                <w:rFonts w:eastAsia="MS Mincho"/>
                <w:lang w:eastAsia="en-US"/>
              </w:rPr>
            </w:pP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Transformación organizacional</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ITO</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Proponen la contabilidad como herramienta estratégica para rediseñar modelos de gestión.</w:t>
            </w:r>
          </w:p>
        </w:tc>
      </w:tr>
      <w:tr w:rsidR="004F3E24" w:rsidRPr="00E8078E" w:rsidTr="00081F52">
        <w:tc>
          <w:tcPr>
            <w:tcW w:w="0" w:type="auto"/>
            <w:vMerge/>
            <w:shd w:val="clear" w:color="auto" w:fill="auto"/>
            <w:hideMark/>
          </w:tcPr>
          <w:p w:rsidR="004F3E24" w:rsidRPr="00E8078E" w:rsidRDefault="004F3E24" w:rsidP="00081F52">
            <w:pPr>
              <w:spacing w:line="360" w:lineRule="auto"/>
              <w:rPr>
                <w:rFonts w:eastAsia="MS Mincho"/>
                <w:lang w:eastAsia="en-US"/>
              </w:rPr>
            </w:pP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Transparencia y legitimidad</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ITL</w:t>
            </w:r>
          </w:p>
        </w:tc>
        <w:tc>
          <w:tcPr>
            <w:tcW w:w="0" w:type="auto"/>
            <w:shd w:val="clear" w:color="auto" w:fill="auto"/>
            <w:hideMark/>
          </w:tcPr>
          <w:p w:rsidR="004F3E24" w:rsidRPr="00E8078E" w:rsidRDefault="004F3E24" w:rsidP="00081F52">
            <w:pPr>
              <w:spacing w:line="360" w:lineRule="auto"/>
              <w:rPr>
                <w:rFonts w:eastAsia="MS Mincho"/>
                <w:lang w:eastAsia="en-US"/>
              </w:rPr>
            </w:pPr>
            <w:r w:rsidRPr="00E8078E">
              <w:rPr>
                <w:rFonts w:eastAsia="MS Mincho"/>
                <w:lang w:eastAsia="en-US"/>
              </w:rPr>
              <w:t>Enfatizan el rol de la contabilidad en la rendición de cuentas y la confianza institucional.</w:t>
            </w:r>
          </w:p>
        </w:tc>
      </w:tr>
    </w:tbl>
    <w:p w:rsidR="004F3E24" w:rsidRPr="004F3E24" w:rsidRDefault="00E94817" w:rsidP="004F3E24">
      <w:pPr>
        <w:pStyle w:val="NormalWeb"/>
        <w:spacing w:line="360" w:lineRule="auto"/>
      </w:pPr>
      <w:r>
        <w:t>Elaboración propia</w:t>
      </w:r>
    </w:p>
    <w:p w:rsidR="004F3E24" w:rsidRPr="004F3E24" w:rsidRDefault="004F3E24" w:rsidP="004F3E24">
      <w:pPr>
        <w:pStyle w:val="Ttulo3"/>
        <w:spacing w:line="360" w:lineRule="auto"/>
        <w:rPr>
          <w:rFonts w:ascii="Times New Roman" w:hAnsi="Times New Roman"/>
          <w:sz w:val="24"/>
          <w:szCs w:val="24"/>
        </w:rPr>
      </w:pPr>
      <w:r w:rsidRPr="004F3E24">
        <w:rPr>
          <w:rFonts w:ascii="Times New Roman" w:hAnsi="Times New Roman"/>
          <w:sz w:val="24"/>
          <w:szCs w:val="24"/>
        </w:rPr>
        <w:t>3.2 Comparación de planes académicos en Colombia</w:t>
      </w:r>
    </w:p>
    <w:p w:rsidR="004F3E24" w:rsidRDefault="004F3E24" w:rsidP="004F3E24">
      <w:pPr>
        <w:pStyle w:val="NormalWeb"/>
        <w:spacing w:line="360" w:lineRule="auto"/>
      </w:pPr>
      <w:r w:rsidRPr="004F3E24">
        <w:t xml:space="preserve">Se realizó una revisión comparativa de los </w:t>
      </w:r>
      <w:r w:rsidRPr="004F3E24">
        <w:rPr>
          <w:rStyle w:val="Textoennegrita"/>
          <w:b w:val="0"/>
        </w:rPr>
        <w:t>planes de estudio de Contaduría Pública</w:t>
      </w:r>
      <w:r w:rsidRPr="004F3E24">
        <w:t xml:space="preserve"> ofrecidos por universidades públicas y privadas del país. El análisis mostró que, si bien existe una mención creciente sobre sostenibilidad y responsabilidad social empresarial, su integración formal en los pensum es aún limitada y mayoritariamente electiva. Solamente algunos programas incorporan módulos relacionados con auditoría social, contabilidad ambiental o gestión no financiera, y rara vez lo hacen de forma articulada con asignaturas técnicas como auditoría financiera o normas internacionales. Esta situación genera brechas curriculares respecto a la formación de competencias para abordar los desafíos que plantea el entorno empresarial contemporáneo.</w:t>
      </w:r>
    </w:p>
    <w:p w:rsidR="00E94817" w:rsidRPr="00E8078E" w:rsidRDefault="00E94817" w:rsidP="00E94817">
      <w:pPr>
        <w:pStyle w:val="Ttulo2"/>
        <w:spacing w:line="360" w:lineRule="auto"/>
        <w:rPr>
          <w:rFonts w:ascii="Times New Roman" w:hAnsi="Times New Roman"/>
          <w:sz w:val="24"/>
          <w:szCs w:val="24"/>
        </w:rPr>
      </w:pPr>
      <w:r w:rsidRPr="00E8078E">
        <w:rPr>
          <w:rFonts w:ascii="Times New Roman" w:hAnsi="Times New Roman"/>
          <w:sz w:val="24"/>
          <w:szCs w:val="24"/>
        </w:rPr>
        <w:t>Cuadro resumen de Planes Académicos diferentes Universidades que brindan el programa de Contaduría Pública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164"/>
        <w:gridCol w:w="950"/>
        <w:gridCol w:w="3331"/>
      </w:tblGrid>
      <w:tr w:rsidR="00E94817" w:rsidRPr="00E8078E" w:rsidTr="00081F52">
        <w:tc>
          <w:tcPr>
            <w:tcW w:w="0" w:type="auto"/>
            <w:shd w:val="clear" w:color="auto" w:fill="auto"/>
            <w:hideMark/>
          </w:tcPr>
          <w:p w:rsidR="00E94817" w:rsidRPr="00E8078E" w:rsidRDefault="00E94817" w:rsidP="00081F52">
            <w:pPr>
              <w:spacing w:line="360" w:lineRule="auto"/>
              <w:rPr>
                <w:rFonts w:eastAsia="MS Mincho"/>
                <w:b/>
                <w:bCs/>
                <w:lang w:eastAsia="en-US"/>
              </w:rPr>
            </w:pPr>
            <w:r w:rsidRPr="00E8078E">
              <w:rPr>
                <w:rStyle w:val="Textoennegrita"/>
                <w:rFonts w:eastAsia="MS Mincho"/>
                <w:lang w:eastAsia="en-US"/>
              </w:rPr>
              <w:t>Categoría de análisis</w:t>
            </w:r>
          </w:p>
        </w:tc>
        <w:tc>
          <w:tcPr>
            <w:tcW w:w="0" w:type="auto"/>
            <w:shd w:val="clear" w:color="auto" w:fill="auto"/>
            <w:hideMark/>
          </w:tcPr>
          <w:p w:rsidR="00E94817" w:rsidRPr="00E8078E" w:rsidRDefault="00E94817" w:rsidP="00081F52">
            <w:pPr>
              <w:spacing w:line="360" w:lineRule="auto"/>
              <w:rPr>
                <w:rFonts w:eastAsia="MS Mincho"/>
                <w:b/>
                <w:bCs/>
                <w:lang w:eastAsia="en-US"/>
              </w:rPr>
            </w:pPr>
            <w:r w:rsidRPr="00E8078E">
              <w:rPr>
                <w:rStyle w:val="Textoennegrita"/>
                <w:rFonts w:eastAsia="MS Mincho"/>
                <w:lang w:eastAsia="en-US"/>
              </w:rPr>
              <w:t>Subcategoría</w:t>
            </w:r>
          </w:p>
        </w:tc>
        <w:tc>
          <w:tcPr>
            <w:tcW w:w="0" w:type="auto"/>
            <w:shd w:val="clear" w:color="auto" w:fill="auto"/>
            <w:hideMark/>
          </w:tcPr>
          <w:p w:rsidR="00E94817" w:rsidRPr="00E8078E" w:rsidRDefault="00E94817" w:rsidP="00081F52">
            <w:pPr>
              <w:spacing w:line="360" w:lineRule="auto"/>
              <w:rPr>
                <w:rFonts w:eastAsia="MS Mincho"/>
                <w:b/>
                <w:bCs/>
                <w:lang w:eastAsia="en-US"/>
              </w:rPr>
            </w:pPr>
            <w:r w:rsidRPr="00E8078E">
              <w:rPr>
                <w:rStyle w:val="Textoennegrita"/>
                <w:rFonts w:eastAsia="MS Mincho"/>
                <w:lang w:eastAsia="en-US"/>
              </w:rPr>
              <w:t>Código</w:t>
            </w:r>
          </w:p>
        </w:tc>
        <w:tc>
          <w:tcPr>
            <w:tcW w:w="0" w:type="auto"/>
            <w:shd w:val="clear" w:color="auto" w:fill="auto"/>
            <w:hideMark/>
          </w:tcPr>
          <w:p w:rsidR="00E94817" w:rsidRPr="00E8078E" w:rsidRDefault="00E94817" w:rsidP="00081F52">
            <w:pPr>
              <w:spacing w:line="360" w:lineRule="auto"/>
              <w:rPr>
                <w:rFonts w:eastAsia="MS Mincho"/>
                <w:b/>
                <w:bCs/>
                <w:lang w:eastAsia="en-US"/>
              </w:rPr>
            </w:pPr>
            <w:r w:rsidRPr="00E8078E">
              <w:rPr>
                <w:rStyle w:val="Textoennegrita"/>
                <w:rFonts w:eastAsia="MS Mincho"/>
                <w:lang w:eastAsia="en-US"/>
              </w:rPr>
              <w:t>Observaciones analíticas (resumidas)</w:t>
            </w:r>
          </w:p>
        </w:tc>
      </w:tr>
      <w:tr w:rsidR="00E94817" w:rsidRPr="00E8078E" w:rsidTr="00081F52">
        <w:tc>
          <w:tcPr>
            <w:tcW w:w="0" w:type="auto"/>
            <w:vMerge w:val="restart"/>
            <w:shd w:val="clear" w:color="auto" w:fill="auto"/>
            <w:hideMark/>
          </w:tcPr>
          <w:p w:rsidR="00E94817" w:rsidRPr="00E8078E" w:rsidRDefault="00E94817" w:rsidP="00081F52">
            <w:pPr>
              <w:spacing w:line="360" w:lineRule="auto"/>
              <w:rPr>
                <w:rFonts w:eastAsia="MS Mincho"/>
                <w:lang w:eastAsia="en-US"/>
              </w:rPr>
            </w:pPr>
            <w:r w:rsidRPr="00E8078E">
              <w:rPr>
                <w:rStyle w:val="Textoennegrita"/>
                <w:rFonts w:eastAsia="MS Mincho"/>
                <w:lang w:eastAsia="en-US"/>
              </w:rPr>
              <w:lastRenderedPageBreak/>
              <w:t>Presencia curricular</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Asignatura formal con créditos definidos</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PCF</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UDCA, UNAD, Central y Luis Amigó presentan asignaturas específicas, lo que fortalece la formación técnica.</w:t>
            </w:r>
          </w:p>
        </w:tc>
      </w:tr>
      <w:tr w:rsidR="00E94817" w:rsidRPr="00E8078E" w:rsidTr="00081F52">
        <w:tc>
          <w:tcPr>
            <w:tcW w:w="0" w:type="auto"/>
            <w:vMerge/>
            <w:shd w:val="clear" w:color="auto" w:fill="auto"/>
            <w:hideMark/>
          </w:tcPr>
          <w:p w:rsidR="00E94817" w:rsidRPr="00E8078E" w:rsidRDefault="00E94817" w:rsidP="00081F52">
            <w:pPr>
              <w:spacing w:line="360" w:lineRule="auto"/>
              <w:rPr>
                <w:rFonts w:eastAsia="MS Mincho"/>
                <w:lang w:eastAsia="en-US"/>
              </w:rPr>
            </w:pP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Enfoque transversal ético-formativo</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PTE</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Javeriana, El Bosque y Santo Tomás abordan sostenibilidad desde la ética, sin asignaturas evaluables.</w:t>
            </w:r>
          </w:p>
        </w:tc>
      </w:tr>
      <w:tr w:rsidR="00E94817" w:rsidRPr="00E8078E" w:rsidTr="00081F52">
        <w:tc>
          <w:tcPr>
            <w:tcW w:w="0" w:type="auto"/>
            <w:vMerge/>
            <w:shd w:val="clear" w:color="auto" w:fill="auto"/>
            <w:hideMark/>
          </w:tcPr>
          <w:p w:rsidR="00E94817" w:rsidRPr="00E8078E" w:rsidRDefault="00E94817" w:rsidP="00081F52">
            <w:pPr>
              <w:spacing w:line="360" w:lineRule="auto"/>
              <w:rPr>
                <w:rFonts w:eastAsia="MS Mincho"/>
                <w:lang w:eastAsia="en-US"/>
              </w:rPr>
            </w:pP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Propuesta en revisión curricular</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PRC</w:t>
            </w:r>
          </w:p>
        </w:tc>
        <w:tc>
          <w:tcPr>
            <w:tcW w:w="0" w:type="auto"/>
            <w:shd w:val="clear" w:color="auto" w:fill="auto"/>
            <w:hideMark/>
          </w:tcPr>
          <w:p w:rsidR="00E94817" w:rsidRPr="00E8078E" w:rsidRDefault="00E94817" w:rsidP="00081F52">
            <w:pPr>
              <w:spacing w:line="360" w:lineRule="auto"/>
              <w:rPr>
                <w:rFonts w:eastAsia="MS Mincho"/>
                <w:lang w:eastAsia="en-US"/>
              </w:rPr>
            </w:pPr>
            <w:proofErr w:type="spellStart"/>
            <w:r w:rsidRPr="00E8078E">
              <w:rPr>
                <w:rFonts w:eastAsia="MS Mincho"/>
                <w:lang w:eastAsia="en-US"/>
              </w:rPr>
              <w:t>Univalle</w:t>
            </w:r>
            <w:proofErr w:type="spellEnd"/>
            <w:r w:rsidRPr="00E8078E">
              <w:rPr>
                <w:rFonts w:eastAsia="MS Mincho"/>
                <w:lang w:eastAsia="en-US"/>
              </w:rPr>
              <w:t xml:space="preserve"> y UCEVA muestran intención institucional, pero sin consolidación en el plan de estudios.</w:t>
            </w:r>
          </w:p>
        </w:tc>
      </w:tr>
      <w:tr w:rsidR="00E94817" w:rsidRPr="00E8078E" w:rsidTr="00081F52">
        <w:tc>
          <w:tcPr>
            <w:tcW w:w="0" w:type="auto"/>
            <w:vMerge/>
            <w:shd w:val="clear" w:color="auto" w:fill="auto"/>
            <w:hideMark/>
          </w:tcPr>
          <w:p w:rsidR="00E94817" w:rsidRPr="00E8078E" w:rsidRDefault="00E94817" w:rsidP="00081F52">
            <w:pPr>
              <w:spacing w:line="360" w:lineRule="auto"/>
              <w:rPr>
                <w:rFonts w:eastAsia="MS Mincho"/>
                <w:lang w:eastAsia="en-US"/>
              </w:rPr>
            </w:pP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Electiva interdisciplinar</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EID</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ITM, La Gran Colombia y UCC ofrecen asignaturas optativas, lo que limita su alcance formativo.</w:t>
            </w:r>
          </w:p>
        </w:tc>
      </w:tr>
      <w:tr w:rsidR="00E94817" w:rsidRPr="00E8078E" w:rsidTr="00081F52">
        <w:tc>
          <w:tcPr>
            <w:tcW w:w="0" w:type="auto"/>
            <w:vMerge w:val="restart"/>
            <w:shd w:val="clear" w:color="auto" w:fill="auto"/>
            <w:hideMark/>
          </w:tcPr>
          <w:p w:rsidR="00E94817" w:rsidRPr="00E8078E" w:rsidRDefault="00E94817" w:rsidP="00081F52">
            <w:pPr>
              <w:spacing w:line="360" w:lineRule="auto"/>
              <w:rPr>
                <w:rFonts w:eastAsia="MS Mincho"/>
                <w:lang w:eastAsia="en-US"/>
              </w:rPr>
            </w:pPr>
            <w:r w:rsidRPr="00E8078E">
              <w:rPr>
                <w:rStyle w:val="Textoennegrita"/>
                <w:rFonts w:eastAsia="MS Mincho"/>
                <w:lang w:eastAsia="en-US"/>
              </w:rPr>
              <w:t>Carga académica</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2 créditos</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CA2</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La mayoría de asignaturas tienen baja carga horaria, dificultando el desarrollo de competencias ESG.</w:t>
            </w:r>
          </w:p>
        </w:tc>
      </w:tr>
      <w:tr w:rsidR="00E94817" w:rsidRPr="00E8078E" w:rsidTr="00081F52">
        <w:tc>
          <w:tcPr>
            <w:tcW w:w="0" w:type="auto"/>
            <w:vMerge/>
            <w:shd w:val="clear" w:color="auto" w:fill="auto"/>
            <w:hideMark/>
          </w:tcPr>
          <w:p w:rsidR="00E94817" w:rsidRPr="00E8078E" w:rsidRDefault="00E94817" w:rsidP="00081F52">
            <w:pPr>
              <w:spacing w:line="360" w:lineRule="auto"/>
              <w:rPr>
                <w:rFonts w:eastAsia="MS Mincho"/>
                <w:lang w:eastAsia="en-US"/>
              </w:rPr>
            </w:pP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3 créditos</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CA3</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UDCA, UNAD y Luis Amigó ofrecen mayor profundidad técnica y articulación profesional.</w:t>
            </w:r>
          </w:p>
        </w:tc>
      </w:tr>
      <w:tr w:rsidR="00E94817" w:rsidRPr="00E8078E" w:rsidTr="00081F52">
        <w:tc>
          <w:tcPr>
            <w:tcW w:w="0" w:type="auto"/>
            <w:vMerge w:val="restart"/>
            <w:shd w:val="clear" w:color="auto" w:fill="auto"/>
            <w:hideMark/>
          </w:tcPr>
          <w:p w:rsidR="00E94817" w:rsidRPr="00E8078E" w:rsidRDefault="00E94817" w:rsidP="00081F52">
            <w:pPr>
              <w:spacing w:line="360" w:lineRule="auto"/>
              <w:rPr>
                <w:rFonts w:eastAsia="MS Mincho"/>
                <w:lang w:eastAsia="en-US"/>
              </w:rPr>
            </w:pPr>
            <w:r w:rsidRPr="00E8078E">
              <w:rPr>
                <w:rStyle w:val="Textoennegrita"/>
                <w:rFonts w:eastAsia="MS Mincho"/>
                <w:lang w:eastAsia="en-US"/>
              </w:rPr>
              <w:t>Tipo de enfoque</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Disciplinar técnico</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EDT</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UDCA, Luis Amigó y Central vinculan la contabilidad ambiental con auditoría y gestión financiera.</w:t>
            </w:r>
          </w:p>
        </w:tc>
      </w:tr>
      <w:tr w:rsidR="00E94817" w:rsidRPr="00E8078E" w:rsidTr="00081F52">
        <w:tc>
          <w:tcPr>
            <w:tcW w:w="0" w:type="auto"/>
            <w:vMerge/>
            <w:shd w:val="clear" w:color="auto" w:fill="auto"/>
            <w:hideMark/>
          </w:tcPr>
          <w:p w:rsidR="00E94817" w:rsidRPr="00E8078E" w:rsidRDefault="00E94817" w:rsidP="00081F52">
            <w:pPr>
              <w:spacing w:line="360" w:lineRule="auto"/>
              <w:rPr>
                <w:rFonts w:eastAsia="MS Mincho"/>
                <w:lang w:eastAsia="en-US"/>
              </w:rPr>
            </w:pP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Interdisciplinar optativo</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EIO</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Politécnico Jaime Isaza y Tecnológico de Antioquia abordan sostenibilidad desde la gestión organizacional.</w:t>
            </w:r>
          </w:p>
        </w:tc>
      </w:tr>
      <w:tr w:rsidR="00E94817" w:rsidRPr="00E8078E" w:rsidTr="00081F52">
        <w:tc>
          <w:tcPr>
            <w:tcW w:w="0" w:type="auto"/>
            <w:vMerge/>
            <w:shd w:val="clear" w:color="auto" w:fill="auto"/>
            <w:hideMark/>
          </w:tcPr>
          <w:p w:rsidR="00E94817" w:rsidRPr="00E8078E" w:rsidRDefault="00E94817" w:rsidP="00081F52">
            <w:pPr>
              <w:spacing w:line="360" w:lineRule="auto"/>
              <w:rPr>
                <w:rFonts w:eastAsia="MS Mincho"/>
                <w:lang w:eastAsia="en-US"/>
              </w:rPr>
            </w:pP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Ético-formativo institucional</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EFI</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UDEC, Javeriana y El Bosque promueven valores sostenibles sin formalización curricular.</w:t>
            </w:r>
          </w:p>
        </w:tc>
      </w:tr>
      <w:tr w:rsidR="00E94817" w:rsidRPr="00E8078E" w:rsidTr="00081F52">
        <w:tc>
          <w:tcPr>
            <w:tcW w:w="0" w:type="auto"/>
            <w:vMerge w:val="restart"/>
            <w:shd w:val="clear" w:color="auto" w:fill="auto"/>
            <w:hideMark/>
          </w:tcPr>
          <w:p w:rsidR="00E94817" w:rsidRPr="00E8078E" w:rsidRDefault="00E94817" w:rsidP="00081F52">
            <w:pPr>
              <w:spacing w:line="360" w:lineRule="auto"/>
              <w:rPr>
                <w:rFonts w:eastAsia="MS Mincho"/>
                <w:lang w:eastAsia="en-US"/>
              </w:rPr>
            </w:pPr>
            <w:r w:rsidRPr="00E8078E">
              <w:rPr>
                <w:rStyle w:val="Textoennegrita"/>
                <w:rFonts w:eastAsia="MS Mincho"/>
                <w:lang w:eastAsia="en-US"/>
              </w:rPr>
              <w:t>Recomendación estratégica</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Formalización como núcleo obligatorio</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RNO</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Se sugiere incluir asignatura obligatoria con al menos 3 créditos en todos los programas evaluados.</w:t>
            </w:r>
          </w:p>
        </w:tc>
      </w:tr>
      <w:tr w:rsidR="00E94817" w:rsidRPr="00E8078E" w:rsidTr="00081F52">
        <w:tc>
          <w:tcPr>
            <w:tcW w:w="0" w:type="auto"/>
            <w:vMerge/>
            <w:shd w:val="clear" w:color="auto" w:fill="auto"/>
            <w:hideMark/>
          </w:tcPr>
          <w:p w:rsidR="00E94817" w:rsidRPr="00E8078E" w:rsidRDefault="00E94817" w:rsidP="00081F52">
            <w:pPr>
              <w:spacing w:line="360" w:lineRule="auto"/>
              <w:rPr>
                <w:rFonts w:eastAsia="MS Mincho"/>
                <w:lang w:eastAsia="en-US"/>
              </w:rPr>
            </w:pP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Articulación con estándares internacionales</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REI</w:t>
            </w:r>
          </w:p>
        </w:tc>
        <w:tc>
          <w:tcPr>
            <w:tcW w:w="0" w:type="auto"/>
            <w:shd w:val="clear" w:color="auto" w:fill="auto"/>
            <w:hideMark/>
          </w:tcPr>
          <w:p w:rsidR="00E94817" w:rsidRPr="00E8078E" w:rsidRDefault="00E94817" w:rsidP="00081F52">
            <w:pPr>
              <w:spacing w:line="360" w:lineRule="auto"/>
              <w:rPr>
                <w:rFonts w:eastAsia="MS Mincho"/>
                <w:lang w:eastAsia="en-US"/>
              </w:rPr>
            </w:pPr>
            <w:r w:rsidRPr="00E8078E">
              <w:rPr>
                <w:rFonts w:eastAsia="MS Mincho"/>
                <w:lang w:eastAsia="en-US"/>
              </w:rPr>
              <w:t>Vincular contenidos con GRI, SASB, IFRS S1/S2 y auditoría sostenible para fortalecer el perfil profesional.</w:t>
            </w:r>
          </w:p>
        </w:tc>
      </w:tr>
    </w:tbl>
    <w:p w:rsidR="00E94817" w:rsidRDefault="00E94817" w:rsidP="00E94817">
      <w:pPr>
        <w:pStyle w:val="NormalWeb"/>
        <w:spacing w:line="360" w:lineRule="auto"/>
      </w:pPr>
      <w:r>
        <w:t>Elaboración propia</w:t>
      </w:r>
    </w:p>
    <w:p w:rsidR="00E94817" w:rsidRPr="00E8078E" w:rsidRDefault="00E94817" w:rsidP="00E94817">
      <w:pPr>
        <w:pStyle w:val="NormalWeb"/>
        <w:spacing w:line="360" w:lineRule="auto"/>
        <w:rPr>
          <w:lang w:val="es-CO"/>
        </w:rPr>
      </w:pPr>
      <w:r w:rsidRPr="00E8078E">
        <w:t xml:space="preserve">Se evidencia una </w:t>
      </w:r>
      <w:r w:rsidRPr="00E8078E">
        <w:rPr>
          <w:rStyle w:val="Textoennegrita"/>
          <w:b w:val="0"/>
        </w:rPr>
        <w:t>diversidad de enfoques curriculares</w:t>
      </w:r>
      <w:r w:rsidRPr="00E8078E">
        <w:t xml:space="preserve"> respecto a la contabilidad ambiental en programas de Contaduría Pública, con tres tendencias predominantes:</w:t>
      </w:r>
    </w:p>
    <w:p w:rsidR="00E94817" w:rsidRPr="00E8078E" w:rsidRDefault="00E94817" w:rsidP="00E94817">
      <w:pPr>
        <w:pStyle w:val="NormalWeb"/>
        <w:numPr>
          <w:ilvl w:val="0"/>
          <w:numId w:val="40"/>
        </w:numPr>
        <w:spacing w:line="360" w:lineRule="auto"/>
      </w:pPr>
      <w:r w:rsidRPr="00E8078E">
        <w:rPr>
          <w:rStyle w:val="Textoennegrita"/>
        </w:rPr>
        <w:t>Formalización disciplinar</w:t>
      </w:r>
      <w:r w:rsidRPr="00E8078E">
        <w:t>: Algunas universidades (UDCA, UNAD, Universidad Central, Luis Amigó) han incorporado asignaturas específicas con créditos definidos, lo que permite una formación técnica y evaluable en sostenibilidad contable.</w:t>
      </w:r>
    </w:p>
    <w:p w:rsidR="00E94817" w:rsidRPr="00E8078E" w:rsidRDefault="00E94817" w:rsidP="00E94817">
      <w:pPr>
        <w:pStyle w:val="NormalWeb"/>
        <w:numPr>
          <w:ilvl w:val="0"/>
          <w:numId w:val="40"/>
        </w:numPr>
        <w:spacing w:line="360" w:lineRule="auto"/>
      </w:pPr>
      <w:r w:rsidRPr="00E8078E">
        <w:rPr>
          <w:rStyle w:val="Textoennegrita"/>
        </w:rPr>
        <w:t>Enfoque transversal ético-formativo</w:t>
      </w:r>
      <w:r w:rsidRPr="00E8078E">
        <w:t>: Instituciones como la Javeriana, El Bosque y Santo Tomás integran la sostenibilidad desde la ética profesional, sin asignaturas formales, lo que limita la apropiación técnica del tema.</w:t>
      </w:r>
    </w:p>
    <w:p w:rsidR="00E94817" w:rsidRPr="00E8078E" w:rsidRDefault="00E94817" w:rsidP="00E94817">
      <w:pPr>
        <w:pStyle w:val="NormalWeb"/>
        <w:numPr>
          <w:ilvl w:val="0"/>
          <w:numId w:val="40"/>
        </w:numPr>
        <w:spacing w:line="360" w:lineRule="auto"/>
      </w:pPr>
      <w:r w:rsidRPr="00E8078E">
        <w:rPr>
          <w:rStyle w:val="Textoennegrita"/>
        </w:rPr>
        <w:t>Propuesta en revisión o modalidad optativa</w:t>
      </w:r>
      <w:r w:rsidRPr="00E8078E">
        <w:t xml:space="preserve">: Universidades como </w:t>
      </w:r>
      <w:proofErr w:type="spellStart"/>
      <w:r w:rsidRPr="00E8078E">
        <w:t>Univalle</w:t>
      </w:r>
      <w:proofErr w:type="spellEnd"/>
      <w:r w:rsidRPr="00E8078E">
        <w:t>, La Gran Colombia y UCEVA muestran interés institucional, pero aún no consolidan la contabilidad ambiental como núcleo obligatorio.</w:t>
      </w:r>
    </w:p>
    <w:p w:rsidR="00E94817" w:rsidRPr="00E8078E" w:rsidRDefault="00E94817" w:rsidP="00E94817">
      <w:pPr>
        <w:pStyle w:val="NormalWeb"/>
        <w:spacing w:line="360" w:lineRule="auto"/>
      </w:pPr>
      <w:r w:rsidRPr="00E8078E">
        <w:t xml:space="preserve">Se observa una </w:t>
      </w:r>
      <w:r w:rsidRPr="00E8078E">
        <w:rPr>
          <w:rStyle w:val="Textoennegrita"/>
          <w:b w:val="0"/>
        </w:rPr>
        <w:t>asimetría regional</w:t>
      </w:r>
      <w:r w:rsidRPr="00E8078E">
        <w:t xml:space="preserve"> en la oferta académica, con mayor formalización en Bogotá y Antioquia, y procesos incipientes en el Valle del Cauca. La carga académica promedio (2–3 créditos) sugiere un tratamiento limitado del contenido técnico, normativo y práctico requerido para abordar estándares como GRI, SASB o IFRS S1/S2.</w:t>
      </w:r>
    </w:p>
    <w:p w:rsidR="00E94817" w:rsidRPr="004F3E24" w:rsidRDefault="00E94817" w:rsidP="004F3E24">
      <w:pPr>
        <w:pStyle w:val="NormalWeb"/>
        <w:spacing w:line="360" w:lineRule="auto"/>
      </w:pPr>
    </w:p>
    <w:p w:rsidR="004F3E24" w:rsidRPr="004F3E24" w:rsidRDefault="004F3E24" w:rsidP="004F3E24">
      <w:pPr>
        <w:pStyle w:val="Ttulo3"/>
        <w:spacing w:line="360" w:lineRule="auto"/>
        <w:rPr>
          <w:rFonts w:ascii="Times New Roman" w:hAnsi="Times New Roman"/>
          <w:sz w:val="24"/>
          <w:szCs w:val="24"/>
        </w:rPr>
      </w:pPr>
      <w:r w:rsidRPr="004F3E24">
        <w:rPr>
          <w:rFonts w:ascii="Times New Roman" w:hAnsi="Times New Roman"/>
          <w:sz w:val="24"/>
          <w:szCs w:val="24"/>
        </w:rPr>
        <w:lastRenderedPageBreak/>
        <w:t>3.3 Entrevistas a expertos del sector contable y auditor</w:t>
      </w:r>
    </w:p>
    <w:p w:rsidR="004F3E24" w:rsidRPr="004F3E24" w:rsidRDefault="004F3E24" w:rsidP="004F3E24">
      <w:pPr>
        <w:pStyle w:val="NormalWeb"/>
        <w:spacing w:line="360" w:lineRule="auto"/>
      </w:pPr>
      <w:r w:rsidRPr="004F3E24">
        <w:t>Las entrevistas semiestructuradas realizadas a docentes universitarios, egresados activos, auditores internos y representantes de firmas de contabilidad y aseguramiento revelan un consenso sobre la necesidad de transformar el enfoque educativo de la contaduría pública. Se destaca que:</w:t>
      </w:r>
    </w:p>
    <w:p w:rsidR="004F3E24" w:rsidRPr="004F3E24" w:rsidRDefault="004F3E24" w:rsidP="004F3E24">
      <w:pPr>
        <w:pStyle w:val="NormalWeb"/>
        <w:numPr>
          <w:ilvl w:val="0"/>
          <w:numId w:val="43"/>
        </w:numPr>
        <w:spacing w:line="360" w:lineRule="auto"/>
      </w:pPr>
      <w:r w:rsidRPr="004F3E24">
        <w:t>La sostenibilidad es considerada relevante, pero poco implementada en el aula.</w:t>
      </w:r>
    </w:p>
    <w:p w:rsidR="004F3E24" w:rsidRPr="004F3E24" w:rsidRDefault="004F3E24" w:rsidP="004F3E24">
      <w:pPr>
        <w:pStyle w:val="NormalWeb"/>
        <w:numPr>
          <w:ilvl w:val="0"/>
          <w:numId w:val="43"/>
        </w:numPr>
        <w:spacing w:line="360" w:lineRule="auto"/>
      </w:pPr>
      <w:r w:rsidRPr="004F3E24">
        <w:t>Existen dificultades conceptuales y metodológicas para abordar los reportes ESG desde la auditoría tradicional.</w:t>
      </w:r>
    </w:p>
    <w:p w:rsidR="004F3E24" w:rsidRPr="004F3E24" w:rsidRDefault="004F3E24" w:rsidP="004F3E24">
      <w:pPr>
        <w:pStyle w:val="NormalWeb"/>
        <w:numPr>
          <w:ilvl w:val="0"/>
          <w:numId w:val="43"/>
        </w:numPr>
        <w:spacing w:line="360" w:lineRule="auto"/>
      </w:pPr>
      <w:r w:rsidRPr="004F3E24">
        <w:t>La formación contable continúa centrada en la lógica transaccional y el cumplimiento fiscal, sin una lectura crítica del impacto ambiental o social de la organización.</w:t>
      </w:r>
    </w:p>
    <w:p w:rsidR="004F3E24" w:rsidRPr="004F3E24" w:rsidRDefault="004F3E24" w:rsidP="004F3E24">
      <w:pPr>
        <w:pStyle w:val="NormalWeb"/>
        <w:spacing w:line="360" w:lineRule="auto"/>
      </w:pPr>
      <w:r w:rsidRPr="004F3E24">
        <w:t xml:space="preserve">Los expertos recomiendan revisar las competencias del perfil de egreso, incorporar casos reales y simulaciones en torno a auditoría </w:t>
      </w:r>
      <w:proofErr w:type="spellStart"/>
      <w:r w:rsidRPr="004F3E24">
        <w:t>socioambiental</w:t>
      </w:r>
      <w:proofErr w:type="spellEnd"/>
      <w:r w:rsidRPr="004F3E24">
        <w:t>, y formar a los docentes en metodologías activas y en normatividad técnica actualizada en sostenibilidad.</w:t>
      </w:r>
    </w:p>
    <w:p w:rsidR="004F3E24" w:rsidRPr="00E8078E" w:rsidRDefault="004F3E24" w:rsidP="004F3E24">
      <w:pPr>
        <w:spacing w:before="100" w:beforeAutospacing="1" w:after="100" w:afterAutospacing="1" w:line="360" w:lineRule="auto"/>
        <w:outlineLvl w:val="2"/>
        <w:rPr>
          <w:b/>
          <w:bCs/>
          <w:lang w:val="es-CO"/>
        </w:rPr>
      </w:pPr>
      <w:r w:rsidRPr="00E8078E">
        <w:rPr>
          <w:b/>
          <w:bCs/>
          <w:lang w:val="es-CO"/>
        </w:rPr>
        <w:t>Matriz de Análisis Cualitativo – Formación universitaria en sostenibilidad contable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1791"/>
        <w:gridCol w:w="2276"/>
        <w:gridCol w:w="2402"/>
      </w:tblGrid>
      <w:tr w:rsidR="004F3E24" w:rsidRPr="00E8078E" w:rsidTr="00081F52">
        <w:tc>
          <w:tcPr>
            <w:tcW w:w="0" w:type="auto"/>
            <w:shd w:val="clear" w:color="auto" w:fill="auto"/>
            <w:hideMark/>
          </w:tcPr>
          <w:p w:rsidR="004F3E24" w:rsidRPr="00E8078E" w:rsidRDefault="004F3E24" w:rsidP="00081F52">
            <w:pPr>
              <w:spacing w:line="360" w:lineRule="auto"/>
              <w:rPr>
                <w:b/>
                <w:bCs/>
                <w:lang w:val="es-CO"/>
              </w:rPr>
            </w:pPr>
            <w:r w:rsidRPr="00E8078E">
              <w:rPr>
                <w:b/>
                <w:bCs/>
                <w:lang w:val="es-CO"/>
              </w:rPr>
              <w:t>Categoría de análisis</w:t>
            </w:r>
          </w:p>
        </w:tc>
        <w:tc>
          <w:tcPr>
            <w:tcW w:w="0" w:type="auto"/>
            <w:shd w:val="clear" w:color="auto" w:fill="auto"/>
            <w:hideMark/>
          </w:tcPr>
          <w:p w:rsidR="004F3E24" w:rsidRPr="00E8078E" w:rsidRDefault="004F3E24" w:rsidP="00081F52">
            <w:pPr>
              <w:spacing w:line="360" w:lineRule="auto"/>
              <w:rPr>
                <w:b/>
                <w:bCs/>
                <w:lang w:val="es-CO"/>
              </w:rPr>
            </w:pPr>
            <w:r w:rsidRPr="00E8078E">
              <w:rPr>
                <w:b/>
                <w:bCs/>
                <w:lang w:val="es-CO"/>
              </w:rPr>
              <w:t>Subcategoría</w:t>
            </w:r>
          </w:p>
        </w:tc>
        <w:tc>
          <w:tcPr>
            <w:tcW w:w="0" w:type="auto"/>
            <w:shd w:val="clear" w:color="auto" w:fill="auto"/>
            <w:hideMark/>
          </w:tcPr>
          <w:p w:rsidR="004F3E24" w:rsidRPr="00E8078E" w:rsidRDefault="004F3E24" w:rsidP="00081F52">
            <w:pPr>
              <w:spacing w:line="360" w:lineRule="auto"/>
              <w:rPr>
                <w:b/>
                <w:bCs/>
                <w:lang w:val="es-CO"/>
              </w:rPr>
            </w:pPr>
            <w:r w:rsidRPr="00E8078E">
              <w:rPr>
                <w:b/>
                <w:bCs/>
                <w:lang w:val="es-CO"/>
              </w:rPr>
              <w:t>Fragmento de la entrevista / cita textual</w:t>
            </w:r>
          </w:p>
        </w:tc>
        <w:tc>
          <w:tcPr>
            <w:tcW w:w="0" w:type="auto"/>
            <w:shd w:val="clear" w:color="auto" w:fill="auto"/>
            <w:hideMark/>
          </w:tcPr>
          <w:p w:rsidR="004F3E24" w:rsidRPr="00E8078E" w:rsidRDefault="004F3E24" w:rsidP="00081F52">
            <w:pPr>
              <w:spacing w:line="360" w:lineRule="auto"/>
              <w:rPr>
                <w:b/>
                <w:bCs/>
                <w:lang w:val="es-CO"/>
              </w:rPr>
            </w:pPr>
            <w:r w:rsidRPr="00E8078E">
              <w:rPr>
                <w:b/>
                <w:bCs/>
                <w:lang w:val="es-CO"/>
              </w:rPr>
              <w:t>Observaciones analíticas</w:t>
            </w:r>
          </w:p>
        </w:tc>
      </w:tr>
      <w:tr w:rsidR="004F3E24" w:rsidRPr="00E8078E" w:rsidTr="00081F52">
        <w:tc>
          <w:tcPr>
            <w:tcW w:w="0" w:type="auto"/>
            <w:shd w:val="clear" w:color="auto" w:fill="auto"/>
            <w:hideMark/>
          </w:tcPr>
          <w:p w:rsidR="004F3E24" w:rsidRPr="00E8078E" w:rsidRDefault="004F3E24" w:rsidP="00081F52">
            <w:pPr>
              <w:spacing w:line="360" w:lineRule="auto"/>
              <w:rPr>
                <w:lang w:val="es-CO"/>
              </w:rPr>
            </w:pPr>
            <w:r w:rsidRPr="00E8078E">
              <w:rPr>
                <w:lang w:val="es-CO"/>
              </w:rPr>
              <w:t>Importancia de la formación universitaria</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Relación entre sostenibilidad y contabilidad</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 xml:space="preserve">“...las NIIF se rigen en términos de riesgos y oportunidades... contabilizar financieramente esos riesgos y oportunidades... cuánto valió y cómo </w:t>
            </w:r>
            <w:r w:rsidRPr="00E8078E">
              <w:rPr>
                <w:lang w:val="es-CO"/>
              </w:rPr>
              <w:lastRenderedPageBreak/>
              <w:t>se ve reflejado en los libros contables...”</w:t>
            </w:r>
          </w:p>
        </w:tc>
        <w:tc>
          <w:tcPr>
            <w:tcW w:w="0" w:type="auto"/>
            <w:shd w:val="clear" w:color="auto" w:fill="auto"/>
            <w:hideMark/>
          </w:tcPr>
          <w:p w:rsidR="004F3E24" w:rsidRPr="00E8078E" w:rsidRDefault="004F3E24" w:rsidP="00081F52">
            <w:pPr>
              <w:spacing w:line="360" w:lineRule="auto"/>
              <w:rPr>
                <w:lang w:val="es-CO"/>
              </w:rPr>
            </w:pPr>
            <w:r w:rsidRPr="00E8078E">
              <w:rPr>
                <w:lang w:val="es-CO"/>
              </w:rPr>
              <w:lastRenderedPageBreak/>
              <w:t xml:space="preserve">Se evidencia que la sostenibilidad ya forma parte de los marcos contables internacionales. Por tanto, su enseñanza en universidades es clave para que los profesionales comprendan cómo </w:t>
            </w:r>
            <w:r w:rsidRPr="00E8078E">
              <w:rPr>
                <w:lang w:val="es-CO"/>
              </w:rPr>
              <w:lastRenderedPageBreak/>
              <w:t>traducir impactos ambientales en términos financieros.</w:t>
            </w:r>
          </w:p>
        </w:tc>
      </w:tr>
      <w:tr w:rsidR="004F3E24" w:rsidRPr="00E8078E" w:rsidTr="00081F52">
        <w:tc>
          <w:tcPr>
            <w:tcW w:w="0" w:type="auto"/>
            <w:shd w:val="clear" w:color="auto" w:fill="auto"/>
            <w:hideMark/>
          </w:tcPr>
          <w:p w:rsidR="004F3E24" w:rsidRPr="00E8078E" w:rsidRDefault="004F3E24" w:rsidP="00081F52">
            <w:pPr>
              <w:spacing w:line="360" w:lineRule="auto"/>
              <w:rPr>
                <w:lang w:val="es-CO"/>
              </w:rPr>
            </w:pPr>
          </w:p>
        </w:tc>
        <w:tc>
          <w:tcPr>
            <w:tcW w:w="0" w:type="auto"/>
            <w:shd w:val="clear" w:color="auto" w:fill="auto"/>
            <w:hideMark/>
          </w:tcPr>
          <w:p w:rsidR="004F3E24" w:rsidRPr="00E8078E" w:rsidRDefault="004F3E24" w:rsidP="00081F52">
            <w:pPr>
              <w:spacing w:line="360" w:lineRule="auto"/>
              <w:rPr>
                <w:lang w:val="es-CO"/>
              </w:rPr>
            </w:pPr>
            <w:r w:rsidRPr="00E8078E">
              <w:rPr>
                <w:lang w:val="es-CO"/>
              </w:rPr>
              <w:t>Diferencia entre control y gestión de calidad</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“...el control va ligado con el cumplimiento de la norma... la gestión va ligada a los riesgos y oportunidades... dependiendo de la materialidad financiera...”</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La distinción conceptual entre control y gestión de calidad exige que los programas académicos formen contadores capaces de interpretar materialidad financiera desde una perspectiva ambiental, algo que no se logra sin formación especializada.</w:t>
            </w:r>
          </w:p>
        </w:tc>
      </w:tr>
      <w:tr w:rsidR="004F3E24" w:rsidRPr="00E8078E" w:rsidTr="00081F52">
        <w:tc>
          <w:tcPr>
            <w:tcW w:w="0" w:type="auto"/>
            <w:shd w:val="clear" w:color="auto" w:fill="auto"/>
            <w:hideMark/>
          </w:tcPr>
          <w:p w:rsidR="004F3E24" w:rsidRPr="00E8078E" w:rsidRDefault="004F3E24" w:rsidP="00081F52">
            <w:pPr>
              <w:spacing w:line="360" w:lineRule="auto"/>
              <w:rPr>
                <w:lang w:val="es-CO"/>
              </w:rPr>
            </w:pPr>
            <w:r w:rsidRPr="00E8078E">
              <w:rPr>
                <w:lang w:val="es-CO"/>
              </w:rPr>
              <w:t>Retos profesionales derivados de la sostenibilidad</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Desarticulación entre áreas</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“...los equipos ambientales no saben si una inundación afecta financieramente... los equipos financieros no saben cómo leer riesgos futuros...”</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Se revela una brecha formativa entre disciplinas. Las universidades deben fomentar competencias interdisciplinarias para que los contadores comprendan variables ambientales y colaboren con áreas técnicas en la toma de decisiones estratégicas.</w:t>
            </w:r>
          </w:p>
        </w:tc>
      </w:tr>
      <w:tr w:rsidR="004F3E24" w:rsidRPr="00E8078E" w:rsidTr="00081F52">
        <w:tc>
          <w:tcPr>
            <w:tcW w:w="0" w:type="auto"/>
            <w:shd w:val="clear" w:color="auto" w:fill="auto"/>
            <w:hideMark/>
          </w:tcPr>
          <w:p w:rsidR="004F3E24" w:rsidRPr="00E8078E" w:rsidRDefault="004F3E24" w:rsidP="00081F52">
            <w:pPr>
              <w:spacing w:line="360" w:lineRule="auto"/>
              <w:rPr>
                <w:lang w:val="es-CO"/>
              </w:rPr>
            </w:pPr>
          </w:p>
        </w:tc>
        <w:tc>
          <w:tcPr>
            <w:tcW w:w="0" w:type="auto"/>
            <w:shd w:val="clear" w:color="auto" w:fill="auto"/>
            <w:hideMark/>
          </w:tcPr>
          <w:p w:rsidR="004F3E24" w:rsidRPr="00E8078E" w:rsidRDefault="004F3E24" w:rsidP="00081F52">
            <w:pPr>
              <w:spacing w:line="360" w:lineRule="auto"/>
              <w:rPr>
                <w:lang w:val="es-CO"/>
              </w:rPr>
            </w:pPr>
            <w:r w:rsidRPr="00E8078E">
              <w:rPr>
                <w:lang w:val="es-CO"/>
              </w:rPr>
              <w:t>Necesidad de formación en gobernanza sostenible</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“...lo primero es la gobernanza... que la Junta directiva entienda que no es solo reporte, sino planificación financiera...”</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La sostenibilidad contable no puede enseñarse como un módulo aislado. Debe integrarse en cursos de planeación financiera, ética profesional y gobierno corporativo para formar líderes capaces de anticipar riesgos y tomar decisiones informadas.</w:t>
            </w:r>
          </w:p>
        </w:tc>
      </w:tr>
      <w:tr w:rsidR="004F3E24" w:rsidRPr="00E8078E" w:rsidTr="00081F52">
        <w:tc>
          <w:tcPr>
            <w:tcW w:w="0" w:type="auto"/>
            <w:shd w:val="clear" w:color="auto" w:fill="auto"/>
            <w:hideMark/>
          </w:tcPr>
          <w:p w:rsidR="004F3E24" w:rsidRPr="00E8078E" w:rsidRDefault="004F3E24" w:rsidP="00081F52">
            <w:pPr>
              <w:spacing w:line="360" w:lineRule="auto"/>
              <w:rPr>
                <w:lang w:val="es-CO"/>
              </w:rPr>
            </w:pPr>
            <w:r w:rsidRPr="00E8078E">
              <w:rPr>
                <w:lang w:val="es-CO"/>
              </w:rPr>
              <w:t>Recomendaciones para la educación contable</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Capacidades más allá del reporte</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“...más que capacitar, sería generar capacidades... que el gobierno corporativo lo vea...”</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Se sugiere que la formación debe ir más allá de la técnica. Las universidades deben desarrollar capacidades críticas, éticas y estratégicas que permitan a los contadores públicos ser agentes de cambio en contextos económicos complejos y sostenibles.</w:t>
            </w:r>
          </w:p>
        </w:tc>
      </w:tr>
      <w:tr w:rsidR="004F3E24" w:rsidRPr="00E8078E" w:rsidTr="00081F52">
        <w:tc>
          <w:tcPr>
            <w:tcW w:w="0" w:type="auto"/>
            <w:shd w:val="clear" w:color="auto" w:fill="auto"/>
            <w:hideMark/>
          </w:tcPr>
          <w:p w:rsidR="004F3E24" w:rsidRPr="00E8078E" w:rsidRDefault="004F3E24" w:rsidP="00081F52">
            <w:pPr>
              <w:spacing w:line="360" w:lineRule="auto"/>
              <w:rPr>
                <w:lang w:val="es-CO"/>
              </w:rPr>
            </w:pPr>
          </w:p>
        </w:tc>
        <w:tc>
          <w:tcPr>
            <w:tcW w:w="0" w:type="auto"/>
            <w:shd w:val="clear" w:color="auto" w:fill="auto"/>
            <w:hideMark/>
          </w:tcPr>
          <w:p w:rsidR="004F3E24" w:rsidRPr="00E8078E" w:rsidRDefault="004F3E24" w:rsidP="00081F52">
            <w:pPr>
              <w:spacing w:line="360" w:lineRule="auto"/>
              <w:rPr>
                <w:lang w:val="es-CO"/>
              </w:rPr>
            </w:pPr>
            <w:r w:rsidRPr="00E8078E">
              <w:rPr>
                <w:lang w:val="es-CO"/>
              </w:rPr>
              <w:t>Rol de la universidad frente a los nuevos retos</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“...no es lo mismo tener una reserva por olas de calor planeada... que estar tapando huecos...”</w:t>
            </w:r>
          </w:p>
        </w:tc>
        <w:tc>
          <w:tcPr>
            <w:tcW w:w="0" w:type="auto"/>
            <w:shd w:val="clear" w:color="auto" w:fill="auto"/>
            <w:hideMark/>
          </w:tcPr>
          <w:p w:rsidR="004F3E24" w:rsidRPr="00E8078E" w:rsidRDefault="004F3E24" w:rsidP="00081F52">
            <w:pPr>
              <w:spacing w:line="360" w:lineRule="auto"/>
              <w:rPr>
                <w:lang w:val="es-CO"/>
              </w:rPr>
            </w:pPr>
            <w:r w:rsidRPr="00E8078E">
              <w:rPr>
                <w:lang w:val="es-CO"/>
              </w:rPr>
              <w:t xml:space="preserve">La metáfora evidencia la urgencia de formar contadores con visión preventiva. La universidad debe preparar profesionales </w:t>
            </w:r>
            <w:r w:rsidRPr="00E8078E">
              <w:rPr>
                <w:lang w:val="es-CO"/>
              </w:rPr>
              <w:lastRenderedPageBreak/>
              <w:t>que comprendan los impactos económicos del cambio climático y diseñen estrategias contables para mitigar sus efectos.</w:t>
            </w:r>
          </w:p>
        </w:tc>
      </w:tr>
    </w:tbl>
    <w:p w:rsidR="00E94817" w:rsidRPr="00E94817" w:rsidRDefault="00E94817" w:rsidP="004F3E24">
      <w:pPr>
        <w:spacing w:before="100" w:beforeAutospacing="1" w:after="100" w:afterAutospacing="1" w:line="360" w:lineRule="auto"/>
        <w:outlineLvl w:val="2"/>
        <w:rPr>
          <w:bCs/>
          <w:lang w:val="es-CO"/>
        </w:rPr>
      </w:pPr>
      <w:r w:rsidRPr="00E94817">
        <w:rPr>
          <w:bCs/>
          <w:lang w:val="es-CO"/>
        </w:rPr>
        <w:lastRenderedPageBreak/>
        <w:t>Elaboración propia</w:t>
      </w:r>
    </w:p>
    <w:p w:rsidR="004F3E24" w:rsidRPr="00E8078E" w:rsidRDefault="004F3E24" w:rsidP="004F3E24">
      <w:pPr>
        <w:spacing w:before="100" w:beforeAutospacing="1" w:after="100" w:afterAutospacing="1" w:line="360" w:lineRule="auto"/>
        <w:outlineLvl w:val="2"/>
        <w:rPr>
          <w:b/>
          <w:bCs/>
          <w:lang w:val="es-CO"/>
        </w:rPr>
      </w:pPr>
      <w:r w:rsidRPr="00E8078E">
        <w:rPr>
          <w:b/>
          <w:bCs/>
          <w:lang w:val="es-CO"/>
        </w:rPr>
        <w:t>Síntesis analítica</w:t>
      </w:r>
    </w:p>
    <w:p w:rsidR="004F3E24" w:rsidRPr="00E8078E" w:rsidRDefault="004F3E24" w:rsidP="004F3E24">
      <w:pPr>
        <w:numPr>
          <w:ilvl w:val="0"/>
          <w:numId w:val="39"/>
        </w:numPr>
        <w:spacing w:before="100" w:beforeAutospacing="1" w:after="100" w:afterAutospacing="1" w:line="360" w:lineRule="auto"/>
        <w:rPr>
          <w:lang w:val="es-CO"/>
        </w:rPr>
      </w:pPr>
      <w:r w:rsidRPr="00E8078E">
        <w:rPr>
          <w:bCs/>
          <w:lang w:val="es-CO"/>
        </w:rPr>
        <w:t>La sostenibilidad ya está integrada en las normas contables internacionales</w:t>
      </w:r>
      <w:r w:rsidRPr="00E8078E">
        <w:rPr>
          <w:lang w:val="es-CO"/>
        </w:rPr>
        <w:t>, pero no siempre en los planes de estudio universitarios.</w:t>
      </w:r>
    </w:p>
    <w:p w:rsidR="004F3E24" w:rsidRPr="00E8078E" w:rsidRDefault="004F3E24" w:rsidP="004F3E24">
      <w:pPr>
        <w:numPr>
          <w:ilvl w:val="0"/>
          <w:numId w:val="39"/>
        </w:numPr>
        <w:spacing w:before="100" w:beforeAutospacing="1" w:after="100" w:afterAutospacing="1" w:line="360" w:lineRule="auto"/>
        <w:rPr>
          <w:lang w:val="es-CO"/>
        </w:rPr>
      </w:pPr>
      <w:r w:rsidRPr="00E8078E">
        <w:rPr>
          <w:bCs/>
          <w:lang w:val="es-CO"/>
        </w:rPr>
        <w:t>La falta de formación interdisciplinaria</w:t>
      </w:r>
      <w:r w:rsidRPr="00E8078E">
        <w:rPr>
          <w:lang w:val="es-CO"/>
        </w:rPr>
        <w:t xml:space="preserve"> genera desarticulación entre áreas técnicas y contables, lo que limita la capacidad de respuesta ante riesgos ambientales.</w:t>
      </w:r>
    </w:p>
    <w:p w:rsidR="004F3E24" w:rsidRPr="00E8078E" w:rsidRDefault="004F3E24" w:rsidP="004F3E24">
      <w:pPr>
        <w:numPr>
          <w:ilvl w:val="0"/>
          <w:numId w:val="39"/>
        </w:numPr>
        <w:spacing w:before="100" w:beforeAutospacing="1" w:after="100" w:afterAutospacing="1" w:line="360" w:lineRule="auto"/>
        <w:rPr>
          <w:lang w:val="es-CO"/>
        </w:rPr>
      </w:pPr>
      <w:r w:rsidRPr="00E8078E">
        <w:rPr>
          <w:bCs/>
          <w:lang w:val="es-CO"/>
        </w:rPr>
        <w:t>La enseñanza de contabilidad ambiental debe ir más allá del reporte</w:t>
      </w:r>
      <w:r w:rsidRPr="00E8078E">
        <w:rPr>
          <w:lang w:val="es-CO"/>
        </w:rPr>
        <w:t>, incorporando gobernanza, planeación financiera y análisis de escenarios.</w:t>
      </w:r>
    </w:p>
    <w:p w:rsidR="004F3E24" w:rsidRPr="00E94817" w:rsidRDefault="004F3E24" w:rsidP="004F3E24">
      <w:pPr>
        <w:numPr>
          <w:ilvl w:val="0"/>
          <w:numId w:val="39"/>
        </w:numPr>
        <w:spacing w:before="100" w:beforeAutospacing="1" w:after="100" w:afterAutospacing="1" w:line="360" w:lineRule="auto"/>
        <w:rPr>
          <w:lang w:val="es-CO"/>
        </w:rPr>
      </w:pPr>
      <w:r w:rsidRPr="00E8078E">
        <w:rPr>
          <w:bCs/>
          <w:lang w:val="es-CO"/>
        </w:rPr>
        <w:t>Las universidades tienen el deber de formar contadores con capacidades éticas, críticas y estratégicas</w:t>
      </w:r>
      <w:r w:rsidRPr="00E8078E">
        <w:rPr>
          <w:lang w:val="es-CO"/>
        </w:rPr>
        <w:t>, capaces de enfrentar los desafíos económicos derivados del cambio climático y la presión regulatoria global.</w:t>
      </w:r>
    </w:p>
    <w:p w:rsidR="004F3E24" w:rsidRPr="00016912" w:rsidRDefault="004F3E24" w:rsidP="004F3E24">
      <w:pPr>
        <w:pStyle w:val="Ttulo4"/>
        <w:numPr>
          <w:ilvl w:val="0"/>
          <w:numId w:val="40"/>
        </w:numPr>
        <w:spacing w:beforeLines="120" w:before="288" w:afterLines="240" w:after="576" w:line="360" w:lineRule="auto"/>
        <w:rPr>
          <w:rFonts w:ascii="Times New Roman" w:hAnsi="Times New Roman"/>
          <w:i w:val="0"/>
          <w:color w:val="000000" w:themeColor="text1"/>
          <w:lang w:val="en-GB"/>
        </w:rPr>
      </w:pPr>
      <w:proofErr w:type="spellStart"/>
      <w:r w:rsidRPr="00016912">
        <w:rPr>
          <w:rFonts w:ascii="Times New Roman" w:hAnsi="Times New Roman"/>
          <w:i w:val="0"/>
          <w:color w:val="000000" w:themeColor="text1"/>
          <w:lang w:val="en-GB"/>
        </w:rPr>
        <w:t>Conclusiones</w:t>
      </w:r>
      <w:proofErr w:type="spellEnd"/>
    </w:p>
    <w:p w:rsidR="004F3E24" w:rsidRPr="00E8078E" w:rsidRDefault="004F3E24" w:rsidP="004F3E24">
      <w:pPr>
        <w:pStyle w:val="NormalWeb"/>
        <w:spacing w:line="360" w:lineRule="auto"/>
      </w:pPr>
      <w:r w:rsidRPr="00E8078E">
        <w:t xml:space="preserve">La investigación evidencia una notable progresión en la concepción y praxis de la contabilidad sostenible, transitando de enfoques meramente introductorios a propuestas normativas y aplicaciones concretas. </w:t>
      </w:r>
      <w:r w:rsidRPr="00E8078E">
        <w:rPr>
          <w:rStyle w:val="citation-83"/>
        </w:rPr>
        <w:t>Se constata la integración ineludible de los principios de sostenibilidad en los marcos contables internacionales, particularmente en lo que respecta a la identificación, medición y reporte de riesgos y oportunidades derivados de factores ambientales, sociales y de gobernanza (ESG)</w:t>
      </w:r>
      <w:r w:rsidRPr="00E8078E">
        <w:t xml:space="preserve">. </w:t>
      </w:r>
      <w:r w:rsidRPr="00E8078E">
        <w:rPr>
          <w:rStyle w:val="citation-82"/>
        </w:rPr>
        <w:t>Esto impone a las instituciones de educación superior la imperativa de actualizar sus currículos para dotar a los futuros profesionales de las competencias necesarias para interpretar y cuantificar estos impactos en términos financieros</w:t>
      </w:r>
      <w:r w:rsidRPr="00E8078E">
        <w:t>.</w:t>
      </w:r>
    </w:p>
    <w:p w:rsidR="004F3E24" w:rsidRPr="00E8078E" w:rsidRDefault="004F3E24" w:rsidP="004F3E24">
      <w:pPr>
        <w:pStyle w:val="NormalWeb"/>
        <w:spacing w:line="360" w:lineRule="auto"/>
      </w:pPr>
      <w:r w:rsidRPr="00E8078E">
        <w:lastRenderedPageBreak/>
        <w:t xml:space="preserve">Existe una clara dicotomía entre el control y la gestión de calidad en el ámbito de la sostenibilidad contable. </w:t>
      </w:r>
      <w:r w:rsidRPr="00E8078E">
        <w:rPr>
          <w:rStyle w:val="citation-81"/>
        </w:rPr>
        <w:t>Mientras el control se orienta al cumplimiento normativo, la gestión se focaliza en la identificación y mitigación de riesgos y oportunidades, condicionada por la materialidad financiera de los impactos</w:t>
      </w:r>
      <w:r w:rsidRPr="00E8078E">
        <w:t xml:space="preserve">. </w:t>
      </w:r>
      <w:r w:rsidRPr="00E8078E">
        <w:rPr>
          <w:rStyle w:val="citation-80"/>
        </w:rPr>
        <w:t>Esta distinción subraya la necesidad de que los programas académicos formen contadores con una visión estratégica, capaces de trascender la mera observancia de la regulación para incidir proactivamente en la toma de decisiones organizacionales con implicaciones ambientales y sociales</w:t>
      </w:r>
      <w:r w:rsidRPr="00E8078E">
        <w:t>.</w:t>
      </w:r>
    </w:p>
    <w:p w:rsidR="004F3E24" w:rsidRPr="00E8078E" w:rsidRDefault="004F3E24" w:rsidP="004F3E24">
      <w:pPr>
        <w:pStyle w:val="NormalWeb"/>
        <w:spacing w:line="360" w:lineRule="auto"/>
      </w:pPr>
      <w:r w:rsidRPr="00E8078E">
        <w:rPr>
          <w:rStyle w:val="citation-79"/>
        </w:rPr>
        <w:t>Un desafío preponderante identificado es la desarticulación entre las áreas técnicas y contables dentro de las organizaciones</w:t>
      </w:r>
      <w:r w:rsidRPr="00E8078E">
        <w:t xml:space="preserve">. Esta fragmentación limita la capacidad de respuesta integral ante fenómenos como el cambio climático y sus repercusiones económicas. </w:t>
      </w:r>
      <w:r w:rsidRPr="00E8078E">
        <w:rPr>
          <w:rStyle w:val="citation-78"/>
        </w:rPr>
        <w:t>En consecuencia, la formación universitaria debe priorizar el desarrollo de competencias interdisciplinarias que faciliten la colaboración efectiva entre profesionales de diversas áreas, promoviendo una comprensión holística de las variables ambientales y su traducción en estrategias financieras y operativas</w:t>
      </w:r>
      <w:r w:rsidRPr="00E8078E">
        <w:t>.</w:t>
      </w:r>
    </w:p>
    <w:p w:rsidR="004F3E24" w:rsidRPr="00E8078E" w:rsidRDefault="004F3E24" w:rsidP="004F3E24">
      <w:pPr>
        <w:pStyle w:val="NormalWeb"/>
        <w:spacing w:line="360" w:lineRule="auto"/>
      </w:pPr>
      <w:r w:rsidRPr="00E8078E">
        <w:rPr>
          <w:rStyle w:val="citation-77"/>
        </w:rPr>
        <w:t>La formación en gobernanza sostenible emerge como un componente crítico</w:t>
      </w:r>
      <w:r w:rsidRPr="00E8078E">
        <w:t xml:space="preserve">. La sostenibilidad contable no puede abordarse como un módulo aislado; debe permear la totalidad de la malla curricular, integrándose en asignaturas de planificación financiera, ética profesional y gobierno corporativo. </w:t>
      </w:r>
      <w:r w:rsidRPr="00E8078E">
        <w:rPr>
          <w:rStyle w:val="citation-76"/>
        </w:rPr>
        <w:t>Ello permitirá formar líderes con la capacidad de anticipar riesgos, tomar decisiones informadas y, en última instancia, promover una cultura organizacional orientada a la sostenibilidad</w:t>
      </w:r>
      <w:r w:rsidRPr="00E8078E">
        <w:t>.</w:t>
      </w:r>
    </w:p>
    <w:p w:rsidR="004F3E24" w:rsidRPr="00016912" w:rsidRDefault="004F3E24" w:rsidP="004F3E24">
      <w:pPr>
        <w:pStyle w:val="NormalWeb"/>
        <w:spacing w:line="360" w:lineRule="auto"/>
      </w:pPr>
      <w:r w:rsidRPr="00E8078E">
        <w:rPr>
          <w:rStyle w:val="citation-75"/>
        </w:rPr>
        <w:t>Finalmente, se detecta una asimetría regional en la oferta académica de programas de Contaduría Pública en Colombia, con una mayor formalización de asignaturas específicas en sostenibilidad contable en regiones como Bogotá y Antioquia, en contraste con otras donde la integración es incipiente o se limita a enfoques transversales ético-formativos o electivas</w:t>
      </w:r>
      <w:r w:rsidRPr="00E8078E">
        <w:t xml:space="preserve">. </w:t>
      </w:r>
      <w:r w:rsidRPr="00E8078E">
        <w:rPr>
          <w:rStyle w:val="citation-74"/>
        </w:rPr>
        <w:t>La carga académica promedio asignada a estos contenidos, que oscila entre 2 y 3 créditos, se considera insuficiente para desarrollar las competencias técnicas, normativas y prácticas requeridas para abordar estándares internacionales como GRI, SASB o IFRS S1/S2</w:t>
      </w:r>
      <w:r w:rsidRPr="00E8078E">
        <w:t xml:space="preserve">. </w:t>
      </w:r>
      <w:r w:rsidRPr="00E8078E">
        <w:rPr>
          <w:rStyle w:val="citation-73"/>
        </w:rPr>
        <w:t xml:space="preserve">Por consiguiente, se recomienda la formalización de asignaturas obligatorias con una carga académica </w:t>
      </w:r>
      <w:r w:rsidRPr="00E8078E">
        <w:rPr>
          <w:rStyle w:val="citation-73"/>
        </w:rPr>
        <w:lastRenderedPageBreak/>
        <w:t>robusta, que permitan una profundización técnica y una articulación efectiva con los estándares de reporte y auditoría sostenible globalmente aceptados</w:t>
      </w:r>
    </w:p>
    <w:p w:rsidR="004F3E24" w:rsidRPr="00016912" w:rsidRDefault="004F3E24" w:rsidP="004F3E24">
      <w:pPr>
        <w:pStyle w:val="Ttulo4"/>
        <w:spacing w:beforeLines="120" w:before="288" w:afterLines="240" w:after="576" w:line="360" w:lineRule="auto"/>
        <w:rPr>
          <w:rFonts w:ascii="Times New Roman" w:hAnsi="Times New Roman"/>
          <w:i w:val="0"/>
          <w:color w:val="000000" w:themeColor="text1"/>
          <w:lang w:val="es-CO"/>
        </w:rPr>
      </w:pPr>
      <w:r w:rsidRPr="00016912">
        <w:rPr>
          <w:rFonts w:ascii="Times New Roman" w:hAnsi="Times New Roman"/>
          <w:i w:val="0"/>
          <w:color w:val="000000" w:themeColor="text1"/>
          <w:lang w:val="es-CO"/>
        </w:rPr>
        <w:t xml:space="preserve">5. </w:t>
      </w:r>
      <w:r>
        <w:rPr>
          <w:rFonts w:ascii="Times New Roman" w:hAnsi="Times New Roman"/>
          <w:i w:val="0"/>
          <w:color w:val="000000" w:themeColor="text1"/>
          <w:lang w:val="es-CO"/>
        </w:rPr>
        <w:t>Fuentes bibliográficas</w:t>
      </w:r>
    </w:p>
    <w:p w:rsidR="004F3E24" w:rsidRPr="00E8078E" w:rsidRDefault="004F3E24" w:rsidP="004F3E24">
      <w:pPr>
        <w:pStyle w:val="NormalWeb"/>
        <w:spacing w:line="360" w:lineRule="auto"/>
      </w:pPr>
      <w:r w:rsidRPr="00E8078E">
        <w:t xml:space="preserve">Alvarado, L. J., &amp; García, M. (2008).  </w:t>
      </w:r>
      <w:r w:rsidRPr="00E8078E">
        <w:rPr>
          <w:rStyle w:val="citation-72"/>
          <w:i/>
          <w:iCs/>
        </w:rPr>
        <w:t>Características más relevantes del paradigma socio-crítico: su aplicación en investigaciones de educación ambiental</w:t>
      </w:r>
      <w:r w:rsidRPr="00E8078E">
        <w:rPr>
          <w:rStyle w:val="citation-72"/>
        </w:rPr>
        <w:t xml:space="preserve">. </w:t>
      </w:r>
    </w:p>
    <w:p w:rsidR="004F3E24" w:rsidRPr="00E8078E" w:rsidRDefault="004F3E24" w:rsidP="004F3E24">
      <w:pPr>
        <w:pStyle w:val="NormalWeb"/>
        <w:spacing w:line="360" w:lineRule="auto"/>
      </w:pPr>
      <w:r w:rsidRPr="00E8078E">
        <w:t xml:space="preserve">Araujo, J. (1995).  </w:t>
      </w:r>
      <w:r w:rsidRPr="00E8078E">
        <w:rPr>
          <w:rStyle w:val="citation-71"/>
          <w:i/>
          <w:iCs/>
        </w:rPr>
        <w:t>Contabilidad y Medio Ambiente</w:t>
      </w:r>
      <w:r w:rsidRPr="00E8078E">
        <w:rPr>
          <w:rStyle w:val="citation-71"/>
        </w:rPr>
        <w:t xml:space="preserve">. </w:t>
      </w:r>
    </w:p>
    <w:p w:rsidR="004F3E24" w:rsidRPr="00E8078E" w:rsidRDefault="004F3E24" w:rsidP="004F3E24">
      <w:pPr>
        <w:pStyle w:val="NormalWeb"/>
        <w:spacing w:line="360" w:lineRule="auto"/>
      </w:pPr>
      <w:r w:rsidRPr="00E8078E">
        <w:t xml:space="preserve">Barrantes, R. (2014).  </w:t>
      </w:r>
      <w:r w:rsidRPr="00E8078E">
        <w:rPr>
          <w:rStyle w:val="citation-70"/>
          <w:i/>
          <w:iCs/>
        </w:rPr>
        <w:t>Investigación: un camino al conocimiento: un enfoque cualitativo y cuantitativo</w:t>
      </w:r>
      <w:r w:rsidRPr="00E8078E">
        <w:rPr>
          <w:rStyle w:val="citation-70"/>
        </w:rPr>
        <w:t xml:space="preserve">. </w:t>
      </w:r>
    </w:p>
    <w:p w:rsidR="004F3E24" w:rsidRPr="00E8078E" w:rsidRDefault="004F3E24" w:rsidP="004F3E24">
      <w:pPr>
        <w:pStyle w:val="NormalWeb"/>
        <w:spacing w:line="360" w:lineRule="auto"/>
      </w:pPr>
      <w:r w:rsidRPr="00E8078E">
        <w:rPr>
          <w:rStyle w:val="citation-69"/>
        </w:rPr>
        <w:t xml:space="preserve">Decreto 1299 de 2008. </w:t>
      </w:r>
    </w:p>
    <w:p w:rsidR="004F3E24" w:rsidRPr="00E8078E" w:rsidRDefault="004F3E24" w:rsidP="004F3E24">
      <w:pPr>
        <w:pStyle w:val="NormalWeb"/>
        <w:spacing w:line="360" w:lineRule="auto"/>
      </w:pPr>
      <w:r w:rsidRPr="00E8078E">
        <w:t xml:space="preserve">Franco, R. (1998).  </w:t>
      </w:r>
      <w:r w:rsidRPr="00E8078E">
        <w:rPr>
          <w:rStyle w:val="citation-68"/>
          <w:i/>
          <w:iCs/>
        </w:rPr>
        <w:t>Contabilidad Integral</w:t>
      </w:r>
      <w:r w:rsidRPr="00E8078E">
        <w:rPr>
          <w:rStyle w:val="citation-68"/>
        </w:rPr>
        <w:t xml:space="preserve">. </w:t>
      </w:r>
    </w:p>
    <w:p w:rsidR="004F3E24" w:rsidRPr="00E8078E" w:rsidRDefault="004F3E24" w:rsidP="004F3E24">
      <w:pPr>
        <w:pStyle w:val="NormalWeb"/>
        <w:spacing w:line="360" w:lineRule="auto"/>
      </w:pPr>
      <w:r w:rsidRPr="00E8078E">
        <w:t xml:space="preserve">Gómez, J. (2004).  </w:t>
      </w:r>
      <w:r w:rsidRPr="00E8078E">
        <w:rPr>
          <w:rStyle w:val="citation-67"/>
          <w:i/>
          <w:iCs/>
        </w:rPr>
        <w:t>La Educación Ambiental: una dimensión esencial de la educación fundamental</w:t>
      </w:r>
      <w:r w:rsidRPr="00E8078E">
        <w:rPr>
          <w:rStyle w:val="citation-67"/>
        </w:rPr>
        <w:t xml:space="preserve">. </w:t>
      </w:r>
    </w:p>
    <w:p w:rsidR="004F3E24" w:rsidRPr="00E8078E" w:rsidRDefault="004F3E24" w:rsidP="004F3E24">
      <w:pPr>
        <w:pStyle w:val="NormalWeb"/>
        <w:spacing w:line="360" w:lineRule="auto"/>
      </w:pPr>
      <w:r w:rsidRPr="00E8078E">
        <w:rPr>
          <w:rStyle w:val="citation-66"/>
        </w:rPr>
        <w:t xml:space="preserve">Ley 1124 de 2007. </w:t>
      </w:r>
    </w:p>
    <w:p w:rsidR="004F3E24" w:rsidRPr="00E8078E" w:rsidRDefault="004F3E24" w:rsidP="004F3E24">
      <w:pPr>
        <w:pStyle w:val="NormalWeb"/>
        <w:spacing w:line="360" w:lineRule="auto"/>
      </w:pPr>
      <w:r w:rsidRPr="00E8078E">
        <w:t xml:space="preserve">Londres, M., &amp; Martínez, A. (2020).  </w:t>
      </w:r>
      <w:r w:rsidRPr="00E8078E">
        <w:rPr>
          <w:rStyle w:val="citation-65"/>
          <w:i/>
          <w:iCs/>
        </w:rPr>
        <w:t>Habilidades sociales, humanas e investigativas en el profesional contable</w:t>
      </w:r>
      <w:r w:rsidRPr="00E8078E">
        <w:rPr>
          <w:rStyle w:val="citation-65"/>
        </w:rPr>
        <w:t xml:space="preserve">. </w:t>
      </w:r>
    </w:p>
    <w:p w:rsidR="004F3E24" w:rsidRPr="00E8078E" w:rsidRDefault="004F3E24" w:rsidP="004F3E24">
      <w:pPr>
        <w:pStyle w:val="NormalWeb"/>
        <w:spacing w:line="360" w:lineRule="auto"/>
      </w:pPr>
      <w:proofErr w:type="spellStart"/>
      <w:r w:rsidRPr="00E8078E">
        <w:t>Minutti</w:t>
      </w:r>
      <w:proofErr w:type="spellEnd"/>
      <w:r w:rsidRPr="00E8078E">
        <w:t xml:space="preserve">-Meza, A. (2013).  </w:t>
      </w:r>
      <w:r w:rsidRPr="00E8078E">
        <w:rPr>
          <w:rStyle w:val="citation-64"/>
          <w:i/>
          <w:iCs/>
        </w:rPr>
        <w:t>Experiencia y especialización del auditor</w:t>
      </w:r>
      <w:r w:rsidRPr="00E8078E">
        <w:rPr>
          <w:rStyle w:val="citation-64"/>
        </w:rPr>
        <w:t xml:space="preserve">. </w:t>
      </w:r>
    </w:p>
    <w:p w:rsidR="004F3E24" w:rsidRPr="00E8078E" w:rsidRDefault="004F3E24" w:rsidP="004F3E24">
      <w:pPr>
        <w:pStyle w:val="NormalWeb"/>
        <w:spacing w:line="360" w:lineRule="auto"/>
      </w:pPr>
      <w:r w:rsidRPr="00E8078E">
        <w:t xml:space="preserve">Morales, J. (2018).  </w:t>
      </w:r>
      <w:r w:rsidRPr="00E8078E">
        <w:rPr>
          <w:rStyle w:val="citation-63"/>
          <w:i/>
          <w:iCs/>
        </w:rPr>
        <w:t>Calidad de la auditoría: competencia e independencia</w:t>
      </w:r>
      <w:r w:rsidRPr="00E8078E">
        <w:rPr>
          <w:rStyle w:val="citation-63"/>
        </w:rPr>
        <w:t xml:space="preserve">. </w:t>
      </w:r>
    </w:p>
    <w:p w:rsidR="004F3E24" w:rsidRPr="00E8078E" w:rsidRDefault="004F3E24" w:rsidP="004F3E24">
      <w:pPr>
        <w:pStyle w:val="NormalWeb"/>
        <w:spacing w:line="360" w:lineRule="auto"/>
      </w:pPr>
      <w:r w:rsidRPr="00E8078E">
        <w:rPr>
          <w:rStyle w:val="citation-62"/>
        </w:rPr>
        <w:t xml:space="preserve">Plan Nacional de Desarrollo 2022-2026: Colombia, Potencia Mundial de la Vida. </w:t>
      </w:r>
    </w:p>
    <w:p w:rsidR="004F3E24" w:rsidRPr="00E8078E" w:rsidRDefault="004F3E24" w:rsidP="004F3E24">
      <w:pPr>
        <w:pStyle w:val="NormalWeb"/>
        <w:spacing w:line="360" w:lineRule="auto"/>
      </w:pPr>
      <w:r w:rsidRPr="00E8078E">
        <w:rPr>
          <w:rStyle w:val="citation-61"/>
        </w:rPr>
        <w:t xml:space="preserve">Política Nacional de Producción y Consumo Sostenible (2010). </w:t>
      </w:r>
    </w:p>
    <w:p w:rsidR="004F3E24" w:rsidRPr="00E8078E" w:rsidRDefault="004F3E24" w:rsidP="004F3E24">
      <w:pPr>
        <w:pStyle w:val="NormalWeb"/>
        <w:spacing w:line="360" w:lineRule="auto"/>
      </w:pPr>
      <w:r w:rsidRPr="00E8078E">
        <w:rPr>
          <w:rStyle w:val="citation-60"/>
        </w:rPr>
        <w:t xml:space="preserve">Política Nacional de Producción más Limpia (1997). </w:t>
      </w:r>
    </w:p>
    <w:p w:rsidR="004F3E24" w:rsidRPr="00E8078E" w:rsidRDefault="004F3E24" w:rsidP="004F3E24">
      <w:pPr>
        <w:pStyle w:val="NormalWeb"/>
        <w:spacing w:line="360" w:lineRule="auto"/>
      </w:pPr>
      <w:r w:rsidRPr="00E8078E">
        <w:t xml:space="preserve">Quinche, A. (2009).  </w:t>
      </w:r>
      <w:r w:rsidRPr="00E8078E">
        <w:rPr>
          <w:rStyle w:val="citation-59"/>
          <w:i/>
          <w:iCs/>
        </w:rPr>
        <w:t>Relaciones humanas con la naturaleza y la contabilidad como disciplina de control ambiental</w:t>
      </w:r>
      <w:r w:rsidRPr="00E8078E">
        <w:rPr>
          <w:rStyle w:val="citation-59"/>
        </w:rPr>
        <w:t xml:space="preserve">. </w:t>
      </w:r>
    </w:p>
    <w:p w:rsidR="004F3E24" w:rsidRPr="00E8078E" w:rsidRDefault="004F3E24" w:rsidP="004F3E24">
      <w:pPr>
        <w:pStyle w:val="NormalWeb"/>
        <w:spacing w:line="360" w:lineRule="auto"/>
      </w:pPr>
      <w:r w:rsidRPr="00E8078E">
        <w:lastRenderedPageBreak/>
        <w:t xml:space="preserve">Rivas Arias, A. (2018). </w:t>
      </w:r>
    </w:p>
    <w:p w:rsidR="004F3E24" w:rsidRPr="00E8078E" w:rsidRDefault="004F3E24" w:rsidP="004F3E24">
      <w:pPr>
        <w:pStyle w:val="NormalWeb"/>
        <w:spacing w:line="360" w:lineRule="auto"/>
      </w:pPr>
      <w:r w:rsidRPr="00E8078E">
        <w:rPr>
          <w:rStyle w:val="citation-58"/>
          <w:i/>
          <w:iCs/>
        </w:rPr>
        <w:t>Generación de residuos sólidos en Colombia y Europa</w:t>
      </w:r>
      <w:r w:rsidRPr="00E8078E">
        <w:rPr>
          <w:rStyle w:val="citation-58"/>
        </w:rPr>
        <w:t xml:space="preserve">. </w:t>
      </w:r>
    </w:p>
    <w:p w:rsidR="004F3E24" w:rsidRPr="00E8078E" w:rsidRDefault="004F3E24" w:rsidP="004F3E24">
      <w:pPr>
        <w:pStyle w:val="NormalWeb"/>
        <w:spacing w:line="360" w:lineRule="auto"/>
      </w:pPr>
      <w:proofErr w:type="spellStart"/>
      <w:r w:rsidRPr="00E8078E">
        <w:t>Sauvé</w:t>
      </w:r>
      <w:proofErr w:type="spellEnd"/>
      <w:r w:rsidRPr="00E8078E">
        <w:t xml:space="preserve">, L. (2004).  </w:t>
      </w:r>
      <w:r w:rsidRPr="00E8078E">
        <w:rPr>
          <w:rStyle w:val="citation-57"/>
          <w:i/>
          <w:iCs/>
        </w:rPr>
        <w:t>La educación ambiental: Una dimensión esencial de la educación fundamental</w:t>
      </w:r>
      <w:r w:rsidRPr="00E8078E">
        <w:rPr>
          <w:rStyle w:val="citation-57"/>
        </w:rPr>
        <w:t xml:space="preserve">. </w:t>
      </w:r>
    </w:p>
    <w:p w:rsidR="004F3E24" w:rsidRDefault="004F3E24" w:rsidP="00E94817">
      <w:pPr>
        <w:pStyle w:val="NormalWeb"/>
        <w:spacing w:line="360" w:lineRule="auto"/>
      </w:pPr>
      <w:r w:rsidRPr="00E8078E">
        <w:t xml:space="preserve">Suárez, F. (2020).  </w:t>
      </w:r>
      <w:r w:rsidRPr="00E8078E">
        <w:rPr>
          <w:rStyle w:val="citation-56"/>
          <w:i/>
          <w:iCs/>
        </w:rPr>
        <w:t xml:space="preserve">Antonio </w:t>
      </w:r>
      <w:proofErr w:type="spellStart"/>
      <w:r w:rsidRPr="00E8078E">
        <w:rPr>
          <w:rStyle w:val="citation-56"/>
          <w:i/>
          <w:iCs/>
        </w:rPr>
        <w:t>Lopes</w:t>
      </w:r>
      <w:proofErr w:type="spellEnd"/>
      <w:r w:rsidRPr="00E8078E">
        <w:rPr>
          <w:rStyle w:val="citation-56"/>
          <w:i/>
          <w:iCs/>
        </w:rPr>
        <w:t xml:space="preserve"> de </w:t>
      </w:r>
      <w:proofErr w:type="spellStart"/>
      <w:r w:rsidRPr="00E8078E">
        <w:rPr>
          <w:rStyle w:val="citation-56"/>
          <w:i/>
          <w:iCs/>
        </w:rPr>
        <w:t>Sá</w:t>
      </w:r>
      <w:proofErr w:type="spellEnd"/>
      <w:r w:rsidRPr="00E8078E">
        <w:rPr>
          <w:rStyle w:val="citation-56"/>
          <w:i/>
          <w:iCs/>
        </w:rPr>
        <w:t>: el filósofo de la contabilidad</w:t>
      </w:r>
      <w:r w:rsidRPr="00E8078E">
        <w:rPr>
          <w:rStyle w:val="citation-56"/>
        </w:rPr>
        <w:t xml:space="preserve">. </w:t>
      </w:r>
      <w:bookmarkStart w:id="1" w:name="_GoBack"/>
      <w:bookmarkEnd w:id="1"/>
    </w:p>
    <w:sectPr w:rsidR="004F3E24" w:rsidSect="002161C5">
      <w:headerReference w:type="default" r:id="rId8"/>
      <w:pgSz w:w="11907" w:h="16840" w:code="9"/>
      <w:pgMar w:top="1701" w:right="1701" w:bottom="1418" w:left="1701" w:header="567"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3BFC" w:rsidRDefault="00B33BFC">
      <w:r>
        <w:separator/>
      </w:r>
    </w:p>
  </w:endnote>
  <w:endnote w:type="continuationSeparator" w:id="0">
    <w:p w:rsidR="00B33BFC" w:rsidRDefault="00B3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font>
  <w:font w:name="Adobe Arabic">
    <w:panose1 w:val="020B0604020202020204"/>
    <w:charset w:val="00"/>
    <w:family w:val="roman"/>
    <w:notTrueType/>
    <w:pitch w:val="variable"/>
    <w:sig w:usb0="8000202F" w:usb1="8000A04A"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NewCenturySchlbk-Roman">
    <w:altName w:val="Calibri"/>
    <w:panose1 w:val="020B0604020202020204"/>
    <w:charset w:val="4D"/>
    <w:family w:val="auto"/>
    <w:notTrueType/>
    <w:pitch w:val="default"/>
    <w:sig w:usb0="00000003" w:usb1="00000000" w:usb2="00000000" w:usb3="00000000" w:csb0="00000001" w:csb1="00000000"/>
  </w:font>
  <w:font w:name="NewCenturySchlbk-Bold">
    <w:altName w:val="Calibri"/>
    <w:panose1 w:val="020B0604020202020204"/>
    <w:charset w:val="4D"/>
    <w:family w:val="auto"/>
    <w:notTrueType/>
    <w:pitch w:val="default"/>
    <w:sig w:usb0="00000003" w:usb1="00000000" w:usb2="00000000" w:usb3="00000000" w:csb0="00000001" w:csb1="00000000"/>
  </w:font>
  <w:font w:name="NewCenturySchlbk-Italic">
    <w:altName w:val="Calibri"/>
    <w:panose1 w:val="020B0604020202020204"/>
    <w:charset w:val="4D"/>
    <w:family w:val="auto"/>
    <w:notTrueType/>
    <w:pitch w:val="default"/>
    <w:sig w:usb0="00000003" w:usb1="00000000" w:usb2="00000000" w:usb3="00000000" w:csb0="00000001" w:csb1="00000000"/>
  </w:font>
  <w:font w:name="NewCenturySchlbk-BoldItalic">
    <w:altName w:val="Calibri"/>
    <w:panose1 w:val="020B0604020202020204"/>
    <w:charset w:val="4D"/>
    <w:family w:val="auto"/>
    <w:notTrueType/>
    <w:pitch w:val="default"/>
    <w:sig w:usb0="00000003" w:usb1="00000000" w:usb2="00000000" w:usb3="00000000" w:csb0="00000001" w:csb1="00000000"/>
  </w:font>
  <w:font w:name="StoneSansStd-Medium">
    <w:altName w:val="Calibri"/>
    <w:panose1 w:val="020B0604020202020204"/>
    <w:charset w:val="00"/>
    <w:family w:val="auto"/>
    <w:pitch w:val="variable"/>
    <w:sig w:usb0="00000003" w:usb1="00000000" w:usb2="00000000" w:usb3="00000000" w:csb0="00000001" w:csb1="00000000"/>
  </w:font>
  <w:font w:name="StoneSansStd-SemiboldItalic">
    <w:panose1 w:val="020B0604020202020204"/>
    <w:charset w:val="00"/>
    <w:family w:val="auto"/>
    <w:pitch w:val="variable"/>
    <w:sig w:usb0="00000003" w:usb1="00000000" w:usb2="00000000" w:usb3="00000000" w:csb0="00000001" w:csb1="00000000"/>
  </w:font>
  <w:font w:name="StoneSansStd-Semibold">
    <w:altName w:val="ITC Stone Sans Std Medium"/>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3BFC" w:rsidRDefault="00B33BFC">
      <w:r>
        <w:separator/>
      </w:r>
    </w:p>
  </w:footnote>
  <w:footnote w:type="continuationSeparator" w:id="0">
    <w:p w:rsidR="00B33BFC" w:rsidRDefault="00B3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288" w:rsidRPr="00D1109B" w:rsidRDefault="00431288" w:rsidP="00D1109B">
    <w:pPr>
      <w:jc w:val="center"/>
      <w:rPr>
        <w:rFonts w:ascii="Cambria" w:hAnsi="Cambria"/>
        <w:b/>
        <w:color w:val="0070C0"/>
        <w:sz w:val="22"/>
        <w:szCs w:val="22"/>
        <w:lang w:val="es-VE"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74BD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E200B"/>
    <w:multiLevelType w:val="multilevel"/>
    <w:tmpl w:val="F354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D436F"/>
    <w:multiLevelType w:val="hybridMultilevel"/>
    <w:tmpl w:val="C824C7A6"/>
    <w:lvl w:ilvl="0" w:tplc="1800FC3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65097D"/>
    <w:multiLevelType w:val="hybridMultilevel"/>
    <w:tmpl w:val="5134AE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4B2D71"/>
    <w:multiLevelType w:val="hybridMultilevel"/>
    <w:tmpl w:val="F8A6C550"/>
    <w:lvl w:ilvl="0" w:tplc="217AA6A0">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BFA6ED64">
      <w:numFmt w:val="bullet"/>
      <w:lvlText w:val="•"/>
      <w:lvlJc w:val="left"/>
      <w:pPr>
        <w:ind w:left="1852" w:hanging="360"/>
      </w:pPr>
      <w:rPr>
        <w:rFonts w:hint="default"/>
        <w:lang w:val="en-US" w:eastAsia="en-US" w:bidi="en-US"/>
      </w:rPr>
    </w:lvl>
    <w:lvl w:ilvl="2" w:tplc="D3200D22">
      <w:numFmt w:val="bullet"/>
      <w:lvlText w:val="•"/>
      <w:lvlJc w:val="left"/>
      <w:pPr>
        <w:ind w:left="2664" w:hanging="360"/>
      </w:pPr>
      <w:rPr>
        <w:rFonts w:hint="default"/>
        <w:lang w:val="en-US" w:eastAsia="en-US" w:bidi="en-US"/>
      </w:rPr>
    </w:lvl>
    <w:lvl w:ilvl="3" w:tplc="3104D12E">
      <w:numFmt w:val="bullet"/>
      <w:lvlText w:val="•"/>
      <w:lvlJc w:val="left"/>
      <w:pPr>
        <w:ind w:left="3477" w:hanging="360"/>
      </w:pPr>
      <w:rPr>
        <w:rFonts w:hint="default"/>
        <w:lang w:val="en-US" w:eastAsia="en-US" w:bidi="en-US"/>
      </w:rPr>
    </w:lvl>
    <w:lvl w:ilvl="4" w:tplc="68621806">
      <w:numFmt w:val="bullet"/>
      <w:lvlText w:val="•"/>
      <w:lvlJc w:val="left"/>
      <w:pPr>
        <w:ind w:left="4289" w:hanging="360"/>
      </w:pPr>
      <w:rPr>
        <w:rFonts w:hint="default"/>
        <w:lang w:val="en-US" w:eastAsia="en-US" w:bidi="en-US"/>
      </w:rPr>
    </w:lvl>
    <w:lvl w:ilvl="5" w:tplc="26365162">
      <w:numFmt w:val="bullet"/>
      <w:lvlText w:val="•"/>
      <w:lvlJc w:val="left"/>
      <w:pPr>
        <w:ind w:left="5102" w:hanging="360"/>
      </w:pPr>
      <w:rPr>
        <w:rFonts w:hint="default"/>
        <w:lang w:val="en-US" w:eastAsia="en-US" w:bidi="en-US"/>
      </w:rPr>
    </w:lvl>
    <w:lvl w:ilvl="6" w:tplc="7A6CE5F0">
      <w:numFmt w:val="bullet"/>
      <w:lvlText w:val="•"/>
      <w:lvlJc w:val="left"/>
      <w:pPr>
        <w:ind w:left="5914" w:hanging="360"/>
      </w:pPr>
      <w:rPr>
        <w:rFonts w:hint="default"/>
        <w:lang w:val="en-US" w:eastAsia="en-US" w:bidi="en-US"/>
      </w:rPr>
    </w:lvl>
    <w:lvl w:ilvl="7" w:tplc="A96ABFA4">
      <w:numFmt w:val="bullet"/>
      <w:lvlText w:val="•"/>
      <w:lvlJc w:val="left"/>
      <w:pPr>
        <w:ind w:left="6726" w:hanging="360"/>
      </w:pPr>
      <w:rPr>
        <w:rFonts w:hint="default"/>
        <w:lang w:val="en-US" w:eastAsia="en-US" w:bidi="en-US"/>
      </w:rPr>
    </w:lvl>
    <w:lvl w:ilvl="8" w:tplc="7FB0E99A">
      <w:numFmt w:val="bullet"/>
      <w:lvlText w:val="•"/>
      <w:lvlJc w:val="left"/>
      <w:pPr>
        <w:ind w:left="7539" w:hanging="360"/>
      </w:pPr>
      <w:rPr>
        <w:rFonts w:hint="default"/>
        <w:lang w:val="en-US" w:eastAsia="en-US" w:bidi="en-US"/>
      </w:rPr>
    </w:lvl>
  </w:abstractNum>
  <w:abstractNum w:abstractNumId="5" w15:restartNumberingAfterBreak="0">
    <w:nsid w:val="14D14C56"/>
    <w:multiLevelType w:val="hybridMultilevel"/>
    <w:tmpl w:val="182225E6"/>
    <w:lvl w:ilvl="0" w:tplc="44C482CA">
      <w:start w:val="1"/>
      <w:numFmt w:val="bullet"/>
      <w:pStyle w:val="111-Enumeraciones1"/>
      <w:lvlText w:val=""/>
      <w:lvlJc w:val="left"/>
      <w:pPr>
        <w:ind w:left="720" w:hanging="360"/>
      </w:pPr>
      <w:rPr>
        <w:rFonts w:ascii="Symbol" w:hAnsi="Symbol" w:hint="default"/>
        <w:color w:val="auto"/>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5C00F25"/>
    <w:multiLevelType w:val="hybridMultilevel"/>
    <w:tmpl w:val="F014D9F0"/>
    <w:lvl w:ilvl="0" w:tplc="727A196A">
      <w:start w:val="1"/>
      <w:numFmt w:val="bullet"/>
      <w:pStyle w:val="113-Enumeraciones3"/>
      <w:lvlText w:val=""/>
      <w:lvlJc w:val="left"/>
      <w:pPr>
        <w:ind w:left="1230" w:hanging="360"/>
      </w:pPr>
      <w:rPr>
        <w:rFonts w:ascii="Wingdings" w:hAnsi="Wingdings" w:hint="default"/>
      </w:rPr>
    </w:lvl>
    <w:lvl w:ilvl="1" w:tplc="040A0003" w:tentative="1">
      <w:start w:val="1"/>
      <w:numFmt w:val="bullet"/>
      <w:lvlText w:val="o"/>
      <w:lvlJc w:val="left"/>
      <w:pPr>
        <w:ind w:left="1950" w:hanging="360"/>
      </w:pPr>
      <w:rPr>
        <w:rFonts w:ascii="Courier New" w:hAnsi="Courier New" w:hint="default"/>
      </w:rPr>
    </w:lvl>
    <w:lvl w:ilvl="2" w:tplc="040A0005" w:tentative="1">
      <w:start w:val="1"/>
      <w:numFmt w:val="bullet"/>
      <w:lvlText w:val=""/>
      <w:lvlJc w:val="left"/>
      <w:pPr>
        <w:ind w:left="2670" w:hanging="360"/>
      </w:pPr>
      <w:rPr>
        <w:rFonts w:ascii="Wingdings" w:hAnsi="Wingdings" w:hint="default"/>
      </w:rPr>
    </w:lvl>
    <w:lvl w:ilvl="3" w:tplc="040A0001" w:tentative="1">
      <w:start w:val="1"/>
      <w:numFmt w:val="bullet"/>
      <w:lvlText w:val=""/>
      <w:lvlJc w:val="left"/>
      <w:pPr>
        <w:ind w:left="3390" w:hanging="360"/>
      </w:pPr>
      <w:rPr>
        <w:rFonts w:ascii="Symbol" w:hAnsi="Symbol" w:hint="default"/>
      </w:rPr>
    </w:lvl>
    <w:lvl w:ilvl="4" w:tplc="040A0003" w:tentative="1">
      <w:start w:val="1"/>
      <w:numFmt w:val="bullet"/>
      <w:lvlText w:val="o"/>
      <w:lvlJc w:val="left"/>
      <w:pPr>
        <w:ind w:left="4110" w:hanging="360"/>
      </w:pPr>
      <w:rPr>
        <w:rFonts w:ascii="Courier New" w:hAnsi="Courier New" w:hint="default"/>
      </w:rPr>
    </w:lvl>
    <w:lvl w:ilvl="5" w:tplc="040A0005" w:tentative="1">
      <w:start w:val="1"/>
      <w:numFmt w:val="bullet"/>
      <w:lvlText w:val=""/>
      <w:lvlJc w:val="left"/>
      <w:pPr>
        <w:ind w:left="4830" w:hanging="360"/>
      </w:pPr>
      <w:rPr>
        <w:rFonts w:ascii="Wingdings" w:hAnsi="Wingdings" w:hint="default"/>
      </w:rPr>
    </w:lvl>
    <w:lvl w:ilvl="6" w:tplc="040A0001" w:tentative="1">
      <w:start w:val="1"/>
      <w:numFmt w:val="bullet"/>
      <w:lvlText w:val=""/>
      <w:lvlJc w:val="left"/>
      <w:pPr>
        <w:ind w:left="5550" w:hanging="360"/>
      </w:pPr>
      <w:rPr>
        <w:rFonts w:ascii="Symbol" w:hAnsi="Symbol" w:hint="default"/>
      </w:rPr>
    </w:lvl>
    <w:lvl w:ilvl="7" w:tplc="040A0003" w:tentative="1">
      <w:start w:val="1"/>
      <w:numFmt w:val="bullet"/>
      <w:lvlText w:val="o"/>
      <w:lvlJc w:val="left"/>
      <w:pPr>
        <w:ind w:left="6270" w:hanging="360"/>
      </w:pPr>
      <w:rPr>
        <w:rFonts w:ascii="Courier New" w:hAnsi="Courier New" w:hint="default"/>
      </w:rPr>
    </w:lvl>
    <w:lvl w:ilvl="8" w:tplc="040A0005" w:tentative="1">
      <w:start w:val="1"/>
      <w:numFmt w:val="bullet"/>
      <w:lvlText w:val=""/>
      <w:lvlJc w:val="left"/>
      <w:pPr>
        <w:ind w:left="6990" w:hanging="360"/>
      </w:pPr>
      <w:rPr>
        <w:rFonts w:ascii="Wingdings" w:hAnsi="Wingdings" w:hint="default"/>
      </w:rPr>
    </w:lvl>
  </w:abstractNum>
  <w:abstractNum w:abstractNumId="7" w15:restartNumberingAfterBreak="0">
    <w:nsid w:val="15D40D63"/>
    <w:multiLevelType w:val="hybridMultilevel"/>
    <w:tmpl w:val="8FB6E56C"/>
    <w:lvl w:ilvl="0" w:tplc="2108B738">
      <w:start w:val="1"/>
      <w:numFmt w:val="bullet"/>
      <w:lvlText w:val="o"/>
      <w:lvlJc w:val="left"/>
      <w:pPr>
        <w:ind w:left="1230" w:hanging="360"/>
      </w:pPr>
      <w:rPr>
        <w:rFonts w:ascii="Courier New" w:hAnsi="Courier New" w:hint="default"/>
      </w:rPr>
    </w:lvl>
    <w:lvl w:ilvl="1" w:tplc="040A0003" w:tentative="1">
      <w:start w:val="1"/>
      <w:numFmt w:val="bullet"/>
      <w:lvlText w:val="o"/>
      <w:lvlJc w:val="left"/>
      <w:pPr>
        <w:ind w:left="1950" w:hanging="360"/>
      </w:pPr>
      <w:rPr>
        <w:rFonts w:ascii="Courier New" w:hAnsi="Courier New" w:hint="default"/>
      </w:rPr>
    </w:lvl>
    <w:lvl w:ilvl="2" w:tplc="040A0005" w:tentative="1">
      <w:start w:val="1"/>
      <w:numFmt w:val="bullet"/>
      <w:lvlText w:val=""/>
      <w:lvlJc w:val="left"/>
      <w:pPr>
        <w:ind w:left="2670" w:hanging="360"/>
      </w:pPr>
      <w:rPr>
        <w:rFonts w:ascii="Wingdings" w:hAnsi="Wingdings" w:hint="default"/>
      </w:rPr>
    </w:lvl>
    <w:lvl w:ilvl="3" w:tplc="040A0001" w:tentative="1">
      <w:start w:val="1"/>
      <w:numFmt w:val="bullet"/>
      <w:lvlText w:val=""/>
      <w:lvlJc w:val="left"/>
      <w:pPr>
        <w:ind w:left="3390" w:hanging="360"/>
      </w:pPr>
      <w:rPr>
        <w:rFonts w:ascii="Symbol" w:hAnsi="Symbol" w:hint="default"/>
      </w:rPr>
    </w:lvl>
    <w:lvl w:ilvl="4" w:tplc="040A0003" w:tentative="1">
      <w:start w:val="1"/>
      <w:numFmt w:val="bullet"/>
      <w:lvlText w:val="o"/>
      <w:lvlJc w:val="left"/>
      <w:pPr>
        <w:ind w:left="4110" w:hanging="360"/>
      </w:pPr>
      <w:rPr>
        <w:rFonts w:ascii="Courier New" w:hAnsi="Courier New" w:hint="default"/>
      </w:rPr>
    </w:lvl>
    <w:lvl w:ilvl="5" w:tplc="040A0005" w:tentative="1">
      <w:start w:val="1"/>
      <w:numFmt w:val="bullet"/>
      <w:lvlText w:val=""/>
      <w:lvlJc w:val="left"/>
      <w:pPr>
        <w:ind w:left="4830" w:hanging="360"/>
      </w:pPr>
      <w:rPr>
        <w:rFonts w:ascii="Wingdings" w:hAnsi="Wingdings" w:hint="default"/>
      </w:rPr>
    </w:lvl>
    <w:lvl w:ilvl="6" w:tplc="040A0001" w:tentative="1">
      <w:start w:val="1"/>
      <w:numFmt w:val="bullet"/>
      <w:lvlText w:val=""/>
      <w:lvlJc w:val="left"/>
      <w:pPr>
        <w:ind w:left="5550" w:hanging="360"/>
      </w:pPr>
      <w:rPr>
        <w:rFonts w:ascii="Symbol" w:hAnsi="Symbol" w:hint="default"/>
      </w:rPr>
    </w:lvl>
    <w:lvl w:ilvl="7" w:tplc="040A0003" w:tentative="1">
      <w:start w:val="1"/>
      <w:numFmt w:val="bullet"/>
      <w:lvlText w:val="o"/>
      <w:lvlJc w:val="left"/>
      <w:pPr>
        <w:ind w:left="6270" w:hanging="360"/>
      </w:pPr>
      <w:rPr>
        <w:rFonts w:ascii="Courier New" w:hAnsi="Courier New" w:hint="default"/>
      </w:rPr>
    </w:lvl>
    <w:lvl w:ilvl="8" w:tplc="040A0005" w:tentative="1">
      <w:start w:val="1"/>
      <w:numFmt w:val="bullet"/>
      <w:lvlText w:val=""/>
      <w:lvlJc w:val="left"/>
      <w:pPr>
        <w:ind w:left="6990" w:hanging="360"/>
      </w:pPr>
      <w:rPr>
        <w:rFonts w:ascii="Wingdings" w:hAnsi="Wingdings" w:hint="default"/>
      </w:rPr>
    </w:lvl>
  </w:abstractNum>
  <w:abstractNum w:abstractNumId="8" w15:restartNumberingAfterBreak="0">
    <w:nsid w:val="163D688C"/>
    <w:multiLevelType w:val="multilevel"/>
    <w:tmpl w:val="FC44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1C61A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CA032B"/>
    <w:multiLevelType w:val="multilevel"/>
    <w:tmpl w:val="6BC0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3465F"/>
    <w:multiLevelType w:val="hybridMultilevel"/>
    <w:tmpl w:val="EC480E54"/>
    <w:lvl w:ilvl="0" w:tplc="0BF410B4">
      <w:start w:val="1"/>
      <w:numFmt w:val="decimal"/>
      <w:lvlText w:val="%1."/>
      <w:lvlJc w:val="left"/>
      <w:pPr>
        <w:ind w:left="1107" w:hanging="360"/>
      </w:pPr>
      <w:rPr>
        <w:rFonts w:ascii="Palatino Linotype" w:eastAsia="Palatino Linotype" w:hAnsi="Palatino Linotype" w:cs="Palatino Linotype" w:hint="default"/>
        <w:w w:val="101"/>
        <w:sz w:val="18"/>
        <w:szCs w:val="18"/>
        <w:lang w:val="en-US" w:eastAsia="en-US" w:bidi="en-US"/>
      </w:rPr>
    </w:lvl>
    <w:lvl w:ilvl="1" w:tplc="3410D69C">
      <w:numFmt w:val="bullet"/>
      <w:lvlText w:val="•"/>
      <w:lvlJc w:val="left"/>
      <w:pPr>
        <w:ind w:left="1906" w:hanging="360"/>
      </w:pPr>
      <w:rPr>
        <w:rFonts w:hint="default"/>
        <w:lang w:val="en-US" w:eastAsia="en-US" w:bidi="en-US"/>
      </w:rPr>
    </w:lvl>
    <w:lvl w:ilvl="2" w:tplc="B01003EA">
      <w:numFmt w:val="bullet"/>
      <w:lvlText w:val="•"/>
      <w:lvlJc w:val="left"/>
      <w:pPr>
        <w:ind w:left="2712" w:hanging="360"/>
      </w:pPr>
      <w:rPr>
        <w:rFonts w:hint="default"/>
        <w:lang w:val="en-US" w:eastAsia="en-US" w:bidi="en-US"/>
      </w:rPr>
    </w:lvl>
    <w:lvl w:ilvl="3" w:tplc="6A42ECBC">
      <w:numFmt w:val="bullet"/>
      <w:lvlText w:val="•"/>
      <w:lvlJc w:val="left"/>
      <w:pPr>
        <w:ind w:left="3519" w:hanging="360"/>
      </w:pPr>
      <w:rPr>
        <w:rFonts w:hint="default"/>
        <w:lang w:val="en-US" w:eastAsia="en-US" w:bidi="en-US"/>
      </w:rPr>
    </w:lvl>
    <w:lvl w:ilvl="4" w:tplc="91862C80">
      <w:numFmt w:val="bullet"/>
      <w:lvlText w:val="•"/>
      <w:lvlJc w:val="left"/>
      <w:pPr>
        <w:ind w:left="4325" w:hanging="360"/>
      </w:pPr>
      <w:rPr>
        <w:rFonts w:hint="default"/>
        <w:lang w:val="en-US" w:eastAsia="en-US" w:bidi="en-US"/>
      </w:rPr>
    </w:lvl>
    <w:lvl w:ilvl="5" w:tplc="B99AD2FE">
      <w:numFmt w:val="bullet"/>
      <w:lvlText w:val="•"/>
      <w:lvlJc w:val="left"/>
      <w:pPr>
        <w:ind w:left="5132" w:hanging="360"/>
      </w:pPr>
      <w:rPr>
        <w:rFonts w:hint="default"/>
        <w:lang w:val="en-US" w:eastAsia="en-US" w:bidi="en-US"/>
      </w:rPr>
    </w:lvl>
    <w:lvl w:ilvl="6" w:tplc="F4ECC07C">
      <w:numFmt w:val="bullet"/>
      <w:lvlText w:val="•"/>
      <w:lvlJc w:val="left"/>
      <w:pPr>
        <w:ind w:left="5938" w:hanging="360"/>
      </w:pPr>
      <w:rPr>
        <w:rFonts w:hint="default"/>
        <w:lang w:val="en-US" w:eastAsia="en-US" w:bidi="en-US"/>
      </w:rPr>
    </w:lvl>
    <w:lvl w:ilvl="7" w:tplc="CCAA5282">
      <w:numFmt w:val="bullet"/>
      <w:lvlText w:val="•"/>
      <w:lvlJc w:val="left"/>
      <w:pPr>
        <w:ind w:left="6744" w:hanging="360"/>
      </w:pPr>
      <w:rPr>
        <w:rFonts w:hint="default"/>
        <w:lang w:val="en-US" w:eastAsia="en-US" w:bidi="en-US"/>
      </w:rPr>
    </w:lvl>
    <w:lvl w:ilvl="8" w:tplc="BF607CB0">
      <w:numFmt w:val="bullet"/>
      <w:lvlText w:val="•"/>
      <w:lvlJc w:val="left"/>
      <w:pPr>
        <w:ind w:left="7551" w:hanging="360"/>
      </w:pPr>
      <w:rPr>
        <w:rFonts w:hint="default"/>
        <w:lang w:val="en-US" w:eastAsia="en-US" w:bidi="en-US"/>
      </w:rPr>
    </w:lvl>
  </w:abstractNum>
  <w:abstractNum w:abstractNumId="12" w15:restartNumberingAfterBreak="0">
    <w:nsid w:val="292827AE"/>
    <w:multiLevelType w:val="hybridMultilevel"/>
    <w:tmpl w:val="0E5A13A0"/>
    <w:lvl w:ilvl="0" w:tplc="040A0003">
      <w:start w:val="1"/>
      <w:numFmt w:val="bullet"/>
      <w:lvlText w:val="o"/>
      <w:lvlJc w:val="left"/>
      <w:pPr>
        <w:ind w:left="1230" w:hanging="360"/>
      </w:pPr>
      <w:rPr>
        <w:rFonts w:ascii="Courier New" w:hAnsi="Courier New" w:hint="default"/>
      </w:rPr>
    </w:lvl>
    <w:lvl w:ilvl="1" w:tplc="040A0003" w:tentative="1">
      <w:start w:val="1"/>
      <w:numFmt w:val="bullet"/>
      <w:lvlText w:val="o"/>
      <w:lvlJc w:val="left"/>
      <w:pPr>
        <w:ind w:left="1950" w:hanging="360"/>
      </w:pPr>
      <w:rPr>
        <w:rFonts w:ascii="Courier New" w:hAnsi="Courier New" w:hint="default"/>
      </w:rPr>
    </w:lvl>
    <w:lvl w:ilvl="2" w:tplc="040A0005" w:tentative="1">
      <w:start w:val="1"/>
      <w:numFmt w:val="bullet"/>
      <w:lvlText w:val=""/>
      <w:lvlJc w:val="left"/>
      <w:pPr>
        <w:ind w:left="2670" w:hanging="360"/>
      </w:pPr>
      <w:rPr>
        <w:rFonts w:ascii="Wingdings" w:hAnsi="Wingdings" w:hint="default"/>
      </w:rPr>
    </w:lvl>
    <w:lvl w:ilvl="3" w:tplc="040A0001" w:tentative="1">
      <w:start w:val="1"/>
      <w:numFmt w:val="bullet"/>
      <w:lvlText w:val=""/>
      <w:lvlJc w:val="left"/>
      <w:pPr>
        <w:ind w:left="3390" w:hanging="360"/>
      </w:pPr>
      <w:rPr>
        <w:rFonts w:ascii="Symbol" w:hAnsi="Symbol" w:hint="default"/>
      </w:rPr>
    </w:lvl>
    <w:lvl w:ilvl="4" w:tplc="040A0003" w:tentative="1">
      <w:start w:val="1"/>
      <w:numFmt w:val="bullet"/>
      <w:lvlText w:val="o"/>
      <w:lvlJc w:val="left"/>
      <w:pPr>
        <w:ind w:left="4110" w:hanging="360"/>
      </w:pPr>
      <w:rPr>
        <w:rFonts w:ascii="Courier New" w:hAnsi="Courier New" w:hint="default"/>
      </w:rPr>
    </w:lvl>
    <w:lvl w:ilvl="5" w:tplc="040A0005" w:tentative="1">
      <w:start w:val="1"/>
      <w:numFmt w:val="bullet"/>
      <w:lvlText w:val=""/>
      <w:lvlJc w:val="left"/>
      <w:pPr>
        <w:ind w:left="4830" w:hanging="360"/>
      </w:pPr>
      <w:rPr>
        <w:rFonts w:ascii="Wingdings" w:hAnsi="Wingdings" w:hint="default"/>
      </w:rPr>
    </w:lvl>
    <w:lvl w:ilvl="6" w:tplc="040A0001" w:tentative="1">
      <w:start w:val="1"/>
      <w:numFmt w:val="bullet"/>
      <w:lvlText w:val=""/>
      <w:lvlJc w:val="left"/>
      <w:pPr>
        <w:ind w:left="5550" w:hanging="360"/>
      </w:pPr>
      <w:rPr>
        <w:rFonts w:ascii="Symbol" w:hAnsi="Symbol" w:hint="default"/>
      </w:rPr>
    </w:lvl>
    <w:lvl w:ilvl="7" w:tplc="040A0003" w:tentative="1">
      <w:start w:val="1"/>
      <w:numFmt w:val="bullet"/>
      <w:lvlText w:val="o"/>
      <w:lvlJc w:val="left"/>
      <w:pPr>
        <w:ind w:left="6270" w:hanging="360"/>
      </w:pPr>
      <w:rPr>
        <w:rFonts w:ascii="Courier New" w:hAnsi="Courier New" w:hint="default"/>
      </w:rPr>
    </w:lvl>
    <w:lvl w:ilvl="8" w:tplc="040A0005" w:tentative="1">
      <w:start w:val="1"/>
      <w:numFmt w:val="bullet"/>
      <w:lvlText w:val=""/>
      <w:lvlJc w:val="left"/>
      <w:pPr>
        <w:ind w:left="6990" w:hanging="360"/>
      </w:pPr>
      <w:rPr>
        <w:rFonts w:ascii="Wingdings" w:hAnsi="Wingdings" w:hint="default"/>
      </w:rPr>
    </w:lvl>
  </w:abstractNum>
  <w:abstractNum w:abstractNumId="13" w15:restartNumberingAfterBreak="0">
    <w:nsid w:val="2B41144D"/>
    <w:multiLevelType w:val="multilevel"/>
    <w:tmpl w:val="21C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A027F"/>
    <w:multiLevelType w:val="multilevel"/>
    <w:tmpl w:val="E78430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845BB6"/>
    <w:multiLevelType w:val="hybridMultilevel"/>
    <w:tmpl w:val="197AB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EC685F"/>
    <w:multiLevelType w:val="hybridMultilevel"/>
    <w:tmpl w:val="C04CC35A"/>
    <w:lvl w:ilvl="0" w:tplc="0C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2E6E7A28"/>
    <w:multiLevelType w:val="hybridMultilevel"/>
    <w:tmpl w:val="6C42A7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E27B74"/>
    <w:multiLevelType w:val="hybridMultilevel"/>
    <w:tmpl w:val="151C1618"/>
    <w:lvl w:ilvl="0" w:tplc="D3E0C7B6">
      <w:numFmt w:val="bullet"/>
      <w:lvlText w:val="•"/>
      <w:lvlJc w:val="left"/>
      <w:pPr>
        <w:ind w:left="1080" w:hanging="720"/>
      </w:pPr>
      <w:rPr>
        <w:rFonts w:ascii="Book Antiqua" w:eastAsia="Palatino Linotype" w:hAnsi="Book Antiqua" w:cs="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AE4913"/>
    <w:multiLevelType w:val="multilevel"/>
    <w:tmpl w:val="3B92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621A9"/>
    <w:multiLevelType w:val="hybridMultilevel"/>
    <w:tmpl w:val="2864F056"/>
    <w:lvl w:ilvl="0" w:tplc="0C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431239D7"/>
    <w:multiLevelType w:val="hybridMultilevel"/>
    <w:tmpl w:val="87148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4824F9"/>
    <w:multiLevelType w:val="multilevel"/>
    <w:tmpl w:val="5AE4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B1968"/>
    <w:multiLevelType w:val="multilevel"/>
    <w:tmpl w:val="DCAC2E0C"/>
    <w:lvl w:ilvl="0">
      <w:start w:val="1"/>
      <w:numFmt w:val="decimal"/>
      <w:lvlText w:val="%1."/>
      <w:lvlJc w:val="left"/>
      <w:pPr>
        <w:ind w:left="526" w:hanging="207"/>
      </w:pPr>
      <w:rPr>
        <w:b/>
        <w:bCs w:val="0"/>
        <w:lang w:bidi="en-US"/>
      </w:rPr>
    </w:lvl>
    <w:lvl w:ilvl="1">
      <w:start w:val="1"/>
      <w:numFmt w:val="decimal"/>
      <w:lvlText w:val="%1.%2."/>
      <w:lvlJc w:val="left"/>
      <w:pPr>
        <w:ind w:left="670" w:hanging="351"/>
      </w:pPr>
      <w:rPr>
        <w:rFonts w:ascii="Palatino Linotype" w:eastAsia="Palatino Linotype" w:hAnsi="Palatino Linotype" w:cs="Palatino Linotype" w:hint="default"/>
        <w:i/>
        <w:spacing w:val="-5"/>
        <w:w w:val="100"/>
        <w:sz w:val="20"/>
        <w:szCs w:val="20"/>
        <w:lang w:val="en-US" w:eastAsia="en-US" w:bidi="en-US"/>
      </w:rPr>
    </w:lvl>
    <w:lvl w:ilvl="2">
      <w:numFmt w:val="bullet"/>
      <w:lvlText w:val="•"/>
      <w:lvlJc w:val="left"/>
      <w:pPr>
        <w:ind w:left="1622" w:hanging="351"/>
      </w:pPr>
      <w:rPr>
        <w:rFonts w:hint="default"/>
        <w:lang w:val="en-US" w:eastAsia="en-US" w:bidi="en-US"/>
      </w:rPr>
    </w:lvl>
    <w:lvl w:ilvl="3">
      <w:numFmt w:val="bullet"/>
      <w:lvlText w:val="•"/>
      <w:lvlJc w:val="left"/>
      <w:pPr>
        <w:ind w:left="2565" w:hanging="351"/>
      </w:pPr>
      <w:rPr>
        <w:rFonts w:hint="default"/>
        <w:lang w:val="en-US" w:eastAsia="en-US" w:bidi="en-US"/>
      </w:rPr>
    </w:lvl>
    <w:lvl w:ilvl="4">
      <w:numFmt w:val="bullet"/>
      <w:lvlText w:val="•"/>
      <w:lvlJc w:val="left"/>
      <w:pPr>
        <w:ind w:left="3508" w:hanging="351"/>
      </w:pPr>
      <w:rPr>
        <w:rFonts w:hint="default"/>
        <w:lang w:val="en-US" w:eastAsia="en-US" w:bidi="en-US"/>
      </w:rPr>
    </w:lvl>
    <w:lvl w:ilvl="5">
      <w:numFmt w:val="bullet"/>
      <w:lvlText w:val="•"/>
      <w:lvlJc w:val="left"/>
      <w:pPr>
        <w:ind w:left="4450" w:hanging="351"/>
      </w:pPr>
      <w:rPr>
        <w:rFonts w:hint="default"/>
        <w:lang w:val="en-US" w:eastAsia="en-US" w:bidi="en-US"/>
      </w:rPr>
    </w:lvl>
    <w:lvl w:ilvl="6">
      <w:numFmt w:val="bullet"/>
      <w:lvlText w:val="•"/>
      <w:lvlJc w:val="left"/>
      <w:pPr>
        <w:ind w:left="5393" w:hanging="351"/>
      </w:pPr>
      <w:rPr>
        <w:rFonts w:hint="default"/>
        <w:lang w:val="en-US" w:eastAsia="en-US" w:bidi="en-US"/>
      </w:rPr>
    </w:lvl>
    <w:lvl w:ilvl="7">
      <w:numFmt w:val="bullet"/>
      <w:lvlText w:val="•"/>
      <w:lvlJc w:val="left"/>
      <w:pPr>
        <w:ind w:left="6336" w:hanging="351"/>
      </w:pPr>
      <w:rPr>
        <w:rFonts w:hint="default"/>
        <w:lang w:val="en-US" w:eastAsia="en-US" w:bidi="en-US"/>
      </w:rPr>
    </w:lvl>
    <w:lvl w:ilvl="8">
      <w:numFmt w:val="bullet"/>
      <w:lvlText w:val="•"/>
      <w:lvlJc w:val="left"/>
      <w:pPr>
        <w:ind w:left="7278" w:hanging="351"/>
      </w:pPr>
      <w:rPr>
        <w:rFonts w:hint="default"/>
        <w:lang w:val="en-US" w:eastAsia="en-US" w:bidi="en-US"/>
      </w:rPr>
    </w:lvl>
  </w:abstractNum>
  <w:abstractNum w:abstractNumId="24" w15:restartNumberingAfterBreak="0">
    <w:nsid w:val="511F4EE7"/>
    <w:multiLevelType w:val="multilevel"/>
    <w:tmpl w:val="8A1CE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F40795"/>
    <w:multiLevelType w:val="multilevel"/>
    <w:tmpl w:val="3746F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551DB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A30C9"/>
    <w:multiLevelType w:val="hybridMultilevel"/>
    <w:tmpl w:val="99780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06B45D8"/>
    <w:multiLevelType w:val="multilevel"/>
    <w:tmpl w:val="6428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601D2E"/>
    <w:multiLevelType w:val="multilevel"/>
    <w:tmpl w:val="5010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2755B5"/>
    <w:multiLevelType w:val="multilevel"/>
    <w:tmpl w:val="B254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57342F"/>
    <w:multiLevelType w:val="hybridMultilevel"/>
    <w:tmpl w:val="43661AD0"/>
    <w:lvl w:ilvl="0" w:tplc="1B840C52">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EC0C45CE">
      <w:numFmt w:val="bullet"/>
      <w:lvlText w:val="•"/>
      <w:lvlJc w:val="left"/>
      <w:pPr>
        <w:ind w:left="1852" w:hanging="360"/>
      </w:pPr>
      <w:rPr>
        <w:rFonts w:hint="default"/>
        <w:lang w:val="en-US" w:eastAsia="en-US" w:bidi="en-US"/>
      </w:rPr>
    </w:lvl>
    <w:lvl w:ilvl="2" w:tplc="6F92C550">
      <w:numFmt w:val="bullet"/>
      <w:lvlText w:val="•"/>
      <w:lvlJc w:val="left"/>
      <w:pPr>
        <w:ind w:left="2664" w:hanging="360"/>
      </w:pPr>
      <w:rPr>
        <w:rFonts w:hint="default"/>
        <w:lang w:val="en-US" w:eastAsia="en-US" w:bidi="en-US"/>
      </w:rPr>
    </w:lvl>
    <w:lvl w:ilvl="3" w:tplc="3B883B3A">
      <w:numFmt w:val="bullet"/>
      <w:lvlText w:val="•"/>
      <w:lvlJc w:val="left"/>
      <w:pPr>
        <w:ind w:left="3477" w:hanging="360"/>
      </w:pPr>
      <w:rPr>
        <w:rFonts w:hint="default"/>
        <w:lang w:val="en-US" w:eastAsia="en-US" w:bidi="en-US"/>
      </w:rPr>
    </w:lvl>
    <w:lvl w:ilvl="4" w:tplc="B1CC8166">
      <w:numFmt w:val="bullet"/>
      <w:lvlText w:val="•"/>
      <w:lvlJc w:val="left"/>
      <w:pPr>
        <w:ind w:left="4289" w:hanging="360"/>
      </w:pPr>
      <w:rPr>
        <w:rFonts w:hint="default"/>
        <w:lang w:val="en-US" w:eastAsia="en-US" w:bidi="en-US"/>
      </w:rPr>
    </w:lvl>
    <w:lvl w:ilvl="5" w:tplc="9250AB5A">
      <w:numFmt w:val="bullet"/>
      <w:lvlText w:val="•"/>
      <w:lvlJc w:val="left"/>
      <w:pPr>
        <w:ind w:left="5102" w:hanging="360"/>
      </w:pPr>
      <w:rPr>
        <w:rFonts w:hint="default"/>
        <w:lang w:val="en-US" w:eastAsia="en-US" w:bidi="en-US"/>
      </w:rPr>
    </w:lvl>
    <w:lvl w:ilvl="6" w:tplc="3458639E">
      <w:numFmt w:val="bullet"/>
      <w:lvlText w:val="•"/>
      <w:lvlJc w:val="left"/>
      <w:pPr>
        <w:ind w:left="5914" w:hanging="360"/>
      </w:pPr>
      <w:rPr>
        <w:rFonts w:hint="default"/>
        <w:lang w:val="en-US" w:eastAsia="en-US" w:bidi="en-US"/>
      </w:rPr>
    </w:lvl>
    <w:lvl w:ilvl="7" w:tplc="1A6CEDFA">
      <w:numFmt w:val="bullet"/>
      <w:lvlText w:val="•"/>
      <w:lvlJc w:val="left"/>
      <w:pPr>
        <w:ind w:left="6726" w:hanging="360"/>
      </w:pPr>
      <w:rPr>
        <w:rFonts w:hint="default"/>
        <w:lang w:val="en-US" w:eastAsia="en-US" w:bidi="en-US"/>
      </w:rPr>
    </w:lvl>
    <w:lvl w:ilvl="8" w:tplc="2692023C">
      <w:numFmt w:val="bullet"/>
      <w:lvlText w:val="•"/>
      <w:lvlJc w:val="left"/>
      <w:pPr>
        <w:ind w:left="7539" w:hanging="360"/>
      </w:pPr>
      <w:rPr>
        <w:rFonts w:hint="default"/>
        <w:lang w:val="en-US" w:eastAsia="en-US" w:bidi="en-US"/>
      </w:rPr>
    </w:lvl>
  </w:abstractNum>
  <w:abstractNum w:abstractNumId="32" w15:restartNumberingAfterBreak="0">
    <w:nsid w:val="69146DDD"/>
    <w:multiLevelType w:val="multilevel"/>
    <w:tmpl w:val="F1366E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F829F1"/>
    <w:multiLevelType w:val="multilevel"/>
    <w:tmpl w:val="65C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1605A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47043E"/>
    <w:multiLevelType w:val="hybridMultilevel"/>
    <w:tmpl w:val="9C3AC4FE"/>
    <w:lvl w:ilvl="0" w:tplc="C394B14E">
      <w:start w:val="1"/>
      <w:numFmt w:val="bullet"/>
      <w:pStyle w:val="112-Enumeraciones2"/>
      <w:lvlText w:val=""/>
      <w:lvlJc w:val="left"/>
      <w:pPr>
        <w:ind w:left="975" w:hanging="360"/>
      </w:pPr>
      <w:rPr>
        <w:rFonts w:ascii="Symbol" w:hAnsi="Symbol" w:hint="default"/>
        <w:color w:val="auto"/>
      </w:rPr>
    </w:lvl>
    <w:lvl w:ilvl="1" w:tplc="040A0003" w:tentative="1">
      <w:start w:val="1"/>
      <w:numFmt w:val="bullet"/>
      <w:lvlText w:val="o"/>
      <w:lvlJc w:val="left"/>
      <w:pPr>
        <w:ind w:left="1695" w:hanging="360"/>
      </w:pPr>
      <w:rPr>
        <w:rFonts w:ascii="Courier New" w:hAnsi="Courier New" w:hint="default"/>
      </w:rPr>
    </w:lvl>
    <w:lvl w:ilvl="2" w:tplc="040A0005" w:tentative="1">
      <w:start w:val="1"/>
      <w:numFmt w:val="bullet"/>
      <w:lvlText w:val=""/>
      <w:lvlJc w:val="left"/>
      <w:pPr>
        <w:ind w:left="2415" w:hanging="360"/>
      </w:pPr>
      <w:rPr>
        <w:rFonts w:ascii="Wingdings" w:hAnsi="Wingdings" w:hint="default"/>
      </w:rPr>
    </w:lvl>
    <w:lvl w:ilvl="3" w:tplc="040A0001" w:tentative="1">
      <w:start w:val="1"/>
      <w:numFmt w:val="bullet"/>
      <w:lvlText w:val=""/>
      <w:lvlJc w:val="left"/>
      <w:pPr>
        <w:ind w:left="3135" w:hanging="360"/>
      </w:pPr>
      <w:rPr>
        <w:rFonts w:ascii="Symbol" w:hAnsi="Symbol" w:hint="default"/>
      </w:rPr>
    </w:lvl>
    <w:lvl w:ilvl="4" w:tplc="040A0003" w:tentative="1">
      <w:start w:val="1"/>
      <w:numFmt w:val="bullet"/>
      <w:lvlText w:val="o"/>
      <w:lvlJc w:val="left"/>
      <w:pPr>
        <w:ind w:left="3855" w:hanging="360"/>
      </w:pPr>
      <w:rPr>
        <w:rFonts w:ascii="Courier New" w:hAnsi="Courier New" w:hint="default"/>
      </w:rPr>
    </w:lvl>
    <w:lvl w:ilvl="5" w:tplc="040A0005" w:tentative="1">
      <w:start w:val="1"/>
      <w:numFmt w:val="bullet"/>
      <w:lvlText w:val=""/>
      <w:lvlJc w:val="left"/>
      <w:pPr>
        <w:ind w:left="4575" w:hanging="360"/>
      </w:pPr>
      <w:rPr>
        <w:rFonts w:ascii="Wingdings" w:hAnsi="Wingdings" w:hint="default"/>
      </w:rPr>
    </w:lvl>
    <w:lvl w:ilvl="6" w:tplc="040A0001" w:tentative="1">
      <w:start w:val="1"/>
      <w:numFmt w:val="bullet"/>
      <w:lvlText w:val=""/>
      <w:lvlJc w:val="left"/>
      <w:pPr>
        <w:ind w:left="5295" w:hanging="360"/>
      </w:pPr>
      <w:rPr>
        <w:rFonts w:ascii="Symbol" w:hAnsi="Symbol" w:hint="default"/>
      </w:rPr>
    </w:lvl>
    <w:lvl w:ilvl="7" w:tplc="040A0003" w:tentative="1">
      <w:start w:val="1"/>
      <w:numFmt w:val="bullet"/>
      <w:lvlText w:val="o"/>
      <w:lvlJc w:val="left"/>
      <w:pPr>
        <w:ind w:left="6015" w:hanging="360"/>
      </w:pPr>
      <w:rPr>
        <w:rFonts w:ascii="Courier New" w:hAnsi="Courier New" w:hint="default"/>
      </w:rPr>
    </w:lvl>
    <w:lvl w:ilvl="8" w:tplc="040A0005" w:tentative="1">
      <w:start w:val="1"/>
      <w:numFmt w:val="bullet"/>
      <w:lvlText w:val=""/>
      <w:lvlJc w:val="left"/>
      <w:pPr>
        <w:ind w:left="6735" w:hanging="360"/>
      </w:pPr>
      <w:rPr>
        <w:rFonts w:ascii="Wingdings" w:hAnsi="Wingdings" w:hint="default"/>
      </w:rPr>
    </w:lvl>
  </w:abstractNum>
  <w:abstractNum w:abstractNumId="36" w15:restartNumberingAfterBreak="0">
    <w:nsid w:val="7155212D"/>
    <w:multiLevelType w:val="multilevel"/>
    <w:tmpl w:val="0B64716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085A69"/>
    <w:multiLevelType w:val="hybridMultilevel"/>
    <w:tmpl w:val="8C7E43FE"/>
    <w:lvl w:ilvl="0" w:tplc="D55A7EF0">
      <w:start w:val="1"/>
      <w:numFmt w:val="decimal"/>
      <w:lvlText w:val="%1."/>
      <w:lvlJc w:val="left"/>
      <w:pPr>
        <w:ind w:left="1040" w:hanging="360"/>
      </w:pPr>
      <w:rPr>
        <w:rFonts w:ascii="Palatino Linotype" w:eastAsia="Palatino Linotype" w:hAnsi="Palatino Linotype" w:cs="Palatino Linotype" w:hint="default"/>
        <w:w w:val="100"/>
        <w:sz w:val="20"/>
        <w:szCs w:val="20"/>
        <w:lang w:val="en-US" w:eastAsia="en-US" w:bidi="en-US"/>
      </w:rPr>
    </w:lvl>
    <w:lvl w:ilvl="1" w:tplc="28B2B674">
      <w:numFmt w:val="bullet"/>
      <w:lvlText w:val="•"/>
      <w:lvlJc w:val="left"/>
      <w:pPr>
        <w:ind w:left="1852" w:hanging="360"/>
      </w:pPr>
      <w:rPr>
        <w:rFonts w:hint="default"/>
        <w:lang w:val="en-US" w:eastAsia="en-US" w:bidi="en-US"/>
      </w:rPr>
    </w:lvl>
    <w:lvl w:ilvl="2" w:tplc="03701A4A">
      <w:numFmt w:val="bullet"/>
      <w:lvlText w:val="•"/>
      <w:lvlJc w:val="left"/>
      <w:pPr>
        <w:ind w:left="2664" w:hanging="360"/>
      </w:pPr>
      <w:rPr>
        <w:rFonts w:hint="default"/>
        <w:lang w:val="en-US" w:eastAsia="en-US" w:bidi="en-US"/>
      </w:rPr>
    </w:lvl>
    <w:lvl w:ilvl="3" w:tplc="F4D2CD64">
      <w:numFmt w:val="bullet"/>
      <w:lvlText w:val="•"/>
      <w:lvlJc w:val="left"/>
      <w:pPr>
        <w:ind w:left="3477" w:hanging="360"/>
      </w:pPr>
      <w:rPr>
        <w:rFonts w:hint="default"/>
        <w:lang w:val="en-US" w:eastAsia="en-US" w:bidi="en-US"/>
      </w:rPr>
    </w:lvl>
    <w:lvl w:ilvl="4" w:tplc="2654A78E">
      <w:numFmt w:val="bullet"/>
      <w:lvlText w:val="•"/>
      <w:lvlJc w:val="left"/>
      <w:pPr>
        <w:ind w:left="4289" w:hanging="360"/>
      </w:pPr>
      <w:rPr>
        <w:rFonts w:hint="default"/>
        <w:lang w:val="en-US" w:eastAsia="en-US" w:bidi="en-US"/>
      </w:rPr>
    </w:lvl>
    <w:lvl w:ilvl="5" w:tplc="971CA398">
      <w:numFmt w:val="bullet"/>
      <w:lvlText w:val="•"/>
      <w:lvlJc w:val="left"/>
      <w:pPr>
        <w:ind w:left="5102" w:hanging="360"/>
      </w:pPr>
      <w:rPr>
        <w:rFonts w:hint="default"/>
        <w:lang w:val="en-US" w:eastAsia="en-US" w:bidi="en-US"/>
      </w:rPr>
    </w:lvl>
    <w:lvl w:ilvl="6" w:tplc="6C30D812">
      <w:numFmt w:val="bullet"/>
      <w:lvlText w:val="•"/>
      <w:lvlJc w:val="left"/>
      <w:pPr>
        <w:ind w:left="5914" w:hanging="360"/>
      </w:pPr>
      <w:rPr>
        <w:rFonts w:hint="default"/>
        <w:lang w:val="en-US" w:eastAsia="en-US" w:bidi="en-US"/>
      </w:rPr>
    </w:lvl>
    <w:lvl w:ilvl="7" w:tplc="B42699E8">
      <w:numFmt w:val="bullet"/>
      <w:lvlText w:val="•"/>
      <w:lvlJc w:val="left"/>
      <w:pPr>
        <w:ind w:left="6726" w:hanging="360"/>
      </w:pPr>
      <w:rPr>
        <w:rFonts w:hint="default"/>
        <w:lang w:val="en-US" w:eastAsia="en-US" w:bidi="en-US"/>
      </w:rPr>
    </w:lvl>
    <w:lvl w:ilvl="8" w:tplc="C4A81020">
      <w:numFmt w:val="bullet"/>
      <w:lvlText w:val="•"/>
      <w:lvlJc w:val="left"/>
      <w:pPr>
        <w:ind w:left="7539" w:hanging="360"/>
      </w:pPr>
      <w:rPr>
        <w:rFonts w:hint="default"/>
        <w:lang w:val="en-US" w:eastAsia="en-US" w:bidi="en-US"/>
      </w:rPr>
    </w:lvl>
  </w:abstractNum>
  <w:abstractNum w:abstractNumId="38" w15:restartNumberingAfterBreak="0">
    <w:nsid w:val="73D92839"/>
    <w:multiLevelType w:val="hybridMultilevel"/>
    <w:tmpl w:val="BF887B9A"/>
    <w:lvl w:ilvl="0" w:tplc="D3E0C7B6">
      <w:numFmt w:val="bullet"/>
      <w:lvlText w:val="•"/>
      <w:lvlJc w:val="left"/>
      <w:pPr>
        <w:ind w:left="1080" w:hanging="720"/>
      </w:pPr>
      <w:rPr>
        <w:rFonts w:ascii="Book Antiqua" w:eastAsia="Palatino Linotype" w:hAnsi="Book Antiqua" w:cs="Palatino Linotyp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9AF77B3"/>
    <w:multiLevelType w:val="hybridMultilevel"/>
    <w:tmpl w:val="3BC2E498"/>
    <w:lvl w:ilvl="0" w:tplc="7506CF2A">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CEE1564"/>
    <w:multiLevelType w:val="multilevel"/>
    <w:tmpl w:val="95E84D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F7711E"/>
    <w:multiLevelType w:val="multilevel"/>
    <w:tmpl w:val="AE50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A710E1"/>
    <w:multiLevelType w:val="multilevel"/>
    <w:tmpl w:val="8102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5"/>
  </w:num>
  <w:num w:numId="3">
    <w:abstractNumId w:val="12"/>
  </w:num>
  <w:num w:numId="4">
    <w:abstractNumId w:val="7"/>
  </w:num>
  <w:num w:numId="5">
    <w:abstractNumId w:val="6"/>
  </w:num>
  <w:num w:numId="6">
    <w:abstractNumId w:val="20"/>
  </w:num>
  <w:num w:numId="7">
    <w:abstractNumId w:val="16"/>
  </w:num>
  <w:num w:numId="8">
    <w:abstractNumId w:val="2"/>
  </w:num>
  <w:num w:numId="9">
    <w:abstractNumId w:val="39"/>
  </w:num>
  <w:num w:numId="10">
    <w:abstractNumId w:val="17"/>
  </w:num>
  <w:num w:numId="11">
    <w:abstractNumId w:val="3"/>
  </w:num>
  <w:num w:numId="12">
    <w:abstractNumId w:val="24"/>
  </w:num>
  <w:num w:numId="13">
    <w:abstractNumId w:val="19"/>
  </w:num>
  <w:num w:numId="14">
    <w:abstractNumId w:val="22"/>
  </w:num>
  <w:num w:numId="15">
    <w:abstractNumId w:val="10"/>
  </w:num>
  <w:num w:numId="16">
    <w:abstractNumId w:val="40"/>
  </w:num>
  <w:num w:numId="17">
    <w:abstractNumId w:val="42"/>
  </w:num>
  <w:num w:numId="18">
    <w:abstractNumId w:val="28"/>
  </w:num>
  <w:num w:numId="19">
    <w:abstractNumId w:val="33"/>
  </w:num>
  <w:num w:numId="20">
    <w:abstractNumId w:val="41"/>
  </w:num>
  <w:num w:numId="21">
    <w:abstractNumId w:val="11"/>
  </w:num>
  <w:num w:numId="22">
    <w:abstractNumId w:val="37"/>
  </w:num>
  <w:num w:numId="23">
    <w:abstractNumId w:val="31"/>
  </w:num>
  <w:num w:numId="24">
    <w:abstractNumId w:val="4"/>
  </w:num>
  <w:num w:numId="25">
    <w:abstractNumId w:val="23"/>
  </w:num>
  <w:num w:numId="26">
    <w:abstractNumId w:val="34"/>
  </w:num>
  <w:num w:numId="27">
    <w:abstractNumId w:val="26"/>
  </w:num>
  <w:num w:numId="28">
    <w:abstractNumId w:val="0"/>
  </w:num>
  <w:num w:numId="29">
    <w:abstractNumId w:val="9"/>
  </w:num>
  <w:num w:numId="30">
    <w:abstractNumId w:val="32"/>
  </w:num>
  <w:num w:numId="31">
    <w:abstractNumId w:val="14"/>
  </w:num>
  <w:num w:numId="32">
    <w:abstractNumId w:val="27"/>
  </w:num>
  <w:num w:numId="33">
    <w:abstractNumId w:val="15"/>
  </w:num>
  <w:num w:numId="34">
    <w:abstractNumId w:val="18"/>
  </w:num>
  <w:num w:numId="35">
    <w:abstractNumId w:val="38"/>
  </w:num>
  <w:num w:numId="36">
    <w:abstractNumId w:val="21"/>
  </w:num>
  <w:num w:numId="37">
    <w:abstractNumId w:val="36"/>
  </w:num>
  <w:num w:numId="38">
    <w:abstractNumId w:val="25"/>
  </w:num>
  <w:num w:numId="39">
    <w:abstractNumId w:val="13"/>
  </w:num>
  <w:num w:numId="40">
    <w:abstractNumId w:val="8"/>
  </w:num>
  <w:num w:numId="41">
    <w:abstractNumId w:val="1"/>
  </w:num>
  <w:num w:numId="42">
    <w:abstractNumId w:val="30"/>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mirrorMargin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5A"/>
    <w:rsid w:val="0000363E"/>
    <w:rsid w:val="00003B3D"/>
    <w:rsid w:val="00005028"/>
    <w:rsid w:val="00005532"/>
    <w:rsid w:val="00007790"/>
    <w:rsid w:val="0000790B"/>
    <w:rsid w:val="00007C44"/>
    <w:rsid w:val="00011D89"/>
    <w:rsid w:val="00012A1B"/>
    <w:rsid w:val="00015D85"/>
    <w:rsid w:val="0001672D"/>
    <w:rsid w:val="00016912"/>
    <w:rsid w:val="00021C9D"/>
    <w:rsid w:val="0002298E"/>
    <w:rsid w:val="0002463E"/>
    <w:rsid w:val="0002796F"/>
    <w:rsid w:val="00030145"/>
    <w:rsid w:val="00033240"/>
    <w:rsid w:val="00034EF8"/>
    <w:rsid w:val="00035465"/>
    <w:rsid w:val="000413D2"/>
    <w:rsid w:val="00042606"/>
    <w:rsid w:val="00045794"/>
    <w:rsid w:val="00051DA8"/>
    <w:rsid w:val="00052FDB"/>
    <w:rsid w:val="00054ABB"/>
    <w:rsid w:val="00056DD6"/>
    <w:rsid w:val="0006345E"/>
    <w:rsid w:val="00065356"/>
    <w:rsid w:val="000677DD"/>
    <w:rsid w:val="00071C40"/>
    <w:rsid w:val="0007324E"/>
    <w:rsid w:val="00075D39"/>
    <w:rsid w:val="0008358A"/>
    <w:rsid w:val="00084922"/>
    <w:rsid w:val="00092538"/>
    <w:rsid w:val="00092649"/>
    <w:rsid w:val="00092BD8"/>
    <w:rsid w:val="000A07B2"/>
    <w:rsid w:val="000A40D6"/>
    <w:rsid w:val="000A5B50"/>
    <w:rsid w:val="000A682B"/>
    <w:rsid w:val="000A6E22"/>
    <w:rsid w:val="000A6FB6"/>
    <w:rsid w:val="000A7E87"/>
    <w:rsid w:val="000B2B62"/>
    <w:rsid w:val="000B6404"/>
    <w:rsid w:val="000C0010"/>
    <w:rsid w:val="000C4907"/>
    <w:rsid w:val="000C53C5"/>
    <w:rsid w:val="000C6E47"/>
    <w:rsid w:val="000D03B7"/>
    <w:rsid w:val="000D05FE"/>
    <w:rsid w:val="000D1772"/>
    <w:rsid w:val="000D2374"/>
    <w:rsid w:val="000D2D77"/>
    <w:rsid w:val="000D2F51"/>
    <w:rsid w:val="000D44DF"/>
    <w:rsid w:val="000D5D36"/>
    <w:rsid w:val="000D69D6"/>
    <w:rsid w:val="000E1083"/>
    <w:rsid w:val="000E15B0"/>
    <w:rsid w:val="000F3CE7"/>
    <w:rsid w:val="000F62DD"/>
    <w:rsid w:val="000F68FB"/>
    <w:rsid w:val="00102A0A"/>
    <w:rsid w:val="001066D1"/>
    <w:rsid w:val="0010798F"/>
    <w:rsid w:val="00111B36"/>
    <w:rsid w:val="00113A9C"/>
    <w:rsid w:val="0011500F"/>
    <w:rsid w:val="00116988"/>
    <w:rsid w:val="0011711F"/>
    <w:rsid w:val="0011749F"/>
    <w:rsid w:val="00120D78"/>
    <w:rsid w:val="00123827"/>
    <w:rsid w:val="001269E7"/>
    <w:rsid w:val="001271DE"/>
    <w:rsid w:val="00127E6D"/>
    <w:rsid w:val="00131606"/>
    <w:rsid w:val="00131D85"/>
    <w:rsid w:val="00135321"/>
    <w:rsid w:val="0013596A"/>
    <w:rsid w:val="00140DB3"/>
    <w:rsid w:val="00141A01"/>
    <w:rsid w:val="00142C9C"/>
    <w:rsid w:val="00143BD3"/>
    <w:rsid w:val="001542A8"/>
    <w:rsid w:val="001547A5"/>
    <w:rsid w:val="0015598A"/>
    <w:rsid w:val="00156807"/>
    <w:rsid w:val="0016293B"/>
    <w:rsid w:val="00166078"/>
    <w:rsid w:val="00166B62"/>
    <w:rsid w:val="0017722E"/>
    <w:rsid w:val="00183D8B"/>
    <w:rsid w:val="00186208"/>
    <w:rsid w:val="001911D8"/>
    <w:rsid w:val="001927C9"/>
    <w:rsid w:val="001928C6"/>
    <w:rsid w:val="00193F99"/>
    <w:rsid w:val="001943E5"/>
    <w:rsid w:val="00195C8A"/>
    <w:rsid w:val="001A177A"/>
    <w:rsid w:val="001A1789"/>
    <w:rsid w:val="001A73CF"/>
    <w:rsid w:val="001B0F00"/>
    <w:rsid w:val="001B16C2"/>
    <w:rsid w:val="001B2294"/>
    <w:rsid w:val="001B5C55"/>
    <w:rsid w:val="001B5F68"/>
    <w:rsid w:val="001C2850"/>
    <w:rsid w:val="001C37B3"/>
    <w:rsid w:val="001C5788"/>
    <w:rsid w:val="001C6C79"/>
    <w:rsid w:val="001D2968"/>
    <w:rsid w:val="001D3171"/>
    <w:rsid w:val="001E0016"/>
    <w:rsid w:val="001E0DC0"/>
    <w:rsid w:val="001E1748"/>
    <w:rsid w:val="001E17DF"/>
    <w:rsid w:val="001E21E5"/>
    <w:rsid w:val="001E3B18"/>
    <w:rsid w:val="001E3CBC"/>
    <w:rsid w:val="001E47C6"/>
    <w:rsid w:val="001F406C"/>
    <w:rsid w:val="001F5829"/>
    <w:rsid w:val="001F6620"/>
    <w:rsid w:val="00202774"/>
    <w:rsid w:val="002049C2"/>
    <w:rsid w:val="002110F9"/>
    <w:rsid w:val="00212E2D"/>
    <w:rsid w:val="002161C5"/>
    <w:rsid w:val="00216765"/>
    <w:rsid w:val="00220DED"/>
    <w:rsid w:val="002223F2"/>
    <w:rsid w:val="00222736"/>
    <w:rsid w:val="0022288E"/>
    <w:rsid w:val="002264D6"/>
    <w:rsid w:val="00227724"/>
    <w:rsid w:val="00232168"/>
    <w:rsid w:val="00233272"/>
    <w:rsid w:val="0023496B"/>
    <w:rsid w:val="002373C4"/>
    <w:rsid w:val="0024147F"/>
    <w:rsid w:val="002439A7"/>
    <w:rsid w:val="00245A7C"/>
    <w:rsid w:val="002471F7"/>
    <w:rsid w:val="00253C01"/>
    <w:rsid w:val="002545E5"/>
    <w:rsid w:val="00255882"/>
    <w:rsid w:val="00257D4B"/>
    <w:rsid w:val="00264013"/>
    <w:rsid w:val="002678BC"/>
    <w:rsid w:val="00270C88"/>
    <w:rsid w:val="00270FF0"/>
    <w:rsid w:val="002713E7"/>
    <w:rsid w:val="00273096"/>
    <w:rsid w:val="002742AF"/>
    <w:rsid w:val="00277A0C"/>
    <w:rsid w:val="00280A97"/>
    <w:rsid w:val="00283827"/>
    <w:rsid w:val="002869F5"/>
    <w:rsid w:val="00287129"/>
    <w:rsid w:val="002873DE"/>
    <w:rsid w:val="002874F8"/>
    <w:rsid w:val="002918A9"/>
    <w:rsid w:val="002975B5"/>
    <w:rsid w:val="00297AA9"/>
    <w:rsid w:val="002A036F"/>
    <w:rsid w:val="002A1AC3"/>
    <w:rsid w:val="002A73D9"/>
    <w:rsid w:val="002B1907"/>
    <w:rsid w:val="002B6331"/>
    <w:rsid w:val="002B6452"/>
    <w:rsid w:val="002B76A8"/>
    <w:rsid w:val="002B7BA6"/>
    <w:rsid w:val="002C49E7"/>
    <w:rsid w:val="002C53CD"/>
    <w:rsid w:val="002C5AE1"/>
    <w:rsid w:val="002C6BCE"/>
    <w:rsid w:val="002D31B8"/>
    <w:rsid w:val="002D34A4"/>
    <w:rsid w:val="002D6F17"/>
    <w:rsid w:val="002E1E8F"/>
    <w:rsid w:val="002E24B5"/>
    <w:rsid w:val="002E2B72"/>
    <w:rsid w:val="002E387B"/>
    <w:rsid w:val="002E3B0C"/>
    <w:rsid w:val="002E6639"/>
    <w:rsid w:val="002E7B98"/>
    <w:rsid w:val="002F4245"/>
    <w:rsid w:val="002F4A91"/>
    <w:rsid w:val="002F776C"/>
    <w:rsid w:val="003001E2"/>
    <w:rsid w:val="00302DFA"/>
    <w:rsid w:val="00303DA1"/>
    <w:rsid w:val="00306367"/>
    <w:rsid w:val="00306F3A"/>
    <w:rsid w:val="00311B27"/>
    <w:rsid w:val="003123A7"/>
    <w:rsid w:val="0031326F"/>
    <w:rsid w:val="003142AF"/>
    <w:rsid w:val="003150FE"/>
    <w:rsid w:val="00321B4F"/>
    <w:rsid w:val="0032287C"/>
    <w:rsid w:val="00327E0D"/>
    <w:rsid w:val="00330A69"/>
    <w:rsid w:val="003354D8"/>
    <w:rsid w:val="00335A86"/>
    <w:rsid w:val="00340691"/>
    <w:rsid w:val="003406A3"/>
    <w:rsid w:val="00340C18"/>
    <w:rsid w:val="00342A33"/>
    <w:rsid w:val="00352431"/>
    <w:rsid w:val="00352EB2"/>
    <w:rsid w:val="00357973"/>
    <w:rsid w:val="00360268"/>
    <w:rsid w:val="003605ED"/>
    <w:rsid w:val="00364B0B"/>
    <w:rsid w:val="0037004D"/>
    <w:rsid w:val="0037074F"/>
    <w:rsid w:val="0037339D"/>
    <w:rsid w:val="00373AED"/>
    <w:rsid w:val="0037491E"/>
    <w:rsid w:val="003754D1"/>
    <w:rsid w:val="00380A5C"/>
    <w:rsid w:val="00381241"/>
    <w:rsid w:val="00381F28"/>
    <w:rsid w:val="00385A53"/>
    <w:rsid w:val="00385CE4"/>
    <w:rsid w:val="00387976"/>
    <w:rsid w:val="00387B63"/>
    <w:rsid w:val="00387F00"/>
    <w:rsid w:val="00392A94"/>
    <w:rsid w:val="00393F9E"/>
    <w:rsid w:val="003957D0"/>
    <w:rsid w:val="00395EA7"/>
    <w:rsid w:val="003A3ACC"/>
    <w:rsid w:val="003A441A"/>
    <w:rsid w:val="003A658C"/>
    <w:rsid w:val="003B0A78"/>
    <w:rsid w:val="003B0BE8"/>
    <w:rsid w:val="003B11DA"/>
    <w:rsid w:val="003B200A"/>
    <w:rsid w:val="003B2E23"/>
    <w:rsid w:val="003B4357"/>
    <w:rsid w:val="003B4F6D"/>
    <w:rsid w:val="003B7DA0"/>
    <w:rsid w:val="003C19B4"/>
    <w:rsid w:val="003C2841"/>
    <w:rsid w:val="003C7E16"/>
    <w:rsid w:val="003C7FFE"/>
    <w:rsid w:val="003D465A"/>
    <w:rsid w:val="003D5F03"/>
    <w:rsid w:val="003E3366"/>
    <w:rsid w:val="003E50A9"/>
    <w:rsid w:val="003F11D4"/>
    <w:rsid w:val="003F30F5"/>
    <w:rsid w:val="003F42B7"/>
    <w:rsid w:val="003F5677"/>
    <w:rsid w:val="004005DC"/>
    <w:rsid w:val="00400658"/>
    <w:rsid w:val="00403668"/>
    <w:rsid w:val="00406DBA"/>
    <w:rsid w:val="0041684A"/>
    <w:rsid w:val="0041718A"/>
    <w:rsid w:val="004200F7"/>
    <w:rsid w:val="0042073A"/>
    <w:rsid w:val="00420ADB"/>
    <w:rsid w:val="00422DF1"/>
    <w:rsid w:val="004275B7"/>
    <w:rsid w:val="00430C87"/>
    <w:rsid w:val="00431288"/>
    <w:rsid w:val="00435BF6"/>
    <w:rsid w:val="00437E9F"/>
    <w:rsid w:val="00440A22"/>
    <w:rsid w:val="00442367"/>
    <w:rsid w:val="00450325"/>
    <w:rsid w:val="004505DA"/>
    <w:rsid w:val="00452864"/>
    <w:rsid w:val="00452C45"/>
    <w:rsid w:val="00454EBE"/>
    <w:rsid w:val="0046218A"/>
    <w:rsid w:val="00466366"/>
    <w:rsid w:val="00466920"/>
    <w:rsid w:val="00466AA2"/>
    <w:rsid w:val="00467C6D"/>
    <w:rsid w:val="004706E7"/>
    <w:rsid w:val="00472D1E"/>
    <w:rsid w:val="00475E67"/>
    <w:rsid w:val="00477060"/>
    <w:rsid w:val="004804DA"/>
    <w:rsid w:val="00480F12"/>
    <w:rsid w:val="00481558"/>
    <w:rsid w:val="00483644"/>
    <w:rsid w:val="004869BC"/>
    <w:rsid w:val="004932CD"/>
    <w:rsid w:val="00493E11"/>
    <w:rsid w:val="0049663F"/>
    <w:rsid w:val="004A47C4"/>
    <w:rsid w:val="004A5F53"/>
    <w:rsid w:val="004A613E"/>
    <w:rsid w:val="004A61CF"/>
    <w:rsid w:val="004A64D3"/>
    <w:rsid w:val="004A6950"/>
    <w:rsid w:val="004B30FF"/>
    <w:rsid w:val="004B669A"/>
    <w:rsid w:val="004B7B88"/>
    <w:rsid w:val="004C36B7"/>
    <w:rsid w:val="004C4C64"/>
    <w:rsid w:val="004D2243"/>
    <w:rsid w:val="004D64CB"/>
    <w:rsid w:val="004E4F00"/>
    <w:rsid w:val="004E5DED"/>
    <w:rsid w:val="004E7211"/>
    <w:rsid w:val="004F1EA8"/>
    <w:rsid w:val="004F3051"/>
    <w:rsid w:val="004F3E24"/>
    <w:rsid w:val="004F4BB4"/>
    <w:rsid w:val="00500045"/>
    <w:rsid w:val="00500942"/>
    <w:rsid w:val="00502CD7"/>
    <w:rsid w:val="00504D7E"/>
    <w:rsid w:val="00507A3E"/>
    <w:rsid w:val="00510477"/>
    <w:rsid w:val="005217FE"/>
    <w:rsid w:val="005231FA"/>
    <w:rsid w:val="0052556D"/>
    <w:rsid w:val="005331B5"/>
    <w:rsid w:val="00537B1C"/>
    <w:rsid w:val="005404B0"/>
    <w:rsid w:val="00542E16"/>
    <w:rsid w:val="0054422E"/>
    <w:rsid w:val="00551668"/>
    <w:rsid w:val="00552659"/>
    <w:rsid w:val="005533EF"/>
    <w:rsid w:val="005541C1"/>
    <w:rsid w:val="00554573"/>
    <w:rsid w:val="00555306"/>
    <w:rsid w:val="00555D76"/>
    <w:rsid w:val="00557E03"/>
    <w:rsid w:val="00562385"/>
    <w:rsid w:val="00563361"/>
    <w:rsid w:val="005655AA"/>
    <w:rsid w:val="005720C5"/>
    <w:rsid w:val="005721F7"/>
    <w:rsid w:val="00573CA3"/>
    <w:rsid w:val="005740D9"/>
    <w:rsid w:val="0057483F"/>
    <w:rsid w:val="00581754"/>
    <w:rsid w:val="00582618"/>
    <w:rsid w:val="0058262F"/>
    <w:rsid w:val="0058551A"/>
    <w:rsid w:val="00586E9E"/>
    <w:rsid w:val="00593DFB"/>
    <w:rsid w:val="00594F00"/>
    <w:rsid w:val="00596810"/>
    <w:rsid w:val="005A0D92"/>
    <w:rsid w:val="005A4D32"/>
    <w:rsid w:val="005A5B10"/>
    <w:rsid w:val="005B6443"/>
    <w:rsid w:val="005B67D8"/>
    <w:rsid w:val="005C0C18"/>
    <w:rsid w:val="005C19EF"/>
    <w:rsid w:val="005C460F"/>
    <w:rsid w:val="005D2EE8"/>
    <w:rsid w:val="005E47FE"/>
    <w:rsid w:val="005F3B38"/>
    <w:rsid w:val="005F3EB6"/>
    <w:rsid w:val="005F5902"/>
    <w:rsid w:val="00603F78"/>
    <w:rsid w:val="00604D2C"/>
    <w:rsid w:val="00605BDC"/>
    <w:rsid w:val="00611A70"/>
    <w:rsid w:val="0061351A"/>
    <w:rsid w:val="00613E56"/>
    <w:rsid w:val="006156CD"/>
    <w:rsid w:val="006169E2"/>
    <w:rsid w:val="006212C8"/>
    <w:rsid w:val="00624080"/>
    <w:rsid w:val="0062691C"/>
    <w:rsid w:val="00631602"/>
    <w:rsid w:val="00631C68"/>
    <w:rsid w:val="00632B23"/>
    <w:rsid w:val="00635457"/>
    <w:rsid w:val="006364FF"/>
    <w:rsid w:val="0064102C"/>
    <w:rsid w:val="006459DA"/>
    <w:rsid w:val="00645FC6"/>
    <w:rsid w:val="006466FF"/>
    <w:rsid w:val="00646ACF"/>
    <w:rsid w:val="00647B9D"/>
    <w:rsid w:val="00650161"/>
    <w:rsid w:val="006504C8"/>
    <w:rsid w:val="0065195E"/>
    <w:rsid w:val="00655056"/>
    <w:rsid w:val="0066003E"/>
    <w:rsid w:val="0066080C"/>
    <w:rsid w:val="00661D8F"/>
    <w:rsid w:val="0066574D"/>
    <w:rsid w:val="00667470"/>
    <w:rsid w:val="00674A02"/>
    <w:rsid w:val="00675685"/>
    <w:rsid w:val="00676E08"/>
    <w:rsid w:val="006807C9"/>
    <w:rsid w:val="00682C6F"/>
    <w:rsid w:val="0068364A"/>
    <w:rsid w:val="00683E82"/>
    <w:rsid w:val="0069139A"/>
    <w:rsid w:val="00691612"/>
    <w:rsid w:val="00692669"/>
    <w:rsid w:val="00693781"/>
    <w:rsid w:val="00693CBB"/>
    <w:rsid w:val="00696028"/>
    <w:rsid w:val="006A4A90"/>
    <w:rsid w:val="006A680E"/>
    <w:rsid w:val="006B6675"/>
    <w:rsid w:val="006B683C"/>
    <w:rsid w:val="006B7BFF"/>
    <w:rsid w:val="006C186D"/>
    <w:rsid w:val="006C2339"/>
    <w:rsid w:val="006C2643"/>
    <w:rsid w:val="006C4568"/>
    <w:rsid w:val="006C587B"/>
    <w:rsid w:val="006D10E0"/>
    <w:rsid w:val="006D1C10"/>
    <w:rsid w:val="006D27D5"/>
    <w:rsid w:val="006D2D67"/>
    <w:rsid w:val="006D47A7"/>
    <w:rsid w:val="006D4C55"/>
    <w:rsid w:val="006E229D"/>
    <w:rsid w:val="006E2ECB"/>
    <w:rsid w:val="006F32B3"/>
    <w:rsid w:val="006F55F6"/>
    <w:rsid w:val="00700EEA"/>
    <w:rsid w:val="00707B71"/>
    <w:rsid w:val="00707BB0"/>
    <w:rsid w:val="007127C0"/>
    <w:rsid w:val="007169BE"/>
    <w:rsid w:val="00722923"/>
    <w:rsid w:val="00724ACA"/>
    <w:rsid w:val="00725EF8"/>
    <w:rsid w:val="00726B35"/>
    <w:rsid w:val="00732D30"/>
    <w:rsid w:val="00735CDB"/>
    <w:rsid w:val="00736BAD"/>
    <w:rsid w:val="00736E74"/>
    <w:rsid w:val="0074168D"/>
    <w:rsid w:val="00741F99"/>
    <w:rsid w:val="00747D62"/>
    <w:rsid w:val="007507BC"/>
    <w:rsid w:val="00750E22"/>
    <w:rsid w:val="00751377"/>
    <w:rsid w:val="007564CA"/>
    <w:rsid w:val="00760929"/>
    <w:rsid w:val="00761906"/>
    <w:rsid w:val="00761C9B"/>
    <w:rsid w:val="00764BCB"/>
    <w:rsid w:val="00765B5A"/>
    <w:rsid w:val="007671BC"/>
    <w:rsid w:val="00770B9A"/>
    <w:rsid w:val="00770DEE"/>
    <w:rsid w:val="00774061"/>
    <w:rsid w:val="00777354"/>
    <w:rsid w:val="00781163"/>
    <w:rsid w:val="0078131D"/>
    <w:rsid w:val="00782873"/>
    <w:rsid w:val="007837C2"/>
    <w:rsid w:val="007850A8"/>
    <w:rsid w:val="00785EEA"/>
    <w:rsid w:val="00786983"/>
    <w:rsid w:val="00790121"/>
    <w:rsid w:val="007903E8"/>
    <w:rsid w:val="007934AB"/>
    <w:rsid w:val="007953C9"/>
    <w:rsid w:val="0079614C"/>
    <w:rsid w:val="00796B7B"/>
    <w:rsid w:val="00796C71"/>
    <w:rsid w:val="0079745A"/>
    <w:rsid w:val="007A275E"/>
    <w:rsid w:val="007A3709"/>
    <w:rsid w:val="007A3AF5"/>
    <w:rsid w:val="007A5570"/>
    <w:rsid w:val="007A596F"/>
    <w:rsid w:val="007A63B7"/>
    <w:rsid w:val="007A7048"/>
    <w:rsid w:val="007A711F"/>
    <w:rsid w:val="007B039C"/>
    <w:rsid w:val="007B0CE4"/>
    <w:rsid w:val="007B2EDD"/>
    <w:rsid w:val="007B5D7A"/>
    <w:rsid w:val="007B6241"/>
    <w:rsid w:val="007B6F5D"/>
    <w:rsid w:val="007C07FB"/>
    <w:rsid w:val="007C12D2"/>
    <w:rsid w:val="007C76FE"/>
    <w:rsid w:val="007D11A2"/>
    <w:rsid w:val="007D4CAD"/>
    <w:rsid w:val="007D72C1"/>
    <w:rsid w:val="007E05D2"/>
    <w:rsid w:val="007E448A"/>
    <w:rsid w:val="007E688D"/>
    <w:rsid w:val="007F05D1"/>
    <w:rsid w:val="007F497F"/>
    <w:rsid w:val="007F5308"/>
    <w:rsid w:val="007F5C8C"/>
    <w:rsid w:val="008013AE"/>
    <w:rsid w:val="00806B01"/>
    <w:rsid w:val="00814EBC"/>
    <w:rsid w:val="00820FB7"/>
    <w:rsid w:val="008225E9"/>
    <w:rsid w:val="008272A8"/>
    <w:rsid w:val="00827BD3"/>
    <w:rsid w:val="00830C38"/>
    <w:rsid w:val="008314D3"/>
    <w:rsid w:val="008377BF"/>
    <w:rsid w:val="00841B3E"/>
    <w:rsid w:val="00841E44"/>
    <w:rsid w:val="00842A4D"/>
    <w:rsid w:val="0084634F"/>
    <w:rsid w:val="00846EC3"/>
    <w:rsid w:val="00852740"/>
    <w:rsid w:val="008530BC"/>
    <w:rsid w:val="00855E30"/>
    <w:rsid w:val="008564EE"/>
    <w:rsid w:val="00866BE0"/>
    <w:rsid w:val="00870E52"/>
    <w:rsid w:val="008776E8"/>
    <w:rsid w:val="00877AA9"/>
    <w:rsid w:val="00877B8F"/>
    <w:rsid w:val="00881ECD"/>
    <w:rsid w:val="0088490E"/>
    <w:rsid w:val="008849FC"/>
    <w:rsid w:val="00884B61"/>
    <w:rsid w:val="0089061B"/>
    <w:rsid w:val="00892EC6"/>
    <w:rsid w:val="00894143"/>
    <w:rsid w:val="00895284"/>
    <w:rsid w:val="00895BA6"/>
    <w:rsid w:val="00896019"/>
    <w:rsid w:val="00896301"/>
    <w:rsid w:val="00896505"/>
    <w:rsid w:val="00896ED1"/>
    <w:rsid w:val="008A117D"/>
    <w:rsid w:val="008A241F"/>
    <w:rsid w:val="008A51D3"/>
    <w:rsid w:val="008A57C4"/>
    <w:rsid w:val="008B0C9E"/>
    <w:rsid w:val="008B1245"/>
    <w:rsid w:val="008B50A4"/>
    <w:rsid w:val="008C0A57"/>
    <w:rsid w:val="008C153D"/>
    <w:rsid w:val="008C6C8A"/>
    <w:rsid w:val="008D6773"/>
    <w:rsid w:val="008D756D"/>
    <w:rsid w:val="008D760E"/>
    <w:rsid w:val="008E1AE1"/>
    <w:rsid w:val="008E39BB"/>
    <w:rsid w:val="008E3EC5"/>
    <w:rsid w:val="008E550A"/>
    <w:rsid w:val="008E6528"/>
    <w:rsid w:val="008E7F44"/>
    <w:rsid w:val="008F00DF"/>
    <w:rsid w:val="008F4DE6"/>
    <w:rsid w:val="008F6E9B"/>
    <w:rsid w:val="009001C4"/>
    <w:rsid w:val="00901C8D"/>
    <w:rsid w:val="00902224"/>
    <w:rsid w:val="0090480F"/>
    <w:rsid w:val="00906D65"/>
    <w:rsid w:val="00906F95"/>
    <w:rsid w:val="0090797F"/>
    <w:rsid w:val="00911B03"/>
    <w:rsid w:val="00911B1B"/>
    <w:rsid w:val="0091369F"/>
    <w:rsid w:val="00913CA8"/>
    <w:rsid w:val="00925449"/>
    <w:rsid w:val="00926DC3"/>
    <w:rsid w:val="009279B2"/>
    <w:rsid w:val="009303E3"/>
    <w:rsid w:val="009324B8"/>
    <w:rsid w:val="009369CF"/>
    <w:rsid w:val="00941384"/>
    <w:rsid w:val="0094222E"/>
    <w:rsid w:val="00942F79"/>
    <w:rsid w:val="0094556B"/>
    <w:rsid w:val="00946BE3"/>
    <w:rsid w:val="009473BC"/>
    <w:rsid w:val="00950826"/>
    <w:rsid w:val="0095275B"/>
    <w:rsid w:val="00952DB7"/>
    <w:rsid w:val="00952E24"/>
    <w:rsid w:val="00957580"/>
    <w:rsid w:val="00962196"/>
    <w:rsid w:val="00963050"/>
    <w:rsid w:val="00964F17"/>
    <w:rsid w:val="00971FA6"/>
    <w:rsid w:val="009734A6"/>
    <w:rsid w:val="00974789"/>
    <w:rsid w:val="00975D69"/>
    <w:rsid w:val="0097781B"/>
    <w:rsid w:val="00981655"/>
    <w:rsid w:val="00985C20"/>
    <w:rsid w:val="00985D98"/>
    <w:rsid w:val="009866DC"/>
    <w:rsid w:val="00986C6C"/>
    <w:rsid w:val="009918D9"/>
    <w:rsid w:val="00993D06"/>
    <w:rsid w:val="009967E9"/>
    <w:rsid w:val="00996DCF"/>
    <w:rsid w:val="00996FB8"/>
    <w:rsid w:val="009A09D9"/>
    <w:rsid w:val="009A1F96"/>
    <w:rsid w:val="009A7662"/>
    <w:rsid w:val="009A7CC7"/>
    <w:rsid w:val="009B3274"/>
    <w:rsid w:val="009B3A9F"/>
    <w:rsid w:val="009B5B13"/>
    <w:rsid w:val="009C22AA"/>
    <w:rsid w:val="009C77AE"/>
    <w:rsid w:val="009C7B47"/>
    <w:rsid w:val="009D00DC"/>
    <w:rsid w:val="009D1A63"/>
    <w:rsid w:val="009D4A4D"/>
    <w:rsid w:val="009D534D"/>
    <w:rsid w:val="009D6442"/>
    <w:rsid w:val="009E0F7B"/>
    <w:rsid w:val="009E36E1"/>
    <w:rsid w:val="009E6944"/>
    <w:rsid w:val="009E7C9D"/>
    <w:rsid w:val="009F0DCF"/>
    <w:rsid w:val="009F116E"/>
    <w:rsid w:val="009F1BF8"/>
    <w:rsid w:val="009F42E0"/>
    <w:rsid w:val="009F484B"/>
    <w:rsid w:val="009F6A48"/>
    <w:rsid w:val="009F72C8"/>
    <w:rsid w:val="00A04770"/>
    <w:rsid w:val="00A05207"/>
    <w:rsid w:val="00A107A9"/>
    <w:rsid w:val="00A1172C"/>
    <w:rsid w:val="00A12038"/>
    <w:rsid w:val="00A12153"/>
    <w:rsid w:val="00A14340"/>
    <w:rsid w:val="00A25FC5"/>
    <w:rsid w:val="00A31995"/>
    <w:rsid w:val="00A33D75"/>
    <w:rsid w:val="00A37727"/>
    <w:rsid w:val="00A37C54"/>
    <w:rsid w:val="00A4020B"/>
    <w:rsid w:val="00A436E9"/>
    <w:rsid w:val="00A438A8"/>
    <w:rsid w:val="00A43E59"/>
    <w:rsid w:val="00A4492C"/>
    <w:rsid w:val="00A4515F"/>
    <w:rsid w:val="00A52B77"/>
    <w:rsid w:val="00A53A89"/>
    <w:rsid w:val="00A57DD0"/>
    <w:rsid w:val="00A6244D"/>
    <w:rsid w:val="00A657BB"/>
    <w:rsid w:val="00A65DF3"/>
    <w:rsid w:val="00A66561"/>
    <w:rsid w:val="00A6700E"/>
    <w:rsid w:val="00A70E3A"/>
    <w:rsid w:val="00A719B3"/>
    <w:rsid w:val="00A7355A"/>
    <w:rsid w:val="00A773B9"/>
    <w:rsid w:val="00A81638"/>
    <w:rsid w:val="00A819AD"/>
    <w:rsid w:val="00A85670"/>
    <w:rsid w:val="00A85B2E"/>
    <w:rsid w:val="00A87F7C"/>
    <w:rsid w:val="00A96E38"/>
    <w:rsid w:val="00A96E75"/>
    <w:rsid w:val="00A96F88"/>
    <w:rsid w:val="00A973DE"/>
    <w:rsid w:val="00AA00FD"/>
    <w:rsid w:val="00AA12F9"/>
    <w:rsid w:val="00AA4348"/>
    <w:rsid w:val="00AA46D0"/>
    <w:rsid w:val="00AA6A63"/>
    <w:rsid w:val="00AB0609"/>
    <w:rsid w:val="00AB188E"/>
    <w:rsid w:val="00AB2E53"/>
    <w:rsid w:val="00AB3897"/>
    <w:rsid w:val="00AB6439"/>
    <w:rsid w:val="00AC305B"/>
    <w:rsid w:val="00AC39E5"/>
    <w:rsid w:val="00AC4138"/>
    <w:rsid w:val="00AC4A73"/>
    <w:rsid w:val="00AC5795"/>
    <w:rsid w:val="00AD00D3"/>
    <w:rsid w:val="00AD1360"/>
    <w:rsid w:val="00AD17EA"/>
    <w:rsid w:val="00AD1925"/>
    <w:rsid w:val="00AD1CB6"/>
    <w:rsid w:val="00AD4108"/>
    <w:rsid w:val="00AD6834"/>
    <w:rsid w:val="00AD70A9"/>
    <w:rsid w:val="00AD76F1"/>
    <w:rsid w:val="00AD7888"/>
    <w:rsid w:val="00AE042C"/>
    <w:rsid w:val="00AE4069"/>
    <w:rsid w:val="00AE6C8B"/>
    <w:rsid w:val="00AE7374"/>
    <w:rsid w:val="00AF3CE6"/>
    <w:rsid w:val="00AF5FDA"/>
    <w:rsid w:val="00AF6BCC"/>
    <w:rsid w:val="00B00E08"/>
    <w:rsid w:val="00B036A0"/>
    <w:rsid w:val="00B03D59"/>
    <w:rsid w:val="00B04D55"/>
    <w:rsid w:val="00B05532"/>
    <w:rsid w:val="00B07452"/>
    <w:rsid w:val="00B10828"/>
    <w:rsid w:val="00B1220C"/>
    <w:rsid w:val="00B137E6"/>
    <w:rsid w:val="00B24166"/>
    <w:rsid w:val="00B26E3A"/>
    <w:rsid w:val="00B30E92"/>
    <w:rsid w:val="00B33BFC"/>
    <w:rsid w:val="00B40927"/>
    <w:rsid w:val="00B42405"/>
    <w:rsid w:val="00B4357C"/>
    <w:rsid w:val="00B51561"/>
    <w:rsid w:val="00B5161F"/>
    <w:rsid w:val="00B52489"/>
    <w:rsid w:val="00B528EB"/>
    <w:rsid w:val="00B5369F"/>
    <w:rsid w:val="00B5409C"/>
    <w:rsid w:val="00B55E47"/>
    <w:rsid w:val="00B56DF9"/>
    <w:rsid w:val="00B60562"/>
    <w:rsid w:val="00B621C6"/>
    <w:rsid w:val="00B6257C"/>
    <w:rsid w:val="00B62C81"/>
    <w:rsid w:val="00B63BB9"/>
    <w:rsid w:val="00B66C96"/>
    <w:rsid w:val="00B67A5A"/>
    <w:rsid w:val="00B7293B"/>
    <w:rsid w:val="00B743C1"/>
    <w:rsid w:val="00B75C5F"/>
    <w:rsid w:val="00B76069"/>
    <w:rsid w:val="00B806EA"/>
    <w:rsid w:val="00B81C8E"/>
    <w:rsid w:val="00B90489"/>
    <w:rsid w:val="00B90B9F"/>
    <w:rsid w:val="00B91EC0"/>
    <w:rsid w:val="00B930B1"/>
    <w:rsid w:val="00B93C08"/>
    <w:rsid w:val="00BA2CDD"/>
    <w:rsid w:val="00BA600E"/>
    <w:rsid w:val="00BA74CA"/>
    <w:rsid w:val="00BB0307"/>
    <w:rsid w:val="00BB260F"/>
    <w:rsid w:val="00BB3938"/>
    <w:rsid w:val="00BB484B"/>
    <w:rsid w:val="00BB51E3"/>
    <w:rsid w:val="00BB529D"/>
    <w:rsid w:val="00BB5FC4"/>
    <w:rsid w:val="00BB65B1"/>
    <w:rsid w:val="00BB7A78"/>
    <w:rsid w:val="00BC0358"/>
    <w:rsid w:val="00BC0665"/>
    <w:rsid w:val="00BC0B23"/>
    <w:rsid w:val="00BD1F21"/>
    <w:rsid w:val="00BD6F21"/>
    <w:rsid w:val="00BD6FA8"/>
    <w:rsid w:val="00BD7AB0"/>
    <w:rsid w:val="00BE006B"/>
    <w:rsid w:val="00BE0D61"/>
    <w:rsid w:val="00BE5058"/>
    <w:rsid w:val="00BE5387"/>
    <w:rsid w:val="00BE6A6E"/>
    <w:rsid w:val="00BE6FBF"/>
    <w:rsid w:val="00BF0256"/>
    <w:rsid w:val="00BF5485"/>
    <w:rsid w:val="00BF597F"/>
    <w:rsid w:val="00BF7003"/>
    <w:rsid w:val="00C006EC"/>
    <w:rsid w:val="00C03A08"/>
    <w:rsid w:val="00C07118"/>
    <w:rsid w:val="00C07B3A"/>
    <w:rsid w:val="00C13EDF"/>
    <w:rsid w:val="00C1459F"/>
    <w:rsid w:val="00C15E3F"/>
    <w:rsid w:val="00C162A0"/>
    <w:rsid w:val="00C21C44"/>
    <w:rsid w:val="00C23055"/>
    <w:rsid w:val="00C23A6C"/>
    <w:rsid w:val="00C24E67"/>
    <w:rsid w:val="00C25908"/>
    <w:rsid w:val="00C26961"/>
    <w:rsid w:val="00C26BCE"/>
    <w:rsid w:val="00C30772"/>
    <w:rsid w:val="00C308A7"/>
    <w:rsid w:val="00C3258B"/>
    <w:rsid w:val="00C3649D"/>
    <w:rsid w:val="00C37310"/>
    <w:rsid w:val="00C40B02"/>
    <w:rsid w:val="00C442CA"/>
    <w:rsid w:val="00C44A3F"/>
    <w:rsid w:val="00C4623B"/>
    <w:rsid w:val="00C47B5D"/>
    <w:rsid w:val="00C47D70"/>
    <w:rsid w:val="00C50A02"/>
    <w:rsid w:val="00C51DD6"/>
    <w:rsid w:val="00C54A45"/>
    <w:rsid w:val="00C54BEA"/>
    <w:rsid w:val="00C54CAB"/>
    <w:rsid w:val="00C57D30"/>
    <w:rsid w:val="00C60088"/>
    <w:rsid w:val="00C6084E"/>
    <w:rsid w:val="00C60D73"/>
    <w:rsid w:val="00C61B2D"/>
    <w:rsid w:val="00C63564"/>
    <w:rsid w:val="00C63C1B"/>
    <w:rsid w:val="00C65EB8"/>
    <w:rsid w:val="00C71C83"/>
    <w:rsid w:val="00C75CC0"/>
    <w:rsid w:val="00C7733F"/>
    <w:rsid w:val="00C8063C"/>
    <w:rsid w:val="00C8079D"/>
    <w:rsid w:val="00C80F8A"/>
    <w:rsid w:val="00C82B44"/>
    <w:rsid w:val="00C8314E"/>
    <w:rsid w:val="00C84F6C"/>
    <w:rsid w:val="00C8761D"/>
    <w:rsid w:val="00C90F7D"/>
    <w:rsid w:val="00C9299E"/>
    <w:rsid w:val="00C96940"/>
    <w:rsid w:val="00C96EB0"/>
    <w:rsid w:val="00C97933"/>
    <w:rsid w:val="00CA1018"/>
    <w:rsid w:val="00CA2921"/>
    <w:rsid w:val="00CA3E3D"/>
    <w:rsid w:val="00CB1181"/>
    <w:rsid w:val="00CB12C3"/>
    <w:rsid w:val="00CB4A51"/>
    <w:rsid w:val="00CC112B"/>
    <w:rsid w:val="00CC1E4E"/>
    <w:rsid w:val="00CC34EE"/>
    <w:rsid w:val="00CC3DE8"/>
    <w:rsid w:val="00CC6646"/>
    <w:rsid w:val="00CC7407"/>
    <w:rsid w:val="00CC77E8"/>
    <w:rsid w:val="00CC7A61"/>
    <w:rsid w:val="00CD224A"/>
    <w:rsid w:val="00CD45F7"/>
    <w:rsid w:val="00CD4845"/>
    <w:rsid w:val="00CD4D5F"/>
    <w:rsid w:val="00CD5018"/>
    <w:rsid w:val="00CE0C5C"/>
    <w:rsid w:val="00CE2C3B"/>
    <w:rsid w:val="00CE4FD8"/>
    <w:rsid w:val="00CE73A3"/>
    <w:rsid w:val="00CE78E9"/>
    <w:rsid w:val="00CE7C45"/>
    <w:rsid w:val="00CF16BC"/>
    <w:rsid w:val="00CF4474"/>
    <w:rsid w:val="00CF530E"/>
    <w:rsid w:val="00CF6E32"/>
    <w:rsid w:val="00D00A24"/>
    <w:rsid w:val="00D016CB"/>
    <w:rsid w:val="00D0299A"/>
    <w:rsid w:val="00D05BFF"/>
    <w:rsid w:val="00D05C7C"/>
    <w:rsid w:val="00D06151"/>
    <w:rsid w:val="00D1109B"/>
    <w:rsid w:val="00D12428"/>
    <w:rsid w:val="00D1305B"/>
    <w:rsid w:val="00D1346C"/>
    <w:rsid w:val="00D13F14"/>
    <w:rsid w:val="00D163D7"/>
    <w:rsid w:val="00D16998"/>
    <w:rsid w:val="00D16E1A"/>
    <w:rsid w:val="00D20744"/>
    <w:rsid w:val="00D24396"/>
    <w:rsid w:val="00D2556F"/>
    <w:rsid w:val="00D25575"/>
    <w:rsid w:val="00D27A82"/>
    <w:rsid w:val="00D310A4"/>
    <w:rsid w:val="00D3247D"/>
    <w:rsid w:val="00D35246"/>
    <w:rsid w:val="00D373CD"/>
    <w:rsid w:val="00D41D15"/>
    <w:rsid w:val="00D44993"/>
    <w:rsid w:val="00D50D92"/>
    <w:rsid w:val="00D514BE"/>
    <w:rsid w:val="00D52F64"/>
    <w:rsid w:val="00D55B25"/>
    <w:rsid w:val="00D56D3B"/>
    <w:rsid w:val="00D6024D"/>
    <w:rsid w:val="00D6239B"/>
    <w:rsid w:val="00D62C3E"/>
    <w:rsid w:val="00D65D2B"/>
    <w:rsid w:val="00D71395"/>
    <w:rsid w:val="00D72096"/>
    <w:rsid w:val="00D83446"/>
    <w:rsid w:val="00D8350D"/>
    <w:rsid w:val="00D8597A"/>
    <w:rsid w:val="00D86565"/>
    <w:rsid w:val="00D94182"/>
    <w:rsid w:val="00D96DA9"/>
    <w:rsid w:val="00DA13B1"/>
    <w:rsid w:val="00DA2047"/>
    <w:rsid w:val="00DA3D6D"/>
    <w:rsid w:val="00DA3E52"/>
    <w:rsid w:val="00DB14E2"/>
    <w:rsid w:val="00DB2148"/>
    <w:rsid w:val="00DB2358"/>
    <w:rsid w:val="00DB3323"/>
    <w:rsid w:val="00DB3935"/>
    <w:rsid w:val="00DB39FE"/>
    <w:rsid w:val="00DB3C52"/>
    <w:rsid w:val="00DB543D"/>
    <w:rsid w:val="00DC1487"/>
    <w:rsid w:val="00DC15E5"/>
    <w:rsid w:val="00DC1D99"/>
    <w:rsid w:val="00DC1DD6"/>
    <w:rsid w:val="00DC483A"/>
    <w:rsid w:val="00DD2838"/>
    <w:rsid w:val="00DE345C"/>
    <w:rsid w:val="00DE5E36"/>
    <w:rsid w:val="00DE71DD"/>
    <w:rsid w:val="00DF18C7"/>
    <w:rsid w:val="00DF2CF4"/>
    <w:rsid w:val="00DF6513"/>
    <w:rsid w:val="00DF6908"/>
    <w:rsid w:val="00E01DDE"/>
    <w:rsid w:val="00E07541"/>
    <w:rsid w:val="00E10CAA"/>
    <w:rsid w:val="00E1478C"/>
    <w:rsid w:val="00E1775A"/>
    <w:rsid w:val="00E20698"/>
    <w:rsid w:val="00E20A85"/>
    <w:rsid w:val="00E21749"/>
    <w:rsid w:val="00E22829"/>
    <w:rsid w:val="00E2347B"/>
    <w:rsid w:val="00E25695"/>
    <w:rsid w:val="00E261EC"/>
    <w:rsid w:val="00E317F9"/>
    <w:rsid w:val="00E319DE"/>
    <w:rsid w:val="00E31C24"/>
    <w:rsid w:val="00E31F6C"/>
    <w:rsid w:val="00E33378"/>
    <w:rsid w:val="00E34AC9"/>
    <w:rsid w:val="00E37164"/>
    <w:rsid w:val="00E411FE"/>
    <w:rsid w:val="00E41D35"/>
    <w:rsid w:val="00E43FE2"/>
    <w:rsid w:val="00E440A9"/>
    <w:rsid w:val="00E440C7"/>
    <w:rsid w:val="00E444BD"/>
    <w:rsid w:val="00E44C80"/>
    <w:rsid w:val="00E47E54"/>
    <w:rsid w:val="00E513AB"/>
    <w:rsid w:val="00E52253"/>
    <w:rsid w:val="00E525A3"/>
    <w:rsid w:val="00E5533D"/>
    <w:rsid w:val="00E5571E"/>
    <w:rsid w:val="00E57A1F"/>
    <w:rsid w:val="00E60C92"/>
    <w:rsid w:val="00E63005"/>
    <w:rsid w:val="00E67AA4"/>
    <w:rsid w:val="00E724C2"/>
    <w:rsid w:val="00E73266"/>
    <w:rsid w:val="00E74976"/>
    <w:rsid w:val="00E76771"/>
    <w:rsid w:val="00E7691B"/>
    <w:rsid w:val="00E8078E"/>
    <w:rsid w:val="00E82B5B"/>
    <w:rsid w:val="00E83878"/>
    <w:rsid w:val="00E86197"/>
    <w:rsid w:val="00E86D39"/>
    <w:rsid w:val="00E8726A"/>
    <w:rsid w:val="00E87AFA"/>
    <w:rsid w:val="00E87FC1"/>
    <w:rsid w:val="00E902C7"/>
    <w:rsid w:val="00E90FF9"/>
    <w:rsid w:val="00E918F1"/>
    <w:rsid w:val="00E94817"/>
    <w:rsid w:val="00E950AB"/>
    <w:rsid w:val="00E968E3"/>
    <w:rsid w:val="00E96B42"/>
    <w:rsid w:val="00EA4823"/>
    <w:rsid w:val="00EA4EEF"/>
    <w:rsid w:val="00EB0403"/>
    <w:rsid w:val="00EB2BC4"/>
    <w:rsid w:val="00EC053F"/>
    <w:rsid w:val="00EC1B4A"/>
    <w:rsid w:val="00EC279B"/>
    <w:rsid w:val="00EC365B"/>
    <w:rsid w:val="00EC3FFE"/>
    <w:rsid w:val="00EC63A0"/>
    <w:rsid w:val="00EC6B6F"/>
    <w:rsid w:val="00EC7868"/>
    <w:rsid w:val="00ED0F3D"/>
    <w:rsid w:val="00ED0F96"/>
    <w:rsid w:val="00ED6F42"/>
    <w:rsid w:val="00EE1185"/>
    <w:rsid w:val="00EE1195"/>
    <w:rsid w:val="00EE688C"/>
    <w:rsid w:val="00EE76C0"/>
    <w:rsid w:val="00EF3F84"/>
    <w:rsid w:val="00EF727A"/>
    <w:rsid w:val="00F0328A"/>
    <w:rsid w:val="00F03C62"/>
    <w:rsid w:val="00F043AA"/>
    <w:rsid w:val="00F07208"/>
    <w:rsid w:val="00F10080"/>
    <w:rsid w:val="00F12208"/>
    <w:rsid w:val="00F12B75"/>
    <w:rsid w:val="00F24442"/>
    <w:rsid w:val="00F25FD2"/>
    <w:rsid w:val="00F3001B"/>
    <w:rsid w:val="00F3217B"/>
    <w:rsid w:val="00F330B0"/>
    <w:rsid w:val="00F33C13"/>
    <w:rsid w:val="00F34569"/>
    <w:rsid w:val="00F36A11"/>
    <w:rsid w:val="00F37386"/>
    <w:rsid w:val="00F40B48"/>
    <w:rsid w:val="00F41213"/>
    <w:rsid w:val="00F41707"/>
    <w:rsid w:val="00F436CD"/>
    <w:rsid w:val="00F439E7"/>
    <w:rsid w:val="00F51137"/>
    <w:rsid w:val="00F52C96"/>
    <w:rsid w:val="00F54170"/>
    <w:rsid w:val="00F549B1"/>
    <w:rsid w:val="00F554A0"/>
    <w:rsid w:val="00F55AB5"/>
    <w:rsid w:val="00F5636A"/>
    <w:rsid w:val="00F601D6"/>
    <w:rsid w:val="00F61212"/>
    <w:rsid w:val="00F61541"/>
    <w:rsid w:val="00F615FF"/>
    <w:rsid w:val="00F616E9"/>
    <w:rsid w:val="00F62732"/>
    <w:rsid w:val="00F62964"/>
    <w:rsid w:val="00F632C1"/>
    <w:rsid w:val="00F63E49"/>
    <w:rsid w:val="00F64C9B"/>
    <w:rsid w:val="00F66AC9"/>
    <w:rsid w:val="00F67885"/>
    <w:rsid w:val="00F739E8"/>
    <w:rsid w:val="00F7642B"/>
    <w:rsid w:val="00F76949"/>
    <w:rsid w:val="00F77ABA"/>
    <w:rsid w:val="00F77FBF"/>
    <w:rsid w:val="00F80205"/>
    <w:rsid w:val="00F81602"/>
    <w:rsid w:val="00F841B4"/>
    <w:rsid w:val="00F84E17"/>
    <w:rsid w:val="00F918DC"/>
    <w:rsid w:val="00FA47BE"/>
    <w:rsid w:val="00FA4954"/>
    <w:rsid w:val="00FA5A0B"/>
    <w:rsid w:val="00FA6827"/>
    <w:rsid w:val="00FB0357"/>
    <w:rsid w:val="00FB06B1"/>
    <w:rsid w:val="00FB315E"/>
    <w:rsid w:val="00FB4F17"/>
    <w:rsid w:val="00FB5988"/>
    <w:rsid w:val="00FB5B38"/>
    <w:rsid w:val="00FB6843"/>
    <w:rsid w:val="00FB69FD"/>
    <w:rsid w:val="00FC1B79"/>
    <w:rsid w:val="00FC51D9"/>
    <w:rsid w:val="00FC76DF"/>
    <w:rsid w:val="00FD325B"/>
    <w:rsid w:val="00FD7812"/>
    <w:rsid w:val="00FD7BAB"/>
    <w:rsid w:val="00FD7D51"/>
    <w:rsid w:val="00FE26AF"/>
    <w:rsid w:val="00FE5EF1"/>
    <w:rsid w:val="00FF2AD0"/>
    <w:rsid w:val="00FF59FB"/>
    <w:rsid w:val="00FF61C6"/>
    <w:rsid w:val="00FF7097"/>
    <w:rsid w:val="00FF73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277A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A24"/>
    <w:rPr>
      <w:sz w:val="24"/>
      <w:szCs w:val="24"/>
      <w:lang w:val="es-ES"/>
    </w:rPr>
  </w:style>
  <w:style w:type="paragraph" w:styleId="Ttulo1">
    <w:name w:val="heading 1"/>
    <w:basedOn w:val="Normal"/>
    <w:link w:val="Ttulo1Car"/>
    <w:uiPriority w:val="9"/>
    <w:qFormat/>
    <w:rsid w:val="00F77ABA"/>
    <w:pPr>
      <w:keepNext/>
      <w:widowControl w:val="0"/>
      <w:suppressAutoHyphens/>
      <w:spacing w:before="240" w:after="120"/>
      <w:outlineLvl w:val="0"/>
    </w:pPr>
    <w:rPr>
      <w:rFonts w:ascii="Liberation Sans" w:eastAsia="Adobe Arabic" w:hAnsi="Liberation Sans" w:cs="Arial Unicode MS"/>
      <w:color w:val="00000A"/>
      <w:kern w:val="1"/>
      <w:sz w:val="28"/>
      <w:szCs w:val="28"/>
      <w:lang w:val="it-IT" w:eastAsia="zh-CN"/>
    </w:rPr>
  </w:style>
  <w:style w:type="paragraph" w:styleId="Ttulo2">
    <w:name w:val="heading 2"/>
    <w:basedOn w:val="Normal"/>
    <w:next w:val="Normal"/>
    <w:link w:val="Ttulo2Car"/>
    <w:uiPriority w:val="9"/>
    <w:unhideWhenUsed/>
    <w:qFormat/>
    <w:rsid w:val="00431288"/>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E86197"/>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9F72C8"/>
    <w:pPr>
      <w:keepNext/>
      <w:keepLines/>
      <w:spacing w:before="200"/>
      <w:outlineLvl w:val="3"/>
    </w:pPr>
    <w:rPr>
      <w:rFonts w:ascii="Calibri Light" w:hAnsi="Calibri Light"/>
      <w:b/>
      <w:bCs/>
      <w:i/>
      <w:iCs/>
      <w:color w:val="4472C4"/>
    </w:rPr>
  </w:style>
  <w:style w:type="paragraph" w:styleId="Ttulo5">
    <w:name w:val="heading 5"/>
    <w:basedOn w:val="Normal"/>
    <w:next w:val="Normal"/>
    <w:link w:val="Ttulo5Car"/>
    <w:uiPriority w:val="9"/>
    <w:semiHidden/>
    <w:unhideWhenUsed/>
    <w:qFormat/>
    <w:rsid w:val="006C2339"/>
    <w:pPr>
      <w:keepNext/>
      <w:keepLines/>
      <w:spacing w:before="200"/>
      <w:outlineLvl w:val="4"/>
    </w:pPr>
    <w:rPr>
      <w:rFonts w:ascii="Calibri Light" w:hAnsi="Calibri Light"/>
      <w:color w:val="1F3763"/>
    </w:rPr>
  </w:style>
  <w:style w:type="paragraph" w:styleId="Ttulo9">
    <w:name w:val="heading 9"/>
    <w:basedOn w:val="Normal"/>
    <w:next w:val="Normal"/>
    <w:link w:val="Ttulo9Car"/>
    <w:uiPriority w:val="9"/>
    <w:semiHidden/>
    <w:unhideWhenUsed/>
    <w:qFormat/>
    <w:rsid w:val="006C2339"/>
    <w:pPr>
      <w:keepNext/>
      <w:keepLines/>
      <w:spacing w:before="200"/>
      <w:outlineLvl w:val="8"/>
    </w:pPr>
    <w:rPr>
      <w:rFonts w:ascii="Calibri Light" w:hAnsi="Calibri Light"/>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77ABA"/>
    <w:rPr>
      <w:rFonts w:ascii="Liberation Sans" w:eastAsia="Adobe Arabic" w:hAnsi="Liberation Sans" w:cs="Arial Unicode MS"/>
      <w:color w:val="00000A"/>
      <w:kern w:val="1"/>
      <w:sz w:val="28"/>
      <w:szCs w:val="28"/>
      <w:lang w:val="it-IT" w:eastAsia="zh-CN"/>
    </w:rPr>
  </w:style>
  <w:style w:type="character" w:customStyle="1" w:styleId="Ttulo2Car">
    <w:name w:val="Título 2 Car"/>
    <w:link w:val="Ttulo2"/>
    <w:uiPriority w:val="9"/>
    <w:rsid w:val="00431288"/>
    <w:rPr>
      <w:rFonts w:ascii="Cambria" w:eastAsia="Times New Roman" w:hAnsi="Cambria" w:cs="Times New Roman"/>
      <w:b/>
      <w:bCs/>
      <w:i/>
      <w:iCs/>
      <w:sz w:val="28"/>
      <w:szCs w:val="28"/>
      <w:lang w:eastAsia="es-ES_tradnl"/>
    </w:rPr>
  </w:style>
  <w:style w:type="character" w:customStyle="1" w:styleId="Ttulo3Car">
    <w:name w:val="Título 3 Car"/>
    <w:link w:val="Ttulo3"/>
    <w:uiPriority w:val="9"/>
    <w:rsid w:val="00E86197"/>
    <w:rPr>
      <w:rFonts w:ascii="Calibri Light" w:eastAsia="Times New Roman" w:hAnsi="Calibri Light" w:cs="Times New Roman"/>
      <w:b/>
      <w:bCs/>
      <w:sz w:val="26"/>
      <w:szCs w:val="26"/>
      <w:lang w:val="es-ES_tradnl"/>
    </w:rPr>
  </w:style>
  <w:style w:type="character" w:customStyle="1" w:styleId="Ttulo4Car">
    <w:name w:val="Título 4 Car"/>
    <w:link w:val="Ttulo4"/>
    <w:uiPriority w:val="9"/>
    <w:rsid w:val="009F72C8"/>
    <w:rPr>
      <w:rFonts w:ascii="Calibri Light" w:eastAsia="Times New Roman" w:hAnsi="Calibri Light" w:cs="Times New Roman"/>
      <w:b/>
      <w:bCs/>
      <w:i/>
      <w:iCs/>
      <w:color w:val="4472C4"/>
      <w:sz w:val="24"/>
      <w:szCs w:val="24"/>
      <w:lang w:val="es-ES_tradnl" w:eastAsia="es-ES_tradnl"/>
    </w:rPr>
  </w:style>
  <w:style w:type="character" w:customStyle="1" w:styleId="Ttulo5Car">
    <w:name w:val="Título 5 Car"/>
    <w:link w:val="Ttulo5"/>
    <w:uiPriority w:val="9"/>
    <w:semiHidden/>
    <w:rsid w:val="006C2339"/>
    <w:rPr>
      <w:rFonts w:ascii="Calibri Light" w:eastAsia="Times New Roman" w:hAnsi="Calibri Light" w:cs="Times New Roman"/>
      <w:color w:val="1F3763"/>
      <w:sz w:val="24"/>
      <w:szCs w:val="24"/>
      <w:lang w:val="es-ES_tradnl" w:eastAsia="es-ES_tradnl"/>
    </w:rPr>
  </w:style>
  <w:style w:type="character" w:customStyle="1" w:styleId="Ttulo9Car">
    <w:name w:val="Título 9 Car"/>
    <w:link w:val="Ttulo9"/>
    <w:uiPriority w:val="9"/>
    <w:semiHidden/>
    <w:rsid w:val="006C2339"/>
    <w:rPr>
      <w:rFonts w:ascii="Calibri Light" w:eastAsia="Times New Roman" w:hAnsi="Calibri Light" w:cs="Times New Roman"/>
      <w:i/>
      <w:iCs/>
      <w:color w:val="404040"/>
      <w:lang w:val="es-ES_tradnl" w:eastAsia="es-ES_tradnl"/>
    </w:rPr>
  </w:style>
  <w:style w:type="paragraph" w:customStyle="1" w:styleId="Ningnestilodeprrafo">
    <w:name w:val="[Ningœn estilo de p‡rrafo]"/>
    <w:rsid w:val="004D224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s-ES_tradnl"/>
    </w:rPr>
  </w:style>
  <w:style w:type="paragraph" w:customStyle="1" w:styleId="10-TextoGeneral">
    <w:name w:val="10 - Texto General"/>
    <w:basedOn w:val="Ningnestilodeprrafo"/>
    <w:uiPriority w:val="99"/>
    <w:rsid w:val="00E444BD"/>
    <w:pPr>
      <w:tabs>
        <w:tab w:val="left" w:pos="510"/>
        <w:tab w:val="left" w:pos="1020"/>
      </w:tabs>
      <w:spacing w:before="90" w:after="90" w:line="240" w:lineRule="auto"/>
      <w:jc w:val="both"/>
    </w:pPr>
    <w:rPr>
      <w:rFonts w:ascii="Cambria" w:hAnsi="Cambria" w:cs="NewCenturySchlbk-Roman"/>
      <w:sz w:val="19"/>
    </w:rPr>
  </w:style>
  <w:style w:type="paragraph" w:customStyle="1" w:styleId="01-TituloCaptulo">
    <w:name w:val="01 - Titulo Cap’tulo"/>
    <w:basedOn w:val="Ningnestilodeprrafo"/>
    <w:uiPriority w:val="99"/>
    <w:rsid w:val="003F42B7"/>
    <w:pPr>
      <w:tabs>
        <w:tab w:val="left" w:pos="510"/>
        <w:tab w:val="left" w:pos="1020"/>
      </w:tabs>
      <w:suppressAutoHyphens/>
      <w:spacing w:before="240" w:after="240" w:line="240" w:lineRule="auto"/>
      <w:jc w:val="center"/>
    </w:pPr>
    <w:rPr>
      <w:rFonts w:ascii="Cambria" w:hAnsi="Cambria" w:cs="NewCenturySchlbk-Bold"/>
      <w:b/>
      <w:bCs/>
      <w:sz w:val="28"/>
      <w:szCs w:val="41"/>
    </w:rPr>
  </w:style>
  <w:style w:type="paragraph" w:customStyle="1" w:styleId="00-NumeroCaptulo">
    <w:name w:val="00 - Numero Cap’tulo"/>
    <w:basedOn w:val="Ningnestilodeprrafo"/>
    <w:uiPriority w:val="99"/>
    <w:rsid w:val="004D2243"/>
    <w:pPr>
      <w:tabs>
        <w:tab w:val="left" w:pos="510"/>
        <w:tab w:val="left" w:pos="1020"/>
      </w:tabs>
      <w:suppressAutoHyphens/>
      <w:spacing w:before="1674" w:after="279" w:line="279" w:lineRule="atLeast"/>
      <w:jc w:val="center"/>
    </w:pPr>
    <w:rPr>
      <w:rFonts w:ascii="NewCenturySchlbk-Bold" w:hAnsi="NewCenturySchlbk-Bold" w:cs="NewCenturySchlbk-Bold"/>
      <w:b/>
      <w:bCs/>
      <w:sz w:val="41"/>
      <w:szCs w:val="41"/>
    </w:rPr>
  </w:style>
  <w:style w:type="paragraph" w:customStyle="1" w:styleId="02-AutoresCaptulo">
    <w:name w:val="02 - Autores Cap’tulo"/>
    <w:basedOn w:val="00-NumeroCaptulo"/>
    <w:uiPriority w:val="99"/>
    <w:rsid w:val="004D2243"/>
    <w:pPr>
      <w:spacing w:before="0" w:after="1355" w:line="340" w:lineRule="atLeast"/>
    </w:pPr>
    <w:rPr>
      <w:rFonts w:ascii="NewCenturySchlbk-Italic" w:hAnsi="NewCenturySchlbk-Italic" w:cs="NewCenturySchlbk-Italic"/>
      <w:b w:val="0"/>
      <w:bCs w:val="0"/>
      <w:i/>
      <w:iCs/>
      <w:sz w:val="28"/>
      <w:szCs w:val="28"/>
    </w:rPr>
  </w:style>
  <w:style w:type="paragraph" w:customStyle="1" w:styleId="121-apartados1">
    <w:name w:val="121 - apartados 1."/>
    <w:basedOn w:val="Ningnestilodeprrafo"/>
    <w:uiPriority w:val="99"/>
    <w:rsid w:val="00E444BD"/>
    <w:pPr>
      <w:tabs>
        <w:tab w:val="left" w:pos="510"/>
        <w:tab w:val="left" w:pos="1020"/>
      </w:tabs>
      <w:suppressAutoHyphens/>
      <w:spacing w:before="90" w:after="90" w:line="240" w:lineRule="auto"/>
    </w:pPr>
    <w:rPr>
      <w:rFonts w:ascii="Cambria" w:hAnsi="Cambria" w:cs="NewCenturySchlbk-Bold"/>
      <w:bCs/>
      <w:sz w:val="19"/>
      <w:szCs w:val="28"/>
    </w:rPr>
  </w:style>
  <w:style w:type="paragraph" w:customStyle="1" w:styleId="122-apartados11">
    <w:name w:val="122 - apartados 1.1."/>
    <w:basedOn w:val="121-apartados1"/>
    <w:uiPriority w:val="99"/>
    <w:rsid w:val="004D2243"/>
    <w:rPr>
      <w:rFonts w:ascii="NewCenturySchlbk-BoldItalic" w:hAnsi="NewCenturySchlbk-BoldItalic" w:cs="NewCenturySchlbk-BoldItalic"/>
      <w:i/>
      <w:iCs/>
    </w:rPr>
  </w:style>
  <w:style w:type="paragraph" w:customStyle="1" w:styleId="123-apartados111">
    <w:name w:val="123 - apartados 1.1.1."/>
    <w:basedOn w:val="122-apartados11"/>
    <w:uiPriority w:val="99"/>
    <w:rsid w:val="004D2243"/>
    <w:rPr>
      <w:rFonts w:ascii="NewCenturySchlbk-Italic" w:hAnsi="NewCenturySchlbk-Italic" w:cs="NewCenturySchlbk-Italic"/>
      <w:bCs w:val="0"/>
    </w:rPr>
  </w:style>
  <w:style w:type="paragraph" w:customStyle="1" w:styleId="124-apartados1111">
    <w:name w:val="124 - apartados 1.1.1.1."/>
    <w:basedOn w:val="10-TextoGeneral"/>
    <w:uiPriority w:val="99"/>
    <w:rsid w:val="004D2243"/>
    <w:pPr>
      <w:suppressAutoHyphens/>
      <w:spacing w:before="279"/>
      <w:jc w:val="left"/>
    </w:pPr>
    <w:rPr>
      <w:rFonts w:ascii="NewCenturySchlbk-Bold" w:hAnsi="NewCenturySchlbk-Bold" w:cs="NewCenturySchlbk-Bold"/>
      <w:b/>
      <w:bCs/>
    </w:rPr>
  </w:style>
  <w:style w:type="paragraph" w:customStyle="1" w:styleId="125-apartados11111">
    <w:name w:val="125 - apartados 1.1.1.1.1."/>
    <w:basedOn w:val="124-apartados1111"/>
    <w:uiPriority w:val="99"/>
    <w:rsid w:val="004D2243"/>
    <w:rPr>
      <w:rFonts w:ascii="NewCenturySchlbk-BoldItalic" w:hAnsi="NewCenturySchlbk-BoldItalic" w:cs="NewCenturySchlbk-BoldItalic"/>
      <w:i/>
      <w:iCs/>
    </w:rPr>
  </w:style>
  <w:style w:type="paragraph" w:customStyle="1" w:styleId="20-Citaciones">
    <w:name w:val="20 - Citaciones"/>
    <w:basedOn w:val="Ningnestilodeprrafo"/>
    <w:uiPriority w:val="99"/>
    <w:rsid w:val="00480F12"/>
    <w:pPr>
      <w:tabs>
        <w:tab w:val="left" w:pos="510"/>
        <w:tab w:val="left" w:pos="1020"/>
      </w:tabs>
      <w:spacing w:line="240" w:lineRule="atLeast"/>
      <w:ind w:left="510" w:firstLine="510"/>
      <w:jc w:val="both"/>
    </w:pPr>
    <w:rPr>
      <w:rFonts w:ascii="NewCenturySchlbk-Roman" w:hAnsi="NewCenturySchlbk-Roman" w:cs="NewCenturySchlbk-Roman"/>
      <w:sz w:val="20"/>
      <w:szCs w:val="22"/>
    </w:rPr>
  </w:style>
  <w:style w:type="paragraph" w:customStyle="1" w:styleId="126-apartados111111">
    <w:name w:val="126 - apartados 1.1.1.1.1.1."/>
    <w:basedOn w:val="125-apartados11111"/>
    <w:uiPriority w:val="99"/>
    <w:rsid w:val="004D2243"/>
    <w:rPr>
      <w:rFonts w:ascii="NewCenturySchlbk-Italic" w:hAnsi="NewCenturySchlbk-Italic" w:cs="NewCenturySchlbk-Italic"/>
      <w:b w:val="0"/>
      <w:bCs w:val="0"/>
    </w:rPr>
  </w:style>
  <w:style w:type="paragraph" w:customStyle="1" w:styleId="50-Figurastitulo">
    <w:name w:val="50 - Figuras titulo"/>
    <w:basedOn w:val="Ningnestilodeprrafo"/>
    <w:uiPriority w:val="99"/>
    <w:rsid w:val="00480F12"/>
    <w:pPr>
      <w:tabs>
        <w:tab w:val="left" w:pos="510"/>
        <w:tab w:val="left" w:pos="3969"/>
      </w:tabs>
      <w:spacing w:before="170" w:line="240" w:lineRule="atLeast"/>
      <w:jc w:val="both"/>
    </w:pPr>
    <w:rPr>
      <w:rFonts w:ascii="StoneSansStd-Medium" w:hAnsi="StoneSansStd-Medium" w:cs="StoneSansStd-Medium"/>
      <w:sz w:val="20"/>
      <w:szCs w:val="21"/>
    </w:rPr>
  </w:style>
  <w:style w:type="paragraph" w:customStyle="1" w:styleId="30-Bibliografia">
    <w:name w:val="30 - Bibliografia"/>
    <w:basedOn w:val="10-TextoGeneral"/>
    <w:uiPriority w:val="99"/>
    <w:rsid w:val="00480F12"/>
    <w:pPr>
      <w:ind w:left="510" w:hanging="510"/>
    </w:pPr>
    <w:rPr>
      <w:szCs w:val="22"/>
    </w:rPr>
  </w:style>
  <w:style w:type="paragraph" w:customStyle="1" w:styleId="111-Enumeraciones1">
    <w:name w:val="111 - Enumeraciones 1"/>
    <w:basedOn w:val="10-TextoGeneral"/>
    <w:uiPriority w:val="99"/>
    <w:rsid w:val="00480F12"/>
    <w:pPr>
      <w:numPr>
        <w:numId w:val="1"/>
      </w:numPr>
      <w:ind w:left="714" w:hanging="357"/>
    </w:pPr>
  </w:style>
  <w:style w:type="paragraph" w:customStyle="1" w:styleId="112-Enumeraciones2">
    <w:name w:val="112 - Enumeraciones 2"/>
    <w:basedOn w:val="10-TextoGeneral"/>
    <w:uiPriority w:val="99"/>
    <w:rsid w:val="00E1775A"/>
    <w:pPr>
      <w:numPr>
        <w:numId w:val="2"/>
      </w:numPr>
    </w:pPr>
  </w:style>
  <w:style w:type="paragraph" w:customStyle="1" w:styleId="113-Enumeraciones3">
    <w:name w:val="113 - Enumeraciones 3"/>
    <w:basedOn w:val="10-TextoGeneral"/>
    <w:uiPriority w:val="99"/>
    <w:rsid w:val="00E1775A"/>
    <w:pPr>
      <w:numPr>
        <w:numId w:val="5"/>
      </w:numPr>
    </w:pPr>
  </w:style>
  <w:style w:type="paragraph" w:customStyle="1" w:styleId="51-Figurasleyendas">
    <w:name w:val="51 - Figuras leyendas"/>
    <w:basedOn w:val="Ningnestilodeprrafo"/>
    <w:uiPriority w:val="99"/>
    <w:rsid w:val="004D2243"/>
    <w:pPr>
      <w:tabs>
        <w:tab w:val="left" w:pos="510"/>
        <w:tab w:val="left" w:pos="1020"/>
      </w:tabs>
      <w:suppressAutoHyphens/>
      <w:spacing w:line="210" w:lineRule="atLeast"/>
    </w:pPr>
    <w:rPr>
      <w:rFonts w:ascii="StoneSansStd-Medium" w:hAnsi="StoneSansStd-Medium" w:cs="StoneSansStd-Medium"/>
      <w:sz w:val="18"/>
      <w:szCs w:val="18"/>
    </w:rPr>
  </w:style>
  <w:style w:type="paragraph" w:customStyle="1" w:styleId="114-Enumeracionesa">
    <w:name w:val="114 - Enumeraciones a)"/>
    <w:basedOn w:val="10-TextoGeneral"/>
    <w:uiPriority w:val="99"/>
    <w:rsid w:val="004D2243"/>
    <w:pPr>
      <w:ind w:left="340" w:hanging="340"/>
    </w:pPr>
  </w:style>
  <w:style w:type="paragraph" w:customStyle="1" w:styleId="115-Enumeraciones1">
    <w:name w:val="115 - Enumeraciones 1."/>
    <w:basedOn w:val="10-TextoGeneral"/>
    <w:uiPriority w:val="99"/>
    <w:rsid w:val="004D2243"/>
    <w:pPr>
      <w:ind w:left="340" w:hanging="340"/>
    </w:pPr>
  </w:style>
  <w:style w:type="paragraph" w:customStyle="1" w:styleId="60-Tablatitulo">
    <w:name w:val="60 - Tabla titulo"/>
    <w:basedOn w:val="50-Figurastitulo"/>
    <w:uiPriority w:val="99"/>
    <w:rsid w:val="004D2243"/>
    <w:pPr>
      <w:spacing w:before="0"/>
    </w:pPr>
  </w:style>
  <w:style w:type="paragraph" w:customStyle="1" w:styleId="40-Notaspiepgina">
    <w:name w:val="40 - Notas pie p‡gina"/>
    <w:basedOn w:val="10-TextoGeneral"/>
    <w:uiPriority w:val="99"/>
    <w:rsid w:val="004D2243"/>
    <w:pPr>
      <w:spacing w:line="239" w:lineRule="atLeast"/>
    </w:pPr>
    <w:rPr>
      <w:szCs w:val="19"/>
    </w:rPr>
  </w:style>
  <w:style w:type="paragraph" w:customStyle="1" w:styleId="61-Tablacabeceras">
    <w:name w:val="61 - Tabla cabeceras"/>
    <w:basedOn w:val="Ningnestilodeprrafo"/>
    <w:uiPriority w:val="99"/>
    <w:rsid w:val="00777354"/>
    <w:pPr>
      <w:tabs>
        <w:tab w:val="left" w:pos="4309"/>
      </w:tabs>
      <w:suppressAutoHyphens/>
      <w:spacing w:after="113" w:line="229" w:lineRule="atLeast"/>
    </w:pPr>
    <w:rPr>
      <w:rFonts w:ascii="StoneSansStd-SemiboldItalic" w:hAnsi="StoneSansStd-SemiboldItalic" w:cs="StoneSansStd-SemiboldItalic"/>
      <w:i/>
      <w:iCs/>
      <w:sz w:val="19"/>
      <w:szCs w:val="21"/>
    </w:rPr>
  </w:style>
  <w:style w:type="paragraph" w:customStyle="1" w:styleId="62-Tablatexto">
    <w:name w:val="62 - Tabla texto"/>
    <w:basedOn w:val="Ningnestilodeprrafo"/>
    <w:uiPriority w:val="99"/>
    <w:rsid w:val="00777354"/>
    <w:pPr>
      <w:tabs>
        <w:tab w:val="left" w:pos="4309"/>
      </w:tabs>
      <w:suppressAutoHyphens/>
      <w:spacing w:after="113" w:line="229" w:lineRule="atLeast"/>
    </w:pPr>
    <w:rPr>
      <w:rFonts w:ascii="StoneSansStd-Medium" w:hAnsi="StoneSansStd-Medium" w:cs="StoneSansStd-Medium"/>
      <w:sz w:val="19"/>
      <w:szCs w:val="21"/>
    </w:rPr>
  </w:style>
  <w:style w:type="character" w:customStyle="1" w:styleId="Llamadanota">
    <w:name w:val="¥ Llamada nota"/>
    <w:uiPriority w:val="99"/>
    <w:rsid w:val="003F42B7"/>
    <w:rPr>
      <w:rFonts w:ascii="Cambria" w:hAnsi="Cambria"/>
      <w:sz w:val="20"/>
      <w:vertAlign w:val="superscript"/>
    </w:rPr>
  </w:style>
  <w:style w:type="character" w:customStyle="1" w:styleId="Hipervincles">
    <w:name w:val="¥ Hipervincles"/>
    <w:uiPriority w:val="99"/>
    <w:rsid w:val="004D2243"/>
  </w:style>
  <w:style w:type="character" w:customStyle="1" w:styleId="ITCStoneSansSemibold">
    <w:name w:val="¥ ITC Stone Sans Semibold"/>
    <w:uiPriority w:val="99"/>
    <w:rsid w:val="004D2243"/>
    <w:rPr>
      <w:rFonts w:ascii="StoneSansStd-Semibold" w:hAnsi="StoneSansStd-Semibold"/>
    </w:rPr>
  </w:style>
  <w:style w:type="character" w:customStyle="1" w:styleId="Enumeraciones3">
    <w:name w:val="¥ Enumeraciones 3"/>
    <w:uiPriority w:val="99"/>
    <w:rsid w:val="004D2243"/>
    <w:rPr>
      <w:position w:val="-6"/>
    </w:rPr>
  </w:style>
  <w:style w:type="paragraph" w:styleId="Textodeglobo">
    <w:name w:val="Balloon Text"/>
    <w:basedOn w:val="Normal"/>
    <w:link w:val="TextodegloboCar"/>
    <w:uiPriority w:val="99"/>
    <w:semiHidden/>
    <w:unhideWhenUsed/>
    <w:rsid w:val="00F10080"/>
    <w:rPr>
      <w:rFonts w:ascii="Tahoma" w:hAnsi="Tahoma" w:cs="Tahoma"/>
      <w:sz w:val="16"/>
      <w:szCs w:val="16"/>
    </w:rPr>
  </w:style>
  <w:style w:type="character" w:customStyle="1" w:styleId="TextodegloboCar">
    <w:name w:val="Texto de globo Car"/>
    <w:link w:val="Textodeglobo"/>
    <w:uiPriority w:val="99"/>
    <w:semiHidden/>
    <w:rsid w:val="00F10080"/>
    <w:rPr>
      <w:rFonts w:ascii="Tahoma" w:hAnsi="Tahoma" w:cs="Tahoma"/>
      <w:sz w:val="16"/>
      <w:szCs w:val="16"/>
      <w:lang w:val="es-ES_tradnl" w:eastAsia="es-ES_tradnl"/>
    </w:rPr>
  </w:style>
  <w:style w:type="character" w:styleId="Hipervnculo">
    <w:name w:val="Hyperlink"/>
    <w:uiPriority w:val="99"/>
    <w:unhideWhenUsed/>
    <w:rsid w:val="00F77ABA"/>
    <w:rPr>
      <w:color w:val="0563C1"/>
      <w:u w:val="single"/>
    </w:rPr>
  </w:style>
  <w:style w:type="paragraph" w:styleId="Sinespaciado">
    <w:name w:val="No Spacing"/>
    <w:uiPriority w:val="1"/>
    <w:qFormat/>
    <w:rsid w:val="004005DC"/>
    <w:rPr>
      <w:rFonts w:ascii="Calibri" w:eastAsia="Calibri" w:hAnsi="Calibri"/>
      <w:sz w:val="22"/>
      <w:szCs w:val="22"/>
      <w:lang w:val="en-US" w:eastAsia="en-US"/>
    </w:rPr>
  </w:style>
  <w:style w:type="paragraph" w:customStyle="1" w:styleId="TablsGeneral">
    <w:name w:val="Tabls General"/>
    <w:basedOn w:val="10-TextoGeneral"/>
    <w:rsid w:val="0079745A"/>
    <w:pPr>
      <w:jc w:val="center"/>
    </w:pPr>
    <w:rPr>
      <w:color w:val="auto"/>
    </w:rPr>
  </w:style>
  <w:style w:type="paragraph" w:customStyle="1" w:styleId="Tabla">
    <w:name w:val="Tabla"/>
    <w:basedOn w:val="10-TextoGeneral"/>
    <w:rsid w:val="0079745A"/>
    <w:pPr>
      <w:jc w:val="center"/>
    </w:pPr>
    <w:rPr>
      <w:rFonts w:cs="Times New Roman"/>
      <w:color w:val="auto"/>
      <w:szCs w:val="22"/>
      <w:lang w:val="es-ES"/>
    </w:rPr>
  </w:style>
  <w:style w:type="paragraph" w:customStyle="1" w:styleId="Figura">
    <w:name w:val="Figura"/>
    <w:basedOn w:val="Tabla"/>
    <w:qFormat/>
    <w:rsid w:val="003F42B7"/>
    <w:pPr>
      <w:ind w:firstLine="709"/>
    </w:pPr>
    <w:rPr>
      <w:rFonts w:eastAsia="Calibri" w:cs="Calibri"/>
      <w:lang w:eastAsia="en-US"/>
    </w:rPr>
  </w:style>
  <w:style w:type="paragraph" w:customStyle="1" w:styleId="ttulo10">
    <w:name w:val="título1"/>
    <w:basedOn w:val="10-TextoGeneral"/>
    <w:qFormat/>
    <w:rsid w:val="00E444BD"/>
    <w:pPr>
      <w:spacing w:before="190" w:after="190"/>
    </w:pPr>
    <w:rPr>
      <w:b/>
      <w:sz w:val="20"/>
    </w:rPr>
  </w:style>
  <w:style w:type="paragraph" w:customStyle="1" w:styleId="ttulo20">
    <w:name w:val="título2"/>
    <w:basedOn w:val="ttulo10"/>
    <w:qFormat/>
    <w:rsid w:val="00F24442"/>
    <w:rPr>
      <w:rFonts w:cs="Times New Roman"/>
      <w:color w:val="auto"/>
      <w:sz w:val="19"/>
      <w:szCs w:val="22"/>
      <w:lang w:val="fr-FR"/>
    </w:rPr>
  </w:style>
  <w:style w:type="paragraph" w:customStyle="1" w:styleId="StyleNoSpacingLatinCambria9ptItalicJustified">
    <w:name w:val="Style No Spacing + (Latin) Cambria 9 pt Italic Justified"/>
    <w:basedOn w:val="Sinespaciado"/>
    <w:rsid w:val="00A1172C"/>
    <w:pPr>
      <w:spacing w:before="160"/>
      <w:jc w:val="both"/>
    </w:pPr>
    <w:rPr>
      <w:rFonts w:ascii="Cambria" w:eastAsia="Times New Roman" w:hAnsi="Cambria"/>
      <w:i/>
      <w:iCs/>
      <w:sz w:val="18"/>
      <w:szCs w:val="20"/>
    </w:rPr>
  </w:style>
  <w:style w:type="paragraph" w:customStyle="1" w:styleId="StyleCambria11ptJustified">
    <w:name w:val="Style Cambria 11 pt Justified"/>
    <w:basedOn w:val="Normal"/>
    <w:rsid w:val="00A1172C"/>
    <w:pPr>
      <w:spacing w:before="160"/>
      <w:jc w:val="both"/>
    </w:pPr>
    <w:rPr>
      <w:rFonts w:ascii="Cambria" w:hAnsi="Cambria"/>
      <w:sz w:val="22"/>
      <w:szCs w:val="20"/>
    </w:rPr>
  </w:style>
  <w:style w:type="paragraph" w:styleId="Encabezado">
    <w:name w:val="header"/>
    <w:basedOn w:val="Normal"/>
    <w:link w:val="EncabezadoCar"/>
    <w:uiPriority w:val="99"/>
    <w:unhideWhenUsed/>
    <w:rsid w:val="00D1109B"/>
    <w:pPr>
      <w:tabs>
        <w:tab w:val="center" w:pos="4252"/>
        <w:tab w:val="right" w:pos="8504"/>
      </w:tabs>
    </w:pPr>
  </w:style>
  <w:style w:type="character" w:customStyle="1" w:styleId="EncabezadoCar">
    <w:name w:val="Encabezado Car"/>
    <w:link w:val="Encabezado"/>
    <w:uiPriority w:val="99"/>
    <w:rsid w:val="00D1109B"/>
    <w:rPr>
      <w:rFonts w:ascii="Calibri" w:hAnsi="Calibri"/>
      <w:sz w:val="24"/>
      <w:szCs w:val="24"/>
      <w:lang w:val="es-ES_tradnl" w:eastAsia="es-ES_tradnl"/>
    </w:rPr>
  </w:style>
  <w:style w:type="paragraph" w:styleId="Piedepgina">
    <w:name w:val="footer"/>
    <w:basedOn w:val="Normal"/>
    <w:link w:val="PiedepginaCar"/>
    <w:uiPriority w:val="99"/>
    <w:unhideWhenUsed/>
    <w:rsid w:val="00D1109B"/>
    <w:pPr>
      <w:tabs>
        <w:tab w:val="center" w:pos="4252"/>
        <w:tab w:val="right" w:pos="8504"/>
      </w:tabs>
    </w:pPr>
  </w:style>
  <w:style w:type="character" w:customStyle="1" w:styleId="PiedepginaCar">
    <w:name w:val="Pie de página Car"/>
    <w:link w:val="Piedepgina"/>
    <w:uiPriority w:val="99"/>
    <w:rsid w:val="00D1109B"/>
    <w:rPr>
      <w:rFonts w:ascii="Calibri" w:hAnsi="Calibri"/>
      <w:sz w:val="24"/>
      <w:szCs w:val="24"/>
      <w:lang w:val="es-ES_tradnl" w:eastAsia="es-ES_tradnl"/>
    </w:rPr>
  </w:style>
  <w:style w:type="character" w:styleId="Mencinsinresolver">
    <w:name w:val="Unresolved Mention"/>
    <w:uiPriority w:val="99"/>
    <w:semiHidden/>
    <w:unhideWhenUsed/>
    <w:rsid w:val="00B60562"/>
    <w:rPr>
      <w:color w:val="605E5C"/>
      <w:shd w:val="clear" w:color="auto" w:fill="E1DFDD"/>
    </w:rPr>
  </w:style>
  <w:style w:type="character" w:styleId="Textoennegrita">
    <w:name w:val="Strong"/>
    <w:uiPriority w:val="22"/>
    <w:qFormat/>
    <w:rsid w:val="00E86197"/>
    <w:rPr>
      <w:b/>
      <w:bCs/>
    </w:rPr>
  </w:style>
  <w:style w:type="paragraph" w:styleId="NormalWeb">
    <w:name w:val="Normal (Web)"/>
    <w:basedOn w:val="Normal"/>
    <w:uiPriority w:val="99"/>
    <w:unhideWhenUsed/>
    <w:rsid w:val="00143BD3"/>
    <w:pPr>
      <w:spacing w:before="100" w:beforeAutospacing="1" w:after="100" w:afterAutospacing="1"/>
    </w:pPr>
  </w:style>
  <w:style w:type="character" w:styleId="Refdecomentario">
    <w:name w:val="annotation reference"/>
    <w:uiPriority w:val="99"/>
    <w:semiHidden/>
    <w:unhideWhenUsed/>
    <w:rsid w:val="00CC34EE"/>
    <w:rPr>
      <w:sz w:val="16"/>
      <w:szCs w:val="16"/>
    </w:rPr>
  </w:style>
  <w:style w:type="paragraph" w:styleId="Textocomentario">
    <w:name w:val="annotation text"/>
    <w:basedOn w:val="Normal"/>
    <w:link w:val="TextocomentarioCar"/>
    <w:uiPriority w:val="99"/>
    <w:semiHidden/>
    <w:unhideWhenUsed/>
    <w:rsid w:val="00CC34EE"/>
    <w:rPr>
      <w:sz w:val="20"/>
      <w:szCs w:val="20"/>
    </w:rPr>
  </w:style>
  <w:style w:type="character" w:customStyle="1" w:styleId="TextocomentarioCar">
    <w:name w:val="Texto comentario Car"/>
    <w:link w:val="Textocomentario"/>
    <w:uiPriority w:val="99"/>
    <w:semiHidden/>
    <w:rsid w:val="00CC34EE"/>
    <w:rPr>
      <w:rFonts w:ascii="Calibri" w:hAnsi="Calibri"/>
      <w:lang w:val="es-ES_tradnl"/>
    </w:rPr>
  </w:style>
  <w:style w:type="paragraph" w:styleId="Asuntodelcomentario">
    <w:name w:val="annotation subject"/>
    <w:basedOn w:val="Textocomentario"/>
    <w:next w:val="Textocomentario"/>
    <w:link w:val="AsuntodelcomentarioCar"/>
    <w:uiPriority w:val="99"/>
    <w:semiHidden/>
    <w:unhideWhenUsed/>
    <w:rsid w:val="00CC34EE"/>
    <w:rPr>
      <w:b/>
      <w:bCs/>
    </w:rPr>
  </w:style>
  <w:style w:type="character" w:customStyle="1" w:styleId="AsuntodelcomentarioCar">
    <w:name w:val="Asunto del comentario Car"/>
    <w:link w:val="Asuntodelcomentario"/>
    <w:uiPriority w:val="99"/>
    <w:semiHidden/>
    <w:rsid w:val="00CC34EE"/>
    <w:rPr>
      <w:rFonts w:ascii="Calibri" w:hAnsi="Calibri"/>
      <w:b/>
      <w:bCs/>
      <w:lang w:val="es-ES_tradnl"/>
    </w:rPr>
  </w:style>
  <w:style w:type="table" w:styleId="Tablanormal2">
    <w:name w:val="Plain Table 2"/>
    <w:basedOn w:val="Tablanormal"/>
    <w:uiPriority w:val="42"/>
    <w:rsid w:val="00335A86"/>
    <w:rPr>
      <w:rFonts w:ascii="Aptos" w:eastAsia="Aptos" w:hAnsi="Aptos"/>
      <w:kern w:val="2"/>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ipervnculovisitado">
    <w:name w:val="FollowedHyperlink"/>
    <w:uiPriority w:val="99"/>
    <w:semiHidden/>
    <w:unhideWhenUsed/>
    <w:rsid w:val="008D6773"/>
    <w:rPr>
      <w:color w:val="954F72"/>
      <w:u w:val="single"/>
    </w:rPr>
  </w:style>
  <w:style w:type="character" w:styleId="nfasis">
    <w:name w:val="Emphasis"/>
    <w:uiPriority w:val="20"/>
    <w:qFormat/>
    <w:rsid w:val="00A4515F"/>
    <w:rPr>
      <w:i/>
      <w:iCs/>
    </w:rPr>
  </w:style>
  <w:style w:type="character" w:customStyle="1" w:styleId="anchor-text">
    <w:name w:val="anchor-text"/>
    <w:basedOn w:val="Fuentedeprrafopredeter"/>
    <w:rsid w:val="00946BE3"/>
  </w:style>
  <w:style w:type="character" w:customStyle="1" w:styleId="goohl1">
    <w:name w:val="goohl1"/>
    <w:basedOn w:val="Fuentedeprrafopredeter"/>
    <w:rsid w:val="003B4F6D"/>
  </w:style>
  <w:style w:type="character" w:customStyle="1" w:styleId="keydetails">
    <w:name w:val="keydetails"/>
    <w:rsid w:val="00C47D70"/>
  </w:style>
  <w:style w:type="paragraph" w:styleId="Textoindependiente">
    <w:name w:val="Body Text"/>
    <w:basedOn w:val="Normal"/>
    <w:link w:val="TextoindependienteCar"/>
    <w:uiPriority w:val="1"/>
    <w:qFormat/>
    <w:rsid w:val="00431288"/>
    <w:pPr>
      <w:widowControl w:val="0"/>
      <w:autoSpaceDE w:val="0"/>
      <w:autoSpaceDN w:val="0"/>
    </w:pPr>
    <w:rPr>
      <w:rFonts w:ascii="Palatino Linotype" w:eastAsia="Palatino Linotype" w:hAnsi="Palatino Linotype" w:cs="Palatino Linotype"/>
      <w:sz w:val="20"/>
      <w:szCs w:val="20"/>
      <w:lang w:val="en-GB" w:eastAsia="en-US" w:bidi="en-US"/>
    </w:rPr>
  </w:style>
  <w:style w:type="character" w:customStyle="1" w:styleId="TextoindependienteCar">
    <w:name w:val="Texto independiente Car"/>
    <w:link w:val="Textoindependiente"/>
    <w:uiPriority w:val="1"/>
    <w:rsid w:val="00431288"/>
    <w:rPr>
      <w:rFonts w:ascii="Palatino Linotype" w:eastAsia="Palatino Linotype" w:hAnsi="Palatino Linotype" w:cs="Palatino Linotype"/>
      <w:lang w:val="en-GB" w:eastAsia="en-US" w:bidi="en-US"/>
    </w:rPr>
  </w:style>
  <w:style w:type="paragraph" w:styleId="Prrafodelista">
    <w:name w:val="List Paragraph"/>
    <w:basedOn w:val="Normal"/>
    <w:uiPriority w:val="1"/>
    <w:qFormat/>
    <w:rsid w:val="00431288"/>
    <w:pPr>
      <w:widowControl w:val="0"/>
      <w:autoSpaceDE w:val="0"/>
      <w:autoSpaceDN w:val="0"/>
      <w:ind w:left="1107" w:hanging="360"/>
    </w:pPr>
    <w:rPr>
      <w:rFonts w:ascii="Palatino Linotype" w:eastAsia="Palatino Linotype" w:hAnsi="Palatino Linotype" w:cs="Palatino Linotype"/>
      <w:sz w:val="22"/>
      <w:szCs w:val="22"/>
      <w:lang w:val="en-GB" w:eastAsia="en-US" w:bidi="en-US"/>
    </w:rPr>
  </w:style>
  <w:style w:type="paragraph" w:customStyle="1" w:styleId="TableParagraph">
    <w:name w:val="Table Paragraph"/>
    <w:basedOn w:val="Normal"/>
    <w:uiPriority w:val="1"/>
    <w:qFormat/>
    <w:rsid w:val="00431288"/>
    <w:pPr>
      <w:widowControl w:val="0"/>
      <w:autoSpaceDE w:val="0"/>
      <w:autoSpaceDN w:val="0"/>
      <w:spacing w:before="3"/>
      <w:ind w:left="117"/>
    </w:pPr>
    <w:rPr>
      <w:rFonts w:ascii="Palatino Linotype" w:eastAsia="Palatino Linotype" w:hAnsi="Palatino Linotype" w:cs="Palatino Linotype"/>
      <w:sz w:val="22"/>
      <w:szCs w:val="22"/>
      <w:lang w:val="en-GB" w:eastAsia="en-US" w:bidi="en-US"/>
    </w:rPr>
  </w:style>
  <w:style w:type="paragraph" w:styleId="Textonotapie">
    <w:name w:val="footnote text"/>
    <w:basedOn w:val="Normal"/>
    <w:link w:val="TextonotapieCar"/>
    <w:uiPriority w:val="99"/>
    <w:semiHidden/>
    <w:unhideWhenUsed/>
    <w:rsid w:val="00431288"/>
    <w:pPr>
      <w:widowControl w:val="0"/>
      <w:autoSpaceDE w:val="0"/>
      <w:autoSpaceDN w:val="0"/>
    </w:pPr>
    <w:rPr>
      <w:rFonts w:ascii="Palatino Linotype" w:eastAsia="Palatino Linotype" w:hAnsi="Palatino Linotype" w:cs="Palatino Linotype"/>
      <w:sz w:val="20"/>
      <w:szCs w:val="20"/>
      <w:lang w:val="en-GB" w:eastAsia="en-US" w:bidi="en-US"/>
    </w:rPr>
  </w:style>
  <w:style w:type="character" w:customStyle="1" w:styleId="TextonotapieCar">
    <w:name w:val="Texto nota pie Car"/>
    <w:link w:val="Textonotapie"/>
    <w:uiPriority w:val="99"/>
    <w:semiHidden/>
    <w:rsid w:val="00431288"/>
    <w:rPr>
      <w:rFonts w:ascii="Palatino Linotype" w:eastAsia="Palatino Linotype" w:hAnsi="Palatino Linotype" w:cs="Palatino Linotype"/>
      <w:lang w:val="en-GB" w:eastAsia="en-US" w:bidi="en-US"/>
    </w:rPr>
  </w:style>
  <w:style w:type="character" w:customStyle="1" w:styleId="SangradetextonormalCar">
    <w:name w:val="Sangría de texto normal Car"/>
    <w:link w:val="Sangradetextonormal"/>
    <w:uiPriority w:val="99"/>
    <w:semiHidden/>
    <w:rsid w:val="00431288"/>
    <w:rPr>
      <w:rFonts w:ascii="Palatino Linotype" w:eastAsia="Palatino Linotype" w:hAnsi="Palatino Linotype" w:cs="Palatino Linotype"/>
      <w:sz w:val="22"/>
      <w:szCs w:val="22"/>
      <w:lang w:val="en-GB" w:eastAsia="en-US" w:bidi="en-US"/>
    </w:rPr>
  </w:style>
  <w:style w:type="paragraph" w:styleId="Sangradetextonormal">
    <w:name w:val="Body Text Indent"/>
    <w:basedOn w:val="Normal"/>
    <w:link w:val="SangradetextonormalCar"/>
    <w:uiPriority w:val="99"/>
    <w:semiHidden/>
    <w:unhideWhenUsed/>
    <w:rsid w:val="00431288"/>
    <w:pPr>
      <w:widowControl w:val="0"/>
      <w:autoSpaceDE w:val="0"/>
      <w:autoSpaceDN w:val="0"/>
      <w:spacing w:after="120"/>
      <w:ind w:left="283"/>
    </w:pPr>
    <w:rPr>
      <w:rFonts w:ascii="Palatino Linotype" w:eastAsia="Palatino Linotype" w:hAnsi="Palatino Linotype" w:cs="Palatino Linotype"/>
      <w:sz w:val="22"/>
      <w:szCs w:val="22"/>
      <w:lang w:val="en-GB" w:eastAsia="en-US" w:bidi="en-US"/>
    </w:rPr>
  </w:style>
  <w:style w:type="paragraph" w:customStyle="1" w:styleId="MDPI31text">
    <w:name w:val="MDPI_3.1_text"/>
    <w:qFormat/>
    <w:rsid w:val="00431288"/>
    <w:pPr>
      <w:adjustRightInd w:val="0"/>
      <w:snapToGrid w:val="0"/>
      <w:spacing w:line="260" w:lineRule="atLeast"/>
      <w:ind w:firstLine="425"/>
      <w:jc w:val="both"/>
    </w:pPr>
    <w:rPr>
      <w:rFonts w:ascii="Palatino Linotype" w:hAnsi="Palatino Linotype"/>
      <w:snapToGrid w:val="0"/>
      <w:color w:val="000000"/>
      <w:szCs w:val="22"/>
      <w:lang w:val="en-US" w:eastAsia="de-DE" w:bidi="en-US"/>
    </w:rPr>
  </w:style>
  <w:style w:type="paragraph" w:customStyle="1" w:styleId="MDPI21heading1">
    <w:name w:val="MDPI_2.1_heading1"/>
    <w:basedOn w:val="Normal"/>
    <w:qFormat/>
    <w:rsid w:val="00431288"/>
    <w:pPr>
      <w:adjustRightInd w:val="0"/>
      <w:snapToGrid w:val="0"/>
      <w:spacing w:before="240" w:after="120" w:line="260" w:lineRule="atLeast"/>
      <w:outlineLvl w:val="0"/>
    </w:pPr>
    <w:rPr>
      <w:rFonts w:ascii="Palatino Linotype" w:hAnsi="Palatino Linotype"/>
      <w:b/>
      <w:snapToGrid w:val="0"/>
      <w:color w:val="000000"/>
      <w:sz w:val="20"/>
      <w:szCs w:val="22"/>
      <w:lang w:val="en-US" w:eastAsia="de-DE" w:bidi="en-US"/>
    </w:rPr>
  </w:style>
  <w:style w:type="paragraph" w:customStyle="1" w:styleId="MDPI64CoI">
    <w:name w:val="MDPI_6.4_CoI"/>
    <w:basedOn w:val="Normal"/>
    <w:qFormat/>
    <w:rsid w:val="00431288"/>
    <w:pPr>
      <w:adjustRightInd w:val="0"/>
      <w:snapToGrid w:val="0"/>
      <w:spacing w:before="120" w:line="200" w:lineRule="atLeast"/>
      <w:jc w:val="both"/>
    </w:pPr>
    <w:rPr>
      <w:rFonts w:ascii="Palatino Linotype" w:hAnsi="Palatino Linotype"/>
      <w:snapToGrid w:val="0"/>
      <w:color w:val="000000"/>
      <w:sz w:val="18"/>
      <w:szCs w:val="20"/>
      <w:lang w:val="en-US" w:eastAsia="de-DE" w:bidi="en-US"/>
    </w:rPr>
  </w:style>
  <w:style w:type="table" w:styleId="Tablaconcuadrcula">
    <w:name w:val="Table Grid"/>
    <w:basedOn w:val="Tablanormal"/>
    <w:uiPriority w:val="39"/>
    <w:rsid w:val="00901C8D"/>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2B7B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clara">
    <w:name w:val="Grid Table Light"/>
    <w:basedOn w:val="Tablanormal"/>
    <w:uiPriority w:val="40"/>
    <w:rsid w:val="002B7BA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3">
    <w:name w:val="Plain Table 3"/>
    <w:basedOn w:val="Tablanormal"/>
    <w:uiPriority w:val="43"/>
    <w:rsid w:val="002B7BA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ormaltextrun">
    <w:name w:val="normaltextrun"/>
    <w:basedOn w:val="Fuentedeprrafopredeter"/>
    <w:rsid w:val="005F5902"/>
  </w:style>
  <w:style w:type="character" w:customStyle="1" w:styleId="eop">
    <w:name w:val="eop"/>
    <w:basedOn w:val="Fuentedeprrafopredeter"/>
    <w:rsid w:val="005F5902"/>
  </w:style>
  <w:style w:type="paragraph" w:customStyle="1" w:styleId="ng-tns-c3613444351-18">
    <w:name w:val="ng-tns-c3613444351-18"/>
    <w:basedOn w:val="Normal"/>
    <w:rsid w:val="00327E0D"/>
    <w:pPr>
      <w:spacing w:before="100" w:beforeAutospacing="1" w:after="100" w:afterAutospacing="1"/>
    </w:pPr>
    <w:rPr>
      <w:lang w:val="es-CO"/>
    </w:rPr>
  </w:style>
  <w:style w:type="character" w:customStyle="1" w:styleId="citation-83">
    <w:name w:val="citation-83"/>
    <w:rsid w:val="00327E0D"/>
  </w:style>
  <w:style w:type="character" w:customStyle="1" w:styleId="citation-82">
    <w:name w:val="citation-82"/>
    <w:rsid w:val="00327E0D"/>
  </w:style>
  <w:style w:type="character" w:customStyle="1" w:styleId="citation-81">
    <w:name w:val="citation-81"/>
    <w:rsid w:val="00327E0D"/>
  </w:style>
  <w:style w:type="character" w:customStyle="1" w:styleId="citation-80">
    <w:name w:val="citation-80"/>
    <w:rsid w:val="00327E0D"/>
  </w:style>
  <w:style w:type="character" w:customStyle="1" w:styleId="citation-79">
    <w:name w:val="citation-79"/>
    <w:rsid w:val="00327E0D"/>
  </w:style>
  <w:style w:type="character" w:customStyle="1" w:styleId="citation-78">
    <w:name w:val="citation-78"/>
    <w:rsid w:val="00327E0D"/>
  </w:style>
  <w:style w:type="character" w:customStyle="1" w:styleId="citation-77">
    <w:name w:val="citation-77"/>
    <w:rsid w:val="00327E0D"/>
  </w:style>
  <w:style w:type="character" w:customStyle="1" w:styleId="citation-76">
    <w:name w:val="citation-76"/>
    <w:rsid w:val="00327E0D"/>
  </w:style>
  <w:style w:type="character" w:customStyle="1" w:styleId="citation-75">
    <w:name w:val="citation-75"/>
    <w:rsid w:val="00327E0D"/>
  </w:style>
  <w:style w:type="character" w:customStyle="1" w:styleId="citation-74">
    <w:name w:val="citation-74"/>
    <w:rsid w:val="00327E0D"/>
  </w:style>
  <w:style w:type="character" w:customStyle="1" w:styleId="citation-73">
    <w:name w:val="citation-73"/>
    <w:rsid w:val="00327E0D"/>
  </w:style>
  <w:style w:type="character" w:customStyle="1" w:styleId="citation-72">
    <w:name w:val="citation-72"/>
    <w:rsid w:val="00327E0D"/>
  </w:style>
  <w:style w:type="character" w:customStyle="1" w:styleId="citation-71">
    <w:name w:val="citation-71"/>
    <w:rsid w:val="00327E0D"/>
  </w:style>
  <w:style w:type="character" w:customStyle="1" w:styleId="citation-70">
    <w:name w:val="citation-70"/>
    <w:rsid w:val="00327E0D"/>
  </w:style>
  <w:style w:type="character" w:customStyle="1" w:styleId="citation-69">
    <w:name w:val="citation-69"/>
    <w:rsid w:val="00327E0D"/>
  </w:style>
  <w:style w:type="character" w:customStyle="1" w:styleId="citation-68">
    <w:name w:val="citation-68"/>
    <w:rsid w:val="00327E0D"/>
  </w:style>
  <w:style w:type="character" w:customStyle="1" w:styleId="citation-67">
    <w:name w:val="citation-67"/>
    <w:rsid w:val="00327E0D"/>
  </w:style>
  <w:style w:type="character" w:customStyle="1" w:styleId="citation-66">
    <w:name w:val="citation-66"/>
    <w:rsid w:val="00327E0D"/>
  </w:style>
  <w:style w:type="character" w:customStyle="1" w:styleId="citation-65">
    <w:name w:val="citation-65"/>
    <w:rsid w:val="00327E0D"/>
  </w:style>
  <w:style w:type="character" w:customStyle="1" w:styleId="citation-64">
    <w:name w:val="citation-64"/>
    <w:rsid w:val="00327E0D"/>
  </w:style>
  <w:style w:type="character" w:customStyle="1" w:styleId="citation-63">
    <w:name w:val="citation-63"/>
    <w:rsid w:val="00327E0D"/>
  </w:style>
  <w:style w:type="character" w:customStyle="1" w:styleId="citation-62">
    <w:name w:val="citation-62"/>
    <w:rsid w:val="00327E0D"/>
  </w:style>
  <w:style w:type="character" w:customStyle="1" w:styleId="citation-61">
    <w:name w:val="citation-61"/>
    <w:rsid w:val="00327E0D"/>
  </w:style>
  <w:style w:type="character" w:customStyle="1" w:styleId="citation-60">
    <w:name w:val="citation-60"/>
    <w:rsid w:val="00327E0D"/>
  </w:style>
  <w:style w:type="character" w:customStyle="1" w:styleId="citation-59">
    <w:name w:val="citation-59"/>
    <w:rsid w:val="00327E0D"/>
  </w:style>
  <w:style w:type="character" w:customStyle="1" w:styleId="citation-58">
    <w:name w:val="citation-58"/>
    <w:rsid w:val="00327E0D"/>
  </w:style>
  <w:style w:type="character" w:customStyle="1" w:styleId="citation-57">
    <w:name w:val="citation-57"/>
    <w:rsid w:val="00327E0D"/>
  </w:style>
  <w:style w:type="character" w:customStyle="1" w:styleId="citation-56">
    <w:name w:val="citation-56"/>
    <w:rsid w:val="0032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4590">
      <w:bodyDiv w:val="1"/>
      <w:marLeft w:val="0"/>
      <w:marRight w:val="0"/>
      <w:marTop w:val="0"/>
      <w:marBottom w:val="0"/>
      <w:divBdr>
        <w:top w:val="none" w:sz="0" w:space="0" w:color="auto"/>
        <w:left w:val="none" w:sz="0" w:space="0" w:color="auto"/>
        <w:bottom w:val="none" w:sz="0" w:space="0" w:color="auto"/>
        <w:right w:val="none" w:sz="0" w:space="0" w:color="auto"/>
      </w:divBdr>
    </w:div>
    <w:div w:id="66459148">
      <w:bodyDiv w:val="1"/>
      <w:marLeft w:val="0"/>
      <w:marRight w:val="0"/>
      <w:marTop w:val="0"/>
      <w:marBottom w:val="0"/>
      <w:divBdr>
        <w:top w:val="none" w:sz="0" w:space="0" w:color="auto"/>
        <w:left w:val="none" w:sz="0" w:space="0" w:color="auto"/>
        <w:bottom w:val="none" w:sz="0" w:space="0" w:color="auto"/>
        <w:right w:val="none" w:sz="0" w:space="0" w:color="auto"/>
      </w:divBdr>
    </w:div>
    <w:div w:id="92210422">
      <w:bodyDiv w:val="1"/>
      <w:marLeft w:val="0"/>
      <w:marRight w:val="0"/>
      <w:marTop w:val="0"/>
      <w:marBottom w:val="0"/>
      <w:divBdr>
        <w:top w:val="none" w:sz="0" w:space="0" w:color="auto"/>
        <w:left w:val="none" w:sz="0" w:space="0" w:color="auto"/>
        <w:bottom w:val="none" w:sz="0" w:space="0" w:color="auto"/>
        <w:right w:val="none" w:sz="0" w:space="0" w:color="auto"/>
      </w:divBdr>
    </w:div>
    <w:div w:id="110898300">
      <w:bodyDiv w:val="1"/>
      <w:marLeft w:val="0"/>
      <w:marRight w:val="0"/>
      <w:marTop w:val="0"/>
      <w:marBottom w:val="0"/>
      <w:divBdr>
        <w:top w:val="none" w:sz="0" w:space="0" w:color="auto"/>
        <w:left w:val="none" w:sz="0" w:space="0" w:color="auto"/>
        <w:bottom w:val="none" w:sz="0" w:space="0" w:color="auto"/>
        <w:right w:val="none" w:sz="0" w:space="0" w:color="auto"/>
      </w:divBdr>
    </w:div>
    <w:div w:id="134762613">
      <w:bodyDiv w:val="1"/>
      <w:marLeft w:val="0"/>
      <w:marRight w:val="0"/>
      <w:marTop w:val="0"/>
      <w:marBottom w:val="0"/>
      <w:divBdr>
        <w:top w:val="none" w:sz="0" w:space="0" w:color="auto"/>
        <w:left w:val="none" w:sz="0" w:space="0" w:color="auto"/>
        <w:bottom w:val="none" w:sz="0" w:space="0" w:color="auto"/>
        <w:right w:val="none" w:sz="0" w:space="0" w:color="auto"/>
      </w:divBdr>
    </w:div>
    <w:div w:id="144250495">
      <w:bodyDiv w:val="1"/>
      <w:marLeft w:val="0"/>
      <w:marRight w:val="0"/>
      <w:marTop w:val="0"/>
      <w:marBottom w:val="0"/>
      <w:divBdr>
        <w:top w:val="none" w:sz="0" w:space="0" w:color="auto"/>
        <w:left w:val="none" w:sz="0" w:space="0" w:color="auto"/>
        <w:bottom w:val="none" w:sz="0" w:space="0" w:color="auto"/>
        <w:right w:val="none" w:sz="0" w:space="0" w:color="auto"/>
      </w:divBdr>
    </w:div>
    <w:div w:id="163128458">
      <w:bodyDiv w:val="1"/>
      <w:marLeft w:val="0"/>
      <w:marRight w:val="0"/>
      <w:marTop w:val="0"/>
      <w:marBottom w:val="0"/>
      <w:divBdr>
        <w:top w:val="none" w:sz="0" w:space="0" w:color="auto"/>
        <w:left w:val="none" w:sz="0" w:space="0" w:color="auto"/>
        <w:bottom w:val="none" w:sz="0" w:space="0" w:color="auto"/>
        <w:right w:val="none" w:sz="0" w:space="0" w:color="auto"/>
      </w:divBdr>
      <w:divsChild>
        <w:div w:id="1802309356">
          <w:marLeft w:val="0"/>
          <w:marRight w:val="0"/>
          <w:marTop w:val="0"/>
          <w:marBottom w:val="0"/>
          <w:divBdr>
            <w:top w:val="none" w:sz="0" w:space="0" w:color="auto"/>
            <w:left w:val="none" w:sz="0" w:space="0" w:color="auto"/>
            <w:bottom w:val="none" w:sz="0" w:space="0" w:color="auto"/>
            <w:right w:val="none" w:sz="0" w:space="0" w:color="auto"/>
          </w:divBdr>
          <w:divsChild>
            <w:div w:id="14467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060">
      <w:bodyDiv w:val="1"/>
      <w:marLeft w:val="0"/>
      <w:marRight w:val="0"/>
      <w:marTop w:val="0"/>
      <w:marBottom w:val="0"/>
      <w:divBdr>
        <w:top w:val="none" w:sz="0" w:space="0" w:color="auto"/>
        <w:left w:val="none" w:sz="0" w:space="0" w:color="auto"/>
        <w:bottom w:val="none" w:sz="0" w:space="0" w:color="auto"/>
        <w:right w:val="none" w:sz="0" w:space="0" w:color="auto"/>
      </w:divBdr>
    </w:div>
    <w:div w:id="174156840">
      <w:bodyDiv w:val="1"/>
      <w:marLeft w:val="0"/>
      <w:marRight w:val="0"/>
      <w:marTop w:val="0"/>
      <w:marBottom w:val="0"/>
      <w:divBdr>
        <w:top w:val="none" w:sz="0" w:space="0" w:color="auto"/>
        <w:left w:val="none" w:sz="0" w:space="0" w:color="auto"/>
        <w:bottom w:val="none" w:sz="0" w:space="0" w:color="auto"/>
        <w:right w:val="none" w:sz="0" w:space="0" w:color="auto"/>
      </w:divBdr>
      <w:divsChild>
        <w:div w:id="590353086">
          <w:marLeft w:val="0"/>
          <w:marRight w:val="0"/>
          <w:marTop w:val="0"/>
          <w:marBottom w:val="0"/>
          <w:divBdr>
            <w:top w:val="none" w:sz="0" w:space="0" w:color="auto"/>
            <w:left w:val="none" w:sz="0" w:space="0" w:color="auto"/>
            <w:bottom w:val="none" w:sz="0" w:space="0" w:color="auto"/>
            <w:right w:val="none" w:sz="0" w:space="0" w:color="auto"/>
          </w:divBdr>
          <w:divsChild>
            <w:div w:id="477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8193">
      <w:bodyDiv w:val="1"/>
      <w:marLeft w:val="0"/>
      <w:marRight w:val="0"/>
      <w:marTop w:val="0"/>
      <w:marBottom w:val="0"/>
      <w:divBdr>
        <w:top w:val="none" w:sz="0" w:space="0" w:color="auto"/>
        <w:left w:val="none" w:sz="0" w:space="0" w:color="auto"/>
        <w:bottom w:val="none" w:sz="0" w:space="0" w:color="auto"/>
        <w:right w:val="none" w:sz="0" w:space="0" w:color="auto"/>
      </w:divBdr>
    </w:div>
    <w:div w:id="217395869">
      <w:bodyDiv w:val="1"/>
      <w:marLeft w:val="0"/>
      <w:marRight w:val="0"/>
      <w:marTop w:val="0"/>
      <w:marBottom w:val="0"/>
      <w:divBdr>
        <w:top w:val="none" w:sz="0" w:space="0" w:color="auto"/>
        <w:left w:val="none" w:sz="0" w:space="0" w:color="auto"/>
        <w:bottom w:val="none" w:sz="0" w:space="0" w:color="auto"/>
        <w:right w:val="none" w:sz="0" w:space="0" w:color="auto"/>
      </w:divBdr>
    </w:div>
    <w:div w:id="219171511">
      <w:bodyDiv w:val="1"/>
      <w:marLeft w:val="0"/>
      <w:marRight w:val="0"/>
      <w:marTop w:val="0"/>
      <w:marBottom w:val="0"/>
      <w:divBdr>
        <w:top w:val="none" w:sz="0" w:space="0" w:color="auto"/>
        <w:left w:val="none" w:sz="0" w:space="0" w:color="auto"/>
        <w:bottom w:val="none" w:sz="0" w:space="0" w:color="auto"/>
        <w:right w:val="none" w:sz="0" w:space="0" w:color="auto"/>
      </w:divBdr>
    </w:div>
    <w:div w:id="220988078">
      <w:bodyDiv w:val="1"/>
      <w:marLeft w:val="0"/>
      <w:marRight w:val="0"/>
      <w:marTop w:val="0"/>
      <w:marBottom w:val="0"/>
      <w:divBdr>
        <w:top w:val="none" w:sz="0" w:space="0" w:color="auto"/>
        <w:left w:val="none" w:sz="0" w:space="0" w:color="auto"/>
        <w:bottom w:val="none" w:sz="0" w:space="0" w:color="auto"/>
        <w:right w:val="none" w:sz="0" w:space="0" w:color="auto"/>
      </w:divBdr>
    </w:div>
    <w:div w:id="268583321">
      <w:bodyDiv w:val="1"/>
      <w:marLeft w:val="0"/>
      <w:marRight w:val="0"/>
      <w:marTop w:val="0"/>
      <w:marBottom w:val="0"/>
      <w:divBdr>
        <w:top w:val="none" w:sz="0" w:space="0" w:color="auto"/>
        <w:left w:val="none" w:sz="0" w:space="0" w:color="auto"/>
        <w:bottom w:val="none" w:sz="0" w:space="0" w:color="auto"/>
        <w:right w:val="none" w:sz="0" w:space="0" w:color="auto"/>
      </w:divBdr>
    </w:div>
    <w:div w:id="283662523">
      <w:bodyDiv w:val="1"/>
      <w:marLeft w:val="0"/>
      <w:marRight w:val="0"/>
      <w:marTop w:val="0"/>
      <w:marBottom w:val="0"/>
      <w:divBdr>
        <w:top w:val="none" w:sz="0" w:space="0" w:color="auto"/>
        <w:left w:val="none" w:sz="0" w:space="0" w:color="auto"/>
        <w:bottom w:val="none" w:sz="0" w:space="0" w:color="auto"/>
        <w:right w:val="none" w:sz="0" w:space="0" w:color="auto"/>
      </w:divBdr>
    </w:div>
    <w:div w:id="305281344">
      <w:bodyDiv w:val="1"/>
      <w:marLeft w:val="0"/>
      <w:marRight w:val="0"/>
      <w:marTop w:val="0"/>
      <w:marBottom w:val="0"/>
      <w:divBdr>
        <w:top w:val="none" w:sz="0" w:space="0" w:color="auto"/>
        <w:left w:val="none" w:sz="0" w:space="0" w:color="auto"/>
        <w:bottom w:val="none" w:sz="0" w:space="0" w:color="auto"/>
        <w:right w:val="none" w:sz="0" w:space="0" w:color="auto"/>
      </w:divBdr>
    </w:div>
    <w:div w:id="321810893">
      <w:bodyDiv w:val="1"/>
      <w:marLeft w:val="0"/>
      <w:marRight w:val="0"/>
      <w:marTop w:val="0"/>
      <w:marBottom w:val="0"/>
      <w:divBdr>
        <w:top w:val="none" w:sz="0" w:space="0" w:color="auto"/>
        <w:left w:val="none" w:sz="0" w:space="0" w:color="auto"/>
        <w:bottom w:val="none" w:sz="0" w:space="0" w:color="auto"/>
        <w:right w:val="none" w:sz="0" w:space="0" w:color="auto"/>
      </w:divBdr>
    </w:div>
    <w:div w:id="335769406">
      <w:bodyDiv w:val="1"/>
      <w:marLeft w:val="0"/>
      <w:marRight w:val="0"/>
      <w:marTop w:val="0"/>
      <w:marBottom w:val="0"/>
      <w:divBdr>
        <w:top w:val="none" w:sz="0" w:space="0" w:color="auto"/>
        <w:left w:val="none" w:sz="0" w:space="0" w:color="auto"/>
        <w:bottom w:val="none" w:sz="0" w:space="0" w:color="auto"/>
        <w:right w:val="none" w:sz="0" w:space="0" w:color="auto"/>
      </w:divBdr>
    </w:div>
    <w:div w:id="339704243">
      <w:bodyDiv w:val="1"/>
      <w:marLeft w:val="0"/>
      <w:marRight w:val="0"/>
      <w:marTop w:val="0"/>
      <w:marBottom w:val="0"/>
      <w:divBdr>
        <w:top w:val="none" w:sz="0" w:space="0" w:color="auto"/>
        <w:left w:val="none" w:sz="0" w:space="0" w:color="auto"/>
        <w:bottom w:val="none" w:sz="0" w:space="0" w:color="auto"/>
        <w:right w:val="none" w:sz="0" w:space="0" w:color="auto"/>
      </w:divBdr>
    </w:div>
    <w:div w:id="399252958">
      <w:bodyDiv w:val="1"/>
      <w:marLeft w:val="0"/>
      <w:marRight w:val="0"/>
      <w:marTop w:val="0"/>
      <w:marBottom w:val="0"/>
      <w:divBdr>
        <w:top w:val="none" w:sz="0" w:space="0" w:color="auto"/>
        <w:left w:val="none" w:sz="0" w:space="0" w:color="auto"/>
        <w:bottom w:val="none" w:sz="0" w:space="0" w:color="auto"/>
        <w:right w:val="none" w:sz="0" w:space="0" w:color="auto"/>
      </w:divBdr>
    </w:div>
    <w:div w:id="402072423">
      <w:bodyDiv w:val="1"/>
      <w:marLeft w:val="0"/>
      <w:marRight w:val="0"/>
      <w:marTop w:val="0"/>
      <w:marBottom w:val="0"/>
      <w:divBdr>
        <w:top w:val="none" w:sz="0" w:space="0" w:color="auto"/>
        <w:left w:val="none" w:sz="0" w:space="0" w:color="auto"/>
        <w:bottom w:val="none" w:sz="0" w:space="0" w:color="auto"/>
        <w:right w:val="none" w:sz="0" w:space="0" w:color="auto"/>
      </w:divBdr>
    </w:div>
    <w:div w:id="433284817">
      <w:bodyDiv w:val="1"/>
      <w:marLeft w:val="0"/>
      <w:marRight w:val="0"/>
      <w:marTop w:val="0"/>
      <w:marBottom w:val="0"/>
      <w:divBdr>
        <w:top w:val="none" w:sz="0" w:space="0" w:color="auto"/>
        <w:left w:val="none" w:sz="0" w:space="0" w:color="auto"/>
        <w:bottom w:val="none" w:sz="0" w:space="0" w:color="auto"/>
        <w:right w:val="none" w:sz="0" w:space="0" w:color="auto"/>
      </w:divBdr>
    </w:div>
    <w:div w:id="474108994">
      <w:bodyDiv w:val="1"/>
      <w:marLeft w:val="0"/>
      <w:marRight w:val="0"/>
      <w:marTop w:val="0"/>
      <w:marBottom w:val="0"/>
      <w:divBdr>
        <w:top w:val="none" w:sz="0" w:space="0" w:color="auto"/>
        <w:left w:val="none" w:sz="0" w:space="0" w:color="auto"/>
        <w:bottom w:val="none" w:sz="0" w:space="0" w:color="auto"/>
        <w:right w:val="none" w:sz="0" w:space="0" w:color="auto"/>
      </w:divBdr>
    </w:div>
    <w:div w:id="495461400">
      <w:bodyDiv w:val="1"/>
      <w:marLeft w:val="0"/>
      <w:marRight w:val="0"/>
      <w:marTop w:val="0"/>
      <w:marBottom w:val="0"/>
      <w:divBdr>
        <w:top w:val="none" w:sz="0" w:space="0" w:color="auto"/>
        <w:left w:val="none" w:sz="0" w:space="0" w:color="auto"/>
        <w:bottom w:val="none" w:sz="0" w:space="0" w:color="auto"/>
        <w:right w:val="none" w:sz="0" w:space="0" w:color="auto"/>
      </w:divBdr>
    </w:div>
    <w:div w:id="582032535">
      <w:bodyDiv w:val="1"/>
      <w:marLeft w:val="0"/>
      <w:marRight w:val="0"/>
      <w:marTop w:val="0"/>
      <w:marBottom w:val="0"/>
      <w:divBdr>
        <w:top w:val="none" w:sz="0" w:space="0" w:color="auto"/>
        <w:left w:val="none" w:sz="0" w:space="0" w:color="auto"/>
        <w:bottom w:val="none" w:sz="0" w:space="0" w:color="auto"/>
        <w:right w:val="none" w:sz="0" w:space="0" w:color="auto"/>
      </w:divBdr>
    </w:div>
    <w:div w:id="615675924">
      <w:bodyDiv w:val="1"/>
      <w:marLeft w:val="0"/>
      <w:marRight w:val="0"/>
      <w:marTop w:val="0"/>
      <w:marBottom w:val="0"/>
      <w:divBdr>
        <w:top w:val="none" w:sz="0" w:space="0" w:color="auto"/>
        <w:left w:val="none" w:sz="0" w:space="0" w:color="auto"/>
        <w:bottom w:val="none" w:sz="0" w:space="0" w:color="auto"/>
        <w:right w:val="none" w:sz="0" w:space="0" w:color="auto"/>
      </w:divBdr>
    </w:div>
    <w:div w:id="641664629">
      <w:bodyDiv w:val="1"/>
      <w:marLeft w:val="0"/>
      <w:marRight w:val="0"/>
      <w:marTop w:val="0"/>
      <w:marBottom w:val="0"/>
      <w:divBdr>
        <w:top w:val="none" w:sz="0" w:space="0" w:color="auto"/>
        <w:left w:val="none" w:sz="0" w:space="0" w:color="auto"/>
        <w:bottom w:val="none" w:sz="0" w:space="0" w:color="auto"/>
        <w:right w:val="none" w:sz="0" w:space="0" w:color="auto"/>
      </w:divBdr>
      <w:divsChild>
        <w:div w:id="225578778">
          <w:marLeft w:val="0"/>
          <w:marRight w:val="0"/>
          <w:marTop w:val="0"/>
          <w:marBottom w:val="0"/>
          <w:divBdr>
            <w:top w:val="none" w:sz="0" w:space="0" w:color="auto"/>
            <w:left w:val="none" w:sz="0" w:space="0" w:color="auto"/>
            <w:bottom w:val="none" w:sz="0" w:space="0" w:color="auto"/>
            <w:right w:val="none" w:sz="0" w:space="0" w:color="auto"/>
          </w:divBdr>
        </w:div>
        <w:div w:id="316616134">
          <w:marLeft w:val="0"/>
          <w:marRight w:val="0"/>
          <w:marTop w:val="0"/>
          <w:marBottom w:val="0"/>
          <w:divBdr>
            <w:top w:val="none" w:sz="0" w:space="0" w:color="auto"/>
            <w:left w:val="none" w:sz="0" w:space="0" w:color="auto"/>
            <w:bottom w:val="none" w:sz="0" w:space="0" w:color="auto"/>
            <w:right w:val="none" w:sz="0" w:space="0" w:color="auto"/>
          </w:divBdr>
        </w:div>
        <w:div w:id="561718927">
          <w:marLeft w:val="0"/>
          <w:marRight w:val="0"/>
          <w:marTop w:val="0"/>
          <w:marBottom w:val="0"/>
          <w:divBdr>
            <w:top w:val="none" w:sz="0" w:space="0" w:color="auto"/>
            <w:left w:val="none" w:sz="0" w:space="0" w:color="auto"/>
            <w:bottom w:val="none" w:sz="0" w:space="0" w:color="auto"/>
            <w:right w:val="none" w:sz="0" w:space="0" w:color="auto"/>
          </w:divBdr>
        </w:div>
        <w:div w:id="931545196">
          <w:marLeft w:val="0"/>
          <w:marRight w:val="0"/>
          <w:marTop w:val="0"/>
          <w:marBottom w:val="0"/>
          <w:divBdr>
            <w:top w:val="none" w:sz="0" w:space="0" w:color="auto"/>
            <w:left w:val="none" w:sz="0" w:space="0" w:color="auto"/>
            <w:bottom w:val="none" w:sz="0" w:space="0" w:color="auto"/>
            <w:right w:val="none" w:sz="0" w:space="0" w:color="auto"/>
          </w:divBdr>
        </w:div>
        <w:div w:id="1348748094">
          <w:marLeft w:val="0"/>
          <w:marRight w:val="0"/>
          <w:marTop w:val="0"/>
          <w:marBottom w:val="0"/>
          <w:divBdr>
            <w:top w:val="none" w:sz="0" w:space="0" w:color="auto"/>
            <w:left w:val="none" w:sz="0" w:space="0" w:color="auto"/>
            <w:bottom w:val="none" w:sz="0" w:space="0" w:color="auto"/>
            <w:right w:val="none" w:sz="0" w:space="0" w:color="auto"/>
          </w:divBdr>
        </w:div>
        <w:div w:id="1863088054">
          <w:marLeft w:val="0"/>
          <w:marRight w:val="0"/>
          <w:marTop w:val="0"/>
          <w:marBottom w:val="0"/>
          <w:divBdr>
            <w:top w:val="none" w:sz="0" w:space="0" w:color="auto"/>
            <w:left w:val="none" w:sz="0" w:space="0" w:color="auto"/>
            <w:bottom w:val="none" w:sz="0" w:space="0" w:color="auto"/>
            <w:right w:val="none" w:sz="0" w:space="0" w:color="auto"/>
          </w:divBdr>
        </w:div>
      </w:divsChild>
    </w:div>
    <w:div w:id="677468918">
      <w:bodyDiv w:val="1"/>
      <w:marLeft w:val="0"/>
      <w:marRight w:val="0"/>
      <w:marTop w:val="0"/>
      <w:marBottom w:val="0"/>
      <w:divBdr>
        <w:top w:val="none" w:sz="0" w:space="0" w:color="auto"/>
        <w:left w:val="none" w:sz="0" w:space="0" w:color="auto"/>
        <w:bottom w:val="none" w:sz="0" w:space="0" w:color="auto"/>
        <w:right w:val="none" w:sz="0" w:space="0" w:color="auto"/>
      </w:divBdr>
    </w:div>
    <w:div w:id="693963616">
      <w:bodyDiv w:val="1"/>
      <w:marLeft w:val="0"/>
      <w:marRight w:val="0"/>
      <w:marTop w:val="0"/>
      <w:marBottom w:val="0"/>
      <w:divBdr>
        <w:top w:val="none" w:sz="0" w:space="0" w:color="auto"/>
        <w:left w:val="none" w:sz="0" w:space="0" w:color="auto"/>
        <w:bottom w:val="none" w:sz="0" w:space="0" w:color="auto"/>
        <w:right w:val="none" w:sz="0" w:space="0" w:color="auto"/>
      </w:divBdr>
      <w:divsChild>
        <w:div w:id="102045114">
          <w:marLeft w:val="0"/>
          <w:marRight w:val="0"/>
          <w:marTop w:val="0"/>
          <w:marBottom w:val="0"/>
          <w:divBdr>
            <w:top w:val="none" w:sz="0" w:space="0" w:color="auto"/>
            <w:left w:val="none" w:sz="0" w:space="0" w:color="auto"/>
            <w:bottom w:val="none" w:sz="0" w:space="0" w:color="auto"/>
            <w:right w:val="none" w:sz="0" w:space="0" w:color="auto"/>
          </w:divBdr>
        </w:div>
        <w:div w:id="342712391">
          <w:marLeft w:val="0"/>
          <w:marRight w:val="0"/>
          <w:marTop w:val="0"/>
          <w:marBottom w:val="0"/>
          <w:divBdr>
            <w:top w:val="none" w:sz="0" w:space="0" w:color="auto"/>
            <w:left w:val="none" w:sz="0" w:space="0" w:color="auto"/>
            <w:bottom w:val="none" w:sz="0" w:space="0" w:color="auto"/>
            <w:right w:val="none" w:sz="0" w:space="0" w:color="auto"/>
          </w:divBdr>
        </w:div>
        <w:div w:id="394158952">
          <w:marLeft w:val="0"/>
          <w:marRight w:val="0"/>
          <w:marTop w:val="0"/>
          <w:marBottom w:val="0"/>
          <w:divBdr>
            <w:top w:val="none" w:sz="0" w:space="0" w:color="auto"/>
            <w:left w:val="none" w:sz="0" w:space="0" w:color="auto"/>
            <w:bottom w:val="none" w:sz="0" w:space="0" w:color="auto"/>
            <w:right w:val="none" w:sz="0" w:space="0" w:color="auto"/>
          </w:divBdr>
        </w:div>
        <w:div w:id="446199168">
          <w:marLeft w:val="0"/>
          <w:marRight w:val="0"/>
          <w:marTop w:val="0"/>
          <w:marBottom w:val="0"/>
          <w:divBdr>
            <w:top w:val="none" w:sz="0" w:space="0" w:color="auto"/>
            <w:left w:val="none" w:sz="0" w:space="0" w:color="auto"/>
            <w:bottom w:val="none" w:sz="0" w:space="0" w:color="auto"/>
            <w:right w:val="none" w:sz="0" w:space="0" w:color="auto"/>
          </w:divBdr>
        </w:div>
        <w:div w:id="1464999031">
          <w:marLeft w:val="0"/>
          <w:marRight w:val="0"/>
          <w:marTop w:val="0"/>
          <w:marBottom w:val="0"/>
          <w:divBdr>
            <w:top w:val="none" w:sz="0" w:space="0" w:color="auto"/>
            <w:left w:val="none" w:sz="0" w:space="0" w:color="auto"/>
            <w:bottom w:val="none" w:sz="0" w:space="0" w:color="auto"/>
            <w:right w:val="none" w:sz="0" w:space="0" w:color="auto"/>
          </w:divBdr>
        </w:div>
        <w:div w:id="2125491305">
          <w:marLeft w:val="0"/>
          <w:marRight w:val="0"/>
          <w:marTop w:val="0"/>
          <w:marBottom w:val="0"/>
          <w:divBdr>
            <w:top w:val="none" w:sz="0" w:space="0" w:color="auto"/>
            <w:left w:val="none" w:sz="0" w:space="0" w:color="auto"/>
            <w:bottom w:val="none" w:sz="0" w:space="0" w:color="auto"/>
            <w:right w:val="none" w:sz="0" w:space="0" w:color="auto"/>
          </w:divBdr>
        </w:div>
      </w:divsChild>
    </w:div>
    <w:div w:id="731974847">
      <w:bodyDiv w:val="1"/>
      <w:marLeft w:val="0"/>
      <w:marRight w:val="0"/>
      <w:marTop w:val="0"/>
      <w:marBottom w:val="0"/>
      <w:divBdr>
        <w:top w:val="none" w:sz="0" w:space="0" w:color="auto"/>
        <w:left w:val="none" w:sz="0" w:space="0" w:color="auto"/>
        <w:bottom w:val="none" w:sz="0" w:space="0" w:color="auto"/>
        <w:right w:val="none" w:sz="0" w:space="0" w:color="auto"/>
      </w:divBdr>
    </w:div>
    <w:div w:id="768355589">
      <w:bodyDiv w:val="1"/>
      <w:marLeft w:val="0"/>
      <w:marRight w:val="0"/>
      <w:marTop w:val="0"/>
      <w:marBottom w:val="0"/>
      <w:divBdr>
        <w:top w:val="none" w:sz="0" w:space="0" w:color="auto"/>
        <w:left w:val="none" w:sz="0" w:space="0" w:color="auto"/>
        <w:bottom w:val="none" w:sz="0" w:space="0" w:color="auto"/>
        <w:right w:val="none" w:sz="0" w:space="0" w:color="auto"/>
      </w:divBdr>
    </w:div>
    <w:div w:id="783498832">
      <w:bodyDiv w:val="1"/>
      <w:marLeft w:val="0"/>
      <w:marRight w:val="0"/>
      <w:marTop w:val="0"/>
      <w:marBottom w:val="0"/>
      <w:divBdr>
        <w:top w:val="none" w:sz="0" w:space="0" w:color="auto"/>
        <w:left w:val="none" w:sz="0" w:space="0" w:color="auto"/>
        <w:bottom w:val="none" w:sz="0" w:space="0" w:color="auto"/>
        <w:right w:val="none" w:sz="0" w:space="0" w:color="auto"/>
      </w:divBdr>
    </w:div>
    <w:div w:id="785544509">
      <w:bodyDiv w:val="1"/>
      <w:marLeft w:val="0"/>
      <w:marRight w:val="0"/>
      <w:marTop w:val="0"/>
      <w:marBottom w:val="0"/>
      <w:divBdr>
        <w:top w:val="none" w:sz="0" w:space="0" w:color="auto"/>
        <w:left w:val="none" w:sz="0" w:space="0" w:color="auto"/>
        <w:bottom w:val="none" w:sz="0" w:space="0" w:color="auto"/>
        <w:right w:val="none" w:sz="0" w:space="0" w:color="auto"/>
      </w:divBdr>
    </w:div>
    <w:div w:id="794912461">
      <w:bodyDiv w:val="1"/>
      <w:marLeft w:val="0"/>
      <w:marRight w:val="0"/>
      <w:marTop w:val="0"/>
      <w:marBottom w:val="0"/>
      <w:divBdr>
        <w:top w:val="none" w:sz="0" w:space="0" w:color="auto"/>
        <w:left w:val="none" w:sz="0" w:space="0" w:color="auto"/>
        <w:bottom w:val="none" w:sz="0" w:space="0" w:color="auto"/>
        <w:right w:val="none" w:sz="0" w:space="0" w:color="auto"/>
      </w:divBdr>
      <w:divsChild>
        <w:div w:id="463279463">
          <w:marLeft w:val="0"/>
          <w:marRight w:val="0"/>
          <w:marTop w:val="0"/>
          <w:marBottom w:val="0"/>
          <w:divBdr>
            <w:top w:val="none" w:sz="0" w:space="0" w:color="auto"/>
            <w:left w:val="none" w:sz="0" w:space="0" w:color="auto"/>
            <w:bottom w:val="none" w:sz="0" w:space="0" w:color="auto"/>
            <w:right w:val="none" w:sz="0" w:space="0" w:color="auto"/>
          </w:divBdr>
          <w:divsChild>
            <w:div w:id="1286618254">
              <w:marLeft w:val="0"/>
              <w:marRight w:val="0"/>
              <w:marTop w:val="0"/>
              <w:marBottom w:val="0"/>
              <w:divBdr>
                <w:top w:val="none" w:sz="0" w:space="0" w:color="auto"/>
                <w:left w:val="none" w:sz="0" w:space="0" w:color="auto"/>
                <w:bottom w:val="none" w:sz="0" w:space="0" w:color="auto"/>
                <w:right w:val="none" w:sz="0" w:space="0" w:color="auto"/>
              </w:divBdr>
              <w:divsChild>
                <w:div w:id="654451907">
                  <w:marLeft w:val="0"/>
                  <w:marRight w:val="0"/>
                  <w:marTop w:val="0"/>
                  <w:marBottom w:val="0"/>
                  <w:divBdr>
                    <w:top w:val="none" w:sz="0" w:space="0" w:color="auto"/>
                    <w:left w:val="none" w:sz="0" w:space="0" w:color="auto"/>
                    <w:bottom w:val="none" w:sz="0" w:space="0" w:color="auto"/>
                    <w:right w:val="none" w:sz="0" w:space="0" w:color="auto"/>
                  </w:divBdr>
                  <w:divsChild>
                    <w:div w:id="886187131">
                      <w:marLeft w:val="0"/>
                      <w:marRight w:val="0"/>
                      <w:marTop w:val="0"/>
                      <w:marBottom w:val="0"/>
                      <w:divBdr>
                        <w:top w:val="none" w:sz="0" w:space="0" w:color="auto"/>
                        <w:left w:val="none" w:sz="0" w:space="0" w:color="auto"/>
                        <w:bottom w:val="none" w:sz="0" w:space="0" w:color="auto"/>
                        <w:right w:val="none" w:sz="0" w:space="0" w:color="auto"/>
                      </w:divBdr>
                      <w:divsChild>
                        <w:div w:id="1836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691421">
          <w:marLeft w:val="0"/>
          <w:marRight w:val="0"/>
          <w:marTop w:val="0"/>
          <w:marBottom w:val="0"/>
          <w:divBdr>
            <w:top w:val="none" w:sz="0" w:space="0" w:color="auto"/>
            <w:left w:val="none" w:sz="0" w:space="0" w:color="auto"/>
            <w:bottom w:val="none" w:sz="0" w:space="0" w:color="auto"/>
            <w:right w:val="none" w:sz="0" w:space="0" w:color="auto"/>
          </w:divBdr>
          <w:divsChild>
            <w:div w:id="7782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6404">
      <w:bodyDiv w:val="1"/>
      <w:marLeft w:val="0"/>
      <w:marRight w:val="0"/>
      <w:marTop w:val="0"/>
      <w:marBottom w:val="0"/>
      <w:divBdr>
        <w:top w:val="none" w:sz="0" w:space="0" w:color="auto"/>
        <w:left w:val="none" w:sz="0" w:space="0" w:color="auto"/>
        <w:bottom w:val="none" w:sz="0" w:space="0" w:color="auto"/>
        <w:right w:val="none" w:sz="0" w:space="0" w:color="auto"/>
      </w:divBdr>
    </w:div>
    <w:div w:id="861162642">
      <w:bodyDiv w:val="1"/>
      <w:marLeft w:val="0"/>
      <w:marRight w:val="0"/>
      <w:marTop w:val="0"/>
      <w:marBottom w:val="0"/>
      <w:divBdr>
        <w:top w:val="none" w:sz="0" w:space="0" w:color="auto"/>
        <w:left w:val="none" w:sz="0" w:space="0" w:color="auto"/>
        <w:bottom w:val="none" w:sz="0" w:space="0" w:color="auto"/>
        <w:right w:val="none" w:sz="0" w:space="0" w:color="auto"/>
      </w:divBdr>
    </w:div>
    <w:div w:id="901142444">
      <w:bodyDiv w:val="1"/>
      <w:marLeft w:val="0"/>
      <w:marRight w:val="0"/>
      <w:marTop w:val="0"/>
      <w:marBottom w:val="0"/>
      <w:divBdr>
        <w:top w:val="none" w:sz="0" w:space="0" w:color="auto"/>
        <w:left w:val="none" w:sz="0" w:space="0" w:color="auto"/>
        <w:bottom w:val="none" w:sz="0" w:space="0" w:color="auto"/>
        <w:right w:val="none" w:sz="0" w:space="0" w:color="auto"/>
      </w:divBdr>
    </w:div>
    <w:div w:id="915020237">
      <w:bodyDiv w:val="1"/>
      <w:marLeft w:val="0"/>
      <w:marRight w:val="0"/>
      <w:marTop w:val="0"/>
      <w:marBottom w:val="0"/>
      <w:divBdr>
        <w:top w:val="none" w:sz="0" w:space="0" w:color="auto"/>
        <w:left w:val="none" w:sz="0" w:space="0" w:color="auto"/>
        <w:bottom w:val="none" w:sz="0" w:space="0" w:color="auto"/>
        <w:right w:val="none" w:sz="0" w:space="0" w:color="auto"/>
      </w:divBdr>
    </w:div>
    <w:div w:id="951863356">
      <w:bodyDiv w:val="1"/>
      <w:marLeft w:val="0"/>
      <w:marRight w:val="0"/>
      <w:marTop w:val="0"/>
      <w:marBottom w:val="0"/>
      <w:divBdr>
        <w:top w:val="none" w:sz="0" w:space="0" w:color="auto"/>
        <w:left w:val="none" w:sz="0" w:space="0" w:color="auto"/>
        <w:bottom w:val="none" w:sz="0" w:space="0" w:color="auto"/>
        <w:right w:val="none" w:sz="0" w:space="0" w:color="auto"/>
      </w:divBdr>
    </w:div>
    <w:div w:id="978847223">
      <w:bodyDiv w:val="1"/>
      <w:marLeft w:val="0"/>
      <w:marRight w:val="0"/>
      <w:marTop w:val="0"/>
      <w:marBottom w:val="0"/>
      <w:divBdr>
        <w:top w:val="none" w:sz="0" w:space="0" w:color="auto"/>
        <w:left w:val="none" w:sz="0" w:space="0" w:color="auto"/>
        <w:bottom w:val="none" w:sz="0" w:space="0" w:color="auto"/>
        <w:right w:val="none" w:sz="0" w:space="0" w:color="auto"/>
      </w:divBdr>
    </w:div>
    <w:div w:id="979074020">
      <w:bodyDiv w:val="1"/>
      <w:marLeft w:val="0"/>
      <w:marRight w:val="0"/>
      <w:marTop w:val="0"/>
      <w:marBottom w:val="0"/>
      <w:divBdr>
        <w:top w:val="none" w:sz="0" w:space="0" w:color="auto"/>
        <w:left w:val="none" w:sz="0" w:space="0" w:color="auto"/>
        <w:bottom w:val="none" w:sz="0" w:space="0" w:color="auto"/>
        <w:right w:val="none" w:sz="0" w:space="0" w:color="auto"/>
      </w:divBdr>
    </w:div>
    <w:div w:id="992367558">
      <w:bodyDiv w:val="1"/>
      <w:marLeft w:val="0"/>
      <w:marRight w:val="0"/>
      <w:marTop w:val="0"/>
      <w:marBottom w:val="0"/>
      <w:divBdr>
        <w:top w:val="none" w:sz="0" w:space="0" w:color="auto"/>
        <w:left w:val="none" w:sz="0" w:space="0" w:color="auto"/>
        <w:bottom w:val="none" w:sz="0" w:space="0" w:color="auto"/>
        <w:right w:val="none" w:sz="0" w:space="0" w:color="auto"/>
      </w:divBdr>
    </w:div>
    <w:div w:id="994459160">
      <w:bodyDiv w:val="1"/>
      <w:marLeft w:val="0"/>
      <w:marRight w:val="0"/>
      <w:marTop w:val="0"/>
      <w:marBottom w:val="0"/>
      <w:divBdr>
        <w:top w:val="none" w:sz="0" w:space="0" w:color="auto"/>
        <w:left w:val="none" w:sz="0" w:space="0" w:color="auto"/>
        <w:bottom w:val="none" w:sz="0" w:space="0" w:color="auto"/>
        <w:right w:val="none" w:sz="0" w:space="0" w:color="auto"/>
      </w:divBdr>
    </w:div>
    <w:div w:id="997196902">
      <w:bodyDiv w:val="1"/>
      <w:marLeft w:val="0"/>
      <w:marRight w:val="0"/>
      <w:marTop w:val="0"/>
      <w:marBottom w:val="0"/>
      <w:divBdr>
        <w:top w:val="none" w:sz="0" w:space="0" w:color="auto"/>
        <w:left w:val="none" w:sz="0" w:space="0" w:color="auto"/>
        <w:bottom w:val="none" w:sz="0" w:space="0" w:color="auto"/>
        <w:right w:val="none" w:sz="0" w:space="0" w:color="auto"/>
      </w:divBdr>
    </w:div>
    <w:div w:id="1015154799">
      <w:bodyDiv w:val="1"/>
      <w:marLeft w:val="0"/>
      <w:marRight w:val="0"/>
      <w:marTop w:val="0"/>
      <w:marBottom w:val="0"/>
      <w:divBdr>
        <w:top w:val="none" w:sz="0" w:space="0" w:color="auto"/>
        <w:left w:val="none" w:sz="0" w:space="0" w:color="auto"/>
        <w:bottom w:val="none" w:sz="0" w:space="0" w:color="auto"/>
        <w:right w:val="none" w:sz="0" w:space="0" w:color="auto"/>
      </w:divBdr>
    </w:div>
    <w:div w:id="1015886946">
      <w:bodyDiv w:val="1"/>
      <w:marLeft w:val="0"/>
      <w:marRight w:val="0"/>
      <w:marTop w:val="0"/>
      <w:marBottom w:val="0"/>
      <w:divBdr>
        <w:top w:val="none" w:sz="0" w:space="0" w:color="auto"/>
        <w:left w:val="none" w:sz="0" w:space="0" w:color="auto"/>
        <w:bottom w:val="none" w:sz="0" w:space="0" w:color="auto"/>
        <w:right w:val="none" w:sz="0" w:space="0" w:color="auto"/>
      </w:divBdr>
    </w:div>
    <w:div w:id="1041128926">
      <w:bodyDiv w:val="1"/>
      <w:marLeft w:val="0"/>
      <w:marRight w:val="0"/>
      <w:marTop w:val="0"/>
      <w:marBottom w:val="0"/>
      <w:divBdr>
        <w:top w:val="none" w:sz="0" w:space="0" w:color="auto"/>
        <w:left w:val="none" w:sz="0" w:space="0" w:color="auto"/>
        <w:bottom w:val="none" w:sz="0" w:space="0" w:color="auto"/>
        <w:right w:val="none" w:sz="0" w:space="0" w:color="auto"/>
      </w:divBdr>
    </w:div>
    <w:div w:id="1056440596">
      <w:bodyDiv w:val="1"/>
      <w:marLeft w:val="0"/>
      <w:marRight w:val="0"/>
      <w:marTop w:val="0"/>
      <w:marBottom w:val="0"/>
      <w:divBdr>
        <w:top w:val="none" w:sz="0" w:space="0" w:color="auto"/>
        <w:left w:val="none" w:sz="0" w:space="0" w:color="auto"/>
        <w:bottom w:val="none" w:sz="0" w:space="0" w:color="auto"/>
        <w:right w:val="none" w:sz="0" w:space="0" w:color="auto"/>
      </w:divBdr>
    </w:div>
    <w:div w:id="1066876855">
      <w:bodyDiv w:val="1"/>
      <w:marLeft w:val="0"/>
      <w:marRight w:val="0"/>
      <w:marTop w:val="0"/>
      <w:marBottom w:val="0"/>
      <w:divBdr>
        <w:top w:val="none" w:sz="0" w:space="0" w:color="auto"/>
        <w:left w:val="none" w:sz="0" w:space="0" w:color="auto"/>
        <w:bottom w:val="none" w:sz="0" w:space="0" w:color="auto"/>
        <w:right w:val="none" w:sz="0" w:space="0" w:color="auto"/>
      </w:divBdr>
    </w:div>
    <w:div w:id="1069040625">
      <w:bodyDiv w:val="1"/>
      <w:marLeft w:val="0"/>
      <w:marRight w:val="0"/>
      <w:marTop w:val="0"/>
      <w:marBottom w:val="0"/>
      <w:divBdr>
        <w:top w:val="none" w:sz="0" w:space="0" w:color="auto"/>
        <w:left w:val="none" w:sz="0" w:space="0" w:color="auto"/>
        <w:bottom w:val="none" w:sz="0" w:space="0" w:color="auto"/>
        <w:right w:val="none" w:sz="0" w:space="0" w:color="auto"/>
      </w:divBdr>
    </w:div>
    <w:div w:id="1071196052">
      <w:bodyDiv w:val="1"/>
      <w:marLeft w:val="0"/>
      <w:marRight w:val="0"/>
      <w:marTop w:val="0"/>
      <w:marBottom w:val="0"/>
      <w:divBdr>
        <w:top w:val="none" w:sz="0" w:space="0" w:color="auto"/>
        <w:left w:val="none" w:sz="0" w:space="0" w:color="auto"/>
        <w:bottom w:val="none" w:sz="0" w:space="0" w:color="auto"/>
        <w:right w:val="none" w:sz="0" w:space="0" w:color="auto"/>
      </w:divBdr>
    </w:div>
    <w:div w:id="1090659924">
      <w:bodyDiv w:val="1"/>
      <w:marLeft w:val="0"/>
      <w:marRight w:val="0"/>
      <w:marTop w:val="0"/>
      <w:marBottom w:val="0"/>
      <w:divBdr>
        <w:top w:val="none" w:sz="0" w:space="0" w:color="auto"/>
        <w:left w:val="none" w:sz="0" w:space="0" w:color="auto"/>
        <w:bottom w:val="none" w:sz="0" w:space="0" w:color="auto"/>
        <w:right w:val="none" w:sz="0" w:space="0" w:color="auto"/>
      </w:divBdr>
      <w:divsChild>
        <w:div w:id="101924576">
          <w:marLeft w:val="0"/>
          <w:marRight w:val="0"/>
          <w:marTop w:val="0"/>
          <w:marBottom w:val="0"/>
          <w:divBdr>
            <w:top w:val="none" w:sz="0" w:space="0" w:color="auto"/>
            <w:left w:val="none" w:sz="0" w:space="0" w:color="auto"/>
            <w:bottom w:val="none" w:sz="0" w:space="0" w:color="auto"/>
            <w:right w:val="none" w:sz="0" w:space="0" w:color="auto"/>
          </w:divBdr>
        </w:div>
        <w:div w:id="224531977">
          <w:marLeft w:val="0"/>
          <w:marRight w:val="0"/>
          <w:marTop w:val="0"/>
          <w:marBottom w:val="0"/>
          <w:divBdr>
            <w:top w:val="none" w:sz="0" w:space="0" w:color="auto"/>
            <w:left w:val="none" w:sz="0" w:space="0" w:color="auto"/>
            <w:bottom w:val="none" w:sz="0" w:space="0" w:color="auto"/>
            <w:right w:val="none" w:sz="0" w:space="0" w:color="auto"/>
          </w:divBdr>
        </w:div>
        <w:div w:id="563176710">
          <w:marLeft w:val="0"/>
          <w:marRight w:val="0"/>
          <w:marTop w:val="0"/>
          <w:marBottom w:val="0"/>
          <w:divBdr>
            <w:top w:val="none" w:sz="0" w:space="0" w:color="auto"/>
            <w:left w:val="none" w:sz="0" w:space="0" w:color="auto"/>
            <w:bottom w:val="none" w:sz="0" w:space="0" w:color="auto"/>
            <w:right w:val="none" w:sz="0" w:space="0" w:color="auto"/>
          </w:divBdr>
        </w:div>
        <w:div w:id="594241890">
          <w:marLeft w:val="0"/>
          <w:marRight w:val="0"/>
          <w:marTop w:val="0"/>
          <w:marBottom w:val="0"/>
          <w:divBdr>
            <w:top w:val="none" w:sz="0" w:space="0" w:color="auto"/>
            <w:left w:val="none" w:sz="0" w:space="0" w:color="auto"/>
            <w:bottom w:val="none" w:sz="0" w:space="0" w:color="auto"/>
            <w:right w:val="none" w:sz="0" w:space="0" w:color="auto"/>
          </w:divBdr>
        </w:div>
        <w:div w:id="613027456">
          <w:marLeft w:val="0"/>
          <w:marRight w:val="0"/>
          <w:marTop w:val="0"/>
          <w:marBottom w:val="0"/>
          <w:divBdr>
            <w:top w:val="none" w:sz="0" w:space="0" w:color="auto"/>
            <w:left w:val="none" w:sz="0" w:space="0" w:color="auto"/>
            <w:bottom w:val="none" w:sz="0" w:space="0" w:color="auto"/>
            <w:right w:val="none" w:sz="0" w:space="0" w:color="auto"/>
          </w:divBdr>
        </w:div>
        <w:div w:id="723287367">
          <w:marLeft w:val="0"/>
          <w:marRight w:val="0"/>
          <w:marTop w:val="0"/>
          <w:marBottom w:val="0"/>
          <w:divBdr>
            <w:top w:val="none" w:sz="0" w:space="0" w:color="auto"/>
            <w:left w:val="none" w:sz="0" w:space="0" w:color="auto"/>
            <w:bottom w:val="none" w:sz="0" w:space="0" w:color="auto"/>
            <w:right w:val="none" w:sz="0" w:space="0" w:color="auto"/>
          </w:divBdr>
        </w:div>
        <w:div w:id="1077358072">
          <w:marLeft w:val="0"/>
          <w:marRight w:val="0"/>
          <w:marTop w:val="0"/>
          <w:marBottom w:val="0"/>
          <w:divBdr>
            <w:top w:val="none" w:sz="0" w:space="0" w:color="auto"/>
            <w:left w:val="none" w:sz="0" w:space="0" w:color="auto"/>
            <w:bottom w:val="none" w:sz="0" w:space="0" w:color="auto"/>
            <w:right w:val="none" w:sz="0" w:space="0" w:color="auto"/>
          </w:divBdr>
        </w:div>
        <w:div w:id="1081608415">
          <w:marLeft w:val="0"/>
          <w:marRight w:val="0"/>
          <w:marTop w:val="0"/>
          <w:marBottom w:val="0"/>
          <w:divBdr>
            <w:top w:val="none" w:sz="0" w:space="0" w:color="auto"/>
            <w:left w:val="none" w:sz="0" w:space="0" w:color="auto"/>
            <w:bottom w:val="none" w:sz="0" w:space="0" w:color="auto"/>
            <w:right w:val="none" w:sz="0" w:space="0" w:color="auto"/>
          </w:divBdr>
        </w:div>
        <w:div w:id="1135952204">
          <w:marLeft w:val="0"/>
          <w:marRight w:val="0"/>
          <w:marTop w:val="0"/>
          <w:marBottom w:val="0"/>
          <w:divBdr>
            <w:top w:val="none" w:sz="0" w:space="0" w:color="auto"/>
            <w:left w:val="none" w:sz="0" w:space="0" w:color="auto"/>
            <w:bottom w:val="none" w:sz="0" w:space="0" w:color="auto"/>
            <w:right w:val="none" w:sz="0" w:space="0" w:color="auto"/>
          </w:divBdr>
        </w:div>
        <w:div w:id="1283804021">
          <w:marLeft w:val="0"/>
          <w:marRight w:val="0"/>
          <w:marTop w:val="0"/>
          <w:marBottom w:val="0"/>
          <w:divBdr>
            <w:top w:val="none" w:sz="0" w:space="0" w:color="auto"/>
            <w:left w:val="none" w:sz="0" w:space="0" w:color="auto"/>
            <w:bottom w:val="none" w:sz="0" w:space="0" w:color="auto"/>
            <w:right w:val="none" w:sz="0" w:space="0" w:color="auto"/>
          </w:divBdr>
        </w:div>
        <w:div w:id="1317491933">
          <w:marLeft w:val="0"/>
          <w:marRight w:val="0"/>
          <w:marTop w:val="0"/>
          <w:marBottom w:val="0"/>
          <w:divBdr>
            <w:top w:val="none" w:sz="0" w:space="0" w:color="auto"/>
            <w:left w:val="none" w:sz="0" w:space="0" w:color="auto"/>
            <w:bottom w:val="none" w:sz="0" w:space="0" w:color="auto"/>
            <w:right w:val="none" w:sz="0" w:space="0" w:color="auto"/>
          </w:divBdr>
        </w:div>
        <w:div w:id="1466655229">
          <w:marLeft w:val="0"/>
          <w:marRight w:val="0"/>
          <w:marTop w:val="0"/>
          <w:marBottom w:val="0"/>
          <w:divBdr>
            <w:top w:val="none" w:sz="0" w:space="0" w:color="auto"/>
            <w:left w:val="none" w:sz="0" w:space="0" w:color="auto"/>
            <w:bottom w:val="none" w:sz="0" w:space="0" w:color="auto"/>
            <w:right w:val="none" w:sz="0" w:space="0" w:color="auto"/>
          </w:divBdr>
        </w:div>
        <w:div w:id="1544907902">
          <w:marLeft w:val="0"/>
          <w:marRight w:val="0"/>
          <w:marTop w:val="0"/>
          <w:marBottom w:val="0"/>
          <w:divBdr>
            <w:top w:val="none" w:sz="0" w:space="0" w:color="auto"/>
            <w:left w:val="none" w:sz="0" w:space="0" w:color="auto"/>
            <w:bottom w:val="none" w:sz="0" w:space="0" w:color="auto"/>
            <w:right w:val="none" w:sz="0" w:space="0" w:color="auto"/>
          </w:divBdr>
        </w:div>
        <w:div w:id="1566647964">
          <w:marLeft w:val="0"/>
          <w:marRight w:val="0"/>
          <w:marTop w:val="0"/>
          <w:marBottom w:val="0"/>
          <w:divBdr>
            <w:top w:val="none" w:sz="0" w:space="0" w:color="auto"/>
            <w:left w:val="none" w:sz="0" w:space="0" w:color="auto"/>
            <w:bottom w:val="none" w:sz="0" w:space="0" w:color="auto"/>
            <w:right w:val="none" w:sz="0" w:space="0" w:color="auto"/>
          </w:divBdr>
        </w:div>
        <w:div w:id="1720546453">
          <w:marLeft w:val="0"/>
          <w:marRight w:val="0"/>
          <w:marTop w:val="0"/>
          <w:marBottom w:val="0"/>
          <w:divBdr>
            <w:top w:val="none" w:sz="0" w:space="0" w:color="auto"/>
            <w:left w:val="none" w:sz="0" w:space="0" w:color="auto"/>
            <w:bottom w:val="none" w:sz="0" w:space="0" w:color="auto"/>
            <w:right w:val="none" w:sz="0" w:space="0" w:color="auto"/>
          </w:divBdr>
        </w:div>
        <w:div w:id="1782602029">
          <w:marLeft w:val="0"/>
          <w:marRight w:val="0"/>
          <w:marTop w:val="0"/>
          <w:marBottom w:val="0"/>
          <w:divBdr>
            <w:top w:val="none" w:sz="0" w:space="0" w:color="auto"/>
            <w:left w:val="none" w:sz="0" w:space="0" w:color="auto"/>
            <w:bottom w:val="none" w:sz="0" w:space="0" w:color="auto"/>
            <w:right w:val="none" w:sz="0" w:space="0" w:color="auto"/>
          </w:divBdr>
        </w:div>
        <w:div w:id="2044748956">
          <w:marLeft w:val="0"/>
          <w:marRight w:val="0"/>
          <w:marTop w:val="0"/>
          <w:marBottom w:val="0"/>
          <w:divBdr>
            <w:top w:val="none" w:sz="0" w:space="0" w:color="auto"/>
            <w:left w:val="none" w:sz="0" w:space="0" w:color="auto"/>
            <w:bottom w:val="none" w:sz="0" w:space="0" w:color="auto"/>
            <w:right w:val="none" w:sz="0" w:space="0" w:color="auto"/>
          </w:divBdr>
        </w:div>
        <w:div w:id="2114283297">
          <w:marLeft w:val="0"/>
          <w:marRight w:val="0"/>
          <w:marTop w:val="0"/>
          <w:marBottom w:val="0"/>
          <w:divBdr>
            <w:top w:val="none" w:sz="0" w:space="0" w:color="auto"/>
            <w:left w:val="none" w:sz="0" w:space="0" w:color="auto"/>
            <w:bottom w:val="none" w:sz="0" w:space="0" w:color="auto"/>
            <w:right w:val="none" w:sz="0" w:space="0" w:color="auto"/>
          </w:divBdr>
        </w:div>
      </w:divsChild>
    </w:div>
    <w:div w:id="1096712136">
      <w:bodyDiv w:val="1"/>
      <w:marLeft w:val="0"/>
      <w:marRight w:val="0"/>
      <w:marTop w:val="0"/>
      <w:marBottom w:val="0"/>
      <w:divBdr>
        <w:top w:val="none" w:sz="0" w:space="0" w:color="auto"/>
        <w:left w:val="none" w:sz="0" w:space="0" w:color="auto"/>
        <w:bottom w:val="none" w:sz="0" w:space="0" w:color="auto"/>
        <w:right w:val="none" w:sz="0" w:space="0" w:color="auto"/>
      </w:divBdr>
    </w:div>
    <w:div w:id="1105810323">
      <w:bodyDiv w:val="1"/>
      <w:marLeft w:val="0"/>
      <w:marRight w:val="0"/>
      <w:marTop w:val="0"/>
      <w:marBottom w:val="0"/>
      <w:divBdr>
        <w:top w:val="none" w:sz="0" w:space="0" w:color="auto"/>
        <w:left w:val="none" w:sz="0" w:space="0" w:color="auto"/>
        <w:bottom w:val="none" w:sz="0" w:space="0" w:color="auto"/>
        <w:right w:val="none" w:sz="0" w:space="0" w:color="auto"/>
      </w:divBdr>
    </w:div>
    <w:div w:id="1114323261">
      <w:bodyDiv w:val="1"/>
      <w:marLeft w:val="0"/>
      <w:marRight w:val="0"/>
      <w:marTop w:val="0"/>
      <w:marBottom w:val="0"/>
      <w:divBdr>
        <w:top w:val="none" w:sz="0" w:space="0" w:color="auto"/>
        <w:left w:val="none" w:sz="0" w:space="0" w:color="auto"/>
        <w:bottom w:val="none" w:sz="0" w:space="0" w:color="auto"/>
        <w:right w:val="none" w:sz="0" w:space="0" w:color="auto"/>
      </w:divBdr>
    </w:div>
    <w:div w:id="1132402976">
      <w:bodyDiv w:val="1"/>
      <w:marLeft w:val="0"/>
      <w:marRight w:val="0"/>
      <w:marTop w:val="0"/>
      <w:marBottom w:val="0"/>
      <w:divBdr>
        <w:top w:val="none" w:sz="0" w:space="0" w:color="auto"/>
        <w:left w:val="none" w:sz="0" w:space="0" w:color="auto"/>
        <w:bottom w:val="none" w:sz="0" w:space="0" w:color="auto"/>
        <w:right w:val="none" w:sz="0" w:space="0" w:color="auto"/>
      </w:divBdr>
    </w:div>
    <w:div w:id="1133477878">
      <w:bodyDiv w:val="1"/>
      <w:marLeft w:val="0"/>
      <w:marRight w:val="0"/>
      <w:marTop w:val="0"/>
      <w:marBottom w:val="0"/>
      <w:divBdr>
        <w:top w:val="none" w:sz="0" w:space="0" w:color="auto"/>
        <w:left w:val="none" w:sz="0" w:space="0" w:color="auto"/>
        <w:bottom w:val="none" w:sz="0" w:space="0" w:color="auto"/>
        <w:right w:val="none" w:sz="0" w:space="0" w:color="auto"/>
      </w:divBdr>
    </w:div>
    <w:div w:id="1133713925">
      <w:bodyDiv w:val="1"/>
      <w:marLeft w:val="0"/>
      <w:marRight w:val="0"/>
      <w:marTop w:val="0"/>
      <w:marBottom w:val="0"/>
      <w:divBdr>
        <w:top w:val="none" w:sz="0" w:space="0" w:color="auto"/>
        <w:left w:val="none" w:sz="0" w:space="0" w:color="auto"/>
        <w:bottom w:val="none" w:sz="0" w:space="0" w:color="auto"/>
        <w:right w:val="none" w:sz="0" w:space="0" w:color="auto"/>
      </w:divBdr>
    </w:div>
    <w:div w:id="1147671003">
      <w:bodyDiv w:val="1"/>
      <w:marLeft w:val="0"/>
      <w:marRight w:val="0"/>
      <w:marTop w:val="0"/>
      <w:marBottom w:val="0"/>
      <w:divBdr>
        <w:top w:val="none" w:sz="0" w:space="0" w:color="auto"/>
        <w:left w:val="none" w:sz="0" w:space="0" w:color="auto"/>
        <w:bottom w:val="none" w:sz="0" w:space="0" w:color="auto"/>
        <w:right w:val="none" w:sz="0" w:space="0" w:color="auto"/>
      </w:divBdr>
    </w:div>
    <w:div w:id="1173374713">
      <w:bodyDiv w:val="1"/>
      <w:marLeft w:val="0"/>
      <w:marRight w:val="0"/>
      <w:marTop w:val="0"/>
      <w:marBottom w:val="0"/>
      <w:divBdr>
        <w:top w:val="none" w:sz="0" w:space="0" w:color="auto"/>
        <w:left w:val="none" w:sz="0" w:space="0" w:color="auto"/>
        <w:bottom w:val="none" w:sz="0" w:space="0" w:color="auto"/>
        <w:right w:val="none" w:sz="0" w:space="0" w:color="auto"/>
      </w:divBdr>
    </w:div>
    <w:div w:id="1177620054">
      <w:bodyDiv w:val="1"/>
      <w:marLeft w:val="0"/>
      <w:marRight w:val="0"/>
      <w:marTop w:val="0"/>
      <w:marBottom w:val="0"/>
      <w:divBdr>
        <w:top w:val="none" w:sz="0" w:space="0" w:color="auto"/>
        <w:left w:val="none" w:sz="0" w:space="0" w:color="auto"/>
        <w:bottom w:val="none" w:sz="0" w:space="0" w:color="auto"/>
        <w:right w:val="none" w:sz="0" w:space="0" w:color="auto"/>
      </w:divBdr>
    </w:div>
    <w:div w:id="1183935589">
      <w:bodyDiv w:val="1"/>
      <w:marLeft w:val="0"/>
      <w:marRight w:val="0"/>
      <w:marTop w:val="0"/>
      <w:marBottom w:val="0"/>
      <w:divBdr>
        <w:top w:val="none" w:sz="0" w:space="0" w:color="auto"/>
        <w:left w:val="none" w:sz="0" w:space="0" w:color="auto"/>
        <w:bottom w:val="none" w:sz="0" w:space="0" w:color="auto"/>
        <w:right w:val="none" w:sz="0" w:space="0" w:color="auto"/>
      </w:divBdr>
      <w:divsChild>
        <w:div w:id="680471113">
          <w:marLeft w:val="0"/>
          <w:marRight w:val="0"/>
          <w:marTop w:val="0"/>
          <w:marBottom w:val="0"/>
          <w:divBdr>
            <w:top w:val="none" w:sz="0" w:space="0" w:color="auto"/>
            <w:left w:val="none" w:sz="0" w:space="0" w:color="auto"/>
            <w:bottom w:val="none" w:sz="0" w:space="0" w:color="auto"/>
            <w:right w:val="none" w:sz="0" w:space="0" w:color="auto"/>
          </w:divBdr>
          <w:divsChild>
            <w:div w:id="1492672740">
              <w:marLeft w:val="0"/>
              <w:marRight w:val="0"/>
              <w:marTop w:val="0"/>
              <w:marBottom w:val="0"/>
              <w:divBdr>
                <w:top w:val="none" w:sz="0" w:space="0" w:color="auto"/>
                <w:left w:val="none" w:sz="0" w:space="0" w:color="auto"/>
                <w:bottom w:val="none" w:sz="0" w:space="0" w:color="auto"/>
                <w:right w:val="none" w:sz="0" w:space="0" w:color="auto"/>
              </w:divBdr>
            </w:div>
          </w:divsChild>
        </w:div>
        <w:div w:id="859196817">
          <w:marLeft w:val="0"/>
          <w:marRight w:val="0"/>
          <w:marTop w:val="0"/>
          <w:marBottom w:val="0"/>
          <w:divBdr>
            <w:top w:val="none" w:sz="0" w:space="0" w:color="auto"/>
            <w:left w:val="none" w:sz="0" w:space="0" w:color="auto"/>
            <w:bottom w:val="none" w:sz="0" w:space="0" w:color="auto"/>
            <w:right w:val="none" w:sz="0" w:space="0" w:color="auto"/>
          </w:divBdr>
          <w:divsChild>
            <w:div w:id="1258173788">
              <w:marLeft w:val="0"/>
              <w:marRight w:val="0"/>
              <w:marTop w:val="0"/>
              <w:marBottom w:val="0"/>
              <w:divBdr>
                <w:top w:val="none" w:sz="0" w:space="0" w:color="auto"/>
                <w:left w:val="none" w:sz="0" w:space="0" w:color="auto"/>
                <w:bottom w:val="none" w:sz="0" w:space="0" w:color="auto"/>
                <w:right w:val="none" w:sz="0" w:space="0" w:color="auto"/>
              </w:divBdr>
              <w:divsChild>
                <w:div w:id="1540824765">
                  <w:marLeft w:val="0"/>
                  <w:marRight w:val="0"/>
                  <w:marTop w:val="0"/>
                  <w:marBottom w:val="0"/>
                  <w:divBdr>
                    <w:top w:val="none" w:sz="0" w:space="0" w:color="auto"/>
                    <w:left w:val="none" w:sz="0" w:space="0" w:color="auto"/>
                    <w:bottom w:val="none" w:sz="0" w:space="0" w:color="auto"/>
                    <w:right w:val="none" w:sz="0" w:space="0" w:color="auto"/>
                  </w:divBdr>
                  <w:divsChild>
                    <w:div w:id="44528197">
                      <w:marLeft w:val="0"/>
                      <w:marRight w:val="0"/>
                      <w:marTop w:val="0"/>
                      <w:marBottom w:val="0"/>
                      <w:divBdr>
                        <w:top w:val="none" w:sz="0" w:space="0" w:color="auto"/>
                        <w:left w:val="none" w:sz="0" w:space="0" w:color="auto"/>
                        <w:bottom w:val="none" w:sz="0" w:space="0" w:color="auto"/>
                        <w:right w:val="none" w:sz="0" w:space="0" w:color="auto"/>
                      </w:divBdr>
                      <w:divsChild>
                        <w:div w:id="108306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4608058">
      <w:bodyDiv w:val="1"/>
      <w:marLeft w:val="0"/>
      <w:marRight w:val="0"/>
      <w:marTop w:val="0"/>
      <w:marBottom w:val="0"/>
      <w:divBdr>
        <w:top w:val="none" w:sz="0" w:space="0" w:color="auto"/>
        <w:left w:val="none" w:sz="0" w:space="0" w:color="auto"/>
        <w:bottom w:val="none" w:sz="0" w:space="0" w:color="auto"/>
        <w:right w:val="none" w:sz="0" w:space="0" w:color="auto"/>
      </w:divBdr>
    </w:div>
    <w:div w:id="1237518787">
      <w:bodyDiv w:val="1"/>
      <w:marLeft w:val="0"/>
      <w:marRight w:val="0"/>
      <w:marTop w:val="0"/>
      <w:marBottom w:val="0"/>
      <w:divBdr>
        <w:top w:val="none" w:sz="0" w:space="0" w:color="auto"/>
        <w:left w:val="none" w:sz="0" w:space="0" w:color="auto"/>
        <w:bottom w:val="none" w:sz="0" w:space="0" w:color="auto"/>
        <w:right w:val="none" w:sz="0" w:space="0" w:color="auto"/>
      </w:divBdr>
    </w:div>
    <w:div w:id="1251544745">
      <w:bodyDiv w:val="1"/>
      <w:marLeft w:val="0"/>
      <w:marRight w:val="0"/>
      <w:marTop w:val="0"/>
      <w:marBottom w:val="0"/>
      <w:divBdr>
        <w:top w:val="none" w:sz="0" w:space="0" w:color="auto"/>
        <w:left w:val="none" w:sz="0" w:space="0" w:color="auto"/>
        <w:bottom w:val="none" w:sz="0" w:space="0" w:color="auto"/>
        <w:right w:val="none" w:sz="0" w:space="0" w:color="auto"/>
      </w:divBdr>
    </w:div>
    <w:div w:id="1276328763">
      <w:bodyDiv w:val="1"/>
      <w:marLeft w:val="0"/>
      <w:marRight w:val="0"/>
      <w:marTop w:val="0"/>
      <w:marBottom w:val="0"/>
      <w:divBdr>
        <w:top w:val="none" w:sz="0" w:space="0" w:color="auto"/>
        <w:left w:val="none" w:sz="0" w:space="0" w:color="auto"/>
        <w:bottom w:val="none" w:sz="0" w:space="0" w:color="auto"/>
        <w:right w:val="none" w:sz="0" w:space="0" w:color="auto"/>
      </w:divBdr>
      <w:divsChild>
        <w:div w:id="307174567">
          <w:marLeft w:val="0"/>
          <w:marRight w:val="0"/>
          <w:marTop w:val="0"/>
          <w:marBottom w:val="0"/>
          <w:divBdr>
            <w:top w:val="none" w:sz="0" w:space="0" w:color="auto"/>
            <w:left w:val="none" w:sz="0" w:space="0" w:color="auto"/>
            <w:bottom w:val="none" w:sz="0" w:space="0" w:color="auto"/>
            <w:right w:val="none" w:sz="0" w:space="0" w:color="auto"/>
          </w:divBdr>
          <w:divsChild>
            <w:div w:id="1840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7344">
      <w:bodyDiv w:val="1"/>
      <w:marLeft w:val="0"/>
      <w:marRight w:val="0"/>
      <w:marTop w:val="0"/>
      <w:marBottom w:val="0"/>
      <w:divBdr>
        <w:top w:val="none" w:sz="0" w:space="0" w:color="auto"/>
        <w:left w:val="none" w:sz="0" w:space="0" w:color="auto"/>
        <w:bottom w:val="none" w:sz="0" w:space="0" w:color="auto"/>
        <w:right w:val="none" w:sz="0" w:space="0" w:color="auto"/>
      </w:divBdr>
    </w:div>
    <w:div w:id="1369649061">
      <w:bodyDiv w:val="1"/>
      <w:marLeft w:val="0"/>
      <w:marRight w:val="0"/>
      <w:marTop w:val="0"/>
      <w:marBottom w:val="0"/>
      <w:divBdr>
        <w:top w:val="none" w:sz="0" w:space="0" w:color="auto"/>
        <w:left w:val="none" w:sz="0" w:space="0" w:color="auto"/>
        <w:bottom w:val="none" w:sz="0" w:space="0" w:color="auto"/>
        <w:right w:val="none" w:sz="0" w:space="0" w:color="auto"/>
      </w:divBdr>
    </w:div>
    <w:div w:id="1370884926">
      <w:bodyDiv w:val="1"/>
      <w:marLeft w:val="0"/>
      <w:marRight w:val="0"/>
      <w:marTop w:val="0"/>
      <w:marBottom w:val="0"/>
      <w:divBdr>
        <w:top w:val="none" w:sz="0" w:space="0" w:color="auto"/>
        <w:left w:val="none" w:sz="0" w:space="0" w:color="auto"/>
        <w:bottom w:val="none" w:sz="0" w:space="0" w:color="auto"/>
        <w:right w:val="none" w:sz="0" w:space="0" w:color="auto"/>
      </w:divBdr>
    </w:div>
    <w:div w:id="1373655270">
      <w:bodyDiv w:val="1"/>
      <w:marLeft w:val="0"/>
      <w:marRight w:val="0"/>
      <w:marTop w:val="0"/>
      <w:marBottom w:val="0"/>
      <w:divBdr>
        <w:top w:val="none" w:sz="0" w:space="0" w:color="auto"/>
        <w:left w:val="none" w:sz="0" w:space="0" w:color="auto"/>
        <w:bottom w:val="none" w:sz="0" w:space="0" w:color="auto"/>
        <w:right w:val="none" w:sz="0" w:space="0" w:color="auto"/>
      </w:divBdr>
    </w:div>
    <w:div w:id="1432823029">
      <w:bodyDiv w:val="1"/>
      <w:marLeft w:val="0"/>
      <w:marRight w:val="0"/>
      <w:marTop w:val="0"/>
      <w:marBottom w:val="0"/>
      <w:divBdr>
        <w:top w:val="none" w:sz="0" w:space="0" w:color="auto"/>
        <w:left w:val="none" w:sz="0" w:space="0" w:color="auto"/>
        <w:bottom w:val="none" w:sz="0" w:space="0" w:color="auto"/>
        <w:right w:val="none" w:sz="0" w:space="0" w:color="auto"/>
      </w:divBdr>
    </w:div>
    <w:div w:id="1501579689">
      <w:bodyDiv w:val="1"/>
      <w:marLeft w:val="0"/>
      <w:marRight w:val="0"/>
      <w:marTop w:val="0"/>
      <w:marBottom w:val="0"/>
      <w:divBdr>
        <w:top w:val="none" w:sz="0" w:space="0" w:color="auto"/>
        <w:left w:val="none" w:sz="0" w:space="0" w:color="auto"/>
        <w:bottom w:val="none" w:sz="0" w:space="0" w:color="auto"/>
        <w:right w:val="none" w:sz="0" w:space="0" w:color="auto"/>
      </w:divBdr>
    </w:div>
    <w:div w:id="1509978222">
      <w:bodyDiv w:val="1"/>
      <w:marLeft w:val="0"/>
      <w:marRight w:val="0"/>
      <w:marTop w:val="0"/>
      <w:marBottom w:val="0"/>
      <w:divBdr>
        <w:top w:val="none" w:sz="0" w:space="0" w:color="auto"/>
        <w:left w:val="none" w:sz="0" w:space="0" w:color="auto"/>
        <w:bottom w:val="none" w:sz="0" w:space="0" w:color="auto"/>
        <w:right w:val="none" w:sz="0" w:space="0" w:color="auto"/>
      </w:divBdr>
      <w:divsChild>
        <w:div w:id="348219407">
          <w:marLeft w:val="0"/>
          <w:marRight w:val="0"/>
          <w:marTop w:val="0"/>
          <w:marBottom w:val="0"/>
          <w:divBdr>
            <w:top w:val="none" w:sz="0" w:space="0" w:color="auto"/>
            <w:left w:val="none" w:sz="0" w:space="0" w:color="auto"/>
            <w:bottom w:val="none" w:sz="0" w:space="0" w:color="auto"/>
            <w:right w:val="none" w:sz="0" w:space="0" w:color="auto"/>
          </w:divBdr>
        </w:div>
      </w:divsChild>
    </w:div>
    <w:div w:id="1511681276">
      <w:bodyDiv w:val="1"/>
      <w:marLeft w:val="0"/>
      <w:marRight w:val="0"/>
      <w:marTop w:val="0"/>
      <w:marBottom w:val="0"/>
      <w:divBdr>
        <w:top w:val="none" w:sz="0" w:space="0" w:color="auto"/>
        <w:left w:val="none" w:sz="0" w:space="0" w:color="auto"/>
        <w:bottom w:val="none" w:sz="0" w:space="0" w:color="auto"/>
        <w:right w:val="none" w:sz="0" w:space="0" w:color="auto"/>
      </w:divBdr>
    </w:div>
    <w:div w:id="1574003589">
      <w:bodyDiv w:val="1"/>
      <w:marLeft w:val="0"/>
      <w:marRight w:val="0"/>
      <w:marTop w:val="0"/>
      <w:marBottom w:val="0"/>
      <w:divBdr>
        <w:top w:val="none" w:sz="0" w:space="0" w:color="auto"/>
        <w:left w:val="none" w:sz="0" w:space="0" w:color="auto"/>
        <w:bottom w:val="none" w:sz="0" w:space="0" w:color="auto"/>
        <w:right w:val="none" w:sz="0" w:space="0" w:color="auto"/>
      </w:divBdr>
    </w:div>
    <w:div w:id="1583102289">
      <w:bodyDiv w:val="1"/>
      <w:marLeft w:val="0"/>
      <w:marRight w:val="0"/>
      <w:marTop w:val="0"/>
      <w:marBottom w:val="0"/>
      <w:divBdr>
        <w:top w:val="none" w:sz="0" w:space="0" w:color="auto"/>
        <w:left w:val="none" w:sz="0" w:space="0" w:color="auto"/>
        <w:bottom w:val="none" w:sz="0" w:space="0" w:color="auto"/>
        <w:right w:val="none" w:sz="0" w:space="0" w:color="auto"/>
      </w:divBdr>
    </w:div>
    <w:div w:id="1584339149">
      <w:bodyDiv w:val="1"/>
      <w:marLeft w:val="0"/>
      <w:marRight w:val="0"/>
      <w:marTop w:val="0"/>
      <w:marBottom w:val="0"/>
      <w:divBdr>
        <w:top w:val="none" w:sz="0" w:space="0" w:color="auto"/>
        <w:left w:val="none" w:sz="0" w:space="0" w:color="auto"/>
        <w:bottom w:val="none" w:sz="0" w:space="0" w:color="auto"/>
        <w:right w:val="none" w:sz="0" w:space="0" w:color="auto"/>
      </w:divBdr>
    </w:div>
    <w:div w:id="1619221181">
      <w:bodyDiv w:val="1"/>
      <w:marLeft w:val="0"/>
      <w:marRight w:val="0"/>
      <w:marTop w:val="0"/>
      <w:marBottom w:val="0"/>
      <w:divBdr>
        <w:top w:val="none" w:sz="0" w:space="0" w:color="auto"/>
        <w:left w:val="none" w:sz="0" w:space="0" w:color="auto"/>
        <w:bottom w:val="none" w:sz="0" w:space="0" w:color="auto"/>
        <w:right w:val="none" w:sz="0" w:space="0" w:color="auto"/>
      </w:divBdr>
    </w:div>
    <w:div w:id="1624458572">
      <w:bodyDiv w:val="1"/>
      <w:marLeft w:val="0"/>
      <w:marRight w:val="0"/>
      <w:marTop w:val="0"/>
      <w:marBottom w:val="0"/>
      <w:divBdr>
        <w:top w:val="none" w:sz="0" w:space="0" w:color="auto"/>
        <w:left w:val="none" w:sz="0" w:space="0" w:color="auto"/>
        <w:bottom w:val="none" w:sz="0" w:space="0" w:color="auto"/>
        <w:right w:val="none" w:sz="0" w:space="0" w:color="auto"/>
      </w:divBdr>
    </w:div>
    <w:div w:id="1644696001">
      <w:bodyDiv w:val="1"/>
      <w:marLeft w:val="0"/>
      <w:marRight w:val="0"/>
      <w:marTop w:val="0"/>
      <w:marBottom w:val="0"/>
      <w:divBdr>
        <w:top w:val="none" w:sz="0" w:space="0" w:color="auto"/>
        <w:left w:val="none" w:sz="0" w:space="0" w:color="auto"/>
        <w:bottom w:val="none" w:sz="0" w:space="0" w:color="auto"/>
        <w:right w:val="none" w:sz="0" w:space="0" w:color="auto"/>
      </w:divBdr>
    </w:div>
    <w:div w:id="1687708397">
      <w:bodyDiv w:val="1"/>
      <w:marLeft w:val="0"/>
      <w:marRight w:val="0"/>
      <w:marTop w:val="0"/>
      <w:marBottom w:val="0"/>
      <w:divBdr>
        <w:top w:val="none" w:sz="0" w:space="0" w:color="auto"/>
        <w:left w:val="none" w:sz="0" w:space="0" w:color="auto"/>
        <w:bottom w:val="none" w:sz="0" w:space="0" w:color="auto"/>
        <w:right w:val="none" w:sz="0" w:space="0" w:color="auto"/>
      </w:divBdr>
    </w:div>
    <w:div w:id="1695958532">
      <w:bodyDiv w:val="1"/>
      <w:marLeft w:val="0"/>
      <w:marRight w:val="0"/>
      <w:marTop w:val="0"/>
      <w:marBottom w:val="0"/>
      <w:divBdr>
        <w:top w:val="none" w:sz="0" w:space="0" w:color="auto"/>
        <w:left w:val="none" w:sz="0" w:space="0" w:color="auto"/>
        <w:bottom w:val="none" w:sz="0" w:space="0" w:color="auto"/>
        <w:right w:val="none" w:sz="0" w:space="0" w:color="auto"/>
      </w:divBdr>
    </w:div>
    <w:div w:id="1698503204">
      <w:bodyDiv w:val="1"/>
      <w:marLeft w:val="0"/>
      <w:marRight w:val="0"/>
      <w:marTop w:val="0"/>
      <w:marBottom w:val="0"/>
      <w:divBdr>
        <w:top w:val="none" w:sz="0" w:space="0" w:color="auto"/>
        <w:left w:val="none" w:sz="0" w:space="0" w:color="auto"/>
        <w:bottom w:val="none" w:sz="0" w:space="0" w:color="auto"/>
        <w:right w:val="none" w:sz="0" w:space="0" w:color="auto"/>
      </w:divBdr>
    </w:div>
    <w:div w:id="1755545568">
      <w:bodyDiv w:val="1"/>
      <w:marLeft w:val="0"/>
      <w:marRight w:val="0"/>
      <w:marTop w:val="0"/>
      <w:marBottom w:val="0"/>
      <w:divBdr>
        <w:top w:val="none" w:sz="0" w:space="0" w:color="auto"/>
        <w:left w:val="none" w:sz="0" w:space="0" w:color="auto"/>
        <w:bottom w:val="none" w:sz="0" w:space="0" w:color="auto"/>
        <w:right w:val="none" w:sz="0" w:space="0" w:color="auto"/>
      </w:divBdr>
      <w:divsChild>
        <w:div w:id="43142412">
          <w:marLeft w:val="0"/>
          <w:marRight w:val="0"/>
          <w:marTop w:val="0"/>
          <w:marBottom w:val="0"/>
          <w:divBdr>
            <w:top w:val="none" w:sz="0" w:space="0" w:color="auto"/>
            <w:left w:val="none" w:sz="0" w:space="0" w:color="auto"/>
            <w:bottom w:val="none" w:sz="0" w:space="0" w:color="auto"/>
            <w:right w:val="none" w:sz="0" w:space="0" w:color="auto"/>
          </w:divBdr>
        </w:div>
        <w:div w:id="363869207">
          <w:marLeft w:val="0"/>
          <w:marRight w:val="0"/>
          <w:marTop w:val="0"/>
          <w:marBottom w:val="0"/>
          <w:divBdr>
            <w:top w:val="none" w:sz="0" w:space="0" w:color="auto"/>
            <w:left w:val="none" w:sz="0" w:space="0" w:color="auto"/>
            <w:bottom w:val="none" w:sz="0" w:space="0" w:color="auto"/>
            <w:right w:val="none" w:sz="0" w:space="0" w:color="auto"/>
          </w:divBdr>
        </w:div>
        <w:div w:id="453906845">
          <w:marLeft w:val="0"/>
          <w:marRight w:val="0"/>
          <w:marTop w:val="0"/>
          <w:marBottom w:val="0"/>
          <w:divBdr>
            <w:top w:val="none" w:sz="0" w:space="0" w:color="auto"/>
            <w:left w:val="none" w:sz="0" w:space="0" w:color="auto"/>
            <w:bottom w:val="none" w:sz="0" w:space="0" w:color="auto"/>
            <w:right w:val="none" w:sz="0" w:space="0" w:color="auto"/>
          </w:divBdr>
        </w:div>
        <w:div w:id="461071460">
          <w:marLeft w:val="0"/>
          <w:marRight w:val="0"/>
          <w:marTop w:val="0"/>
          <w:marBottom w:val="0"/>
          <w:divBdr>
            <w:top w:val="none" w:sz="0" w:space="0" w:color="auto"/>
            <w:left w:val="none" w:sz="0" w:space="0" w:color="auto"/>
            <w:bottom w:val="none" w:sz="0" w:space="0" w:color="auto"/>
            <w:right w:val="none" w:sz="0" w:space="0" w:color="auto"/>
          </w:divBdr>
        </w:div>
        <w:div w:id="506600872">
          <w:marLeft w:val="0"/>
          <w:marRight w:val="0"/>
          <w:marTop w:val="0"/>
          <w:marBottom w:val="0"/>
          <w:divBdr>
            <w:top w:val="none" w:sz="0" w:space="0" w:color="auto"/>
            <w:left w:val="none" w:sz="0" w:space="0" w:color="auto"/>
            <w:bottom w:val="none" w:sz="0" w:space="0" w:color="auto"/>
            <w:right w:val="none" w:sz="0" w:space="0" w:color="auto"/>
          </w:divBdr>
        </w:div>
        <w:div w:id="665134624">
          <w:marLeft w:val="0"/>
          <w:marRight w:val="0"/>
          <w:marTop w:val="0"/>
          <w:marBottom w:val="0"/>
          <w:divBdr>
            <w:top w:val="none" w:sz="0" w:space="0" w:color="auto"/>
            <w:left w:val="none" w:sz="0" w:space="0" w:color="auto"/>
            <w:bottom w:val="none" w:sz="0" w:space="0" w:color="auto"/>
            <w:right w:val="none" w:sz="0" w:space="0" w:color="auto"/>
          </w:divBdr>
        </w:div>
        <w:div w:id="738213444">
          <w:marLeft w:val="0"/>
          <w:marRight w:val="0"/>
          <w:marTop w:val="0"/>
          <w:marBottom w:val="0"/>
          <w:divBdr>
            <w:top w:val="none" w:sz="0" w:space="0" w:color="auto"/>
            <w:left w:val="none" w:sz="0" w:space="0" w:color="auto"/>
            <w:bottom w:val="none" w:sz="0" w:space="0" w:color="auto"/>
            <w:right w:val="none" w:sz="0" w:space="0" w:color="auto"/>
          </w:divBdr>
        </w:div>
        <w:div w:id="817452120">
          <w:marLeft w:val="0"/>
          <w:marRight w:val="0"/>
          <w:marTop w:val="0"/>
          <w:marBottom w:val="0"/>
          <w:divBdr>
            <w:top w:val="none" w:sz="0" w:space="0" w:color="auto"/>
            <w:left w:val="none" w:sz="0" w:space="0" w:color="auto"/>
            <w:bottom w:val="none" w:sz="0" w:space="0" w:color="auto"/>
            <w:right w:val="none" w:sz="0" w:space="0" w:color="auto"/>
          </w:divBdr>
        </w:div>
        <w:div w:id="870846079">
          <w:marLeft w:val="0"/>
          <w:marRight w:val="0"/>
          <w:marTop w:val="0"/>
          <w:marBottom w:val="0"/>
          <w:divBdr>
            <w:top w:val="none" w:sz="0" w:space="0" w:color="auto"/>
            <w:left w:val="none" w:sz="0" w:space="0" w:color="auto"/>
            <w:bottom w:val="none" w:sz="0" w:space="0" w:color="auto"/>
            <w:right w:val="none" w:sz="0" w:space="0" w:color="auto"/>
          </w:divBdr>
        </w:div>
        <w:div w:id="1114254082">
          <w:marLeft w:val="0"/>
          <w:marRight w:val="0"/>
          <w:marTop w:val="0"/>
          <w:marBottom w:val="0"/>
          <w:divBdr>
            <w:top w:val="none" w:sz="0" w:space="0" w:color="auto"/>
            <w:left w:val="none" w:sz="0" w:space="0" w:color="auto"/>
            <w:bottom w:val="none" w:sz="0" w:space="0" w:color="auto"/>
            <w:right w:val="none" w:sz="0" w:space="0" w:color="auto"/>
          </w:divBdr>
        </w:div>
        <w:div w:id="1210334663">
          <w:marLeft w:val="0"/>
          <w:marRight w:val="0"/>
          <w:marTop w:val="0"/>
          <w:marBottom w:val="0"/>
          <w:divBdr>
            <w:top w:val="none" w:sz="0" w:space="0" w:color="auto"/>
            <w:left w:val="none" w:sz="0" w:space="0" w:color="auto"/>
            <w:bottom w:val="none" w:sz="0" w:space="0" w:color="auto"/>
            <w:right w:val="none" w:sz="0" w:space="0" w:color="auto"/>
          </w:divBdr>
        </w:div>
        <w:div w:id="1328939242">
          <w:marLeft w:val="0"/>
          <w:marRight w:val="0"/>
          <w:marTop w:val="0"/>
          <w:marBottom w:val="0"/>
          <w:divBdr>
            <w:top w:val="none" w:sz="0" w:space="0" w:color="auto"/>
            <w:left w:val="none" w:sz="0" w:space="0" w:color="auto"/>
            <w:bottom w:val="none" w:sz="0" w:space="0" w:color="auto"/>
            <w:right w:val="none" w:sz="0" w:space="0" w:color="auto"/>
          </w:divBdr>
        </w:div>
        <w:div w:id="1508400154">
          <w:marLeft w:val="0"/>
          <w:marRight w:val="0"/>
          <w:marTop w:val="0"/>
          <w:marBottom w:val="0"/>
          <w:divBdr>
            <w:top w:val="none" w:sz="0" w:space="0" w:color="auto"/>
            <w:left w:val="none" w:sz="0" w:space="0" w:color="auto"/>
            <w:bottom w:val="none" w:sz="0" w:space="0" w:color="auto"/>
            <w:right w:val="none" w:sz="0" w:space="0" w:color="auto"/>
          </w:divBdr>
        </w:div>
        <w:div w:id="1664355416">
          <w:marLeft w:val="0"/>
          <w:marRight w:val="0"/>
          <w:marTop w:val="0"/>
          <w:marBottom w:val="0"/>
          <w:divBdr>
            <w:top w:val="none" w:sz="0" w:space="0" w:color="auto"/>
            <w:left w:val="none" w:sz="0" w:space="0" w:color="auto"/>
            <w:bottom w:val="none" w:sz="0" w:space="0" w:color="auto"/>
            <w:right w:val="none" w:sz="0" w:space="0" w:color="auto"/>
          </w:divBdr>
        </w:div>
        <w:div w:id="1725719559">
          <w:marLeft w:val="0"/>
          <w:marRight w:val="0"/>
          <w:marTop w:val="0"/>
          <w:marBottom w:val="0"/>
          <w:divBdr>
            <w:top w:val="none" w:sz="0" w:space="0" w:color="auto"/>
            <w:left w:val="none" w:sz="0" w:space="0" w:color="auto"/>
            <w:bottom w:val="none" w:sz="0" w:space="0" w:color="auto"/>
            <w:right w:val="none" w:sz="0" w:space="0" w:color="auto"/>
          </w:divBdr>
        </w:div>
        <w:div w:id="1855418924">
          <w:marLeft w:val="0"/>
          <w:marRight w:val="0"/>
          <w:marTop w:val="0"/>
          <w:marBottom w:val="0"/>
          <w:divBdr>
            <w:top w:val="none" w:sz="0" w:space="0" w:color="auto"/>
            <w:left w:val="none" w:sz="0" w:space="0" w:color="auto"/>
            <w:bottom w:val="none" w:sz="0" w:space="0" w:color="auto"/>
            <w:right w:val="none" w:sz="0" w:space="0" w:color="auto"/>
          </w:divBdr>
        </w:div>
        <w:div w:id="2085301734">
          <w:marLeft w:val="0"/>
          <w:marRight w:val="0"/>
          <w:marTop w:val="0"/>
          <w:marBottom w:val="0"/>
          <w:divBdr>
            <w:top w:val="none" w:sz="0" w:space="0" w:color="auto"/>
            <w:left w:val="none" w:sz="0" w:space="0" w:color="auto"/>
            <w:bottom w:val="none" w:sz="0" w:space="0" w:color="auto"/>
            <w:right w:val="none" w:sz="0" w:space="0" w:color="auto"/>
          </w:divBdr>
        </w:div>
        <w:div w:id="2123108753">
          <w:marLeft w:val="0"/>
          <w:marRight w:val="0"/>
          <w:marTop w:val="0"/>
          <w:marBottom w:val="0"/>
          <w:divBdr>
            <w:top w:val="none" w:sz="0" w:space="0" w:color="auto"/>
            <w:left w:val="none" w:sz="0" w:space="0" w:color="auto"/>
            <w:bottom w:val="none" w:sz="0" w:space="0" w:color="auto"/>
            <w:right w:val="none" w:sz="0" w:space="0" w:color="auto"/>
          </w:divBdr>
        </w:div>
      </w:divsChild>
    </w:div>
    <w:div w:id="1783840277">
      <w:bodyDiv w:val="1"/>
      <w:marLeft w:val="0"/>
      <w:marRight w:val="0"/>
      <w:marTop w:val="0"/>
      <w:marBottom w:val="0"/>
      <w:divBdr>
        <w:top w:val="none" w:sz="0" w:space="0" w:color="auto"/>
        <w:left w:val="none" w:sz="0" w:space="0" w:color="auto"/>
        <w:bottom w:val="none" w:sz="0" w:space="0" w:color="auto"/>
        <w:right w:val="none" w:sz="0" w:space="0" w:color="auto"/>
      </w:divBdr>
    </w:div>
    <w:div w:id="1802503594">
      <w:bodyDiv w:val="1"/>
      <w:marLeft w:val="0"/>
      <w:marRight w:val="0"/>
      <w:marTop w:val="0"/>
      <w:marBottom w:val="0"/>
      <w:divBdr>
        <w:top w:val="none" w:sz="0" w:space="0" w:color="auto"/>
        <w:left w:val="none" w:sz="0" w:space="0" w:color="auto"/>
        <w:bottom w:val="none" w:sz="0" w:space="0" w:color="auto"/>
        <w:right w:val="none" w:sz="0" w:space="0" w:color="auto"/>
      </w:divBdr>
    </w:div>
    <w:div w:id="1842548809">
      <w:bodyDiv w:val="1"/>
      <w:marLeft w:val="0"/>
      <w:marRight w:val="0"/>
      <w:marTop w:val="0"/>
      <w:marBottom w:val="0"/>
      <w:divBdr>
        <w:top w:val="none" w:sz="0" w:space="0" w:color="auto"/>
        <w:left w:val="none" w:sz="0" w:space="0" w:color="auto"/>
        <w:bottom w:val="none" w:sz="0" w:space="0" w:color="auto"/>
        <w:right w:val="none" w:sz="0" w:space="0" w:color="auto"/>
      </w:divBdr>
    </w:div>
    <w:div w:id="1879967483">
      <w:bodyDiv w:val="1"/>
      <w:marLeft w:val="0"/>
      <w:marRight w:val="0"/>
      <w:marTop w:val="0"/>
      <w:marBottom w:val="0"/>
      <w:divBdr>
        <w:top w:val="none" w:sz="0" w:space="0" w:color="auto"/>
        <w:left w:val="none" w:sz="0" w:space="0" w:color="auto"/>
        <w:bottom w:val="none" w:sz="0" w:space="0" w:color="auto"/>
        <w:right w:val="none" w:sz="0" w:space="0" w:color="auto"/>
      </w:divBdr>
    </w:div>
    <w:div w:id="1883857785">
      <w:bodyDiv w:val="1"/>
      <w:marLeft w:val="0"/>
      <w:marRight w:val="0"/>
      <w:marTop w:val="0"/>
      <w:marBottom w:val="0"/>
      <w:divBdr>
        <w:top w:val="none" w:sz="0" w:space="0" w:color="auto"/>
        <w:left w:val="none" w:sz="0" w:space="0" w:color="auto"/>
        <w:bottom w:val="none" w:sz="0" w:space="0" w:color="auto"/>
        <w:right w:val="none" w:sz="0" w:space="0" w:color="auto"/>
      </w:divBdr>
    </w:div>
    <w:div w:id="1904679900">
      <w:bodyDiv w:val="1"/>
      <w:marLeft w:val="0"/>
      <w:marRight w:val="0"/>
      <w:marTop w:val="0"/>
      <w:marBottom w:val="0"/>
      <w:divBdr>
        <w:top w:val="none" w:sz="0" w:space="0" w:color="auto"/>
        <w:left w:val="none" w:sz="0" w:space="0" w:color="auto"/>
        <w:bottom w:val="none" w:sz="0" w:space="0" w:color="auto"/>
        <w:right w:val="none" w:sz="0" w:space="0" w:color="auto"/>
      </w:divBdr>
    </w:div>
    <w:div w:id="1921138679">
      <w:bodyDiv w:val="1"/>
      <w:marLeft w:val="0"/>
      <w:marRight w:val="0"/>
      <w:marTop w:val="0"/>
      <w:marBottom w:val="0"/>
      <w:divBdr>
        <w:top w:val="none" w:sz="0" w:space="0" w:color="auto"/>
        <w:left w:val="none" w:sz="0" w:space="0" w:color="auto"/>
        <w:bottom w:val="none" w:sz="0" w:space="0" w:color="auto"/>
        <w:right w:val="none" w:sz="0" w:space="0" w:color="auto"/>
      </w:divBdr>
    </w:div>
    <w:div w:id="1944612402">
      <w:bodyDiv w:val="1"/>
      <w:marLeft w:val="0"/>
      <w:marRight w:val="0"/>
      <w:marTop w:val="0"/>
      <w:marBottom w:val="0"/>
      <w:divBdr>
        <w:top w:val="none" w:sz="0" w:space="0" w:color="auto"/>
        <w:left w:val="none" w:sz="0" w:space="0" w:color="auto"/>
        <w:bottom w:val="none" w:sz="0" w:space="0" w:color="auto"/>
        <w:right w:val="none" w:sz="0" w:space="0" w:color="auto"/>
      </w:divBdr>
    </w:div>
    <w:div w:id="2074691551">
      <w:bodyDiv w:val="1"/>
      <w:marLeft w:val="0"/>
      <w:marRight w:val="0"/>
      <w:marTop w:val="0"/>
      <w:marBottom w:val="0"/>
      <w:divBdr>
        <w:top w:val="none" w:sz="0" w:space="0" w:color="auto"/>
        <w:left w:val="none" w:sz="0" w:space="0" w:color="auto"/>
        <w:bottom w:val="none" w:sz="0" w:space="0" w:color="auto"/>
        <w:right w:val="none" w:sz="0" w:space="0" w:color="auto"/>
      </w:divBdr>
    </w:div>
    <w:div w:id="2084256427">
      <w:bodyDiv w:val="1"/>
      <w:marLeft w:val="0"/>
      <w:marRight w:val="0"/>
      <w:marTop w:val="0"/>
      <w:marBottom w:val="0"/>
      <w:divBdr>
        <w:top w:val="none" w:sz="0" w:space="0" w:color="auto"/>
        <w:left w:val="none" w:sz="0" w:space="0" w:color="auto"/>
        <w:bottom w:val="none" w:sz="0" w:space="0" w:color="auto"/>
        <w:right w:val="none" w:sz="0" w:space="0" w:color="auto"/>
      </w:divBdr>
    </w:div>
    <w:div w:id="2102480564">
      <w:bodyDiv w:val="1"/>
      <w:marLeft w:val="0"/>
      <w:marRight w:val="0"/>
      <w:marTop w:val="0"/>
      <w:marBottom w:val="0"/>
      <w:divBdr>
        <w:top w:val="none" w:sz="0" w:space="0" w:color="auto"/>
        <w:left w:val="none" w:sz="0" w:space="0" w:color="auto"/>
        <w:bottom w:val="none" w:sz="0" w:space="0" w:color="auto"/>
        <w:right w:val="none" w:sz="0" w:space="0" w:color="auto"/>
      </w:divBdr>
    </w:div>
    <w:div w:id="2118286886">
      <w:bodyDiv w:val="1"/>
      <w:marLeft w:val="0"/>
      <w:marRight w:val="0"/>
      <w:marTop w:val="0"/>
      <w:marBottom w:val="0"/>
      <w:divBdr>
        <w:top w:val="none" w:sz="0" w:space="0" w:color="auto"/>
        <w:left w:val="none" w:sz="0" w:space="0" w:color="auto"/>
        <w:bottom w:val="none" w:sz="0" w:space="0" w:color="auto"/>
        <w:right w:val="none" w:sz="0" w:space="0" w:color="auto"/>
      </w:divBdr>
    </w:div>
    <w:div w:id="214585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ABC43-D6ED-0642-A03F-DD2B2E36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4485</Words>
  <Characters>24673</Characters>
  <Application>Microsoft Office Word</Application>
  <DocSecurity>0</DocSecurity>
  <Lines>205</Lines>
  <Paragraphs>58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29100</CharactersWithSpaces>
  <SharedDoc>false</SharedDoc>
  <HLinks>
    <vt:vector size="30" baseType="variant">
      <vt:variant>
        <vt:i4>721010</vt:i4>
      </vt:variant>
      <vt:variant>
        <vt:i4>12</vt:i4>
      </vt:variant>
      <vt:variant>
        <vt:i4>0</vt:i4>
      </vt:variant>
      <vt:variant>
        <vt:i4>5</vt:i4>
      </vt:variant>
      <vt:variant>
        <vt:lpwstr>mailto:cjalarcon@ucundinamarca.edu.co</vt:lpwstr>
      </vt:variant>
      <vt:variant>
        <vt:lpwstr/>
      </vt:variant>
      <vt:variant>
        <vt:i4>5439506</vt:i4>
      </vt:variant>
      <vt:variant>
        <vt:i4>9</vt:i4>
      </vt:variant>
      <vt:variant>
        <vt:i4>0</vt:i4>
      </vt:variant>
      <vt:variant>
        <vt:i4>5</vt:i4>
      </vt:variant>
      <vt:variant>
        <vt:lpwstr>https://orcid.org/0000-0001-9021-0869</vt:lpwstr>
      </vt:variant>
      <vt:variant>
        <vt:lpwstr/>
      </vt:variant>
      <vt:variant>
        <vt:i4>721006</vt:i4>
      </vt:variant>
      <vt:variant>
        <vt:i4>6</vt:i4>
      </vt:variant>
      <vt:variant>
        <vt:i4>0</vt:i4>
      </vt:variant>
      <vt:variant>
        <vt:i4>5</vt:i4>
      </vt:variant>
      <vt:variant>
        <vt:lpwstr>mailto:adserrato@ucundinamarca.edu.co</vt:lpwstr>
      </vt:variant>
      <vt:variant>
        <vt:lpwstr/>
      </vt:variant>
      <vt:variant>
        <vt:i4>5636126</vt:i4>
      </vt:variant>
      <vt:variant>
        <vt:i4>3</vt:i4>
      </vt:variant>
      <vt:variant>
        <vt:i4>0</vt:i4>
      </vt:variant>
      <vt:variant>
        <vt:i4>5</vt:i4>
      </vt:variant>
      <vt:variant>
        <vt:lpwstr>https://orcid.org/0000-0001-7114-592</vt:lpwstr>
      </vt:variant>
      <vt:variant>
        <vt:lpwstr/>
      </vt:variant>
      <vt:variant>
        <vt:i4>4128862</vt:i4>
      </vt:variant>
      <vt:variant>
        <vt:i4>0</vt:i4>
      </vt:variant>
      <vt:variant>
        <vt:i4>0</vt:i4>
      </vt:variant>
      <vt:variant>
        <vt:i4>5</vt:i4>
      </vt:variant>
      <vt:variant>
        <vt:lpwstr>mailto:jhonathandrincon@ucundinamarca.edu.co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2023-08-28T18:44:00Z</cp:lastPrinted>
  <dcterms:created xsi:type="dcterms:W3CDTF">2025-07-22T18:50:00Z</dcterms:created>
  <dcterms:modified xsi:type="dcterms:W3CDTF">2025-07-22T19:05:00Z</dcterms:modified>
</cp:coreProperties>
</file>