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0454" w14:textId="77777777" w:rsidR="0065111C" w:rsidRDefault="00F13E4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APROXIMACIÓN A POSIBLES PREDICTORES DE PERMANENCIA EN ESTUDIANTES DE CONTADOR PÚBLICO - FCA - CRUC IUA - UNDEF</w:t>
      </w:r>
    </w:p>
    <w:p w14:paraId="6382ED32" w14:textId="77777777" w:rsidR="0065111C" w:rsidRDefault="0065111C">
      <w:pPr>
        <w:spacing w:line="240" w:lineRule="auto"/>
        <w:jc w:val="both"/>
        <w:rPr>
          <w:rFonts w:ascii="Times New Roman" w:eastAsia="Times New Roman" w:hAnsi="Times New Roman" w:cs="Times New Roman"/>
          <w:sz w:val="24"/>
          <w:szCs w:val="24"/>
        </w:rPr>
      </w:pPr>
    </w:p>
    <w:p w14:paraId="30D27979" w14:textId="77777777" w:rsidR="0065111C" w:rsidRDefault="00F13E41">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Autores</w:t>
      </w:r>
      <w:r>
        <w:rPr>
          <w:rFonts w:ascii="Times New Roman" w:eastAsia="Times New Roman" w:hAnsi="Times New Roman" w:cs="Times New Roman"/>
          <w:sz w:val="24"/>
          <w:szCs w:val="24"/>
        </w:rPr>
        <w:t xml:space="preserve">: </w:t>
      </w:r>
    </w:p>
    <w:p w14:paraId="158AD66D" w14:textId="77777777" w:rsidR="0065111C" w:rsidRDefault="00F13E4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Gimena, Lorenzi</w:t>
      </w:r>
    </w:p>
    <w:p w14:paraId="0A50C14F" w14:textId="77777777" w:rsidR="0065111C" w:rsidRDefault="00F13E41">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(UBA, Argentina - </w:t>
      </w:r>
      <w:hyperlink r:id="rId5">
        <w:r>
          <w:rPr>
            <w:rFonts w:ascii="Times New Roman" w:eastAsia="Times New Roman" w:hAnsi="Times New Roman" w:cs="Times New Roman"/>
            <w:color w:val="1155CC"/>
            <w:sz w:val="21"/>
            <w:szCs w:val="21"/>
            <w:u w:val="single"/>
          </w:rPr>
          <w:t>gimenalorenzi@gmail.com</w:t>
        </w:r>
      </w:hyperlink>
      <w:r>
        <w:rPr>
          <w:rFonts w:ascii="Times New Roman" w:eastAsia="Times New Roman" w:hAnsi="Times New Roman" w:cs="Times New Roman"/>
          <w:sz w:val="21"/>
          <w:szCs w:val="21"/>
        </w:rPr>
        <w:t>)</w:t>
      </w:r>
    </w:p>
    <w:p w14:paraId="57149F88" w14:textId="77777777" w:rsidR="0065111C" w:rsidRDefault="0065111C">
      <w:pPr>
        <w:spacing w:line="240" w:lineRule="auto"/>
        <w:jc w:val="both"/>
        <w:rPr>
          <w:rFonts w:ascii="Times New Roman" w:eastAsia="Times New Roman" w:hAnsi="Times New Roman" w:cs="Times New Roman"/>
          <w:sz w:val="16"/>
          <w:szCs w:val="16"/>
        </w:rPr>
      </w:pPr>
    </w:p>
    <w:p w14:paraId="4D390836" w14:textId="77777777" w:rsidR="0065111C" w:rsidRDefault="00F13E41">
      <w:pPr>
        <w:spacing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Mariana, Barrera Scholtis </w:t>
      </w:r>
    </w:p>
    <w:p w14:paraId="1FFCD75C" w14:textId="77777777" w:rsidR="0065111C" w:rsidRDefault="00F13E4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(CRUC IUA - UNDEF, Argentina - </w:t>
      </w:r>
      <w:hyperlink r:id="rId6">
        <w:r>
          <w:rPr>
            <w:rFonts w:ascii="Times New Roman" w:eastAsia="Times New Roman" w:hAnsi="Times New Roman" w:cs="Times New Roman"/>
            <w:color w:val="1155CC"/>
            <w:sz w:val="24"/>
            <w:szCs w:val="24"/>
            <w:u w:val="single"/>
          </w:rPr>
          <w:t>mbarrera@iua.edu.ar</w:t>
        </w:r>
      </w:hyperlink>
      <w:r>
        <w:rPr>
          <w:rFonts w:ascii="Times New Roman" w:eastAsia="Times New Roman" w:hAnsi="Times New Roman" w:cs="Times New Roman"/>
          <w:sz w:val="24"/>
          <w:szCs w:val="24"/>
        </w:rPr>
        <w:t>)</w:t>
      </w:r>
    </w:p>
    <w:p w14:paraId="41DEB2CC" w14:textId="77777777" w:rsidR="0065111C" w:rsidRDefault="0065111C">
      <w:pPr>
        <w:spacing w:line="240" w:lineRule="auto"/>
        <w:jc w:val="both"/>
        <w:rPr>
          <w:rFonts w:ascii="Times New Roman" w:eastAsia="Times New Roman" w:hAnsi="Times New Roman" w:cs="Times New Roman"/>
          <w:sz w:val="16"/>
          <w:szCs w:val="16"/>
        </w:rPr>
      </w:pPr>
    </w:p>
    <w:p w14:paraId="177E15CD" w14:textId="77777777" w:rsidR="0065111C" w:rsidRDefault="00F13E41">
      <w:pPr>
        <w:spacing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María del Huerto Allub </w:t>
      </w:r>
    </w:p>
    <w:p w14:paraId="5B171D35" w14:textId="77777777" w:rsidR="0065111C" w:rsidRDefault="00F13E4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(CRUC IUA - UNDEF, Argentina - </w:t>
      </w:r>
      <w:hyperlink r:id="rId7">
        <w:r>
          <w:rPr>
            <w:rFonts w:ascii="Times New Roman" w:eastAsia="Times New Roman" w:hAnsi="Times New Roman" w:cs="Times New Roman"/>
            <w:color w:val="1155CC"/>
            <w:sz w:val="24"/>
            <w:szCs w:val="24"/>
            <w:u w:val="single"/>
          </w:rPr>
          <w:t>mallub@iua.edu.ar</w:t>
        </w:r>
      </w:hyperlink>
      <w:r>
        <w:rPr>
          <w:rFonts w:ascii="Times New Roman" w:eastAsia="Times New Roman" w:hAnsi="Times New Roman" w:cs="Times New Roman"/>
          <w:sz w:val="24"/>
          <w:szCs w:val="24"/>
        </w:rPr>
        <w:t>)</w:t>
      </w:r>
    </w:p>
    <w:p w14:paraId="20C85BE3" w14:textId="77777777" w:rsidR="0065111C" w:rsidRDefault="0065111C">
      <w:pPr>
        <w:spacing w:line="240" w:lineRule="auto"/>
        <w:jc w:val="both"/>
        <w:rPr>
          <w:rFonts w:ascii="Times New Roman" w:eastAsia="Times New Roman" w:hAnsi="Times New Roman" w:cs="Times New Roman"/>
          <w:sz w:val="16"/>
          <w:szCs w:val="16"/>
        </w:rPr>
      </w:pPr>
    </w:p>
    <w:p w14:paraId="4179E0F1" w14:textId="77777777" w:rsidR="0065111C" w:rsidRDefault="00F13E4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Silvia E. Huanchicay</w:t>
      </w:r>
    </w:p>
    <w:p w14:paraId="7BB75058" w14:textId="77777777" w:rsidR="0065111C" w:rsidRDefault="00F13E4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(CRUC IUA - UNDEF, Argentina - </w:t>
      </w:r>
      <w:hyperlink r:id="rId8">
        <w:r>
          <w:rPr>
            <w:rFonts w:ascii="Times New Roman" w:eastAsia="Times New Roman" w:hAnsi="Times New Roman" w:cs="Times New Roman"/>
            <w:color w:val="1155CC"/>
            <w:sz w:val="24"/>
            <w:szCs w:val="24"/>
            <w:u w:val="single"/>
          </w:rPr>
          <w:t>shuanchicay@iua.edu.ar</w:t>
        </w:r>
      </w:hyperlink>
      <w:r>
        <w:rPr>
          <w:rFonts w:ascii="Times New Roman" w:eastAsia="Times New Roman" w:hAnsi="Times New Roman" w:cs="Times New Roman"/>
          <w:sz w:val="24"/>
          <w:szCs w:val="24"/>
        </w:rPr>
        <w:t>)</w:t>
      </w:r>
    </w:p>
    <w:p w14:paraId="42923528" w14:textId="77777777" w:rsidR="0065111C" w:rsidRDefault="0065111C">
      <w:pPr>
        <w:spacing w:line="240" w:lineRule="auto"/>
        <w:jc w:val="both"/>
        <w:rPr>
          <w:rFonts w:ascii="Times New Roman" w:eastAsia="Times New Roman" w:hAnsi="Times New Roman" w:cs="Times New Roman"/>
          <w:sz w:val="14"/>
          <w:szCs w:val="14"/>
        </w:rPr>
      </w:pPr>
    </w:p>
    <w:p w14:paraId="7E0E1CAA" w14:textId="77777777" w:rsidR="0065111C" w:rsidRDefault="00F13E4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Carla F. Gómez</w:t>
      </w:r>
    </w:p>
    <w:p w14:paraId="7E6E9D7D" w14:textId="77777777" w:rsidR="0065111C" w:rsidRDefault="00F13E4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(CRUC IUA - UNDEF, Argentina - </w:t>
      </w:r>
      <w:hyperlink r:id="rId9">
        <w:r>
          <w:rPr>
            <w:rFonts w:ascii="Times New Roman" w:eastAsia="Times New Roman" w:hAnsi="Times New Roman" w:cs="Times New Roman"/>
            <w:color w:val="1155CC"/>
            <w:sz w:val="24"/>
            <w:szCs w:val="24"/>
            <w:u w:val="single"/>
          </w:rPr>
          <w:t>cgomez@iua.edu.ar</w:t>
        </w:r>
      </w:hyperlink>
      <w:r>
        <w:rPr>
          <w:rFonts w:ascii="Times New Roman" w:eastAsia="Times New Roman" w:hAnsi="Times New Roman" w:cs="Times New Roman"/>
          <w:sz w:val="24"/>
          <w:szCs w:val="24"/>
        </w:rPr>
        <w:t>)</w:t>
      </w:r>
    </w:p>
    <w:p w14:paraId="749CCECD" w14:textId="77777777" w:rsidR="0065111C" w:rsidRDefault="0065111C">
      <w:pPr>
        <w:spacing w:line="240" w:lineRule="auto"/>
        <w:jc w:val="both"/>
        <w:rPr>
          <w:rFonts w:ascii="Times New Roman" w:eastAsia="Times New Roman" w:hAnsi="Times New Roman" w:cs="Times New Roman"/>
          <w:sz w:val="24"/>
          <w:szCs w:val="24"/>
        </w:rPr>
      </w:pPr>
    </w:p>
    <w:p w14:paraId="3EB67B32" w14:textId="77777777" w:rsidR="0065111C" w:rsidRDefault="00F13E41">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i/>
          <w:sz w:val="24"/>
          <w:szCs w:val="24"/>
        </w:rPr>
        <w:t>permanencia estudiantil;</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perfil estudiantil en Ciencias Contables; análisis de trayectorias </w:t>
      </w:r>
    </w:p>
    <w:p w14:paraId="79A0F637" w14:textId="77777777" w:rsidR="0065111C" w:rsidRDefault="0065111C">
      <w:pPr>
        <w:spacing w:line="240" w:lineRule="auto"/>
        <w:jc w:val="both"/>
        <w:rPr>
          <w:rFonts w:ascii="Times New Roman" w:eastAsia="Times New Roman" w:hAnsi="Times New Roman" w:cs="Times New Roman"/>
          <w:i/>
          <w:sz w:val="24"/>
          <w:szCs w:val="24"/>
        </w:rPr>
      </w:pPr>
    </w:p>
    <w:p w14:paraId="2F12A001" w14:textId="77777777" w:rsidR="0065111C" w:rsidRDefault="0065111C">
      <w:pPr>
        <w:spacing w:line="240" w:lineRule="auto"/>
        <w:jc w:val="both"/>
        <w:rPr>
          <w:rFonts w:ascii="Times New Roman" w:eastAsia="Times New Roman" w:hAnsi="Times New Roman" w:cs="Times New Roman"/>
          <w:i/>
          <w:sz w:val="24"/>
          <w:szCs w:val="24"/>
        </w:rPr>
      </w:pPr>
    </w:p>
    <w:p w14:paraId="7891224C" w14:textId="77777777" w:rsidR="0065111C" w:rsidRDefault="00F13E41">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72DDB8F0" w14:textId="77777777" w:rsidR="0065111C" w:rsidRDefault="0065111C">
      <w:pPr>
        <w:spacing w:line="360" w:lineRule="auto"/>
        <w:jc w:val="both"/>
        <w:rPr>
          <w:rFonts w:ascii="Times New Roman" w:eastAsia="Times New Roman" w:hAnsi="Times New Roman" w:cs="Times New Roman"/>
          <w:sz w:val="24"/>
          <w:szCs w:val="24"/>
        </w:rPr>
      </w:pPr>
    </w:p>
    <w:p w14:paraId="3F0CCECA" w14:textId="77777777" w:rsidR="0065111C" w:rsidRDefault="00F13E41">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ponencia describe los avances del proyecto de investigación interinstitucional denominado: “Aproximación a posibles predictores de permanencia de los estudiantes de la Facultad de Ciencias de la Administración del CRUC – IUA - UNDEF”,  que busca fortalecer los procesos formativos de la Facultad de Ciencias de la Administración (FCA), poniendo foco en la carrera de Contador Público y avanzando hacia un análisis transversal con otra institución de educación superior.</w:t>
      </w:r>
    </w:p>
    <w:p w14:paraId="6966021B" w14:textId="77777777" w:rsidR="0065111C" w:rsidRDefault="00F13E41">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primer lugar se comparten los fundamentos teóricos en que se enmarca el proyecto y a continuación se presenta el proceso de recolección de datos realizados, abordando los inconvenientes encontrados y las estrategias utilizadas para subsanarlos. Seguidamente, se comparten los parámetros de análisis establecidos en función del grado de avance de los estudiantes en sus carreras. A partir de este punto, y a los fines del marco de estas Jornadas, la ponencia se enfoca en los resultados obtenidos hasta la fecha para el subconjunto de datos correspondientes a la Carrera de Contador Público.  </w:t>
      </w:r>
    </w:p>
    <w:p w14:paraId="096BC723" w14:textId="77777777" w:rsidR="0065111C" w:rsidRDefault="0065111C">
      <w:pPr>
        <w:spacing w:line="360" w:lineRule="auto"/>
        <w:jc w:val="both"/>
        <w:rPr>
          <w:rFonts w:ascii="Times New Roman" w:eastAsia="Times New Roman" w:hAnsi="Times New Roman" w:cs="Times New Roman"/>
          <w:sz w:val="24"/>
          <w:szCs w:val="24"/>
        </w:rPr>
      </w:pPr>
    </w:p>
    <w:p w14:paraId="06C350D3" w14:textId="77777777" w:rsidR="0065111C" w:rsidRDefault="0065111C">
      <w:pPr>
        <w:spacing w:line="360" w:lineRule="auto"/>
        <w:jc w:val="both"/>
        <w:rPr>
          <w:rFonts w:ascii="Times New Roman" w:eastAsia="Times New Roman" w:hAnsi="Times New Roman" w:cs="Times New Roman"/>
          <w:sz w:val="24"/>
          <w:szCs w:val="24"/>
        </w:rPr>
      </w:pPr>
    </w:p>
    <w:p w14:paraId="0E007098" w14:textId="77777777" w:rsidR="0065111C" w:rsidRDefault="0065111C">
      <w:pPr>
        <w:spacing w:line="360" w:lineRule="auto"/>
        <w:jc w:val="both"/>
        <w:rPr>
          <w:rFonts w:ascii="Times New Roman" w:eastAsia="Times New Roman" w:hAnsi="Times New Roman" w:cs="Times New Roman"/>
          <w:sz w:val="24"/>
          <w:szCs w:val="24"/>
        </w:rPr>
      </w:pPr>
    </w:p>
    <w:p w14:paraId="41EC24B3" w14:textId="77777777" w:rsidR="0065111C" w:rsidRDefault="0065111C">
      <w:pPr>
        <w:spacing w:line="360" w:lineRule="auto"/>
        <w:jc w:val="both"/>
        <w:rPr>
          <w:rFonts w:ascii="Times New Roman" w:eastAsia="Times New Roman" w:hAnsi="Times New Roman" w:cs="Times New Roman"/>
          <w:sz w:val="24"/>
          <w:szCs w:val="24"/>
        </w:rPr>
      </w:pPr>
    </w:p>
    <w:p w14:paraId="1B48CAAF" w14:textId="77777777" w:rsidR="0065111C" w:rsidRDefault="00F13E4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Fundamentos teóricos</w:t>
      </w:r>
    </w:p>
    <w:p w14:paraId="52946561"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desafíos estructurales más persistentes que enfrenta el sistema de educación superior argentino es la marcada disparidad entre la cantidad de estudiantes que ingresan a las universidades y aquellos que efectivamente logran completar sus estudios. Esta brecha, lejos de estabilizarse, ha mostrado una tendencia creciente a lo largo del tiempo, especialmente desde el año 2013, tal como lo evidencia la </w:t>
      </w:r>
      <w:r>
        <w:rPr>
          <w:rFonts w:ascii="Times New Roman" w:eastAsia="Times New Roman" w:hAnsi="Times New Roman" w:cs="Times New Roman"/>
          <w:i/>
          <w:sz w:val="24"/>
          <w:szCs w:val="24"/>
        </w:rPr>
        <w:t>Síntesis de Información Estadística Universitaria 2021-2022</w:t>
      </w:r>
      <w:r>
        <w:rPr>
          <w:rFonts w:ascii="Times New Roman" w:eastAsia="Times New Roman" w:hAnsi="Times New Roman" w:cs="Times New Roman"/>
          <w:sz w:val="24"/>
          <w:szCs w:val="24"/>
        </w:rPr>
        <w:t xml:space="preserve"> elaborada por la Secretaría de Políticas Universitarias (SPU, 2023).</w:t>
      </w:r>
    </w:p>
    <w:p w14:paraId="220210DC"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problemática no puede ser reducida exclusivamente al rendimiento académico o al binomio estudiante–universidad. Por el contrario, la baja tasa de graduación universitaria tiene consecuencias que se proyectan más allá del ámbito estrictamente institucional, generando impactos significativos sobre las familias, las comunidades locales, el desarrollo social y económico del país, así como en la eficiencia del uso de los recursos públicos. Esta situación plantea interrogantes sobre la eficacia de las políticas de inclusión y permanencia, y exige una revisión crítica de los dispositivos institucionales existentes.</w:t>
      </w:r>
    </w:p>
    <w:p w14:paraId="444D7A80"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una perspectiva histórica, la educación superior argentina estuvo marcada por una relativa homogeneidad en el perfil de quienes accedían a las universidades, en términos tanto socioeconómicos como culturales. Sin embargo, en las últimas décadas se produjo un cambio sustancial. A partir de procesos de masificación y expansión del acceso, las universidades comenzaron a recibir una población estudiantil cada vez más diversa, con trayectorias previas heterogéneas y con demandas formativas diferenciadas. Esta transformación ha dado lugar a nuevos desafíos para las instituciones, en tanto deben repensar su organización interna, los dispositivos de acompañamiento y las estrategias pedagógicas para responder de manera efectiva a estas nuevas configuraciones.</w:t>
      </w:r>
    </w:p>
    <w:p w14:paraId="6B614B47"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contexto, autores como Lemaitre (2018) advierten sobre la existencia de un desajuste persistente entre las competencias reales con las que los estudiantes ingresan a la universidad y las expectativas institucionales acerca de dichas competencias. Este desfase, que puede explicarse tanto por las condiciones estructurales del sistema educativo como por los cambios en las formas de socialización y subjetivación contemporáneas, se refleja en las estadísticas oficiales: según la SPU (2023), más del 38% de los estudiantes abandona sus estudios durante los primeros años de cursada.</w:t>
      </w:r>
    </w:p>
    <w:p w14:paraId="0E91C746"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Dicho fenómeno pone de manifiesto la necesidad de que las universidades desarrollen un conocimiento profundo de las características de sus estudiantes. Esto implica no sólo identificar sus fortalezas y debilidades académicas, sino también comprender los condicionamientos sociales, económicos, culturales y subjetivos que atraviesan sus trayectorias educativas. Conocer sus aspiraciones, motivaciones y experiencias previas se vuelve indispensable para diseñar propuestas formativas pertinentes, así como políticas institucionales capaces de promover la permanencia con sentido y la graduación efectiva.</w:t>
      </w:r>
    </w:p>
    <w:p w14:paraId="0996923D"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estas cuestiones, Lemaitre y Durán (2013) advierten que, para algunos estudiantes, la experiencia universitaria adquiere valor más allá de la obtención del título, lo que interpela el modo en que se concibe el éxito académico y pone en cuestión las métricas tradicionales sobre el rendimiento estudiantil. Esta mirada permite ampliar el enfoque de análisis, incorporando dimensiones subjetivas y simbólicas que enriquecen la comprensión del fenómeno de la deserción.</w:t>
      </w:r>
    </w:p>
    <w:p w14:paraId="7074DE69"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Comprender las transformaciones que atraviesa el estudiantado universitario no es una tarea secundaria para las instituciones, sino una responsabilidad fundamental e impostergable. La existencia misma de la universidad depende, en última instancia, de los estudiantes que la habitan. En este sentido, caracterizar a la población estudiantil en sus múltiples dimensiones no sólo permite un mejor diseño de las estrategias de intervención institucional, sino que habilita procesos de toma de decisiones más justos, inclusivos y eficaces.</w:t>
      </w:r>
    </w:p>
    <w:p w14:paraId="4E856172"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Estas cuestiones adquieren una especificidad particular en el caso del Centro Regional Universitario Córdoba IUA (CRUC IUA), cuyas características institucionales configuran un escenario educativo distintivo. La población estudiantil de esta unidad académica está conformada por estudiantes civiles y militares, cuyas trayectorias formativas y condiciones de vida son significativamente disímiles. A su vez, todas las carreras de pregrado y grado de la Facultad de Ciencias de la Administración se dictan en modalidad a distancia, lo cual introduce variables específicas que deben ser consideradas en el diseño de las estrategias de formación, acompañamiento y evaluación.</w:t>
      </w:r>
    </w:p>
    <w:p w14:paraId="6DF843A1"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modalidad a distancia plantea un conjunto de desafíos propios vinculados al acceso a las tecnologías, la autodisciplina, la gestión del tiempo, el acceso a entornos de aprendizaje significativos, y la construcción de vínculos pedagógicos mediadas por plataformas digitales. A ello se suman las desigualdades estructurales existentes en el acceso a dispositivos, conectividad y competencias digitales, aspectos que han sido profundizados en investigaciones recientes. Tal como plantea Lorenzi (2024), las capacidades digitales se han convertido en determinantes institucionales </w:t>
      </w:r>
      <w:r>
        <w:rPr>
          <w:rFonts w:ascii="Times New Roman" w:eastAsia="Times New Roman" w:hAnsi="Times New Roman" w:cs="Times New Roman"/>
          <w:sz w:val="24"/>
          <w:szCs w:val="24"/>
        </w:rPr>
        <w:lastRenderedPageBreak/>
        <w:t>clave para el desarrollo en el contexto de la educación superior actual, especialmente en entornos mediados tecnológicamente.</w:t>
      </w:r>
    </w:p>
    <w:p w14:paraId="684762EF"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la investigación de Lorenzi (2022) aporta insumos valiosos para el análisis al explorar, desde una perspectiva cualitativa, las narrativas de estudiantes universitarios en torno a los factores que inciden en su permanencia o deserción. En dicho trabajo se destaca el papel central que juegan las acciones propedéuticas inclusivas, entendidas como dispositivos de acompañamiento temprano que permiten nivelar las desigualdades de origen, facilitar la apropiación del formato universitario y reforzar la pertenencia institucional.</w:t>
      </w:r>
    </w:p>
    <w:p w14:paraId="15AB56F3"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Tomando como punto de partida estos aportes, la presente investigación se inscribe en una línea de continuidad con estudios exploratorios realizados previamente desde la Secretaría Académica de la Facultad de Ciencias de la Administración (FCA). A partir de una mirada interdisciplinaria e interinstitucional, se propone avanzar en una caracterización más precisa de la población estudiantil de la FCA, con el propósito de identificar predictores de deserción y permanencia, y así poder diseñar intervenciones diferenciadas que respondan a las especificidades del contexto institucional.</w:t>
      </w:r>
    </w:p>
    <w:p w14:paraId="69335FDF"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tipo de aproximación requiere comprender la articulación entre dimensiones estructurales del sistema educativo y factores institucionales particulares, lo cual habilita una lectura situada del fenómeno de la deserción universitaria. Para ello, resulta clave articular los aportes del enfoque de capacidades, las perspectivas organizacionales sobre la educación superior y los estudios sobre inclusión y desigualdad en el ámbito universitario. Al reconocer que las trayectorias educativas no se producen en el vacío, sino en contextos marcados por condiciones materiales, simbólicas e institucionales, se vuelve posible construir un marco interpretativo más complejo y ajustado a la realidad.</w:t>
      </w:r>
    </w:p>
    <w:p w14:paraId="72F1E5AB"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síntesis, la baja tasa de graduación universitaria en Argentina no puede ser comprendida únicamente en términos individuales ni atribuida exclusivamente a la falta de esfuerzo o preparación de los estudiantes. Por el contrario, se trata de un fenómeno multicausal que pone en tensión la capacidad de las universidades para dar respuesta a las nuevas configuraciones sociales, culturales y tecnológicas de sus estudiantes. Frente a ello, resulta indispensable la producción de conocimiento riguroso, situado y contextualizado, que permita fundamentar decisiones de política institucional orientadas a mejorar la calidad de la formación, fortalecer la inclusión y promover trayectorias educativas completas y significativas.</w:t>
      </w:r>
    </w:p>
    <w:p w14:paraId="4504D465" w14:textId="77777777" w:rsidR="0065111C" w:rsidRDefault="0065111C">
      <w:pPr>
        <w:spacing w:line="360" w:lineRule="auto"/>
        <w:jc w:val="both"/>
        <w:rPr>
          <w:rFonts w:ascii="Times New Roman" w:eastAsia="Times New Roman" w:hAnsi="Times New Roman" w:cs="Times New Roman"/>
          <w:b/>
          <w:sz w:val="24"/>
          <w:szCs w:val="24"/>
        </w:rPr>
      </w:pPr>
    </w:p>
    <w:p w14:paraId="65550985" w14:textId="77777777" w:rsidR="0065111C" w:rsidRDefault="00F13E4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Proceso de recolección de datos</w:t>
      </w:r>
    </w:p>
    <w:p w14:paraId="0A5B2390" w14:textId="77777777" w:rsidR="0065111C" w:rsidRDefault="0065111C">
      <w:pPr>
        <w:pBdr>
          <w:top w:val="nil"/>
          <w:left w:val="nil"/>
          <w:bottom w:val="nil"/>
          <w:right w:val="nil"/>
          <w:between w:val="nil"/>
        </w:pBdr>
        <w:spacing w:line="360" w:lineRule="auto"/>
        <w:ind w:left="720"/>
        <w:jc w:val="both"/>
        <w:rPr>
          <w:rFonts w:ascii="Times New Roman" w:eastAsia="Times New Roman" w:hAnsi="Times New Roman" w:cs="Times New Roman"/>
          <w:b/>
          <w:sz w:val="24"/>
          <w:szCs w:val="24"/>
        </w:rPr>
      </w:pPr>
    </w:p>
    <w:p w14:paraId="65700288" w14:textId="77777777" w:rsidR="0065111C" w:rsidRDefault="00F13E41">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primer eje de trabajo se centró en la revisión de los datos censales disponibles. El CRUC IUA solicita los datos censales de los estudiantes a través del sistema SIU-Guaraní, en la instancia de preinscripción a la carrera y los actualiza anualmente en las reinscripciones. El formulario actual cuenta con 214 ítems, pero sólo 25 (11%) son de carga obligatoria. Se observó un bajo porcentaje de datos cargados, que se restringe principalmente a los campos obligatorios, y junto a una tendencia a la respuesta mecánica (acepto todo sin revisar / actualizar) que compromete la calidad de los datos disponibles y, en consecuencia, disminuye su confiabilidad y resultan insuficientes para realizar el análisis proyectado. Esta situación demandó ajustar el proceso de recolección de datos previsto en el trabajo de investigación.</w:t>
      </w:r>
    </w:p>
    <w:p w14:paraId="151E1697" w14:textId="77777777" w:rsidR="0065111C" w:rsidRDefault="00F13E41">
      <w:p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función del  análisis comparado con investigaciones previas realizadas en la UBA (Lorenzi, 2022; 2024), se definió el siguiente conjunto de datos críticos que resultan esenciales para el análisis de los factores que inciden en la permanencia y la deserción: datos personales; procedencia y residencia actual; convivientes y personas a cargo; formación secundaria pública / privada; estudios superiores previos; máximo nivel de estudio de los padres; situación laboral (horas de trabajo); tecnología / conectividad; condición estudiante / militar. De los campos definidos como esenciales, sólo 6 son obligatorios en la actual configuración SIU-Guaraní del CRUC IUA,  con la particularidad que tres de ellos se solicitan en la preinscripción y no están habilitados para su actualización anual (máximo nivel de estudio de los padres; formación secundaria (no diferencia público/privada) y otros estudios superiores). </w:t>
      </w:r>
    </w:p>
    <w:p w14:paraId="3E556A02" w14:textId="77777777" w:rsidR="0065111C" w:rsidRDefault="00F13E41">
      <w:p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trabajo conjunto con el área de informática, se detectaron algunas limitaciones técnicas que requerían solicitar cambios al SIU, sin garantía de implementación en el corto plazo (por ejemplo el campo tecnología y conectividad no puede establecerse como obligatorio, en virtud de la estructura de la pregunta). En este marco, se resolvió desarrollar un formulario ad hoc para poder recabar los datos críticos dentro de los plazos del proyecto, sin dejar de avanzar en las gestiones institucionales necesarias para adaptar el sistema a largo plazo. </w:t>
      </w:r>
    </w:p>
    <w:p w14:paraId="6DD0AFAE" w14:textId="77777777" w:rsidR="0065111C" w:rsidRDefault="00F13E41">
      <w:p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encuesta fue difundida a los estudiantes de la FCA a través de canales de comunicación institucional durante 15 días. Sobre una población total de 2.839 estudiantes activos, se obtuvieron 1.232 respuestas del formulario. Se alcanzó una tasa de respuesta global del 43% y los porcentajes correspondientes  a cada carrera oscilaron entre el 40% y el 50%.  </w:t>
      </w:r>
    </w:p>
    <w:p w14:paraId="79F0A80F" w14:textId="77777777" w:rsidR="0065111C" w:rsidRDefault="00F13E41">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AR"/>
        </w:rPr>
        <w:lastRenderedPageBreak/>
        <w:drawing>
          <wp:inline distT="114300" distB="114300" distL="114300" distR="114300" wp14:anchorId="4CB14FFD" wp14:editId="49567B78">
            <wp:extent cx="3334838" cy="1619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322" t="18063" r="38519" b="31762"/>
                    <a:stretch>
                      <a:fillRect/>
                    </a:stretch>
                  </pic:blipFill>
                  <pic:spPr>
                    <a:xfrm>
                      <a:off x="0" y="0"/>
                      <a:ext cx="3334838" cy="1619250"/>
                    </a:xfrm>
                    <a:prstGeom prst="rect">
                      <a:avLst/>
                    </a:prstGeom>
                    <a:ln/>
                  </pic:spPr>
                </pic:pic>
              </a:graphicData>
            </a:graphic>
          </wp:inline>
        </w:drawing>
      </w:r>
    </w:p>
    <w:p w14:paraId="206C3F69" w14:textId="77777777" w:rsidR="0065111C" w:rsidRDefault="00F13E41">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Finalizada la recolección de datos, se realizó la revisión de los registros obtenidos, a los fines de detectar duplicaciones y/o respuestas que no corresponden a la población buscada. Así, la base de análisis quedó conformada por 1.225 registros. A continuación, se avanzó en la verificación de la exactitud de los datos  y se corrigieron errores de la carga manual de los estudiantes en los campos de DNI y fecha de ingreso a la carrera. Finalizada esta instancia, se comenzó a integrar esta base con la siguiente información académica de cada estudiante: plan de estudio,  ingreso con equivalencias,  número de materias aprobadas, número de materias reprobadas y promedio con aplazos. </w:t>
      </w:r>
    </w:p>
    <w:p w14:paraId="73C971A3" w14:textId="77777777" w:rsidR="0065111C" w:rsidRDefault="0065111C">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21979E5" w14:textId="77777777" w:rsidR="0065111C" w:rsidRDefault="00F13E4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Parámetros de análisis</w:t>
      </w:r>
    </w:p>
    <w:p w14:paraId="76660D72" w14:textId="77777777" w:rsidR="0065111C" w:rsidRDefault="0065111C">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41EC4A7" w14:textId="77777777" w:rsidR="0065111C" w:rsidRDefault="00F13E41">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objetivo de analizar los factores que inciden en la permanencia de los estudiantes de las carreras de grado que se dictan en la FCA, se ha definido un criterio de segmentación basado en el grado de avance académico (cantidad de materias aprobadas). Los segmentos establecidos son los siguientes:</w:t>
      </w:r>
    </w:p>
    <w:p w14:paraId="6B6B066B" w14:textId="77777777" w:rsidR="0065111C" w:rsidRDefault="00F13E41">
      <w:pPr>
        <w:numPr>
          <w:ilvl w:val="0"/>
          <w:numId w:val="2"/>
        </w:numPr>
        <w:pBdr>
          <w:top w:val="nil"/>
          <w:left w:val="nil"/>
          <w:bottom w:val="nil"/>
          <w:right w:val="nil"/>
          <w:between w:val="nil"/>
        </w:pBdr>
        <w:spacing w:line="36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Estudiantes iniciales: han aprobado hasta el 30% de materias del plan de estudios. </w:t>
      </w:r>
    </w:p>
    <w:p w14:paraId="03E22937" w14:textId="77777777" w:rsidR="0065111C" w:rsidRDefault="00F13E41">
      <w:pPr>
        <w:numPr>
          <w:ilvl w:val="0"/>
          <w:numId w:val="2"/>
        </w:numPr>
        <w:pBdr>
          <w:top w:val="nil"/>
          <w:left w:val="nil"/>
          <w:bottom w:val="nil"/>
          <w:right w:val="nil"/>
          <w:between w:val="nil"/>
        </w:pBdr>
        <w:spacing w:line="36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Estudiantes intermedios: han aprobado entre el 31% y el 60% de las materias del plan de estudios.</w:t>
      </w:r>
    </w:p>
    <w:p w14:paraId="1653DDA7" w14:textId="77777777" w:rsidR="0065111C" w:rsidRDefault="00F13E41">
      <w:pPr>
        <w:numPr>
          <w:ilvl w:val="0"/>
          <w:numId w:val="2"/>
        </w:numPr>
        <w:pBdr>
          <w:top w:val="nil"/>
          <w:left w:val="nil"/>
          <w:bottom w:val="nil"/>
          <w:right w:val="nil"/>
          <w:between w:val="nil"/>
        </w:pBdr>
        <w:spacing w:line="36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Estudiantes avanzados: han aprobado más del 60% de las materias del plan de estudios.</w:t>
      </w:r>
    </w:p>
    <w:p w14:paraId="2A6B0BC3"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estrategia  para el abordaje de la permanencia, se decide trabajar con el segmento de estudiantes avanzados e indagar sobre las características de esta población, dado que ha logrado aprobar más de la mitad de la carrera. Posteriormente, se realizarán comparaciones entre los distintos segmentos. </w:t>
      </w:r>
    </w:p>
    <w:p w14:paraId="67AF053D" w14:textId="77777777" w:rsidR="0065111C" w:rsidRDefault="00F13E4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Características del segmento de estudiantes avanzados de la Carrera de Contador Público</w:t>
      </w:r>
    </w:p>
    <w:p w14:paraId="4068E75A" w14:textId="77777777" w:rsidR="0065111C" w:rsidRDefault="0065111C">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13803AA5" w14:textId="77777777" w:rsidR="0065111C" w:rsidRDefault="00F13E41">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 carrera de Contador Público, conviven 2 planes de estudios: Plan 2001 con 43 materias y Plan 2019 con 38 materias. La diferencia en cantidad de materias de ambos planes, ha sido considerada para el cálculo del avance académico de cada estudiante.</w:t>
      </w:r>
    </w:p>
    <w:p w14:paraId="39568257" w14:textId="77777777" w:rsidR="0065111C" w:rsidRDefault="00F13E41">
      <w:pPr>
        <w:pBdr>
          <w:top w:val="nil"/>
          <w:left w:val="nil"/>
          <w:bottom w:val="nil"/>
          <w:right w:val="nil"/>
          <w:between w:val="nil"/>
        </w:pBd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detallan las principales características socio-demográficas, académicas y laborales del segmento de estudiantes avanzados de la carrera de Contador Público.</w:t>
      </w:r>
    </w:p>
    <w:p w14:paraId="46D31880"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términos de género, la matrícula está compuesta mayoritariamente por mujeres, que representan el 78% del total, mientras que los varones alcanzan el 22%. En relación con la trayectoria educativa previa, el 51% de los estudiantes provienen de instituciones de educación secundaria de gestión privada y el 49% de establecimientos públicos, lo cual muestra una distribución casi equitativa entre ambos sectores.</w:t>
      </w:r>
    </w:p>
    <w:p w14:paraId="2B5FB89F"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procedencia geográfica, una amplia mayoría reside en la provincia de Córdoba (86%). Le siguen, con menor presencia relativa, Santa Fe (7%), Buenos Aires (3%) y en proporciones aún más reducidas, Mendoza, Chaco, San Juan y Tucumán, cada una con un 1% del total.</w:t>
      </w:r>
    </w:p>
    <w:p w14:paraId="123A889A"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al entorno de convivencia, el 62% de los estudiantes vive con familiares de segundo grado (tíos, abuelos, hermanos mayores, etc.), el 27% con su familia de primer grado (padres, pareja, hijos) y un 11% declara vivir solo. Dentro del grupo que convive con su familia primaria, el 60% tiene menos de 25 años, el 20% se ubica en la franja etaria de 26 a 30 años y el restante 20% supera los 31 años.</w:t>
      </w:r>
    </w:p>
    <w:p w14:paraId="6A973171"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proporción significativa de estudiantes (45%) manifiesta tener personas a su cargo. Dentro de este grupo, el 88% refiere el cuidado de hijos y el 12% declara responsabilidades de cuidado sobre otras personas (adultos mayores, personas con discapacidad, entre otros).</w:t>
      </w:r>
    </w:p>
    <w:p w14:paraId="4550B06A" w14:textId="7EED3692"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dimensión laboral también resulta central para comprender las condiciones de cursado. El 84% de los estudiantes trabaja, mientras que el 16% no lo hace. Entre quienes trabajan, el 75% dedica 45 horas semanales o más a sus ocupaciones laborales, lo que indica una carga horaria equivalente a una jornada completa extendida. El 10% trabaja 30 horas semanales, otro 10% alrededor de 20 horas y sólo un 5% dedica 10 horas semanales al empleo. Respecto al estatus civil o militar, el 7</w:t>
      </w:r>
      <w:r w:rsidR="00D0117F">
        <w:rPr>
          <w:rFonts w:ascii="Times New Roman" w:eastAsia="Times New Roman" w:hAnsi="Times New Roman" w:cs="Times New Roman"/>
          <w:sz w:val="24"/>
          <w:szCs w:val="24"/>
        </w:rPr>
        <w:t>0</w:t>
      </w:r>
      <w:r>
        <w:rPr>
          <w:rFonts w:ascii="Times New Roman" w:eastAsia="Times New Roman" w:hAnsi="Times New Roman" w:cs="Times New Roman"/>
          <w:sz w:val="24"/>
          <w:szCs w:val="24"/>
        </w:rPr>
        <w:t>% del estudiantado se identifica como civil y el 3</w:t>
      </w:r>
      <w:r w:rsidR="00D0117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como militar. </w:t>
      </w:r>
    </w:p>
    <w:p w14:paraId="438CAFB8"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términos de edad, el 67% de los estudiantes supera los 30 años. Al observar la distribución etaria, se advierte que el 19% tiene menos de 25 años; el 14% se encuentra entre los 26 y 30 años; el grupo más numeroso (38%) tiene entre 31 y 40 años; el 25% entre 41 y 50, y el 4% supera los 50 años.</w:t>
      </w:r>
    </w:p>
    <w:p w14:paraId="073DFE30"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 analizar la edad de inicio de los estudios, se observa que la mayoría (55%) comenzó la carrera antes de los 25 años. El 16% lo hizo entre los 26 y 30 años, el 26% entre los 31 y 40, y el 3% inició su formación entre los 41 y 50 años. En conjunto, el 71% de los ingresantes no supera los 30 años al comenzar sus estudios.</w:t>
      </w:r>
    </w:p>
    <w:p w14:paraId="704D30D4"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 la duración del trayecto académico, se registra un promedio de 9,4 años para alcanzar un nivel avanzado. Sin embargo, los tiempos de cursado varían ampliamente: algunos estudiantes —en especial quienes ingresan con materias acreditadas por equivalencias— logran completar sus trayectorias en apenas dos años, mientras que otros superan los 20 años. En términos globales, el 26% ha cursado durante cinco años o menos; el 41% lo ha hecho entre seis y diez años; el 16% entre once y quince; el 12% entre dieciséis y veinte años, y un 5% ha sostenido su formación durante más de dos décadas.</w:t>
      </w:r>
    </w:p>
    <w:p w14:paraId="5C573A76" w14:textId="77777777" w:rsidR="0065111C" w:rsidRDefault="00F13E41">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gráfico siguiente se observa la distribución por edad de los estudiantes según cantidad de aplazos: BAJO (menos de 10 aplazos), INTERMEDIO (entre 11 y 19 aplazos) y ALTO (20 aplazos o más). </w:t>
      </w:r>
    </w:p>
    <w:p w14:paraId="196AAE0A" w14:textId="77777777" w:rsidR="0065111C" w:rsidRDefault="00F13E4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AR"/>
        </w:rPr>
        <w:drawing>
          <wp:inline distT="114300" distB="114300" distL="114300" distR="114300" wp14:anchorId="15CB8D47" wp14:editId="3CF798BC">
            <wp:extent cx="4575476" cy="275320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575476" cy="2753209"/>
                    </a:xfrm>
                    <a:prstGeom prst="rect">
                      <a:avLst/>
                    </a:prstGeom>
                    <a:ln/>
                  </pic:spPr>
                </pic:pic>
              </a:graphicData>
            </a:graphic>
          </wp:inline>
        </w:drawing>
      </w:r>
    </w:p>
    <w:p w14:paraId="2CA38210"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el análisis del rendimiento académico, medido a partir de la cantidad de aplazos, muestra que el 55% de los estudiantes ha acumulado menos de diez aplazos a lo largo de su carrera; el 30% entre diez y veinte, y el 15% ha tenido más de veinte desaprobaciones. Al desagregar este dato según situación laboral, se observa que los estudiantes que trabajan presentan un promedio del 10,5 aplazos, mientras que quienes no trabajan alcanzan un promedio de 15. Esta relación sugiere que, a pesar de las exigencias laborales, quienes estudian y trabajan han logrado una mayor eficacia </w:t>
      </w:r>
      <w:r>
        <w:rPr>
          <w:rFonts w:ascii="Times New Roman" w:eastAsia="Times New Roman" w:hAnsi="Times New Roman" w:cs="Times New Roman"/>
          <w:sz w:val="24"/>
          <w:szCs w:val="24"/>
        </w:rPr>
        <w:lastRenderedPageBreak/>
        <w:t>académica, quizás por una mejor organización del tiempo o una mayor motivación vinculada a objetivos profesionales concretos.</w:t>
      </w:r>
    </w:p>
    <w:p w14:paraId="17C15DC8" w14:textId="77777777" w:rsidR="0065111C" w:rsidRDefault="00F13E41">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Particularidades de los estudiantes con menos de 10 aplazados</w:t>
      </w:r>
      <w:r>
        <w:rPr>
          <w:rFonts w:ascii="Times New Roman" w:eastAsia="Times New Roman" w:hAnsi="Times New Roman" w:cs="Times New Roman"/>
          <w:sz w:val="24"/>
          <w:szCs w:val="24"/>
        </w:rPr>
        <w:t xml:space="preserve"> (en números absolutos 40)</w:t>
      </w:r>
    </w:p>
    <w:p w14:paraId="70377D72" w14:textId="77777777" w:rsidR="0065111C" w:rsidRDefault="00F13E41">
      <w:pPr>
        <w:pBdr>
          <w:top w:val="nil"/>
          <w:left w:val="nil"/>
          <w:bottom w:val="nil"/>
          <w:right w:val="nil"/>
          <w:between w:val="nil"/>
        </w:pBd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edad es: 27,5% hasta 25 años; 5% de 26 a 30; 35% de 31 a 40 y 32,5% más de 40. En cuanto al género: 15% hombres (edad media 35) y 85% mujeres (edad media 35). Teniendo en cuenta el tipo de gestión de la escuela secundaria: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47,5% privado y 52,5% público. En cuanto a la situación laboral: 87,5 % trabaja; 12,5% no trabaja y en relación a las personas a cargo: 57% tiene personas a cargo y 43% no tienen. </w:t>
      </w:r>
    </w:p>
    <w:p w14:paraId="1BD47CAC" w14:textId="77777777" w:rsidR="0065111C" w:rsidRDefault="00F13E41">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se analiza el promedio: el 65% de los estudiantes con promedio superior a 6 proviene de secundarios de gestión privada y el 35% de gestión pública. En los promedios de 5 y 6, la distribución se equipara en un 50%. Finalmente, en los promedios menores a 5, se observa que el 58% proviene de secundarios de gestión privada y el 42% de gestión pública.</w:t>
      </w:r>
    </w:p>
    <w:p w14:paraId="41BF8882" w14:textId="77777777" w:rsidR="0065111C" w:rsidRDefault="00F13E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en cuenta el género, se puede observar que el tiempo promedio de duración de la carrera en los hombres es de 7,7 años y de 8,46 en las mujeres. El promedio general con aplazos en los hombres es de 5,18 y el de las mujeres 5,36. En relación a la cantidad de aplazos, la media en los hombres es de 11,37 y en las mujeres de 11,19. </w:t>
      </w:r>
    </w:p>
    <w:p w14:paraId="6BE4BBA4" w14:textId="77777777" w:rsidR="0065111C" w:rsidRDefault="0065111C">
      <w:pPr>
        <w:spacing w:line="360" w:lineRule="auto"/>
        <w:jc w:val="both"/>
        <w:rPr>
          <w:rFonts w:ascii="Times New Roman" w:eastAsia="Times New Roman" w:hAnsi="Times New Roman" w:cs="Times New Roman"/>
          <w:sz w:val="24"/>
          <w:szCs w:val="24"/>
        </w:rPr>
      </w:pPr>
    </w:p>
    <w:p w14:paraId="40FF694E" w14:textId="77777777" w:rsidR="0065111C" w:rsidRDefault="00F13E4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Cierre</w:t>
      </w:r>
    </w:p>
    <w:p w14:paraId="2177B060"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caracterización detallada de la población estudiantil de la Facultad de Ciencias de la Administración (FCA) constituye un aporte significativo para el fortalecimiento de los procesos de análisis institucional y el diseño de políticas de acompañamiento académico. Los datos relevados permiten visibilizar la heterogeneidad del estudiantado en términos de edad, género, situación laboral, responsabilidades familiares, trayectorias educativas previas y tiempos de cursado, revelando con claridad la complejidad de los recorridos formativos en contextos mediados por la virtualidad y atravesados por múltiples desigualdades.</w:t>
      </w:r>
    </w:p>
    <w:p w14:paraId="07B620F4"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Lejos de una lectura centrada exclusivamente en el rendimiento académico, la información sistematizada invita a repensar las condiciones estructurales e institucionales que inciden en la permanencia o el abandono de los estudios superiores. En este sentido, el proyecto se propone avanzar en la construcción de herramientas diagnósticas más precisas y situadas, que permitan identificar predictores de riesgo y diseñar estrategias propedéuticas inclusivas, capaces de acompañar las trayectorias reales de quienes transitan por esta Casa de Altos Estudios.</w:t>
      </w:r>
    </w:p>
    <w:p w14:paraId="711AEE74"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hallazgos aquí presentados se inscriben en una línea de trabajo que apuesta por la articulación entre conocimiento académico y toma de decisiones institucionales. La integración del equipo de investigación —compuesto por docentes, autoridades y representantes de las Secretarías Académicas de la FCA y del Área Central— constituye un elemento clave para garantizar que los resultados obtenidos puedan ser transferidos de manera efectiva a las prácticas de gestión y a la mejora de la calidad educativa.</w:t>
      </w:r>
    </w:p>
    <w:p w14:paraId="313AD2B9"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línea de continuidad, el proyecto prevé avanzar en una investigación comparada con estudiantes de otras instituciones del sistema universitario nacional. Esta perspectiva permitirá no solo profundizar en las especificidades de la población del CRUC IUA —marcada por la convivencia de estudiantes civiles y militares y por una modalidad de cursado a distancia—, sino también identificar problemáticas comunes que atraviesan a los distintos sectores del sistema, habilitando así el diseño de estrategias interinstitucionales más amplias y colaborativas.</w:t>
      </w:r>
    </w:p>
    <w:p w14:paraId="38B2E357" w14:textId="77777777" w:rsidR="0065111C" w:rsidRDefault="00F13E4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esta línea de trabajo constituye un insumo valioso para los procesos de Evaluación Institucional y de Acreditación de Carreras promovidos por CONEAU, donde el seguimiento y la permanencia de los estudiantes constituyen dimensiones centrales. En esta dirección, el compromiso con la difusión de resultados, el trabajo articulado con las áreas de gestión y la disposición a revisar las propias prácticas institucionales se consolidan como pilares fundamentales para garantizar una educación superior pública, inclusiva y de calidad.</w:t>
      </w:r>
    </w:p>
    <w:p w14:paraId="41C85C2B" w14:textId="77777777" w:rsidR="0065111C" w:rsidRDefault="00F13E4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Referencias bibliográficas</w:t>
      </w:r>
    </w:p>
    <w:p w14:paraId="3E84B61D" w14:textId="77777777" w:rsidR="0065111C" w:rsidRDefault="00F13E41">
      <w:pPr>
        <w:widowControl w:val="0"/>
        <w:spacing w:before="200" w:after="120"/>
        <w:ind w:left="85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Lemaitre, M. J. y Durán, F. (2013). </w:t>
      </w:r>
      <w:r>
        <w:rPr>
          <w:rFonts w:ascii="Times New Roman" w:eastAsia="Times New Roman" w:hAnsi="Times New Roman" w:cs="Times New Roman"/>
          <w:i/>
          <w:sz w:val="24"/>
          <w:szCs w:val="24"/>
          <w:highlight w:val="white"/>
        </w:rPr>
        <w:t>Hacia una nueva arquitectura del sistema de educación superior: el régimen de lo público</w:t>
      </w:r>
      <w:r>
        <w:rPr>
          <w:rFonts w:ascii="Times New Roman" w:eastAsia="Times New Roman" w:hAnsi="Times New Roman" w:cs="Times New Roman"/>
          <w:sz w:val="24"/>
          <w:szCs w:val="24"/>
          <w:highlight w:val="white"/>
        </w:rPr>
        <w:t>. Universidad San Sebastián.</w:t>
      </w:r>
    </w:p>
    <w:p w14:paraId="044B3DDF" w14:textId="77777777" w:rsidR="0065111C" w:rsidRDefault="00F13E41">
      <w:pPr>
        <w:widowControl w:val="0"/>
        <w:spacing w:after="120"/>
        <w:ind w:left="85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Lemaitre, M. J., Aguilera, R., Dibbern, A., Hayt, C., Muga, A. y Téllez, J. (2018). </w:t>
      </w:r>
      <w:r>
        <w:rPr>
          <w:rFonts w:ascii="Times New Roman" w:eastAsia="Times New Roman" w:hAnsi="Times New Roman" w:cs="Times New Roman"/>
          <w:i/>
          <w:sz w:val="24"/>
          <w:szCs w:val="24"/>
          <w:highlight w:val="white"/>
        </w:rPr>
        <w:t>La educación superior como parte del sistema educativo de América Latina y el Caribe. Calidad y aseguramiento de la calidad</w:t>
      </w:r>
      <w:r>
        <w:rPr>
          <w:rFonts w:ascii="Times New Roman" w:eastAsia="Times New Roman" w:hAnsi="Times New Roman" w:cs="Times New Roman"/>
          <w:sz w:val="24"/>
          <w:szCs w:val="24"/>
          <w:highlight w:val="white"/>
        </w:rPr>
        <w:t>. UNESCO – IESALC y Universidad Nacional de Córdoba.</w:t>
      </w:r>
    </w:p>
    <w:p w14:paraId="5591447D" w14:textId="77777777" w:rsidR="0065111C" w:rsidRDefault="00F13E41">
      <w:pPr>
        <w:widowControl w:val="0"/>
        <w:spacing w:after="120"/>
        <w:ind w:left="850"/>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Lorenzi, G. (2022). Acciones propedéuticas inclusivas intervinientes en los factores de deserción universitaria : la narrativa de los estudiantes de la FCE-UBA . Tesis de Doctorado. Universidad de Buenos Aires. Recuperado de </w:t>
      </w:r>
      <w:hyperlink r:id="rId12">
        <w:r>
          <w:rPr>
            <w:rFonts w:ascii="Times New Roman" w:eastAsia="Times New Roman" w:hAnsi="Times New Roman" w:cs="Times New Roman"/>
            <w:color w:val="1155CC"/>
            <w:sz w:val="24"/>
            <w:szCs w:val="24"/>
            <w:highlight w:val="white"/>
            <w:u w:val="single"/>
          </w:rPr>
          <w:t>http://bibliotecadigital.econ.uba.ar/download/tesis/1501-1324_LorenziG.pdf</w:t>
        </w:r>
      </w:hyperlink>
    </w:p>
    <w:p w14:paraId="40FD5D41" w14:textId="77777777" w:rsidR="0065111C" w:rsidRDefault="00F13E41">
      <w:pPr>
        <w:widowControl w:val="0"/>
        <w:spacing w:after="120"/>
        <w:ind w:left="85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Lorenzi, G. (2024). Acciones propedéuticas inclusivas: Capacidades digitales en la educación superior. Determinantes institucionales para el desarrollo. Proyecto para obtener el título de posdoctorado en ciencias económicas. Universidad de Buenos Aires.</w:t>
      </w:r>
    </w:p>
    <w:p w14:paraId="52EF6B64" w14:textId="77777777" w:rsidR="0065111C" w:rsidRDefault="00F13E41">
      <w:pPr>
        <w:widowControl w:val="0"/>
        <w:pBdr>
          <w:top w:val="nil"/>
          <w:left w:val="nil"/>
          <w:bottom w:val="nil"/>
          <w:right w:val="nil"/>
          <w:between w:val="nil"/>
        </w:pBdr>
        <w:spacing w:after="120"/>
        <w:ind w:left="850" w:hanging="85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Ley 24.521 de Educación Superior (1995). Boletín Oficial  de la República Argentina. 7 de agosto de 1995.</w:t>
      </w:r>
    </w:p>
    <w:p w14:paraId="45F7C0EE" w14:textId="77777777" w:rsidR="0065111C" w:rsidRDefault="00F13E41">
      <w:pPr>
        <w:widowControl w:val="0"/>
        <w:spacing w:after="120"/>
        <w:ind w:left="850"/>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lastRenderedPageBreak/>
        <w:t>Secretaría de Políticas Universitarias (SPU). (2023). Síntesis de Información Estadísticas Universitarias 2021-2022. Gobierno de la República Argentina.</w:t>
      </w:r>
      <w:hyperlink r:id="rId13">
        <w:r>
          <w:rPr>
            <w:rFonts w:ascii="Times New Roman" w:eastAsia="Times New Roman" w:hAnsi="Times New Roman" w:cs="Times New Roman"/>
            <w:sz w:val="24"/>
            <w:szCs w:val="24"/>
            <w:highlight w:val="white"/>
            <w:u w:val="single"/>
          </w:rPr>
          <w:t xml:space="preserve"> </w:t>
        </w:r>
      </w:hyperlink>
      <w:hyperlink r:id="rId14">
        <w:r>
          <w:rPr>
            <w:rFonts w:ascii="Times New Roman" w:eastAsia="Times New Roman" w:hAnsi="Times New Roman" w:cs="Times New Roman"/>
            <w:color w:val="1155CC"/>
            <w:sz w:val="24"/>
            <w:szCs w:val="24"/>
            <w:highlight w:val="white"/>
            <w:u w:val="single"/>
          </w:rPr>
          <w:t>https://www.argentina.gob.ar/sites/default/files/sintesis_2021-2022_sistema_universitario_argentino_1.pdf</w:t>
        </w:r>
      </w:hyperlink>
    </w:p>
    <w:sectPr w:rsidR="0065111C">
      <w:pgSz w:w="11909" w:h="16834"/>
      <w:pgMar w:top="1440" w:right="973" w:bottom="137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FE4"/>
    <w:multiLevelType w:val="multilevel"/>
    <w:tmpl w:val="0CBAA8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68A14077"/>
    <w:multiLevelType w:val="multilevel"/>
    <w:tmpl w:val="9DD8C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6655012">
    <w:abstractNumId w:val="1"/>
  </w:num>
  <w:num w:numId="2" w16cid:durableId="4248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1C"/>
    <w:rsid w:val="0065111C"/>
    <w:rsid w:val="00A53D2C"/>
    <w:rsid w:val="00D0117F"/>
    <w:rsid w:val="00F13E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01BC"/>
  <w15:docId w15:val="{B36E561B-74EC-4103-8FAB-63E7FB6E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uanchicay@iua.edu.ar" TargetMode="External"/><Relationship Id="rId13" Type="http://schemas.openxmlformats.org/officeDocument/2006/relationships/hyperlink" Target="https://www.argentina.gob.ar/sites/default/files/sintesis_2021-2022_sistema_universitario_argentino_1.pdf" TargetMode="External"/><Relationship Id="rId3" Type="http://schemas.openxmlformats.org/officeDocument/2006/relationships/settings" Target="settings.xml"/><Relationship Id="rId7" Type="http://schemas.openxmlformats.org/officeDocument/2006/relationships/hyperlink" Target="mailto:mallub@iua.edu.ar" TargetMode="External"/><Relationship Id="rId12" Type="http://schemas.openxmlformats.org/officeDocument/2006/relationships/hyperlink" Target="http://bibliotecadigital.econ.uba.ar/download/tesis/1501-1324_LorenziG.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barrera@iua.edu.ar" TargetMode="External"/><Relationship Id="rId11" Type="http://schemas.openxmlformats.org/officeDocument/2006/relationships/image" Target="media/image2.png"/><Relationship Id="rId5" Type="http://schemas.openxmlformats.org/officeDocument/2006/relationships/hyperlink" Target="mailto:gimenalorenzi@gmail.com"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gomez@iua.edu.ar" TargetMode="External"/><Relationship Id="rId14" Type="http://schemas.openxmlformats.org/officeDocument/2006/relationships/hyperlink" Target="https://www.argentina.gob.ar/sites/default/files/sintesis_2021-2022_sistema_universitario_argentino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3777</Words>
  <Characters>20775</Characters>
  <Application>Microsoft Office Word</Application>
  <DocSecurity>0</DocSecurity>
  <Lines>173</Lines>
  <Paragraphs>49</Paragraphs>
  <ScaleCrop>false</ScaleCrop>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gimena lorenzi</cp:lastModifiedBy>
  <cp:revision>3</cp:revision>
  <dcterms:created xsi:type="dcterms:W3CDTF">2025-08-01T15:31:00Z</dcterms:created>
  <dcterms:modified xsi:type="dcterms:W3CDTF">2025-08-22T15:01:00Z</dcterms:modified>
</cp:coreProperties>
</file>