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133EF" w14:textId="0599C938" w:rsidR="00625206" w:rsidRPr="001B360C" w:rsidRDefault="00D33110"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La Inteligencia Artificial en la Auditoría Externa: Avances, Desafíos y Oportunidades de Transformación</w:t>
      </w:r>
    </w:p>
    <w:p w14:paraId="77C91F10" w14:textId="77777777" w:rsidR="00D33110" w:rsidRPr="001B360C" w:rsidRDefault="00D33110" w:rsidP="001B360C">
      <w:pPr>
        <w:spacing w:after="0" w:line="360" w:lineRule="auto"/>
        <w:jc w:val="both"/>
        <w:rPr>
          <w:rFonts w:ascii="Times New Roman" w:hAnsi="Times New Roman" w:cs="Times New Roman"/>
          <w:b/>
          <w:bCs/>
          <w:sz w:val="24"/>
          <w:szCs w:val="24"/>
        </w:rPr>
      </w:pPr>
    </w:p>
    <w:p w14:paraId="4BC5A03D" w14:textId="1CE21458" w:rsidR="003126C3" w:rsidRPr="001B360C" w:rsidRDefault="00D33110"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Artificial Intelligence in External Auditing: Advances, Challenges, and Opportunities for Transformation</w:t>
      </w:r>
    </w:p>
    <w:p w14:paraId="222EBB3A" w14:textId="75D15711" w:rsidR="009001B1" w:rsidRPr="001B360C" w:rsidRDefault="009001B1" w:rsidP="001B360C">
      <w:pPr>
        <w:spacing w:after="0" w:line="360" w:lineRule="auto"/>
        <w:jc w:val="both"/>
        <w:rPr>
          <w:rFonts w:ascii="Times New Roman" w:hAnsi="Times New Roman" w:cs="Times New Roman"/>
          <w:sz w:val="24"/>
          <w:szCs w:val="24"/>
        </w:rPr>
      </w:pPr>
    </w:p>
    <w:p w14:paraId="134FE5DA" w14:textId="17C0AD9E" w:rsidR="003A02D5" w:rsidRPr="001B360C" w:rsidRDefault="003126C3"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Ruiz</w:t>
      </w:r>
      <w:r w:rsidR="001B360C" w:rsidRPr="001B360C">
        <w:rPr>
          <w:rFonts w:ascii="Times New Roman" w:hAnsi="Times New Roman" w:cs="Times New Roman"/>
          <w:sz w:val="24"/>
          <w:szCs w:val="24"/>
        </w:rPr>
        <w:t xml:space="preserve"> Juan Ignacio</w:t>
      </w:r>
      <w:r w:rsidR="009001B1" w:rsidRPr="001B360C">
        <w:rPr>
          <w:rFonts w:ascii="Times New Roman" w:hAnsi="Times New Roman" w:cs="Times New Roman"/>
          <w:sz w:val="24"/>
          <w:szCs w:val="24"/>
        </w:rPr>
        <w:t>,</w:t>
      </w:r>
      <w:r w:rsidR="001B360C">
        <w:rPr>
          <w:rFonts w:ascii="Times New Roman" w:hAnsi="Times New Roman" w:cs="Times New Roman"/>
          <w:sz w:val="24"/>
          <w:szCs w:val="24"/>
        </w:rPr>
        <w:t xml:space="preserve"> Universidad Siglo 21, Córdoba, Argentina,</w:t>
      </w:r>
      <w:r w:rsidR="009001B1" w:rsidRPr="001B360C">
        <w:rPr>
          <w:rFonts w:ascii="Times New Roman" w:hAnsi="Times New Roman" w:cs="Times New Roman"/>
          <w:sz w:val="24"/>
          <w:szCs w:val="24"/>
        </w:rPr>
        <w:t xml:space="preserve"> </w:t>
      </w:r>
      <w:r w:rsidRPr="001B360C">
        <w:rPr>
          <w:rFonts w:ascii="Times New Roman" w:hAnsi="Times New Roman" w:cs="Times New Roman"/>
          <w:sz w:val="24"/>
          <w:szCs w:val="24"/>
        </w:rPr>
        <w:t>ignacio.ruiz@ues21.edu.ar</w:t>
      </w:r>
    </w:p>
    <w:p w14:paraId="6D4F92F4" w14:textId="051B811F" w:rsidR="003A02D5" w:rsidRPr="001B360C" w:rsidRDefault="003126C3"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Olocco</w:t>
      </w:r>
      <w:r w:rsidR="001B360C" w:rsidRPr="001B360C">
        <w:rPr>
          <w:rFonts w:ascii="Times New Roman" w:hAnsi="Times New Roman" w:cs="Times New Roman"/>
          <w:sz w:val="24"/>
          <w:szCs w:val="24"/>
        </w:rPr>
        <w:t xml:space="preserve"> Verónica</w:t>
      </w:r>
      <w:r w:rsidR="009001B1" w:rsidRPr="001B360C">
        <w:rPr>
          <w:rFonts w:ascii="Times New Roman" w:hAnsi="Times New Roman" w:cs="Times New Roman"/>
          <w:sz w:val="24"/>
          <w:szCs w:val="24"/>
        </w:rPr>
        <w:t>,</w:t>
      </w:r>
      <w:r w:rsidR="001B360C">
        <w:rPr>
          <w:rFonts w:ascii="Times New Roman" w:hAnsi="Times New Roman" w:cs="Times New Roman"/>
          <w:sz w:val="24"/>
          <w:szCs w:val="24"/>
        </w:rPr>
        <w:t xml:space="preserve"> Universidad Siglo 21, Córdoba, Argentina,</w:t>
      </w:r>
      <w:r w:rsidR="009001B1" w:rsidRPr="001B360C">
        <w:rPr>
          <w:rFonts w:ascii="Times New Roman" w:hAnsi="Times New Roman" w:cs="Times New Roman"/>
          <w:sz w:val="24"/>
          <w:szCs w:val="24"/>
        </w:rPr>
        <w:t xml:space="preserve"> </w:t>
      </w:r>
      <w:r w:rsidRPr="001B360C">
        <w:rPr>
          <w:rFonts w:ascii="Times New Roman" w:hAnsi="Times New Roman" w:cs="Times New Roman"/>
          <w:sz w:val="24"/>
          <w:szCs w:val="24"/>
        </w:rPr>
        <w:t>veronica.olocco@ues21.edu.ar</w:t>
      </w:r>
    </w:p>
    <w:p w14:paraId="2D0AC51C" w14:textId="18A3A59E" w:rsidR="003126C3" w:rsidRPr="001B360C" w:rsidRDefault="003126C3"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Baronio</w:t>
      </w:r>
      <w:r w:rsidR="001B360C" w:rsidRPr="001B360C">
        <w:rPr>
          <w:rFonts w:ascii="Times New Roman" w:hAnsi="Times New Roman" w:cs="Times New Roman"/>
          <w:sz w:val="24"/>
          <w:szCs w:val="24"/>
        </w:rPr>
        <w:t xml:space="preserve"> A</w:t>
      </w:r>
      <w:r w:rsidR="001B360C">
        <w:rPr>
          <w:rFonts w:ascii="Times New Roman" w:hAnsi="Times New Roman" w:cs="Times New Roman"/>
          <w:sz w:val="24"/>
          <w:szCs w:val="24"/>
        </w:rPr>
        <w:t>lfredo Mario</w:t>
      </w:r>
      <w:r w:rsidRPr="001B360C">
        <w:rPr>
          <w:rFonts w:ascii="Times New Roman" w:hAnsi="Times New Roman" w:cs="Times New Roman"/>
          <w:sz w:val="24"/>
          <w:szCs w:val="24"/>
        </w:rPr>
        <w:t>,</w:t>
      </w:r>
      <w:r w:rsidR="001B360C">
        <w:rPr>
          <w:rFonts w:ascii="Times New Roman" w:hAnsi="Times New Roman" w:cs="Times New Roman"/>
          <w:sz w:val="24"/>
          <w:szCs w:val="24"/>
        </w:rPr>
        <w:t xml:space="preserve"> Univ</w:t>
      </w:r>
      <w:bookmarkStart w:id="0" w:name="_GoBack"/>
      <w:bookmarkEnd w:id="0"/>
      <w:r w:rsidR="001B360C">
        <w:rPr>
          <w:rFonts w:ascii="Times New Roman" w:hAnsi="Times New Roman" w:cs="Times New Roman"/>
          <w:sz w:val="24"/>
          <w:szCs w:val="24"/>
        </w:rPr>
        <w:t>ersidad Siglo 21, Córdoba, Argentina,</w:t>
      </w:r>
      <w:r w:rsidRPr="001B360C">
        <w:rPr>
          <w:rFonts w:ascii="Times New Roman" w:hAnsi="Times New Roman" w:cs="Times New Roman"/>
          <w:sz w:val="24"/>
          <w:szCs w:val="24"/>
        </w:rPr>
        <w:t xml:space="preserve"> alfredo.baronio@ues21.edu.ar</w:t>
      </w:r>
    </w:p>
    <w:p w14:paraId="26746D91" w14:textId="7BBD0ABC" w:rsidR="00625206" w:rsidRPr="001B360C" w:rsidRDefault="00625206"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Sattler</w:t>
      </w:r>
      <w:r w:rsidR="001B360C" w:rsidRPr="001B360C">
        <w:rPr>
          <w:rFonts w:ascii="Times New Roman" w:hAnsi="Times New Roman" w:cs="Times New Roman"/>
          <w:sz w:val="24"/>
          <w:szCs w:val="24"/>
        </w:rPr>
        <w:t xml:space="preserve"> Silvana Andrea</w:t>
      </w:r>
      <w:r w:rsidRPr="001B360C">
        <w:rPr>
          <w:rFonts w:ascii="Times New Roman" w:hAnsi="Times New Roman" w:cs="Times New Roman"/>
          <w:sz w:val="24"/>
          <w:szCs w:val="24"/>
        </w:rPr>
        <w:t>,</w:t>
      </w:r>
      <w:r w:rsidR="001B360C" w:rsidRPr="001B360C">
        <w:rPr>
          <w:rFonts w:ascii="Times New Roman" w:hAnsi="Times New Roman" w:cs="Times New Roman"/>
          <w:sz w:val="24"/>
          <w:szCs w:val="24"/>
        </w:rPr>
        <w:t xml:space="preserve"> </w:t>
      </w:r>
      <w:r w:rsidR="001B360C">
        <w:rPr>
          <w:rFonts w:ascii="Times New Roman" w:hAnsi="Times New Roman" w:cs="Times New Roman"/>
          <w:sz w:val="24"/>
          <w:szCs w:val="24"/>
        </w:rPr>
        <w:t>Universidad Siglo 21, Córdoba, Argentina,</w:t>
      </w:r>
      <w:r w:rsidRPr="001B360C">
        <w:rPr>
          <w:rFonts w:ascii="Times New Roman" w:hAnsi="Times New Roman" w:cs="Times New Roman"/>
          <w:sz w:val="24"/>
          <w:szCs w:val="24"/>
        </w:rPr>
        <w:t xml:space="preserve"> silvana.sattler@</w:t>
      </w:r>
      <w:r w:rsidR="001B360C">
        <w:rPr>
          <w:rFonts w:ascii="Times New Roman" w:hAnsi="Times New Roman" w:cs="Times New Roman"/>
          <w:sz w:val="24"/>
          <w:szCs w:val="24"/>
        </w:rPr>
        <w:t>ues21.edu.ar</w:t>
      </w:r>
    </w:p>
    <w:p w14:paraId="09CB7A55" w14:textId="77777777" w:rsidR="009001B1" w:rsidRPr="001B360C" w:rsidRDefault="009001B1" w:rsidP="001B360C">
      <w:pPr>
        <w:spacing w:after="0" w:line="360" w:lineRule="auto"/>
        <w:jc w:val="both"/>
        <w:rPr>
          <w:rFonts w:ascii="Times New Roman" w:hAnsi="Times New Roman" w:cs="Times New Roman"/>
          <w:sz w:val="24"/>
          <w:szCs w:val="24"/>
          <w:lang w:val="es-ES"/>
        </w:rPr>
      </w:pPr>
    </w:p>
    <w:p w14:paraId="6B21A6D4" w14:textId="77777777" w:rsidR="00C20E74" w:rsidRPr="001B360C" w:rsidRDefault="00C20E74" w:rsidP="001B360C">
      <w:pPr>
        <w:spacing w:after="0" w:line="360" w:lineRule="auto"/>
        <w:jc w:val="both"/>
        <w:rPr>
          <w:rFonts w:ascii="Times New Roman" w:eastAsia="Trebuchet MS" w:hAnsi="Times New Roman" w:cs="Times New Roman"/>
          <w:b/>
          <w:sz w:val="24"/>
          <w:szCs w:val="24"/>
          <w:lang w:val="en-US"/>
        </w:rPr>
      </w:pPr>
      <w:bookmarkStart w:id="1" w:name="_Hlk147217770"/>
      <w:r w:rsidRPr="001B360C">
        <w:rPr>
          <w:rFonts w:ascii="Times New Roman" w:eastAsia="Trebuchet MS" w:hAnsi="Times New Roman" w:cs="Times New Roman"/>
          <w:b/>
          <w:sz w:val="24"/>
          <w:szCs w:val="24"/>
          <w:lang w:val="en-US"/>
        </w:rPr>
        <w:t>ABSTRACT</w:t>
      </w:r>
    </w:p>
    <w:p w14:paraId="1671EF7D" w14:textId="1D0F2A68" w:rsidR="00C20E74" w:rsidRPr="001B360C" w:rsidRDefault="003126C3" w:rsidP="001B360C">
      <w:pPr>
        <w:spacing w:after="0" w:line="360" w:lineRule="auto"/>
        <w:jc w:val="both"/>
        <w:rPr>
          <w:rFonts w:ascii="Times New Roman" w:eastAsia="Trebuchet MS" w:hAnsi="Times New Roman" w:cs="Times New Roman"/>
          <w:sz w:val="24"/>
          <w:szCs w:val="24"/>
          <w:lang w:val="en-US"/>
        </w:rPr>
      </w:pPr>
      <w:r w:rsidRPr="001B360C">
        <w:rPr>
          <w:rFonts w:ascii="Times New Roman" w:eastAsia="Trebuchet MS" w:hAnsi="Times New Roman" w:cs="Times New Roman"/>
          <w:sz w:val="24"/>
          <w:szCs w:val="24"/>
          <w:lang w:val="en-US"/>
        </w:rPr>
        <w:t>The study examines the adoption of artificial intelligence (AI) technologies in external auditing in Argentina, identifying the factors that facilitate or inhibit their use. Using a mixed‐methods approach with a descriptive design, 236 accounting professionals were surveyed between August 2024 and February 2025, and the findings were enriched by semi‐structured interviews to explore their perceptions in greater depth. Although 97 % are familiar with the concept of AI, only 12 % incorporate it into their auditing practice. The main barriers include a lack of specialized training, insufficient technical upskilling, and resistance to change. Conversely, respondents value benefits such as time savings, enhanced accuracy, and improved detection of irregularities. Multivariate analysis revealed three user profiles: young innovators, neutral professionals, and older practitioners who are willing but lack training. The study concludes that fostering AI adoption requires targeted training programs, a robust regulatory framework, and an organizational culture that champions innovation.</w:t>
      </w:r>
    </w:p>
    <w:p w14:paraId="69DAA10F" w14:textId="77777777" w:rsidR="00E85BDB" w:rsidRPr="001B360C" w:rsidRDefault="00E85BDB" w:rsidP="001B360C">
      <w:pPr>
        <w:spacing w:after="0" w:line="360" w:lineRule="auto"/>
        <w:jc w:val="both"/>
        <w:rPr>
          <w:rFonts w:ascii="Times New Roman" w:eastAsia="Trebuchet MS" w:hAnsi="Times New Roman" w:cs="Times New Roman"/>
          <w:sz w:val="24"/>
          <w:szCs w:val="24"/>
          <w:lang w:val="en-US"/>
        </w:rPr>
      </w:pPr>
    </w:p>
    <w:p w14:paraId="2BFD4E67" w14:textId="4F934E9C" w:rsidR="00C20E74" w:rsidRPr="001B360C" w:rsidRDefault="00C20E74" w:rsidP="001B360C">
      <w:pPr>
        <w:spacing w:after="0" w:line="360" w:lineRule="auto"/>
        <w:jc w:val="both"/>
        <w:rPr>
          <w:rFonts w:ascii="Times New Roman" w:eastAsia="Trebuchet MS" w:hAnsi="Times New Roman" w:cs="Times New Roman"/>
          <w:sz w:val="24"/>
          <w:szCs w:val="24"/>
          <w:lang w:val="en-US"/>
        </w:rPr>
      </w:pPr>
      <w:r w:rsidRPr="001B360C">
        <w:rPr>
          <w:rFonts w:ascii="Times New Roman" w:eastAsia="Trebuchet MS" w:hAnsi="Times New Roman" w:cs="Times New Roman"/>
          <w:b/>
          <w:sz w:val="24"/>
          <w:szCs w:val="24"/>
          <w:lang w:val="en-US"/>
        </w:rPr>
        <w:t xml:space="preserve">Keywords: </w:t>
      </w:r>
      <w:r w:rsidR="001B360C" w:rsidRPr="001B360C">
        <w:rPr>
          <w:rFonts w:ascii="Times New Roman" w:eastAsia="Trebuchet MS" w:hAnsi="Times New Roman" w:cs="Times New Roman"/>
          <w:sz w:val="24"/>
          <w:szCs w:val="24"/>
          <w:lang w:val="en-US"/>
        </w:rPr>
        <w:t>Artificial Intelligence; External Audit; Technology Adoption.</w:t>
      </w:r>
    </w:p>
    <w:p w14:paraId="2FB57D8A" w14:textId="77777777" w:rsidR="00C20E74" w:rsidRPr="001B360C" w:rsidRDefault="00C20E74" w:rsidP="001B360C">
      <w:pPr>
        <w:spacing w:after="0" w:line="360" w:lineRule="auto"/>
        <w:jc w:val="both"/>
        <w:rPr>
          <w:rFonts w:ascii="Times New Roman" w:eastAsia="Trebuchet MS" w:hAnsi="Times New Roman" w:cs="Times New Roman"/>
          <w:sz w:val="24"/>
          <w:szCs w:val="24"/>
          <w:lang w:val="en-US"/>
        </w:rPr>
      </w:pPr>
    </w:p>
    <w:p w14:paraId="609DF2D8" w14:textId="77777777" w:rsidR="00C20E74" w:rsidRPr="001B360C" w:rsidRDefault="00C20E74"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RESUMEN</w:t>
      </w:r>
    </w:p>
    <w:p w14:paraId="30C1E375" w14:textId="77777777" w:rsidR="001B360C" w:rsidRDefault="003739BE"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Esta investigación analiza la adopción de tecnologías de inteligencia artificial (IA) en la auditoría externa en Argentina. A través de un enfoque mixto y un diseño descriptivo, se </w:t>
      </w:r>
      <w:r w:rsidRPr="001B360C">
        <w:rPr>
          <w:rFonts w:ascii="Times New Roman" w:hAnsi="Times New Roman" w:cs="Times New Roman"/>
          <w:sz w:val="24"/>
          <w:szCs w:val="24"/>
        </w:rPr>
        <w:lastRenderedPageBreak/>
        <w:t xml:space="preserve">relevaron datos entre agosto de 2024 y febrero de 2025, mediante encuestas y entrevistas a 236 profesionales contables. Aunque el 97 % conoce el concepto de IA, solo el 12 % la ha aplicado en auditoría externa. Las principales barreras detectadas fueron la falta de formación especializada, la escasa capacitación técnica y la resistencia al cambio. A pesar de ello, los encuestados reconocen beneficios como el ahorro de tiempo, la mejora en la de-tección de irregularidades y la mayor precisión en los resultados. El análisis mul-tivariado reveló tres perfiles: profesionales jóvenes y formados que aplican IA; profesionales de mediana edad con actitud neutral; y profesionales mayores sin capacitación, aunque con disposición favorable. Se concluye que la adopción efectiva de IA exige superar obstáculos estructurales, regulatorios y culturales. </w:t>
      </w:r>
    </w:p>
    <w:p w14:paraId="3DDE808B" w14:textId="77777777" w:rsidR="001B360C" w:rsidRDefault="001B360C" w:rsidP="001B360C">
      <w:pPr>
        <w:spacing w:after="0" w:line="360" w:lineRule="auto"/>
        <w:jc w:val="both"/>
        <w:rPr>
          <w:rFonts w:ascii="Times New Roman" w:hAnsi="Times New Roman" w:cs="Times New Roman"/>
          <w:sz w:val="24"/>
          <w:szCs w:val="24"/>
        </w:rPr>
      </w:pPr>
    </w:p>
    <w:p w14:paraId="65A705AA" w14:textId="481B8FCC" w:rsidR="003126C3" w:rsidRPr="001B360C" w:rsidRDefault="003739BE" w:rsidP="001B360C">
      <w:pPr>
        <w:spacing w:after="0" w:line="360" w:lineRule="auto"/>
        <w:jc w:val="both"/>
        <w:rPr>
          <w:rFonts w:ascii="Times New Roman" w:hAnsi="Times New Roman" w:cs="Times New Roman"/>
          <w:sz w:val="24"/>
          <w:szCs w:val="24"/>
        </w:rPr>
      </w:pPr>
      <w:r w:rsidRPr="001B360C">
        <w:rPr>
          <w:rFonts w:ascii="Times New Roman" w:eastAsia="Trebuchet MS" w:hAnsi="Times New Roman" w:cs="Times New Roman"/>
          <w:b/>
          <w:sz w:val="24"/>
          <w:szCs w:val="24"/>
          <w:lang w:val="en-US"/>
        </w:rPr>
        <w:t>Palabras Clave</w:t>
      </w:r>
      <w:r w:rsidRPr="001B360C">
        <w:rPr>
          <w:rFonts w:ascii="Times New Roman" w:hAnsi="Times New Roman" w:cs="Times New Roman"/>
          <w:sz w:val="24"/>
          <w:szCs w:val="24"/>
        </w:rPr>
        <w:t>: Inteligencia Artificial; Auditoría</w:t>
      </w:r>
      <w:r w:rsidR="001B360C">
        <w:rPr>
          <w:rFonts w:ascii="Times New Roman" w:hAnsi="Times New Roman" w:cs="Times New Roman"/>
          <w:sz w:val="24"/>
          <w:szCs w:val="24"/>
        </w:rPr>
        <w:t xml:space="preserve"> Externa; Adopción Tecnológica.</w:t>
      </w:r>
    </w:p>
    <w:bookmarkEnd w:id="1"/>
    <w:p w14:paraId="6C2F8BCE" w14:textId="77777777" w:rsidR="00625206" w:rsidRPr="001B360C" w:rsidRDefault="00625206" w:rsidP="001B360C">
      <w:pPr>
        <w:spacing w:after="0" w:line="360" w:lineRule="auto"/>
        <w:jc w:val="both"/>
        <w:rPr>
          <w:rFonts w:ascii="Times New Roman" w:hAnsi="Times New Roman" w:cs="Times New Roman"/>
          <w:b/>
          <w:bCs/>
          <w:sz w:val="24"/>
          <w:szCs w:val="24"/>
        </w:rPr>
      </w:pPr>
    </w:p>
    <w:p w14:paraId="3B47CCC8" w14:textId="665F6FA4" w:rsidR="009001B1"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INTRODUCCIÓN</w:t>
      </w:r>
    </w:p>
    <w:p w14:paraId="14064552" w14:textId="4F9E0619" w:rsidR="009001B1" w:rsidRPr="001B360C" w:rsidRDefault="009001B1" w:rsidP="001B360C">
      <w:pPr>
        <w:spacing w:after="0" w:line="360" w:lineRule="auto"/>
        <w:jc w:val="both"/>
        <w:rPr>
          <w:rFonts w:ascii="Times New Roman" w:hAnsi="Times New Roman" w:cs="Times New Roman"/>
          <w:sz w:val="24"/>
          <w:szCs w:val="24"/>
        </w:rPr>
      </w:pPr>
    </w:p>
    <w:p w14:paraId="39FFA3A7"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Motivación </w:t>
      </w:r>
    </w:p>
    <w:p w14:paraId="6BE40444" w14:textId="6259F247" w:rsidR="00AE69FD"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La auditoría externa se encuentra en un punto de inflexión ante el despliegue de herramientas como la automatización robótica de procesos, el análisis de grandes volúmenes de datos y la inteligencia artificial, que prometen optimizar procedimientos, ampliar la cobertura de pruebas y mejorar la detección de irregularidades; sin embargo, su aplicación práctica sigue siendo limitada por brechas en la formación especializada, resistencia cultural en las firmas y vacíos regulatorios que generan riesgos de sesgos y comprometen la calidad del dictamen. Esta tensión entre oportunidades y barreras impulsa la necesidad de generar evidencia empírica local que cuantifique el nivel de conocimiento, revele casos de uso concretos y explore la percepción de los profesionales contables argentinos frente a estas tecnologías emergentes. A lo largo de la presente investigación, la pregunta guía de investigación es ¿Cómo se adoptan las tecnologías de inteligencia artificial en la auditoría externa en Argentina y qué nivel de conocimiento, casos de uso, beneficios y barreras percibidas por los profesionales contables explican su grado de implementación </w:t>
      </w:r>
      <w:r w:rsidR="008F6152" w:rsidRPr="001B360C">
        <w:rPr>
          <w:rFonts w:ascii="Times New Roman" w:hAnsi="Times New Roman" w:cs="Times New Roman"/>
          <w:sz w:val="24"/>
          <w:szCs w:val="24"/>
        </w:rPr>
        <w:t>efectiva?</w:t>
      </w:r>
    </w:p>
    <w:p w14:paraId="09E43C0C" w14:textId="77777777" w:rsidR="00123E17" w:rsidRPr="001B360C" w:rsidRDefault="00123E17" w:rsidP="001B360C">
      <w:pPr>
        <w:spacing w:after="0" w:line="360" w:lineRule="auto"/>
        <w:jc w:val="both"/>
        <w:rPr>
          <w:rFonts w:ascii="Times New Roman" w:hAnsi="Times New Roman" w:cs="Times New Roman"/>
          <w:sz w:val="24"/>
          <w:szCs w:val="24"/>
        </w:rPr>
      </w:pPr>
    </w:p>
    <w:p w14:paraId="65898EE1"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Objetivos de investigación </w:t>
      </w:r>
    </w:p>
    <w:p w14:paraId="0CCCD013" w14:textId="718E6A0D" w:rsidR="00123E17"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El objetivo general de esta investigación es analizar la adopción de tecnologías de inteligencia artificial en la auditoría externa en Argentina; para ello se plantean como </w:t>
      </w:r>
      <w:r w:rsidRPr="001B360C">
        <w:rPr>
          <w:rFonts w:ascii="Times New Roman" w:hAnsi="Times New Roman" w:cs="Times New Roman"/>
          <w:sz w:val="24"/>
          <w:szCs w:val="24"/>
        </w:rPr>
        <w:lastRenderedPageBreak/>
        <w:t>objetivos específicos: (i) determinar el nivel de conocimiento y familiaridad de los profesionales contables con estas tecnologías, (ii) identificar los casos de uso y grado de implementación concretos de la IA en sus prácticas de auditoría externa, y (iii) evaluar los beneficios y barreras percibidas que influyen en su incorporación efectiva.</w:t>
      </w:r>
    </w:p>
    <w:p w14:paraId="7F876F4D" w14:textId="09C5E379" w:rsidR="00E85BDB" w:rsidRPr="001B360C" w:rsidRDefault="00E85BDB" w:rsidP="001B360C">
      <w:pPr>
        <w:spacing w:after="0" w:line="360" w:lineRule="auto"/>
        <w:jc w:val="both"/>
        <w:rPr>
          <w:rFonts w:ascii="Times New Roman" w:hAnsi="Times New Roman" w:cs="Times New Roman"/>
          <w:sz w:val="24"/>
          <w:szCs w:val="24"/>
        </w:rPr>
      </w:pPr>
    </w:p>
    <w:p w14:paraId="2B2A0CE5" w14:textId="00130F5A"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Estructura del artículo </w:t>
      </w:r>
    </w:p>
    <w:p w14:paraId="073D7068" w14:textId="4C0628BC"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artículo se estructura en seis secciones principales. La Sección 1 (Introducción) abarca la motivación que justifica el estudio, los objetivos de investigación y un breve esquema de su organización. En la Sección 2 (Revisión de la literatura) se re-visan los fundamentos de la inteligencia artificial, los modelos de aceptación y uso de tecnologías y el estado del arte de la auditoría externa apoyada en herramientas digitales. La Sección 3 (Métodos) describe el enfoque y diseño del estudio, la población y muestra, los instrumentos de recolección de datos y los procedimientos de análisis empleados. La Sección 4 (Resultados) presenta los hallazgos sobre el nivel de conocimiento y familiaridad con la IA, los casos de uso y grado de adopción, las barreras y facilitadores percibidos y los perfiles de adopción identificados. En la Sección 5 (Discusión) se interpreta cada hallazgo, se contrasta con estudios previos, se analizan sus implicaciones prácticas y regulatorias y se reconocen las limitaciones del estudio. Finalmente, la Sección 6 (Conclusiones) sintetiza las conclusiones principales, ofrece recomendaciones para la práctica y propone líneas futuras de investigación.</w:t>
      </w:r>
    </w:p>
    <w:p w14:paraId="23559003" w14:textId="24828328" w:rsidR="00E85BDB" w:rsidRPr="001B360C" w:rsidRDefault="00E85BDB" w:rsidP="001B360C">
      <w:pPr>
        <w:spacing w:after="0" w:line="360" w:lineRule="auto"/>
        <w:jc w:val="both"/>
        <w:rPr>
          <w:rFonts w:ascii="Times New Roman" w:hAnsi="Times New Roman" w:cs="Times New Roman"/>
          <w:sz w:val="24"/>
          <w:szCs w:val="24"/>
        </w:rPr>
      </w:pPr>
    </w:p>
    <w:p w14:paraId="7B312F59" w14:textId="671CFAD4"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REVISIÓN DE LA LITERATURA</w:t>
      </w:r>
    </w:p>
    <w:p w14:paraId="78B8C811" w14:textId="1BE8623A" w:rsidR="00E85BDB" w:rsidRPr="001B360C" w:rsidRDefault="00E85BDB" w:rsidP="001B360C">
      <w:pPr>
        <w:spacing w:after="0" w:line="360" w:lineRule="auto"/>
        <w:jc w:val="both"/>
        <w:rPr>
          <w:rFonts w:ascii="Times New Roman" w:hAnsi="Times New Roman" w:cs="Times New Roman"/>
          <w:sz w:val="24"/>
          <w:szCs w:val="24"/>
        </w:rPr>
      </w:pPr>
    </w:p>
    <w:p w14:paraId="39906FDF" w14:textId="250ABD46"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 xml:space="preserve">Inteligencia artificial </w:t>
      </w:r>
    </w:p>
    <w:p w14:paraId="1DF0F790" w14:textId="472ED603" w:rsidR="00E85BDB" w:rsidRPr="001B360C" w:rsidRDefault="00E85BDB" w:rsidP="001B360C">
      <w:pPr>
        <w:spacing w:after="0" w:line="360" w:lineRule="auto"/>
        <w:jc w:val="both"/>
        <w:rPr>
          <w:rFonts w:ascii="Times New Roman" w:hAnsi="Times New Roman" w:cs="Times New Roman"/>
          <w:sz w:val="24"/>
          <w:szCs w:val="24"/>
          <w:vertAlign w:val="superscript"/>
        </w:rPr>
      </w:pPr>
      <w:r w:rsidRPr="001B360C">
        <w:rPr>
          <w:rFonts w:ascii="Times New Roman" w:hAnsi="Times New Roman" w:cs="Times New Roman"/>
          <w:sz w:val="24"/>
          <w:szCs w:val="24"/>
        </w:rPr>
        <w:t>La inteligencia artificial (IA) se concibe como un conjunto de técnicas y sistemas capaces de emular procesos cognitivos humanos, tales como el aprendizaje automático, el procesamiento de lenguaje natural y el análisis p</w:t>
      </w:r>
      <w:r w:rsidR="008F6152" w:rsidRPr="001B360C">
        <w:rPr>
          <w:rFonts w:ascii="Times New Roman" w:hAnsi="Times New Roman" w:cs="Times New Roman"/>
          <w:sz w:val="24"/>
          <w:szCs w:val="24"/>
        </w:rPr>
        <w:t>redictivo</w:t>
      </w:r>
      <w:r w:rsidR="003A02D5">
        <w:rPr>
          <w:rFonts w:ascii="Times New Roman" w:hAnsi="Times New Roman" w:cs="Times New Roman"/>
          <w:sz w:val="24"/>
          <w:szCs w:val="24"/>
        </w:rPr>
        <w:t xml:space="preserve"> (Caner y Bhatti, 2020)</w:t>
      </w:r>
      <w:r w:rsidRPr="001B360C">
        <w:rPr>
          <w:rFonts w:ascii="Times New Roman" w:hAnsi="Times New Roman" w:cs="Times New Roman"/>
          <w:sz w:val="24"/>
          <w:szCs w:val="24"/>
        </w:rPr>
        <w:t>. Estas capacidades permiten a las máquinas interpretar datos externos, aprender de ellos y ejecutar tareas complejas sin programación explícita para cada caso, lo que las distingue de las aplicaciones tradicionales de au</w:t>
      </w:r>
      <w:r w:rsidR="008F6152" w:rsidRPr="001B360C">
        <w:rPr>
          <w:rFonts w:ascii="Times New Roman" w:hAnsi="Times New Roman" w:cs="Times New Roman"/>
          <w:sz w:val="24"/>
          <w:szCs w:val="24"/>
        </w:rPr>
        <w:t>tomatización</w:t>
      </w:r>
      <w:r w:rsidR="003A02D5">
        <w:rPr>
          <w:rFonts w:ascii="Times New Roman" w:hAnsi="Times New Roman" w:cs="Times New Roman"/>
          <w:sz w:val="24"/>
          <w:szCs w:val="24"/>
        </w:rPr>
        <w:t xml:space="preserve"> (Salvatierra, 2024)</w:t>
      </w:r>
      <w:r w:rsidRPr="001B360C">
        <w:rPr>
          <w:rFonts w:ascii="Times New Roman" w:hAnsi="Times New Roman" w:cs="Times New Roman"/>
          <w:sz w:val="24"/>
          <w:szCs w:val="24"/>
        </w:rPr>
        <w:t xml:space="preserve">. En el ámbito empresarial, la IA se asocia tanto con la meta de alcanzar resultados óptimos —donde el “cohete” tecnológico es el </w:t>
      </w:r>
      <w:r w:rsidRPr="001B360C">
        <w:rPr>
          <w:rFonts w:ascii="Times New Roman" w:hAnsi="Times New Roman" w:cs="Times New Roman"/>
          <w:i/>
          <w:sz w:val="24"/>
          <w:szCs w:val="24"/>
        </w:rPr>
        <w:t>machine learning</w:t>
      </w:r>
      <w:r w:rsidRPr="001B360C">
        <w:rPr>
          <w:rFonts w:ascii="Times New Roman" w:hAnsi="Times New Roman" w:cs="Times New Roman"/>
          <w:sz w:val="24"/>
          <w:szCs w:val="24"/>
        </w:rPr>
        <w:t xml:space="preserve"> y el “combustible” es el </w:t>
      </w:r>
      <w:r w:rsidRPr="001B360C">
        <w:rPr>
          <w:rFonts w:ascii="Times New Roman" w:hAnsi="Times New Roman" w:cs="Times New Roman"/>
          <w:i/>
          <w:sz w:val="24"/>
          <w:szCs w:val="24"/>
        </w:rPr>
        <w:t>big data</w:t>
      </w:r>
      <w:r w:rsidRPr="001B360C">
        <w:rPr>
          <w:rFonts w:ascii="Times New Roman" w:hAnsi="Times New Roman" w:cs="Times New Roman"/>
          <w:sz w:val="24"/>
          <w:szCs w:val="24"/>
        </w:rPr>
        <w:t>— como con el diseño de estrategias que integren su potencial económico, funcional y ético</w:t>
      </w:r>
      <w:r w:rsidR="003A02D5">
        <w:rPr>
          <w:rFonts w:ascii="Times New Roman" w:hAnsi="Times New Roman" w:cs="Times New Roman"/>
          <w:sz w:val="24"/>
          <w:szCs w:val="24"/>
        </w:rPr>
        <w:t xml:space="preserve"> (Caner y Bhatti, 2020; Salvatierra, 2024)</w:t>
      </w:r>
      <w:r w:rsidRPr="001B360C">
        <w:rPr>
          <w:rFonts w:ascii="Times New Roman" w:hAnsi="Times New Roman" w:cs="Times New Roman"/>
          <w:sz w:val="24"/>
          <w:szCs w:val="24"/>
        </w:rPr>
        <w:t>.</w:t>
      </w:r>
    </w:p>
    <w:p w14:paraId="40561A17" w14:textId="77777777" w:rsidR="00E85BDB" w:rsidRPr="001B360C" w:rsidRDefault="00E85BDB" w:rsidP="001B360C">
      <w:pPr>
        <w:spacing w:after="0" w:line="360" w:lineRule="auto"/>
        <w:jc w:val="both"/>
        <w:rPr>
          <w:rFonts w:ascii="Times New Roman" w:hAnsi="Times New Roman" w:cs="Times New Roman"/>
          <w:sz w:val="24"/>
          <w:szCs w:val="24"/>
        </w:rPr>
      </w:pPr>
    </w:p>
    <w:p w14:paraId="4233C8D6" w14:textId="575AFE69" w:rsidR="00E85BDB" w:rsidRPr="001B360C" w:rsidRDefault="00E85BDB" w:rsidP="001B360C">
      <w:pPr>
        <w:spacing w:after="0" w:line="360" w:lineRule="auto"/>
        <w:jc w:val="both"/>
        <w:rPr>
          <w:rFonts w:ascii="Times New Roman" w:hAnsi="Times New Roman" w:cs="Times New Roman"/>
          <w:sz w:val="24"/>
          <w:szCs w:val="24"/>
          <w:vertAlign w:val="superscript"/>
        </w:rPr>
      </w:pPr>
      <w:r w:rsidRPr="001B360C">
        <w:rPr>
          <w:rFonts w:ascii="Times New Roman" w:hAnsi="Times New Roman" w:cs="Times New Roman"/>
          <w:sz w:val="24"/>
          <w:szCs w:val="24"/>
        </w:rPr>
        <w:t>A lo largo del siglo XX, la disciplina ganó entidad propia con hitos como la conferencia de Dartmouth en 1956, los inviernos de la IA y sucesivos renacimientos impulsados por avances en algoritmos, potencia de có</w:t>
      </w:r>
      <w:r w:rsidR="008F6152" w:rsidRPr="001B360C">
        <w:rPr>
          <w:rFonts w:ascii="Times New Roman" w:hAnsi="Times New Roman" w:cs="Times New Roman"/>
          <w:sz w:val="24"/>
          <w:szCs w:val="24"/>
        </w:rPr>
        <w:t>mputo y disponibilidad de datos</w:t>
      </w:r>
      <w:r w:rsidR="003A02D5">
        <w:rPr>
          <w:rFonts w:ascii="Times New Roman" w:hAnsi="Times New Roman" w:cs="Times New Roman"/>
          <w:sz w:val="24"/>
          <w:szCs w:val="24"/>
        </w:rPr>
        <w:t xml:space="preserve"> (Rai, 2024)</w:t>
      </w:r>
      <w:r w:rsidRPr="001B360C">
        <w:rPr>
          <w:rFonts w:ascii="Times New Roman" w:hAnsi="Times New Roman" w:cs="Times New Roman"/>
          <w:sz w:val="24"/>
          <w:szCs w:val="24"/>
        </w:rPr>
        <w:t xml:space="preserve">. En décadas recientes, el desplazamiento desde enfoques </w:t>
      </w:r>
      <w:r w:rsidR="008F6152" w:rsidRPr="001B360C">
        <w:rPr>
          <w:rFonts w:ascii="Times New Roman" w:hAnsi="Times New Roman" w:cs="Times New Roman"/>
          <w:sz w:val="24"/>
          <w:szCs w:val="24"/>
        </w:rPr>
        <w:t>simbólicos ha</w:t>
      </w:r>
      <w:r w:rsidRPr="001B360C">
        <w:rPr>
          <w:rFonts w:ascii="Times New Roman" w:hAnsi="Times New Roman" w:cs="Times New Roman"/>
          <w:sz w:val="24"/>
          <w:szCs w:val="24"/>
        </w:rPr>
        <w:t>cia modelos conexionistas —particularmente las redes neuronales profundas— ha marcado un nuevo paradigma, catalizado por aplicaciones prácticas en visión por computador, PLN y automatización inteligente de procesos</w:t>
      </w:r>
      <w:r w:rsidR="003A02D5">
        <w:rPr>
          <w:rFonts w:ascii="Times New Roman" w:hAnsi="Times New Roman" w:cs="Times New Roman"/>
          <w:sz w:val="24"/>
          <w:szCs w:val="24"/>
        </w:rPr>
        <w:t xml:space="preserve"> (Román-Acosta, 2024; Longo et al., 2020)</w:t>
      </w:r>
      <w:r w:rsidR="008F6152" w:rsidRPr="001B360C">
        <w:rPr>
          <w:rFonts w:ascii="Times New Roman" w:hAnsi="Times New Roman" w:cs="Times New Roman"/>
          <w:sz w:val="24"/>
          <w:szCs w:val="24"/>
        </w:rPr>
        <w:t>.</w:t>
      </w:r>
    </w:p>
    <w:p w14:paraId="57AC8378" w14:textId="77777777" w:rsidR="00E85BDB" w:rsidRPr="001B360C" w:rsidRDefault="00E85BDB" w:rsidP="001B360C">
      <w:pPr>
        <w:spacing w:after="0" w:line="360" w:lineRule="auto"/>
        <w:jc w:val="both"/>
        <w:rPr>
          <w:rFonts w:ascii="Times New Roman" w:hAnsi="Times New Roman" w:cs="Times New Roman"/>
          <w:sz w:val="24"/>
          <w:szCs w:val="24"/>
        </w:rPr>
      </w:pPr>
    </w:p>
    <w:p w14:paraId="103C889C" w14:textId="0CA566A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En el campo de la auditoría, la IA ha emergido como un factor transformador, habilitando desde el análisis de grandes volúmenes de transacciones hasta la generación de </w:t>
      </w:r>
      <w:r w:rsidRPr="001B360C">
        <w:rPr>
          <w:rFonts w:ascii="Times New Roman" w:hAnsi="Times New Roman" w:cs="Times New Roman"/>
          <w:i/>
          <w:sz w:val="24"/>
          <w:szCs w:val="24"/>
        </w:rPr>
        <w:t>insights</w:t>
      </w:r>
      <w:r w:rsidRPr="001B360C">
        <w:rPr>
          <w:rFonts w:ascii="Times New Roman" w:hAnsi="Times New Roman" w:cs="Times New Roman"/>
          <w:sz w:val="24"/>
          <w:szCs w:val="24"/>
        </w:rPr>
        <w:t xml:space="preserve"> en tiempo real que mejoran la detección de riesgos e irregularidades</w:t>
      </w:r>
      <w:r w:rsidR="003A02D5">
        <w:rPr>
          <w:rFonts w:ascii="Times New Roman" w:hAnsi="Times New Roman" w:cs="Times New Roman"/>
          <w:sz w:val="24"/>
          <w:szCs w:val="24"/>
        </w:rPr>
        <w:t xml:space="preserve"> (Zhang, 2019; Asif Qureshi, 2020)</w:t>
      </w:r>
      <w:r w:rsidRPr="001B360C">
        <w:rPr>
          <w:rFonts w:ascii="Times New Roman" w:hAnsi="Times New Roman" w:cs="Times New Roman"/>
          <w:sz w:val="24"/>
          <w:szCs w:val="24"/>
        </w:rPr>
        <w:t xml:space="preserve">. Revisiones recientes evidencian que, al combinar técnicas de </w:t>
      </w:r>
      <w:r w:rsidRPr="001B360C">
        <w:rPr>
          <w:rFonts w:ascii="Times New Roman" w:hAnsi="Times New Roman" w:cs="Times New Roman"/>
          <w:i/>
          <w:sz w:val="24"/>
          <w:szCs w:val="24"/>
        </w:rPr>
        <w:t>machine learning</w:t>
      </w:r>
      <w:r w:rsidRPr="001B360C">
        <w:rPr>
          <w:rFonts w:ascii="Times New Roman" w:hAnsi="Times New Roman" w:cs="Times New Roman"/>
          <w:sz w:val="24"/>
          <w:szCs w:val="24"/>
        </w:rPr>
        <w:t xml:space="preserve"> con automatización robótica de procesos (RPA), es posible dotar a la auditoría de una cobertura exhaustiva y procedimientos continuos, reduciendo la dependencia de muestreos y fortaleciendo el control basado en datos</w:t>
      </w:r>
      <w:r w:rsidR="003A02D5">
        <w:rPr>
          <w:rFonts w:ascii="Times New Roman" w:hAnsi="Times New Roman" w:cs="Times New Roman"/>
          <w:sz w:val="24"/>
          <w:szCs w:val="24"/>
        </w:rPr>
        <w:t xml:space="preserve"> (Rojas Amado y Escobar Ávila, 2021)</w:t>
      </w:r>
      <w:r w:rsidR="008F6152" w:rsidRPr="001B360C">
        <w:rPr>
          <w:rFonts w:ascii="Times New Roman" w:hAnsi="Times New Roman" w:cs="Times New Roman"/>
          <w:sz w:val="24"/>
          <w:szCs w:val="24"/>
        </w:rPr>
        <w:t>.</w:t>
      </w:r>
      <w:r w:rsidR="003A02D5">
        <w:rPr>
          <w:rFonts w:ascii="Times New Roman" w:hAnsi="Times New Roman" w:cs="Times New Roman"/>
          <w:sz w:val="24"/>
          <w:szCs w:val="24"/>
        </w:rPr>
        <w:t xml:space="preserve"> </w:t>
      </w:r>
      <w:r w:rsidRPr="001B360C">
        <w:rPr>
          <w:rFonts w:ascii="Times New Roman" w:hAnsi="Times New Roman" w:cs="Times New Roman"/>
          <w:sz w:val="24"/>
          <w:szCs w:val="24"/>
        </w:rPr>
        <w:t>No obstante, su adopción se ve frenada por limitaciones formativas, desafíos éticos y la necesidad de marcos regulatorios adaptados a la nu</w:t>
      </w:r>
      <w:r w:rsidR="008F6152" w:rsidRPr="001B360C">
        <w:rPr>
          <w:rFonts w:ascii="Times New Roman" w:hAnsi="Times New Roman" w:cs="Times New Roman"/>
          <w:sz w:val="24"/>
          <w:szCs w:val="24"/>
        </w:rPr>
        <w:t>eva era analítica</w:t>
      </w:r>
      <w:r w:rsidR="003A02D5">
        <w:rPr>
          <w:rFonts w:ascii="Times New Roman" w:hAnsi="Times New Roman" w:cs="Times New Roman"/>
          <w:sz w:val="24"/>
          <w:szCs w:val="24"/>
        </w:rPr>
        <w:t xml:space="preserve"> (Mpofu, 2023)</w:t>
      </w:r>
      <w:r w:rsidR="008F6152" w:rsidRPr="001B360C">
        <w:rPr>
          <w:rFonts w:ascii="Times New Roman" w:hAnsi="Times New Roman" w:cs="Times New Roman"/>
          <w:sz w:val="24"/>
          <w:szCs w:val="24"/>
        </w:rPr>
        <w:t xml:space="preserve">. </w:t>
      </w:r>
    </w:p>
    <w:p w14:paraId="7D517F5E" w14:textId="77777777" w:rsidR="00E85BDB" w:rsidRPr="001B360C" w:rsidRDefault="00E85BDB" w:rsidP="001B360C">
      <w:pPr>
        <w:spacing w:after="0" w:line="360" w:lineRule="auto"/>
        <w:jc w:val="both"/>
        <w:rPr>
          <w:rFonts w:ascii="Times New Roman" w:hAnsi="Times New Roman" w:cs="Times New Roman"/>
          <w:sz w:val="24"/>
          <w:szCs w:val="24"/>
        </w:rPr>
      </w:pPr>
    </w:p>
    <w:p w14:paraId="3A9029EB" w14:textId="77777777"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Modelos de aceptación y uso</w:t>
      </w:r>
    </w:p>
    <w:p w14:paraId="47A4DE15" w14:textId="406B3070"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modelo unificado de aceptación y uso de la tecnología (UTAUT), propu</w:t>
      </w:r>
      <w:r w:rsidR="008F6152" w:rsidRPr="001B360C">
        <w:rPr>
          <w:rFonts w:ascii="Times New Roman" w:hAnsi="Times New Roman" w:cs="Times New Roman"/>
          <w:sz w:val="24"/>
          <w:szCs w:val="24"/>
        </w:rPr>
        <w:t>esto por Venkatesh et al.</w:t>
      </w:r>
      <w:r w:rsidR="003A02D5">
        <w:rPr>
          <w:rFonts w:ascii="Times New Roman" w:hAnsi="Times New Roman" w:cs="Times New Roman"/>
          <w:sz w:val="24"/>
          <w:szCs w:val="24"/>
        </w:rPr>
        <w:t xml:space="preserve"> (2003)</w:t>
      </w:r>
      <w:r w:rsidR="008F6152" w:rsidRPr="001B360C">
        <w:rPr>
          <w:rFonts w:ascii="Times New Roman" w:hAnsi="Times New Roman" w:cs="Times New Roman"/>
          <w:sz w:val="24"/>
          <w:szCs w:val="24"/>
        </w:rPr>
        <w:t xml:space="preserve"> </w:t>
      </w:r>
      <w:r w:rsidRPr="001B360C">
        <w:rPr>
          <w:rFonts w:ascii="Times New Roman" w:hAnsi="Times New Roman" w:cs="Times New Roman"/>
          <w:sz w:val="24"/>
          <w:szCs w:val="24"/>
        </w:rPr>
        <w:t>, se ha consolidado como marco de referencia para investigar la adopción de sistemas de IA en contextos organizacionales. Según UTAUT, la intención de uso de una tecnología por parte de los individuos está determinada por cuatro constructos clave:</w:t>
      </w:r>
    </w:p>
    <w:p w14:paraId="1AE8B0EF" w14:textId="77777777" w:rsidR="00E85BDB" w:rsidRPr="001B360C" w:rsidRDefault="00E85BDB" w:rsidP="001B360C">
      <w:pPr>
        <w:spacing w:after="0" w:line="360" w:lineRule="auto"/>
        <w:jc w:val="both"/>
        <w:rPr>
          <w:rFonts w:ascii="Times New Roman" w:hAnsi="Times New Roman" w:cs="Times New Roman"/>
          <w:sz w:val="24"/>
          <w:szCs w:val="24"/>
        </w:rPr>
      </w:pPr>
    </w:p>
    <w:p w14:paraId="09FC1529" w14:textId="77777777" w:rsidR="00E85BDB" w:rsidRPr="001B360C" w:rsidRDefault="00E85BDB" w:rsidP="001B360C">
      <w:pPr>
        <w:pStyle w:val="Prrafodelista"/>
        <w:numPr>
          <w:ilvl w:val="0"/>
          <w:numId w:val="9"/>
        </w:num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desempeño esperado (expectativa de que la tecnología mejorará los resultados laborales),</w:t>
      </w:r>
    </w:p>
    <w:p w14:paraId="698103A5" w14:textId="77777777" w:rsidR="00E85BDB" w:rsidRPr="001B360C" w:rsidRDefault="00E85BDB" w:rsidP="001B360C">
      <w:pPr>
        <w:pStyle w:val="Prrafodelista"/>
        <w:numPr>
          <w:ilvl w:val="0"/>
          <w:numId w:val="9"/>
        </w:num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esfuerzo esperado (facilidad percibida en su uso),</w:t>
      </w:r>
    </w:p>
    <w:p w14:paraId="0AB2DE8C" w14:textId="77777777" w:rsidR="00E85BDB" w:rsidRPr="001B360C" w:rsidRDefault="00E85BDB" w:rsidP="001B360C">
      <w:pPr>
        <w:pStyle w:val="Prrafodelista"/>
        <w:numPr>
          <w:ilvl w:val="0"/>
          <w:numId w:val="9"/>
        </w:num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La influencia social (percepción de que personas importantes consideran que se debe usar la tecnología) y</w:t>
      </w:r>
    </w:p>
    <w:p w14:paraId="53FD24F0" w14:textId="21606942" w:rsidR="00E85BDB" w:rsidRPr="001B360C" w:rsidRDefault="00E85BDB" w:rsidP="001B360C">
      <w:pPr>
        <w:pStyle w:val="Prrafodelista"/>
        <w:numPr>
          <w:ilvl w:val="0"/>
          <w:numId w:val="9"/>
        </w:num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Las condiciones facilitadoras (infraestructura técnica y organizacional que apoya el uso).</w:t>
      </w:r>
    </w:p>
    <w:p w14:paraId="317EF570" w14:textId="77777777" w:rsidR="00E85BDB" w:rsidRPr="001B360C" w:rsidRDefault="00E85BDB" w:rsidP="001B360C">
      <w:pPr>
        <w:spacing w:after="0" w:line="360" w:lineRule="auto"/>
        <w:jc w:val="both"/>
        <w:rPr>
          <w:rFonts w:ascii="Times New Roman" w:hAnsi="Times New Roman" w:cs="Times New Roman"/>
          <w:sz w:val="24"/>
          <w:szCs w:val="24"/>
        </w:rPr>
      </w:pPr>
    </w:p>
    <w:p w14:paraId="6E9A92E4"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La expectativa de desempeño se refiere al grado en que un usuario cree que la IA mejorará su eficacia laboral; la expectativa de esfuerzo, a la facilidad percibida de emplear dichas herramientas; la influencia social, al grado de presión o respaldo que otros individuos relevantes ejercen para su adopción; y las condiciones facilitadoras, a la infraestructura técnica y organizacional que apoya el uso continuo de la IA. En conjunto, estos constructos permiten diagnosticar tanto los incentivos como las barreras percibidas y orientar acciones para maximizar la aceptación y el uso sostenido de la tecnología dentro de la firma auditora.</w:t>
      </w:r>
    </w:p>
    <w:p w14:paraId="3B02206D" w14:textId="77777777" w:rsidR="00E85BDB" w:rsidRPr="001B360C" w:rsidRDefault="00E85BDB" w:rsidP="001B360C">
      <w:pPr>
        <w:spacing w:after="0" w:line="360" w:lineRule="auto"/>
        <w:jc w:val="both"/>
        <w:rPr>
          <w:rFonts w:ascii="Times New Roman" w:hAnsi="Times New Roman" w:cs="Times New Roman"/>
          <w:sz w:val="24"/>
          <w:szCs w:val="24"/>
        </w:rPr>
      </w:pPr>
    </w:p>
    <w:p w14:paraId="3D0D12A1" w14:textId="640DEBC2"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Más allá del UTAUT, algunos autores han desarrollado marcos conceptuales específicos para la estrategia empresarial de IA. Caner y Bhatti</w:t>
      </w:r>
      <w:r w:rsidR="003A02D5">
        <w:rPr>
          <w:rFonts w:ascii="Times New Roman" w:hAnsi="Times New Roman" w:cs="Times New Roman"/>
          <w:sz w:val="24"/>
          <w:szCs w:val="24"/>
        </w:rPr>
        <w:t xml:space="preserve"> (2020)</w:t>
      </w:r>
      <w:r w:rsidR="00542650" w:rsidRPr="001B360C">
        <w:rPr>
          <w:rFonts w:ascii="Times New Roman" w:hAnsi="Times New Roman" w:cs="Times New Roman"/>
          <w:sz w:val="24"/>
          <w:szCs w:val="24"/>
          <w:vertAlign w:val="superscript"/>
        </w:rPr>
        <w:t xml:space="preserve"> </w:t>
      </w:r>
      <w:r w:rsidRPr="001B360C">
        <w:rPr>
          <w:rFonts w:ascii="Times New Roman" w:hAnsi="Times New Roman" w:cs="Times New Roman"/>
          <w:sz w:val="24"/>
          <w:szCs w:val="24"/>
        </w:rPr>
        <w:t>articulan un modelo que consolida visiones técnicas y de negocio, identificando cinco elementos fundamentales: capacidades y limitaciones de la IA, economía de la IA, funciones organizacionales, fuerza laboral y consideraciones regulatorias y éticas. Al integrar tanto los determinantes individuales de adopción como las exigencias estratégicas y regulatorias, estos enfoques complementan el UTAUT, ofreciendo una visión holística para planificar e implementar con éxito proyectos de auditoría basados en inteligencia artificial.</w:t>
      </w:r>
    </w:p>
    <w:p w14:paraId="3DEE549F" w14:textId="71FAB378" w:rsidR="00E85BDB" w:rsidRPr="001B360C" w:rsidRDefault="00E85BDB" w:rsidP="001B360C">
      <w:pPr>
        <w:spacing w:after="0" w:line="360" w:lineRule="auto"/>
        <w:jc w:val="both"/>
        <w:rPr>
          <w:rFonts w:ascii="Times New Roman" w:hAnsi="Times New Roman" w:cs="Times New Roman"/>
          <w:sz w:val="24"/>
          <w:szCs w:val="24"/>
        </w:rPr>
      </w:pPr>
    </w:p>
    <w:p w14:paraId="1D7E6AC5" w14:textId="77777777"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Auditoria externa y tecnologías digitales</w:t>
      </w:r>
    </w:p>
    <w:p w14:paraId="48D6DD5D" w14:textId="174DDB12" w:rsidR="00E85BDB" w:rsidRPr="001B360C" w:rsidRDefault="00E85BDB" w:rsidP="001B360C">
      <w:pPr>
        <w:spacing w:after="0" w:line="360" w:lineRule="auto"/>
        <w:jc w:val="both"/>
        <w:rPr>
          <w:rFonts w:ascii="Times New Roman" w:hAnsi="Times New Roman" w:cs="Times New Roman"/>
          <w:sz w:val="24"/>
          <w:szCs w:val="24"/>
          <w:vertAlign w:val="superscript"/>
        </w:rPr>
      </w:pPr>
      <w:r w:rsidRPr="001B360C">
        <w:rPr>
          <w:rFonts w:ascii="Times New Roman" w:hAnsi="Times New Roman" w:cs="Times New Roman"/>
          <w:sz w:val="24"/>
          <w:szCs w:val="24"/>
        </w:rPr>
        <w:t xml:space="preserve">El proceso de auditoría externa ha experimentado una transformación profunda gracias a la incorporación de tecnologías digitales que permiten pasar de revisiones puntuales a auditorías continúas basadas en el análisis de grandes volúmenes de datos. Herramientas de </w:t>
      </w:r>
      <w:r w:rsidRPr="001B360C">
        <w:rPr>
          <w:rFonts w:ascii="Times New Roman" w:hAnsi="Times New Roman" w:cs="Times New Roman"/>
          <w:i/>
          <w:sz w:val="24"/>
          <w:szCs w:val="24"/>
        </w:rPr>
        <w:t>Big Data</w:t>
      </w:r>
      <w:r w:rsidRPr="001B360C">
        <w:rPr>
          <w:rFonts w:ascii="Times New Roman" w:hAnsi="Times New Roman" w:cs="Times New Roman"/>
          <w:sz w:val="24"/>
          <w:szCs w:val="24"/>
        </w:rPr>
        <w:t xml:space="preserve"> y análisis de datos (</w:t>
      </w:r>
      <w:r w:rsidRPr="001B360C">
        <w:rPr>
          <w:rFonts w:ascii="Times New Roman" w:hAnsi="Times New Roman" w:cs="Times New Roman"/>
          <w:i/>
          <w:sz w:val="24"/>
          <w:szCs w:val="24"/>
        </w:rPr>
        <w:t>data analytics</w:t>
      </w:r>
      <w:r w:rsidRPr="001B360C">
        <w:rPr>
          <w:rFonts w:ascii="Times New Roman" w:hAnsi="Times New Roman" w:cs="Times New Roman"/>
          <w:sz w:val="24"/>
          <w:szCs w:val="24"/>
        </w:rPr>
        <w:t xml:space="preserve">) posibilitan el muestreo del 100 % de las transacciones, la identificación automática de </w:t>
      </w:r>
      <w:r w:rsidRPr="001B360C">
        <w:rPr>
          <w:rFonts w:ascii="Times New Roman" w:hAnsi="Times New Roman" w:cs="Times New Roman"/>
          <w:i/>
          <w:sz w:val="24"/>
          <w:szCs w:val="24"/>
        </w:rPr>
        <w:t>outliers</w:t>
      </w:r>
      <w:r w:rsidRPr="001B360C">
        <w:rPr>
          <w:rFonts w:ascii="Times New Roman" w:hAnsi="Times New Roman" w:cs="Times New Roman"/>
          <w:sz w:val="24"/>
          <w:szCs w:val="24"/>
        </w:rPr>
        <w:t xml:space="preserve"> y la generación de indicadores de riesgo en tiempo real, lo cual optimiza significativamente los recursos y mejora la calidad de</w:t>
      </w:r>
      <w:r w:rsidR="00542650" w:rsidRPr="001B360C">
        <w:rPr>
          <w:rFonts w:ascii="Times New Roman" w:hAnsi="Times New Roman" w:cs="Times New Roman"/>
          <w:sz w:val="24"/>
          <w:szCs w:val="24"/>
        </w:rPr>
        <w:t xml:space="preserve"> las conclusiones de auditoría</w:t>
      </w:r>
      <w:r w:rsidR="003A02D5">
        <w:rPr>
          <w:rFonts w:ascii="Times New Roman" w:hAnsi="Times New Roman" w:cs="Times New Roman"/>
          <w:sz w:val="24"/>
          <w:szCs w:val="24"/>
        </w:rPr>
        <w:t xml:space="preserve"> (Rojas Amado y Escobar Ávila, 2021)</w:t>
      </w:r>
      <w:r w:rsidR="00542650" w:rsidRPr="001B360C">
        <w:rPr>
          <w:rFonts w:ascii="Times New Roman" w:hAnsi="Times New Roman" w:cs="Times New Roman"/>
          <w:sz w:val="24"/>
          <w:szCs w:val="24"/>
        </w:rPr>
        <w:t>.</w:t>
      </w:r>
      <w:r w:rsidR="003A02D5">
        <w:rPr>
          <w:rFonts w:ascii="Times New Roman" w:hAnsi="Times New Roman" w:cs="Times New Roman"/>
          <w:sz w:val="24"/>
          <w:szCs w:val="24"/>
        </w:rPr>
        <w:t xml:space="preserve"> </w:t>
      </w:r>
      <w:r w:rsidRPr="001B360C">
        <w:rPr>
          <w:rFonts w:ascii="Times New Roman" w:hAnsi="Times New Roman" w:cs="Times New Roman"/>
          <w:sz w:val="24"/>
          <w:szCs w:val="24"/>
        </w:rPr>
        <w:t>Asimismo, la adopción de técnicas de aprendizaje automático y automatización robótica de procesos ha potenciado la detección de irregularidades y la eficiencia en tareas repetitivas, liberando a los auditores para concentrarse en el juicio profesio</w:t>
      </w:r>
      <w:r w:rsidR="00542650" w:rsidRPr="001B360C">
        <w:rPr>
          <w:rFonts w:ascii="Times New Roman" w:hAnsi="Times New Roman" w:cs="Times New Roman"/>
          <w:sz w:val="24"/>
          <w:szCs w:val="24"/>
        </w:rPr>
        <w:t>nal y el análisis de excepción</w:t>
      </w:r>
      <w:r w:rsidR="003A02D5">
        <w:rPr>
          <w:rFonts w:ascii="Times New Roman" w:hAnsi="Times New Roman" w:cs="Times New Roman"/>
          <w:sz w:val="24"/>
          <w:szCs w:val="24"/>
        </w:rPr>
        <w:t xml:space="preserve"> (Espinoza et al., 2024)</w:t>
      </w:r>
      <w:r w:rsidR="00542650" w:rsidRPr="001B360C">
        <w:rPr>
          <w:rFonts w:ascii="Times New Roman" w:hAnsi="Times New Roman" w:cs="Times New Roman"/>
          <w:sz w:val="24"/>
          <w:szCs w:val="24"/>
        </w:rPr>
        <w:t>.</w:t>
      </w:r>
    </w:p>
    <w:p w14:paraId="75F71817" w14:textId="77777777" w:rsidR="00E85BDB" w:rsidRPr="001B360C" w:rsidRDefault="00E85BDB" w:rsidP="001B360C">
      <w:pPr>
        <w:spacing w:after="0" w:line="360" w:lineRule="auto"/>
        <w:jc w:val="both"/>
        <w:rPr>
          <w:rFonts w:ascii="Times New Roman" w:hAnsi="Times New Roman" w:cs="Times New Roman"/>
          <w:sz w:val="24"/>
          <w:szCs w:val="24"/>
        </w:rPr>
      </w:pPr>
    </w:p>
    <w:p w14:paraId="39C40A37" w14:textId="6CA70598" w:rsidR="00E85BDB" w:rsidRPr="001B360C" w:rsidRDefault="00E85BDB" w:rsidP="001B360C">
      <w:pPr>
        <w:spacing w:after="0" w:line="360" w:lineRule="auto"/>
        <w:jc w:val="both"/>
        <w:rPr>
          <w:rFonts w:ascii="Times New Roman" w:hAnsi="Times New Roman" w:cs="Times New Roman"/>
          <w:sz w:val="24"/>
          <w:szCs w:val="24"/>
          <w:vertAlign w:val="superscript"/>
        </w:rPr>
      </w:pPr>
      <w:r w:rsidRPr="001B360C">
        <w:rPr>
          <w:rFonts w:ascii="Times New Roman" w:hAnsi="Times New Roman" w:cs="Times New Roman"/>
          <w:sz w:val="24"/>
          <w:szCs w:val="24"/>
        </w:rPr>
        <w:t xml:space="preserve">A pesar de estos beneficios, la implementación de tecnologías digitales en la auditoría externa enfrenta importantes desafíos derivados de la ciberseguridad, la integridad de la </w:t>
      </w:r>
      <w:r w:rsidRPr="001B360C">
        <w:rPr>
          <w:rFonts w:ascii="Times New Roman" w:hAnsi="Times New Roman" w:cs="Times New Roman"/>
          <w:sz w:val="24"/>
          <w:szCs w:val="24"/>
        </w:rPr>
        <w:lastRenderedPageBreak/>
        <w:t xml:space="preserve">evidencia digital y la falta de marcos normativos adaptados a la era analítica. Informes de la industria subrayan la necesidad de fortalecer la capacitación en nuevas herramientas y de establecer políticas claras para el uso ético de la IA, evitando sesgos algorítmicos y garantizando la trazabilidad de las decisiones </w:t>
      </w:r>
      <w:r w:rsidR="00542650" w:rsidRPr="001B360C">
        <w:rPr>
          <w:rFonts w:ascii="Times New Roman" w:hAnsi="Times New Roman" w:cs="Times New Roman"/>
          <w:sz w:val="24"/>
          <w:szCs w:val="24"/>
        </w:rPr>
        <w:t>automatizadas</w:t>
      </w:r>
      <w:r w:rsidR="003A02D5">
        <w:rPr>
          <w:rFonts w:ascii="Times New Roman" w:hAnsi="Times New Roman" w:cs="Times New Roman"/>
          <w:sz w:val="24"/>
          <w:szCs w:val="24"/>
        </w:rPr>
        <w:t xml:space="preserve"> (KPMG, 2023)</w:t>
      </w:r>
      <w:r w:rsidR="00542650" w:rsidRPr="001B360C">
        <w:rPr>
          <w:rFonts w:ascii="Times New Roman" w:hAnsi="Times New Roman" w:cs="Times New Roman"/>
          <w:sz w:val="24"/>
          <w:szCs w:val="24"/>
        </w:rPr>
        <w:t xml:space="preserve">. </w:t>
      </w:r>
      <w:r w:rsidRPr="001B360C">
        <w:rPr>
          <w:rFonts w:ascii="Times New Roman" w:hAnsi="Times New Roman" w:cs="Times New Roman"/>
          <w:sz w:val="24"/>
          <w:szCs w:val="24"/>
        </w:rPr>
        <w:t>Además, los auditores deben adecuar sus metodologías de evaluación de riesgo para incorporar modelos de análisis predictivo, siguiendo lineamientos como l</w:t>
      </w:r>
      <w:r w:rsidR="003A02D5">
        <w:rPr>
          <w:rFonts w:ascii="Times New Roman" w:hAnsi="Times New Roman" w:cs="Times New Roman"/>
          <w:sz w:val="24"/>
          <w:szCs w:val="24"/>
        </w:rPr>
        <w:t>os propuestos por Asif Qureshi (2020).</w:t>
      </w:r>
    </w:p>
    <w:p w14:paraId="70D5DD5F" w14:textId="77777777" w:rsidR="00542650" w:rsidRPr="001B360C" w:rsidRDefault="00542650" w:rsidP="001B360C">
      <w:pPr>
        <w:spacing w:after="0" w:line="360" w:lineRule="auto"/>
        <w:jc w:val="both"/>
        <w:rPr>
          <w:rFonts w:ascii="Times New Roman" w:hAnsi="Times New Roman" w:cs="Times New Roman"/>
          <w:sz w:val="24"/>
          <w:szCs w:val="24"/>
        </w:rPr>
      </w:pPr>
    </w:p>
    <w:p w14:paraId="60A312A5" w14:textId="1BE71A51"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MÉTODOS</w:t>
      </w:r>
    </w:p>
    <w:p w14:paraId="75FB1793" w14:textId="447CC17A" w:rsidR="00E85BDB" w:rsidRPr="001B360C" w:rsidRDefault="00E85BDB" w:rsidP="001B360C">
      <w:pPr>
        <w:spacing w:after="0" w:line="360" w:lineRule="auto"/>
        <w:jc w:val="both"/>
        <w:rPr>
          <w:rFonts w:ascii="Times New Roman" w:hAnsi="Times New Roman" w:cs="Times New Roman"/>
          <w:sz w:val="24"/>
          <w:szCs w:val="24"/>
        </w:rPr>
      </w:pPr>
    </w:p>
    <w:p w14:paraId="67DA5DE9" w14:textId="77777777"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 xml:space="preserve">Enfoque y diseño del estudio </w:t>
      </w:r>
    </w:p>
    <w:p w14:paraId="3486A5D3"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diseño metodológico adoptado fue de tipo descriptivo con enfoque mixto, combinando estrategias cuantitativas y cualitativas para obtener una visión integral del fenómeno investigado: la adopción de tecnologías de IA en la auditoría externa y los factores que motivan o dificultan su uso por parte de los profesionales. Este enfoque fue adecuado para abordar un tema emergente, caracterizado por su novedad, complejidad y escasa investigación empírica previa en el contexto latinoamericano.</w:t>
      </w:r>
    </w:p>
    <w:p w14:paraId="2C944E12" w14:textId="77777777" w:rsidR="00E85BDB" w:rsidRPr="001B360C" w:rsidRDefault="00E85BDB" w:rsidP="001B360C">
      <w:pPr>
        <w:spacing w:after="0" w:line="360" w:lineRule="auto"/>
        <w:jc w:val="both"/>
        <w:rPr>
          <w:rFonts w:ascii="Times New Roman" w:hAnsi="Times New Roman" w:cs="Times New Roman"/>
          <w:sz w:val="24"/>
          <w:szCs w:val="24"/>
        </w:rPr>
      </w:pPr>
    </w:p>
    <w:p w14:paraId="0117448F" w14:textId="00BC3784"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La investigación se desarrolló en Argentina, entre agosto de 2024 y febrero de 2025. El contexto estuvo marcado por una creciente adopción de tecnologías digitales avanzadas en el sector contable, aunque con importantes asimetrías en términos de infraestructura tecnológica y capacidades profesionales entre firmas grandes y pequeñas. Estas condiciones ofrecieron un terreno fértil para explorar las percepciones, conocimientos y experiencias de los auditores externos frente a la adopción de IA en su práctica profesional. </w:t>
      </w:r>
    </w:p>
    <w:p w14:paraId="4FAA7EE5" w14:textId="5AD2FD05" w:rsidR="00E85BDB" w:rsidRPr="001B360C" w:rsidRDefault="00E85BDB" w:rsidP="001B360C">
      <w:pPr>
        <w:spacing w:after="0" w:line="360" w:lineRule="auto"/>
        <w:jc w:val="both"/>
        <w:rPr>
          <w:rFonts w:ascii="Times New Roman" w:hAnsi="Times New Roman" w:cs="Times New Roman"/>
          <w:sz w:val="24"/>
          <w:szCs w:val="24"/>
        </w:rPr>
      </w:pPr>
    </w:p>
    <w:p w14:paraId="0DF609D1" w14:textId="77777777"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Población y muestra</w:t>
      </w:r>
    </w:p>
    <w:p w14:paraId="6B418859" w14:textId="3383DB85"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Se recolectaron 236 respuestas válidas, que fueron analizadas mediante técnicas de estadística descriptiva, como frecuencias, porcentajes y cruces simples por edad, tipo de firma y nivel de experiencia, aplicando Análisis Factorial de Correspondencias Múltiples (AFCM).</w:t>
      </w:r>
    </w:p>
    <w:p w14:paraId="64894492" w14:textId="01188B48" w:rsidR="00E85BDB" w:rsidRPr="001B360C" w:rsidRDefault="00E85BDB" w:rsidP="001B360C">
      <w:pPr>
        <w:spacing w:after="0" w:line="360" w:lineRule="auto"/>
        <w:jc w:val="both"/>
        <w:rPr>
          <w:rFonts w:ascii="Times New Roman" w:hAnsi="Times New Roman" w:cs="Times New Roman"/>
          <w:sz w:val="24"/>
          <w:szCs w:val="24"/>
        </w:rPr>
      </w:pPr>
    </w:p>
    <w:p w14:paraId="24892A2D" w14:textId="07EA408E"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Instrumentos de recolección</w:t>
      </w:r>
    </w:p>
    <w:p w14:paraId="3D23D41E" w14:textId="40BB4BFF"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lastRenderedPageBreak/>
        <w:t>Para determinar el nivel de conocimiento y familiaridad con las tecnologías de IA entre los profesionales de auditoría externa, se diseñó una encuesta estructurada que permitió obtener datos cuantificables sobre este aspecto. El instrumento incluyó preguntas cerradas de opción múltiple y preguntas abiertas, orientadas a medir el grado de conocimiento, la experiencia previa, el nivel de formación tecnológica y la disposición a capacitarse en herramientas de IA.</w:t>
      </w:r>
    </w:p>
    <w:p w14:paraId="6C5F4941" w14:textId="1E8A37BB" w:rsidR="00E85BDB" w:rsidRPr="001B360C" w:rsidRDefault="00E85BDB" w:rsidP="001B360C">
      <w:pPr>
        <w:spacing w:after="0" w:line="360" w:lineRule="auto"/>
        <w:jc w:val="both"/>
        <w:rPr>
          <w:rFonts w:ascii="Times New Roman" w:hAnsi="Times New Roman" w:cs="Times New Roman"/>
          <w:sz w:val="24"/>
          <w:szCs w:val="24"/>
        </w:rPr>
      </w:pPr>
    </w:p>
    <w:p w14:paraId="3788B0D0" w14:textId="2F2EB15D"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La encuesta fue distribuida mediante formularios digitales a través de redes profesionales y canales institucionales académicos. Se utilizó un muestreo no probabilístico intencional, enfocado en auditores, contadores públicos y especialistas vinculados al área de auditoría externa. También se incorporaron entrevistas a 10 gerentes de auditoria de grandes firmas de auditoría (</w:t>
      </w:r>
      <w:r w:rsidRPr="001B360C">
        <w:rPr>
          <w:rFonts w:ascii="Times New Roman" w:hAnsi="Times New Roman" w:cs="Times New Roman"/>
          <w:i/>
          <w:sz w:val="24"/>
          <w:szCs w:val="24"/>
        </w:rPr>
        <w:t>big four</w:t>
      </w:r>
      <w:r w:rsidRPr="001B360C">
        <w:rPr>
          <w:rFonts w:ascii="Times New Roman" w:hAnsi="Times New Roman" w:cs="Times New Roman"/>
          <w:sz w:val="24"/>
          <w:szCs w:val="24"/>
        </w:rPr>
        <w:t>).</w:t>
      </w:r>
    </w:p>
    <w:p w14:paraId="25A3EE66" w14:textId="2E5078E5" w:rsidR="00E85BDB" w:rsidRPr="001B360C" w:rsidRDefault="00E85BDB" w:rsidP="001B360C">
      <w:pPr>
        <w:spacing w:after="0" w:line="360" w:lineRule="auto"/>
        <w:jc w:val="both"/>
        <w:rPr>
          <w:rFonts w:ascii="Times New Roman" w:hAnsi="Times New Roman" w:cs="Times New Roman"/>
          <w:sz w:val="24"/>
          <w:szCs w:val="24"/>
        </w:rPr>
      </w:pPr>
    </w:p>
    <w:p w14:paraId="2F05E4A2" w14:textId="77777777" w:rsidR="00E85BDB" w:rsidRPr="001B360C" w:rsidRDefault="00E85BDB" w:rsidP="001B360C">
      <w:pPr>
        <w:spacing w:after="0" w:line="360" w:lineRule="auto"/>
        <w:jc w:val="both"/>
        <w:rPr>
          <w:rFonts w:ascii="Times New Roman" w:hAnsi="Times New Roman" w:cs="Times New Roman"/>
          <w:i/>
          <w:iCs/>
          <w:sz w:val="24"/>
          <w:szCs w:val="24"/>
        </w:rPr>
      </w:pPr>
      <w:r w:rsidRPr="001B360C">
        <w:rPr>
          <w:rFonts w:ascii="Times New Roman" w:hAnsi="Times New Roman" w:cs="Times New Roman"/>
          <w:i/>
          <w:iCs/>
          <w:sz w:val="24"/>
          <w:szCs w:val="24"/>
        </w:rPr>
        <w:t>Procedimientos de análisis de datos</w:t>
      </w:r>
    </w:p>
    <w:p w14:paraId="34049DE0"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La recolección de datos permitió desarrollar un análisis estadístico robusto que incluyó técnicas univariadas, bivariadas y multivariadas. En la etapa univariada se analizaron frecuencias y porcentajes para describir variables sociodemográficas (edad, años de ejercicio profesional, experiencia en firmas </w:t>
      </w:r>
      <w:r w:rsidRPr="001B360C">
        <w:rPr>
          <w:rFonts w:ascii="Times New Roman" w:hAnsi="Times New Roman" w:cs="Times New Roman"/>
          <w:i/>
          <w:sz w:val="24"/>
          <w:szCs w:val="24"/>
        </w:rPr>
        <w:t>Big Four</w:t>
      </w:r>
      <w:r w:rsidRPr="001B360C">
        <w:rPr>
          <w:rFonts w:ascii="Times New Roman" w:hAnsi="Times New Roman" w:cs="Times New Roman"/>
          <w:sz w:val="24"/>
          <w:szCs w:val="24"/>
        </w:rPr>
        <w:t>), así como aspectos relacionados con el conocimiento, uso y percepción de la inteligencia artificial (IA) en auditoría. Este primer enfoque permitió establecer patrones generales sobre el grado de familiaridad, los usos actuales y las barreras percibidas en torno a la adopción tecnológica.</w:t>
      </w:r>
    </w:p>
    <w:p w14:paraId="30296B60" w14:textId="77777777" w:rsidR="00E85BDB" w:rsidRPr="001B360C" w:rsidRDefault="00E85BDB" w:rsidP="001B360C">
      <w:pPr>
        <w:spacing w:after="0" w:line="360" w:lineRule="auto"/>
        <w:jc w:val="both"/>
        <w:rPr>
          <w:rFonts w:ascii="Times New Roman" w:hAnsi="Times New Roman" w:cs="Times New Roman"/>
          <w:sz w:val="24"/>
          <w:szCs w:val="24"/>
        </w:rPr>
      </w:pPr>
    </w:p>
    <w:p w14:paraId="400902EA"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Posteriormente, se desarrollaron análisis bivariados para explorar relaciones entre variables, como por ejemplo entre la antigüedad en la profesión y el uso efectivo de IA, o entre el tipo de firma y el nivel de capacitación recibida. Finalmente, se aplicó un análisis factorial de correspondencias múltiples (AFCM) con el objetivo de identificar perfiles diferenciados entre los participantes según sus respuestas.</w:t>
      </w:r>
    </w:p>
    <w:p w14:paraId="34C197F6" w14:textId="77777777" w:rsidR="00E85BDB" w:rsidRPr="001B360C" w:rsidRDefault="00E85BDB" w:rsidP="001B360C">
      <w:pPr>
        <w:spacing w:after="0" w:line="360" w:lineRule="auto"/>
        <w:jc w:val="both"/>
        <w:rPr>
          <w:rFonts w:ascii="Times New Roman" w:hAnsi="Times New Roman" w:cs="Times New Roman"/>
          <w:sz w:val="24"/>
          <w:szCs w:val="24"/>
        </w:rPr>
      </w:pPr>
    </w:p>
    <w:p w14:paraId="07B44E3C" w14:textId="3071CA1A"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Esta técnica multivariada permitió aplicar una clasificación jerárquica y segmentar a los profesionales en tres clústeres con características distintas en cuanto a edad, experiencia, nivel de formación y actitud frente a la IA. Esta metodología de análisis estadístico integral resultó fundamental para comprender no solo los niveles individuales de adopción, sino también las dinámicas y condicionantes estructurales que influyen en la </w:t>
      </w:r>
      <w:r w:rsidRPr="001B360C">
        <w:rPr>
          <w:rFonts w:ascii="Times New Roman" w:hAnsi="Times New Roman" w:cs="Times New Roman"/>
          <w:sz w:val="24"/>
          <w:szCs w:val="24"/>
        </w:rPr>
        <w:lastRenderedPageBreak/>
        <w:t>implementación de tecnologías emergentes en la práctica profesional de la auditoría externa.</w:t>
      </w:r>
    </w:p>
    <w:p w14:paraId="186307D0" w14:textId="2A2F6B2A" w:rsidR="00E85BDB" w:rsidRPr="001B360C" w:rsidRDefault="00E85BDB" w:rsidP="001B360C">
      <w:pPr>
        <w:spacing w:after="0" w:line="360" w:lineRule="auto"/>
        <w:jc w:val="both"/>
        <w:rPr>
          <w:rFonts w:ascii="Times New Roman" w:hAnsi="Times New Roman" w:cs="Times New Roman"/>
          <w:sz w:val="24"/>
          <w:szCs w:val="24"/>
        </w:rPr>
      </w:pPr>
    </w:p>
    <w:p w14:paraId="3BEE6516" w14:textId="6D6C3765"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RESULTADOS</w:t>
      </w:r>
    </w:p>
    <w:p w14:paraId="6B9605D7" w14:textId="77777777" w:rsidR="00542650" w:rsidRPr="001B360C" w:rsidRDefault="00542650" w:rsidP="001B360C">
      <w:pPr>
        <w:spacing w:after="0" w:line="360" w:lineRule="auto"/>
        <w:jc w:val="both"/>
        <w:rPr>
          <w:rFonts w:ascii="Times New Roman" w:hAnsi="Times New Roman" w:cs="Times New Roman"/>
          <w:b/>
          <w:bCs/>
          <w:sz w:val="24"/>
          <w:szCs w:val="24"/>
        </w:rPr>
      </w:pPr>
    </w:p>
    <w:p w14:paraId="6EC4DF32"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 xml:space="preserve">Nivel de conocimiento y familiaridad con la IA </w:t>
      </w:r>
    </w:p>
    <w:p w14:paraId="2A5BC1D5"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Los resultados muestran un nivel de conocimiento muy alto de la inteligencia artificial entre los profesionales de auditoría externa: el 97 % de los encuestados declara estar familiarizado con el concepto y sus aplicaciones básicas en el ámbito contable. Sin embargo, esta familiaridad resulta, en la mayoría de los casos, de un conocimiento teórico o de alto nivel—adquirido principalmente mediante lecturas especializadas, seminarios y conferencias sectoriales—más que de una experiencia práctica. Este hallazgo sugiere que, si bien el término “IA” ha permeado el discurso profesional, el entendimiento profundo de sus componentes (aprendizaje automático, procesamiento de lenguaje natural, análisis predictivo) y sus posibles usos concretos en auditoría aún es incipiente entre quienes conocen la tecnología, pero no la han empleado activamente para transformar sus procesos de trabajo. </w:t>
      </w:r>
    </w:p>
    <w:p w14:paraId="1D27C79F" w14:textId="77777777" w:rsidR="00E85BDB" w:rsidRPr="001B360C" w:rsidRDefault="00E85BDB" w:rsidP="001B360C">
      <w:pPr>
        <w:spacing w:after="0" w:line="360" w:lineRule="auto"/>
        <w:jc w:val="both"/>
        <w:rPr>
          <w:rFonts w:ascii="Times New Roman" w:hAnsi="Times New Roman" w:cs="Times New Roman"/>
          <w:sz w:val="24"/>
          <w:szCs w:val="24"/>
        </w:rPr>
      </w:pPr>
    </w:p>
    <w:p w14:paraId="76EFF98E" w14:textId="12052EB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Por otra parte, aunque existe una aceptación casi unánime de la relevancia de la IA—reflejada en la alta tasa de reconocimiento—solo un 12 % de los encuestados ha incorporado herramientas basadas en IA en sus procedimientos de auditoría ex-terna. Estos profesionales, en su mayoría jóvenes y con formación complementaria en tecnologías digitales, han llevado a cabo pilotos o pruebas de concepto que ilustran beneficios como el ahorro de tiempo y la mejora en la detección de irregularidades. No obstante, el grupo mayoritario se encuentra en una fase de “observadores” o “evaluadores”, pendiente de recibir una capacitación más estructurada y de acceder a entornos de aplicación real en sus firmas para poder dar el salto de la teoría a la práctica.</w:t>
      </w:r>
    </w:p>
    <w:p w14:paraId="6BDDDE6C" w14:textId="49FAECB8" w:rsidR="00E85BDB" w:rsidRPr="001B360C" w:rsidRDefault="00E85BDB" w:rsidP="001B360C">
      <w:pPr>
        <w:spacing w:after="0" w:line="360" w:lineRule="auto"/>
        <w:jc w:val="both"/>
        <w:rPr>
          <w:rFonts w:ascii="Times New Roman" w:hAnsi="Times New Roman" w:cs="Times New Roman"/>
          <w:sz w:val="24"/>
          <w:szCs w:val="24"/>
        </w:rPr>
      </w:pPr>
    </w:p>
    <w:p w14:paraId="13A9B5D3" w14:textId="77777777"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Barreras y facilitadores percibidos</w:t>
      </w:r>
    </w:p>
    <w:p w14:paraId="0753ACEB" w14:textId="77777777"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Los encuestados identificaron principalmente tres obstáculos para la adopción de la IA en la auditoría externa. En primer lugar, la falta de formación especializada emerge como la barrera más crítica: solo un 12 % de los profesionales declaró haber aplicado IA en sus trabajos, lo cual se relaciona con carencias formativas tanto en la universidad como en la capacitación continua en firma. En segundo lugar, la escasa capacitación técnica </w:t>
      </w:r>
      <w:r w:rsidRPr="001B360C">
        <w:rPr>
          <w:rFonts w:ascii="Times New Roman" w:hAnsi="Times New Roman" w:cs="Times New Roman"/>
          <w:sz w:val="24"/>
          <w:szCs w:val="24"/>
        </w:rPr>
        <w:lastRenderedPageBreak/>
        <w:t>disponible impide que los auditores se sientan cómodos operan-do herramientas avanzadas de aprendizaje automático o procesamiento de datos masivos. Finalmente, persiste una resistencia al cambio cultural, especialmente en profesionales de mediana y mayor edad, que tienden a confiar más en metodologías tradicionales y muestran reticencia a delegar tareas de juicio profesional en algoritmos.</w:t>
      </w:r>
    </w:p>
    <w:p w14:paraId="301D6460" w14:textId="77777777" w:rsidR="00E85BDB" w:rsidRPr="001B360C" w:rsidRDefault="00E85BDB" w:rsidP="001B360C">
      <w:pPr>
        <w:spacing w:after="0" w:line="360" w:lineRule="auto"/>
        <w:jc w:val="both"/>
        <w:rPr>
          <w:rFonts w:ascii="Times New Roman" w:hAnsi="Times New Roman" w:cs="Times New Roman"/>
          <w:sz w:val="24"/>
          <w:szCs w:val="24"/>
        </w:rPr>
      </w:pPr>
    </w:p>
    <w:p w14:paraId="541785DD" w14:textId="13ABDBDD"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Como contrapunto, los auditores reconocen varios factores que facilitan la integración de la IA en sus procesos. La percepción de ahorro significativo de tiempo en rutinas de muestreo y análisis de documentos, junto con la mejora en la detección de irregularidades gracias a la capacidad de los algoritmos para escanear grandes volúmenes de datos, sobresale como el principal incentivo. Además, valoraron la mayor precisión en los resultados, al reducir la probabilidad de errores humanos en cálculos repetitivos. Desde el análisis multivariado, se detectó un perfil de “profesionales jóvenes y formados” que ya han incorporado IA en sus auditorías, actuando como agentes de cambio y modelos a seguir dentro de sus equipos.</w:t>
      </w:r>
    </w:p>
    <w:p w14:paraId="431E6F26" w14:textId="019AD1AF" w:rsidR="00E85BDB" w:rsidRPr="001B360C" w:rsidRDefault="00E85BDB" w:rsidP="001B360C">
      <w:pPr>
        <w:spacing w:after="0" w:line="360" w:lineRule="auto"/>
        <w:jc w:val="both"/>
        <w:rPr>
          <w:rFonts w:ascii="Times New Roman" w:hAnsi="Times New Roman" w:cs="Times New Roman"/>
          <w:sz w:val="24"/>
          <w:szCs w:val="24"/>
        </w:rPr>
      </w:pPr>
    </w:p>
    <w:p w14:paraId="658027C1" w14:textId="3201329B" w:rsidR="00E85BDB" w:rsidRPr="001B360C" w:rsidRDefault="00E85BDB"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Perfiles de adopción</w:t>
      </w:r>
    </w:p>
    <w:p w14:paraId="3A583AD1" w14:textId="0A6BF0EB" w:rsidR="00E85BDB" w:rsidRPr="001B360C" w:rsidRDefault="00E85BDB"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El análisis de clasificación, reveló tres perfiles bien diferenciados en cuanto a la adopción de IA en auditoría externa. El primer perfil agrupa a profesionales jóvenes, con formación reciente en tecnologías digitales y elevada predisposición a experimentar con herramientas de IA; suelen haber participado en proyectos piloto o haber integrado algoritmos de análisis predictivo en sus procedimientos (perfil “innovador”). El segundo corresponde a profesionales de mediana edad, con experiencia sólida en auditoría tradicional, pero sin formación específica en IA; muestran una actitud neutral —ni entusiasta ni reacia— y se mantienen a la espera de resultados más concluyentes antes de incorporar la tecnología (perfil “observador”). El tercer grupo lo conforman profesionales de mayor edad, con escasa o nula capacitación en IA, aunque con disposición favorable y curiosidad por entender sus aplicaciones; dependen de formaciones externas y de la presión institucional para dar el salto de la teoría a la práctica (perfil “aprendiz”).</w:t>
      </w:r>
    </w:p>
    <w:p w14:paraId="6A062662" w14:textId="3CC73EB9" w:rsidR="00E85BDB" w:rsidRPr="001B360C" w:rsidRDefault="00E85BDB" w:rsidP="001B360C">
      <w:pPr>
        <w:spacing w:after="0" w:line="360" w:lineRule="auto"/>
        <w:jc w:val="both"/>
        <w:rPr>
          <w:rFonts w:ascii="Times New Roman" w:hAnsi="Times New Roman" w:cs="Times New Roman"/>
          <w:sz w:val="24"/>
          <w:szCs w:val="24"/>
        </w:rPr>
      </w:pPr>
    </w:p>
    <w:p w14:paraId="12B10914" w14:textId="75DAB2A5" w:rsidR="005F23A2" w:rsidRPr="001B360C" w:rsidRDefault="005F23A2" w:rsidP="001B360C">
      <w:pPr>
        <w:spacing w:after="0" w:line="360" w:lineRule="auto"/>
        <w:jc w:val="center"/>
        <w:rPr>
          <w:rFonts w:ascii="Times New Roman" w:eastAsia="Trebuchet MS" w:hAnsi="Times New Roman" w:cs="Times New Roman"/>
          <w:b/>
          <w:bCs/>
          <w:sz w:val="24"/>
          <w:szCs w:val="24"/>
        </w:rPr>
      </w:pPr>
      <w:r w:rsidRPr="001B360C">
        <w:rPr>
          <w:rFonts w:ascii="Times New Roman" w:eastAsia="Trebuchet MS" w:hAnsi="Times New Roman" w:cs="Times New Roman"/>
          <w:b/>
          <w:bCs/>
          <w:sz w:val="24"/>
          <w:szCs w:val="24"/>
          <w:lang w:val="es-ES"/>
        </w:rPr>
        <w:t>Figura 1. Clasificación de las observaciones (SpadWin5.6)</w:t>
      </w:r>
      <w:r w:rsidRPr="001B360C">
        <w:rPr>
          <w:rFonts w:ascii="Times New Roman" w:eastAsia="Trebuchet MS" w:hAnsi="Times New Roman" w:cs="Times New Roman"/>
          <w:b/>
          <w:bCs/>
          <w:sz w:val="24"/>
          <w:szCs w:val="24"/>
        </w:rPr>
        <w:t>.</w:t>
      </w:r>
    </w:p>
    <w:p w14:paraId="2CB5ECE1" w14:textId="366782EB" w:rsidR="005F23A2" w:rsidRPr="001B360C" w:rsidRDefault="005F23A2" w:rsidP="001B360C">
      <w:pPr>
        <w:spacing w:after="0" w:line="360" w:lineRule="auto"/>
        <w:jc w:val="center"/>
        <w:rPr>
          <w:rFonts w:ascii="Times New Roman" w:eastAsia="Trebuchet MS" w:hAnsi="Times New Roman" w:cs="Times New Roman"/>
          <w:sz w:val="24"/>
          <w:szCs w:val="24"/>
        </w:rPr>
      </w:pPr>
      <w:r w:rsidRPr="001B360C">
        <w:rPr>
          <w:rFonts w:ascii="Times New Roman" w:hAnsi="Times New Roman" w:cs="Times New Roman"/>
          <w:noProof/>
          <w:sz w:val="24"/>
          <w:szCs w:val="24"/>
          <w:lang w:eastAsia="es-AR"/>
        </w:rPr>
        <w:lastRenderedPageBreak/>
        <w:drawing>
          <wp:inline distT="0" distB="0" distL="0" distR="0" wp14:anchorId="3C16540D" wp14:editId="46ADB57A">
            <wp:extent cx="5400040" cy="2527300"/>
            <wp:effectExtent l="0" t="0" r="0" b="6350"/>
            <wp:docPr id="2134191005" name="Imagen 1" descr="Gráfico, Gráfico de dispers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134191005" name="Imagen 1" descr="Gráfico, Gráfico de dispersión&#10;&#10;El contenido generado por IA puede ser incorrecto."/>
                    <pic:cNvPicPr/>
                  </pic:nvPicPr>
                  <pic:blipFill>
                    <a:blip r:embed="rId7"/>
                    <a:stretch>
                      <a:fillRect/>
                    </a:stretch>
                  </pic:blipFill>
                  <pic:spPr>
                    <a:xfrm>
                      <a:off x="0" y="0"/>
                      <a:ext cx="5400040" cy="2527300"/>
                    </a:xfrm>
                    <a:prstGeom prst="rect">
                      <a:avLst/>
                    </a:prstGeom>
                  </pic:spPr>
                </pic:pic>
              </a:graphicData>
            </a:graphic>
          </wp:inline>
        </w:drawing>
      </w:r>
    </w:p>
    <w:p w14:paraId="5A4D3872" w14:textId="30F6FB46" w:rsidR="005F23A2" w:rsidRPr="001B360C" w:rsidRDefault="005F23A2" w:rsidP="001B360C">
      <w:pPr>
        <w:spacing w:after="0" w:line="360" w:lineRule="auto"/>
        <w:jc w:val="center"/>
        <w:rPr>
          <w:rFonts w:ascii="Times New Roman" w:eastAsia="Trebuchet MS" w:hAnsi="Times New Roman" w:cs="Times New Roman"/>
          <w:sz w:val="24"/>
          <w:szCs w:val="24"/>
        </w:rPr>
      </w:pP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42BE1ED1" w14:textId="77777777" w:rsidR="005F23A2" w:rsidRPr="001B360C" w:rsidRDefault="005F23A2" w:rsidP="001B360C">
      <w:pPr>
        <w:spacing w:after="0" w:line="360" w:lineRule="auto"/>
        <w:jc w:val="both"/>
        <w:rPr>
          <w:rFonts w:ascii="Times New Roman" w:hAnsi="Times New Roman" w:cs="Times New Roman"/>
          <w:sz w:val="24"/>
          <w:szCs w:val="24"/>
        </w:rPr>
      </w:pPr>
    </w:p>
    <w:p w14:paraId="298D2C50" w14:textId="77777777" w:rsidR="005F23A2"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Estos perfiles de adopción tienen implicaciones directas para la estrategia de implementación de IA en firmas de auditoría. Para el perfil innovador, basta con ofrecer plataformas piloto y casos de uso avanzados que les permitan escalar sus proyectos. En el perfil observador, es clave generar evidencia concreta de ahorro de tiempo y mejora en la detección de riesgos, mediante talleres demostrativos y la difusión de “</w:t>
      </w:r>
      <w:r w:rsidRPr="001B360C">
        <w:rPr>
          <w:rFonts w:ascii="Times New Roman" w:hAnsi="Times New Roman" w:cs="Times New Roman"/>
          <w:i/>
          <w:sz w:val="24"/>
          <w:szCs w:val="24"/>
        </w:rPr>
        <w:t>quick wins</w:t>
      </w:r>
      <w:r w:rsidRPr="001B360C">
        <w:rPr>
          <w:rFonts w:ascii="Times New Roman" w:hAnsi="Times New Roman" w:cs="Times New Roman"/>
          <w:sz w:val="24"/>
          <w:szCs w:val="24"/>
        </w:rPr>
        <w:t xml:space="preserve">”. </w:t>
      </w:r>
    </w:p>
    <w:p w14:paraId="27E9BC93" w14:textId="77777777" w:rsidR="005F23A2" w:rsidRPr="001B360C" w:rsidRDefault="005F23A2" w:rsidP="001B360C">
      <w:pPr>
        <w:spacing w:after="0" w:line="360" w:lineRule="auto"/>
        <w:jc w:val="both"/>
        <w:rPr>
          <w:rFonts w:ascii="Times New Roman" w:hAnsi="Times New Roman" w:cs="Times New Roman"/>
          <w:sz w:val="24"/>
          <w:szCs w:val="24"/>
        </w:rPr>
      </w:pPr>
    </w:p>
    <w:p w14:paraId="43A8D0D6" w14:textId="1C1275B1" w:rsidR="00E85BDB"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A continuación, se comparten los resultados del análisis multivariado que permite observar los </w:t>
      </w:r>
      <w:r w:rsidRPr="001B360C">
        <w:rPr>
          <w:rFonts w:ascii="Times New Roman" w:hAnsi="Times New Roman" w:cs="Times New Roman"/>
          <w:i/>
          <w:sz w:val="24"/>
          <w:szCs w:val="24"/>
        </w:rPr>
        <w:t>clusters</w:t>
      </w:r>
      <w:r w:rsidRPr="001B360C">
        <w:rPr>
          <w:rFonts w:ascii="Times New Roman" w:hAnsi="Times New Roman" w:cs="Times New Roman"/>
          <w:sz w:val="24"/>
          <w:szCs w:val="24"/>
        </w:rPr>
        <w:t>:</w:t>
      </w:r>
    </w:p>
    <w:p w14:paraId="0B39BA55" w14:textId="40ADF6BE" w:rsidR="005F23A2" w:rsidRPr="001B360C" w:rsidRDefault="005F23A2" w:rsidP="001B360C">
      <w:pPr>
        <w:spacing w:after="0" w:line="360" w:lineRule="auto"/>
        <w:jc w:val="both"/>
        <w:rPr>
          <w:rFonts w:ascii="Times New Roman" w:hAnsi="Times New Roman" w:cs="Times New Roman"/>
          <w:sz w:val="24"/>
          <w:szCs w:val="24"/>
        </w:rPr>
      </w:pPr>
    </w:p>
    <w:p w14:paraId="5D10F62D" w14:textId="772CC9AD" w:rsidR="005F23A2" w:rsidRPr="001B360C" w:rsidRDefault="005F23A2" w:rsidP="001B360C">
      <w:pPr>
        <w:spacing w:after="0" w:line="360" w:lineRule="auto"/>
        <w:jc w:val="center"/>
        <w:rPr>
          <w:rFonts w:ascii="Times New Roman" w:eastAsia="Trebuchet MS" w:hAnsi="Times New Roman" w:cs="Times New Roman"/>
          <w:b/>
          <w:bCs/>
          <w:sz w:val="24"/>
          <w:szCs w:val="24"/>
          <w:lang w:val="es-ES"/>
        </w:rPr>
      </w:pPr>
      <w:r w:rsidRPr="001B360C">
        <w:rPr>
          <w:rFonts w:ascii="Times New Roman" w:eastAsia="Trebuchet MS" w:hAnsi="Times New Roman" w:cs="Times New Roman"/>
          <w:b/>
          <w:bCs/>
          <w:sz w:val="24"/>
          <w:szCs w:val="24"/>
          <w:lang w:val="es-ES"/>
        </w:rPr>
        <w:t xml:space="preserve">Tabla N°1: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1/3 – Perfil “Innovador”.</w:t>
      </w:r>
    </w:p>
    <w:p w14:paraId="7C5DD959" w14:textId="2FC01685" w:rsidR="005F23A2" w:rsidRPr="001B360C" w:rsidRDefault="005F23A2" w:rsidP="001B360C">
      <w:pPr>
        <w:spacing w:line="360" w:lineRule="auto"/>
        <w:jc w:val="center"/>
        <w:rPr>
          <w:rFonts w:ascii="Times New Roman" w:hAnsi="Times New Roman" w:cs="Times New Roman"/>
          <w:noProof/>
          <w:sz w:val="24"/>
          <w:szCs w:val="24"/>
          <w:lang w:val="en-US"/>
        </w:rPr>
      </w:pPr>
      <w:r w:rsidRPr="001B360C">
        <w:rPr>
          <w:rFonts w:ascii="Times New Roman" w:hAnsi="Times New Roman" w:cs="Times New Roman"/>
          <w:noProof/>
          <w:sz w:val="24"/>
          <w:szCs w:val="24"/>
          <w:lang w:eastAsia="es-AR"/>
        </w:rPr>
        <w:drawing>
          <wp:inline distT="0" distB="0" distL="0" distR="0" wp14:anchorId="6410891C" wp14:editId="2EECF0F2">
            <wp:extent cx="5400675" cy="2419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419350"/>
                    </a:xfrm>
                    <a:prstGeom prst="rect">
                      <a:avLst/>
                    </a:prstGeom>
                    <a:noFill/>
                    <a:ln>
                      <a:noFill/>
                    </a:ln>
                  </pic:spPr>
                </pic:pic>
              </a:graphicData>
            </a:graphic>
          </wp:inline>
        </w:drawing>
      </w: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11D05F27" w14:textId="77777777" w:rsidR="005F23A2" w:rsidRPr="001B360C" w:rsidRDefault="005F23A2" w:rsidP="001B360C">
      <w:pPr>
        <w:spacing w:after="0" w:line="360" w:lineRule="auto"/>
        <w:jc w:val="center"/>
        <w:rPr>
          <w:rFonts w:ascii="Times New Roman" w:eastAsia="Trebuchet MS" w:hAnsi="Times New Roman" w:cs="Times New Roman"/>
          <w:b/>
          <w:bCs/>
          <w:sz w:val="24"/>
          <w:szCs w:val="24"/>
          <w:lang w:val="es-ES"/>
        </w:rPr>
      </w:pPr>
      <w:r w:rsidRPr="001B360C">
        <w:rPr>
          <w:rFonts w:ascii="Times New Roman" w:eastAsia="Trebuchet MS" w:hAnsi="Times New Roman" w:cs="Times New Roman"/>
          <w:b/>
          <w:bCs/>
          <w:sz w:val="24"/>
          <w:szCs w:val="24"/>
          <w:lang w:val="es-ES"/>
        </w:rPr>
        <w:t xml:space="preserve">Tabla N°2: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2/3 - Perfil “Observador”. </w:t>
      </w:r>
    </w:p>
    <w:p w14:paraId="01DF1012" w14:textId="77777777" w:rsidR="005F23A2" w:rsidRPr="001B360C" w:rsidRDefault="005F23A2" w:rsidP="001B360C">
      <w:pPr>
        <w:spacing w:line="360" w:lineRule="auto"/>
        <w:rPr>
          <w:rFonts w:ascii="Times New Roman" w:hAnsi="Times New Roman" w:cs="Times New Roman"/>
          <w:sz w:val="24"/>
          <w:szCs w:val="24"/>
        </w:rPr>
      </w:pPr>
    </w:p>
    <w:p w14:paraId="2FA277AE" w14:textId="35624804" w:rsidR="005F23A2" w:rsidRPr="001B360C" w:rsidRDefault="005F23A2" w:rsidP="001B360C">
      <w:pPr>
        <w:spacing w:line="360" w:lineRule="auto"/>
        <w:jc w:val="center"/>
        <w:rPr>
          <w:rFonts w:ascii="Times New Roman" w:hAnsi="Times New Roman" w:cs="Times New Roman"/>
          <w:sz w:val="24"/>
          <w:szCs w:val="24"/>
          <w:lang w:val="en-US"/>
        </w:rPr>
      </w:pPr>
      <w:r w:rsidRPr="001B360C">
        <w:rPr>
          <w:rFonts w:ascii="Times New Roman" w:hAnsi="Times New Roman" w:cs="Times New Roman"/>
          <w:noProof/>
          <w:sz w:val="24"/>
          <w:szCs w:val="24"/>
          <w:lang w:eastAsia="es-AR"/>
        </w:rPr>
        <w:drawing>
          <wp:inline distT="0" distB="0" distL="0" distR="0" wp14:anchorId="6968E068" wp14:editId="6F9EFA46">
            <wp:extent cx="5400675" cy="2838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838450"/>
                    </a:xfrm>
                    <a:prstGeom prst="rect">
                      <a:avLst/>
                    </a:prstGeom>
                    <a:noFill/>
                    <a:ln>
                      <a:noFill/>
                    </a:ln>
                  </pic:spPr>
                </pic:pic>
              </a:graphicData>
            </a:graphic>
          </wp:inline>
        </w:drawing>
      </w: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4548F78B" w14:textId="4CFFE49C" w:rsidR="005F23A2" w:rsidRPr="001B360C" w:rsidRDefault="005F23A2" w:rsidP="001B360C">
      <w:pPr>
        <w:spacing w:after="0" w:line="360" w:lineRule="auto"/>
        <w:jc w:val="center"/>
        <w:rPr>
          <w:rFonts w:ascii="Times New Roman" w:hAnsi="Times New Roman" w:cs="Times New Roman"/>
          <w:sz w:val="24"/>
          <w:szCs w:val="24"/>
        </w:rPr>
      </w:pPr>
      <w:r w:rsidRPr="001B360C">
        <w:rPr>
          <w:rFonts w:ascii="Times New Roman" w:eastAsia="Trebuchet MS" w:hAnsi="Times New Roman" w:cs="Times New Roman"/>
          <w:b/>
          <w:bCs/>
          <w:sz w:val="24"/>
          <w:szCs w:val="24"/>
          <w:lang w:val="es-ES"/>
        </w:rPr>
        <w:t xml:space="preserve">Tabla N°3: </w:t>
      </w:r>
      <w:r w:rsidRPr="001B360C">
        <w:rPr>
          <w:rFonts w:ascii="Times New Roman" w:eastAsia="Trebuchet MS" w:hAnsi="Times New Roman" w:cs="Times New Roman"/>
          <w:b/>
          <w:bCs/>
          <w:i/>
          <w:sz w:val="24"/>
          <w:szCs w:val="24"/>
          <w:lang w:val="es-ES"/>
        </w:rPr>
        <w:t>Cluster</w:t>
      </w:r>
      <w:r w:rsidRPr="001B360C">
        <w:rPr>
          <w:rFonts w:ascii="Times New Roman" w:eastAsia="Trebuchet MS" w:hAnsi="Times New Roman" w:cs="Times New Roman"/>
          <w:b/>
          <w:bCs/>
          <w:sz w:val="24"/>
          <w:szCs w:val="24"/>
          <w:lang w:val="es-ES"/>
        </w:rPr>
        <w:t xml:space="preserve"> 3/3 – Perfil “Aprendiz”. </w:t>
      </w:r>
    </w:p>
    <w:p w14:paraId="650D7B9D" w14:textId="78D88202" w:rsidR="005F23A2" w:rsidRPr="001B360C" w:rsidRDefault="005F23A2" w:rsidP="001B360C">
      <w:pPr>
        <w:spacing w:line="360" w:lineRule="auto"/>
        <w:jc w:val="center"/>
        <w:rPr>
          <w:rFonts w:ascii="Times New Roman" w:hAnsi="Times New Roman" w:cs="Times New Roman"/>
          <w:sz w:val="24"/>
          <w:szCs w:val="24"/>
          <w:lang w:val="en-US"/>
        </w:rPr>
      </w:pPr>
      <w:r w:rsidRPr="001B360C">
        <w:rPr>
          <w:rFonts w:ascii="Times New Roman" w:hAnsi="Times New Roman" w:cs="Times New Roman"/>
          <w:noProof/>
          <w:sz w:val="24"/>
          <w:szCs w:val="24"/>
          <w:lang w:eastAsia="es-AR"/>
        </w:rPr>
        <w:drawing>
          <wp:inline distT="0" distB="0" distL="0" distR="0" wp14:anchorId="7775E738" wp14:editId="7B7224BC">
            <wp:extent cx="5400675" cy="2152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2152650"/>
                    </a:xfrm>
                    <a:prstGeom prst="rect">
                      <a:avLst/>
                    </a:prstGeom>
                    <a:noFill/>
                    <a:ln>
                      <a:noFill/>
                    </a:ln>
                  </pic:spPr>
                </pic:pic>
              </a:graphicData>
            </a:graphic>
          </wp:inline>
        </w:drawing>
      </w:r>
      <w:r w:rsidRPr="001B360C">
        <w:rPr>
          <w:rFonts w:ascii="Times New Roman" w:eastAsia="Trebuchet MS" w:hAnsi="Times New Roman" w:cs="Times New Roman"/>
          <w:b/>
          <w:bCs/>
          <w:sz w:val="24"/>
          <w:szCs w:val="24"/>
        </w:rPr>
        <w:t>Fuente:</w:t>
      </w:r>
      <w:r w:rsidRPr="001B360C">
        <w:rPr>
          <w:rFonts w:ascii="Times New Roman" w:eastAsia="Trebuchet MS" w:hAnsi="Times New Roman" w:cs="Times New Roman"/>
          <w:sz w:val="24"/>
          <w:szCs w:val="24"/>
        </w:rPr>
        <w:t xml:space="preserve"> Elaboración propia en base a AFCM.</w:t>
      </w:r>
    </w:p>
    <w:p w14:paraId="782EF15D" w14:textId="6EC2B15E" w:rsidR="00E85BDB"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Finalmente, el perfil aprendiz requiere programas de formación básica y mentorías, así como incentivos claros —por ejemplo, inclusión de métricas de uso de IA en las evaluaciones de desempeño— que reduzcan la resistencia cultural y consoliden el cambio hacia prácticas auditivas más analíticas.</w:t>
      </w:r>
    </w:p>
    <w:p w14:paraId="012881B5" w14:textId="77777777" w:rsidR="009001B1" w:rsidRPr="001B360C" w:rsidRDefault="009001B1" w:rsidP="001B360C">
      <w:pPr>
        <w:spacing w:after="0" w:line="360" w:lineRule="auto"/>
        <w:jc w:val="both"/>
        <w:rPr>
          <w:rFonts w:ascii="Times New Roman" w:hAnsi="Times New Roman" w:cs="Times New Roman"/>
          <w:sz w:val="24"/>
          <w:szCs w:val="24"/>
        </w:rPr>
      </w:pPr>
    </w:p>
    <w:p w14:paraId="01C1A10C" w14:textId="4C4A0343" w:rsidR="00AE69FD"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DISCUSIÓN</w:t>
      </w:r>
    </w:p>
    <w:p w14:paraId="4E6BF0D7" w14:textId="1E03373B" w:rsidR="005F23A2" w:rsidRPr="001B360C" w:rsidRDefault="005F23A2" w:rsidP="001B360C">
      <w:pPr>
        <w:spacing w:after="0" w:line="360" w:lineRule="auto"/>
        <w:jc w:val="both"/>
        <w:rPr>
          <w:rFonts w:ascii="Times New Roman" w:hAnsi="Times New Roman" w:cs="Times New Roman"/>
          <w:b/>
          <w:bCs/>
          <w:sz w:val="24"/>
          <w:szCs w:val="24"/>
        </w:rPr>
      </w:pPr>
    </w:p>
    <w:p w14:paraId="23F2F53F" w14:textId="29317891" w:rsidR="005F23A2"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Interpretación de los hallazgos</w:t>
      </w:r>
    </w:p>
    <w:p w14:paraId="2E01A3B7" w14:textId="69480568" w:rsidR="00AE69FD" w:rsidRPr="001B360C" w:rsidRDefault="005F23A2" w:rsidP="001B360C">
      <w:pPr>
        <w:spacing w:after="0" w:line="360" w:lineRule="auto"/>
        <w:jc w:val="both"/>
        <w:rPr>
          <w:rFonts w:ascii="Times New Roman" w:hAnsi="Times New Roman" w:cs="Times New Roman"/>
          <w:bCs/>
          <w:sz w:val="24"/>
          <w:szCs w:val="24"/>
        </w:rPr>
      </w:pPr>
      <w:r w:rsidRPr="001B360C">
        <w:rPr>
          <w:rFonts w:ascii="Times New Roman" w:hAnsi="Times New Roman" w:cs="Times New Roman"/>
          <w:sz w:val="24"/>
          <w:szCs w:val="24"/>
        </w:rPr>
        <w:lastRenderedPageBreak/>
        <w:t>Los altos niveles de conocimiento reportados (97 %) contrastan con la baja adopción práctica de la IA (12 %), lo cual evidencia una brecha entre la disponibilidad de in-formación y la transferencia al entorno laboral. Esta desconexión sugiere que la mera familiaridad teórica con conceptos de IA no es suficiente para impulsar cambios operativos, sino que se requiere una articulación efectiva entre formación, infraestructura y cultura organizacional. La identificación de tres perfiles —innovador, observador y aprendiz— pone de manifiesto la heterogeneidad de experiencias y actitudes dentro de las firmas, lo que implica que las estrategias de implementación deben ser segmentadas y dirigidas a cada grupo específico</w:t>
      </w:r>
      <w:r w:rsidRPr="001B360C">
        <w:rPr>
          <w:rFonts w:ascii="Times New Roman" w:hAnsi="Times New Roman" w:cs="Times New Roman"/>
          <w:bCs/>
          <w:sz w:val="24"/>
          <w:szCs w:val="24"/>
        </w:rPr>
        <w:t>.</w:t>
      </w:r>
    </w:p>
    <w:p w14:paraId="0B0455E7" w14:textId="406040B5" w:rsidR="005F23A2" w:rsidRPr="001B360C" w:rsidRDefault="005F23A2" w:rsidP="001B360C">
      <w:pPr>
        <w:spacing w:after="0" w:line="360" w:lineRule="auto"/>
        <w:jc w:val="both"/>
        <w:rPr>
          <w:rFonts w:ascii="Times New Roman" w:hAnsi="Times New Roman" w:cs="Times New Roman"/>
          <w:bCs/>
          <w:sz w:val="24"/>
          <w:szCs w:val="24"/>
        </w:rPr>
      </w:pPr>
    </w:p>
    <w:p w14:paraId="4C44C5A2" w14:textId="7B80632C" w:rsidR="005F23A2"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Comparación con estudios previos</w:t>
      </w:r>
    </w:p>
    <w:p w14:paraId="055EB3CB" w14:textId="7F22C50A" w:rsidR="005F23A2" w:rsidRPr="001B360C" w:rsidRDefault="005F23A2" w:rsidP="001B360C">
      <w:pPr>
        <w:spacing w:after="0" w:line="360" w:lineRule="auto"/>
        <w:jc w:val="both"/>
        <w:rPr>
          <w:rFonts w:ascii="Times New Roman" w:hAnsi="Times New Roman" w:cs="Times New Roman"/>
          <w:bCs/>
          <w:sz w:val="24"/>
          <w:szCs w:val="24"/>
        </w:rPr>
      </w:pPr>
      <w:r w:rsidRPr="001B360C">
        <w:rPr>
          <w:rFonts w:ascii="Times New Roman" w:hAnsi="Times New Roman" w:cs="Times New Roman"/>
          <w:sz w:val="24"/>
          <w:szCs w:val="24"/>
        </w:rPr>
        <w:t>Nuestros resul</w:t>
      </w:r>
      <w:r w:rsidR="00542650" w:rsidRPr="001B360C">
        <w:rPr>
          <w:rFonts w:ascii="Times New Roman" w:hAnsi="Times New Roman" w:cs="Times New Roman"/>
          <w:sz w:val="24"/>
          <w:szCs w:val="24"/>
        </w:rPr>
        <w:t>tados coinciden con Zhang</w:t>
      </w:r>
      <w:r w:rsidR="003A02D5">
        <w:rPr>
          <w:rFonts w:ascii="Times New Roman" w:hAnsi="Times New Roman" w:cs="Times New Roman"/>
          <w:sz w:val="24"/>
          <w:szCs w:val="24"/>
        </w:rPr>
        <w:t xml:space="preserve"> (2019)</w:t>
      </w:r>
      <w:r w:rsidRPr="001B360C">
        <w:rPr>
          <w:rFonts w:ascii="Times New Roman" w:hAnsi="Times New Roman" w:cs="Times New Roman"/>
          <w:sz w:val="24"/>
          <w:szCs w:val="24"/>
        </w:rPr>
        <w:t>, quien destacó que, pese al reconocimiento generalizado de las ventajas de las h</w:t>
      </w:r>
      <w:r w:rsidR="00542650" w:rsidRPr="001B360C">
        <w:rPr>
          <w:rFonts w:ascii="Times New Roman" w:hAnsi="Times New Roman" w:cs="Times New Roman"/>
          <w:sz w:val="24"/>
          <w:szCs w:val="24"/>
        </w:rPr>
        <w:t>erramientas digitales en audito</w:t>
      </w:r>
      <w:r w:rsidRPr="001B360C">
        <w:rPr>
          <w:rFonts w:ascii="Times New Roman" w:hAnsi="Times New Roman" w:cs="Times New Roman"/>
          <w:sz w:val="24"/>
          <w:szCs w:val="24"/>
        </w:rPr>
        <w:t>ría, persisten limitaciones formativas y técnicas que restringen su aplicación efec</w:t>
      </w:r>
      <w:r w:rsidR="00542650" w:rsidRPr="001B360C">
        <w:rPr>
          <w:rFonts w:ascii="Times New Roman" w:hAnsi="Times New Roman" w:cs="Times New Roman"/>
          <w:sz w:val="24"/>
          <w:szCs w:val="24"/>
        </w:rPr>
        <w:t>tiva. De manera similar, Mpofu</w:t>
      </w:r>
      <w:r w:rsidR="003A02D5">
        <w:rPr>
          <w:rFonts w:ascii="Times New Roman" w:hAnsi="Times New Roman" w:cs="Times New Roman"/>
          <w:sz w:val="24"/>
          <w:szCs w:val="24"/>
        </w:rPr>
        <w:t xml:space="preserve"> (2023)</w:t>
      </w:r>
      <w:r w:rsidRPr="001B360C">
        <w:rPr>
          <w:rFonts w:ascii="Times New Roman" w:hAnsi="Times New Roman" w:cs="Times New Roman"/>
          <w:sz w:val="24"/>
          <w:szCs w:val="24"/>
        </w:rPr>
        <w:t xml:space="preserve"> documentó resistencia cultural y preocupaciones éticas como frenos al uso de IA en auditoría externa mientras que Caner y Bhatti</w:t>
      </w:r>
      <w:r w:rsidR="003A02D5">
        <w:rPr>
          <w:rFonts w:ascii="Times New Roman" w:hAnsi="Times New Roman" w:cs="Times New Roman"/>
          <w:sz w:val="24"/>
          <w:szCs w:val="24"/>
        </w:rPr>
        <w:t xml:space="preserve"> (2020),</w:t>
      </w:r>
      <w:r w:rsidRPr="001B360C">
        <w:rPr>
          <w:rFonts w:ascii="Times New Roman" w:hAnsi="Times New Roman" w:cs="Times New Roman"/>
          <w:sz w:val="24"/>
          <w:szCs w:val="24"/>
        </w:rPr>
        <w:t xml:space="preserve"> remarcaron la importancia de las condiciones facilitadoras (infraestructura y apoyo institucional) para que las nuevas tecnologías se incorporen con éxito a la estrategia empresarial</w:t>
      </w:r>
      <w:r w:rsidRPr="001B360C">
        <w:rPr>
          <w:rFonts w:ascii="Times New Roman" w:hAnsi="Times New Roman" w:cs="Times New Roman"/>
          <w:bCs/>
          <w:sz w:val="24"/>
          <w:szCs w:val="24"/>
        </w:rPr>
        <w:t>.</w:t>
      </w:r>
    </w:p>
    <w:p w14:paraId="4DBE2E4E" w14:textId="1403359D" w:rsidR="005F23A2" w:rsidRPr="001B360C" w:rsidRDefault="005F23A2" w:rsidP="001B360C">
      <w:pPr>
        <w:spacing w:after="0" w:line="360" w:lineRule="auto"/>
        <w:jc w:val="both"/>
        <w:rPr>
          <w:rFonts w:ascii="Times New Roman" w:hAnsi="Times New Roman" w:cs="Times New Roman"/>
          <w:bCs/>
          <w:sz w:val="24"/>
          <w:szCs w:val="24"/>
        </w:rPr>
      </w:pPr>
    </w:p>
    <w:p w14:paraId="73572F7B" w14:textId="236ED042" w:rsidR="005F23A2"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Implicaciones prácticas y regulatorias</w:t>
      </w:r>
    </w:p>
    <w:p w14:paraId="72C570CD" w14:textId="31F326C5" w:rsidR="005F23A2" w:rsidRPr="001B360C" w:rsidRDefault="005F23A2" w:rsidP="001B360C">
      <w:pPr>
        <w:spacing w:after="0" w:line="360" w:lineRule="auto"/>
        <w:jc w:val="both"/>
        <w:rPr>
          <w:rFonts w:ascii="Times New Roman" w:hAnsi="Times New Roman" w:cs="Times New Roman"/>
          <w:bCs/>
          <w:sz w:val="24"/>
          <w:szCs w:val="24"/>
        </w:rPr>
      </w:pPr>
      <w:r w:rsidRPr="001B360C">
        <w:rPr>
          <w:rFonts w:ascii="Times New Roman" w:hAnsi="Times New Roman" w:cs="Times New Roman"/>
          <w:sz w:val="24"/>
          <w:szCs w:val="24"/>
        </w:rPr>
        <w:t xml:space="preserve">En el ámbito práctico, las firmas de auditoría deben diseñar programas de capacitación modulares que aborden desde fundamentos de </w:t>
      </w:r>
      <w:r w:rsidRPr="001B360C">
        <w:rPr>
          <w:rFonts w:ascii="Times New Roman" w:hAnsi="Times New Roman" w:cs="Times New Roman"/>
          <w:i/>
          <w:sz w:val="24"/>
          <w:szCs w:val="24"/>
        </w:rPr>
        <w:t>machine learning</w:t>
      </w:r>
      <w:r w:rsidRPr="001B360C">
        <w:rPr>
          <w:rFonts w:ascii="Times New Roman" w:hAnsi="Times New Roman" w:cs="Times New Roman"/>
          <w:sz w:val="24"/>
          <w:szCs w:val="24"/>
        </w:rPr>
        <w:t xml:space="preserve"> hasta casos de uso específicos —por ejemplo, detección de anomalías en </w:t>
      </w:r>
      <w:r w:rsidRPr="001B360C">
        <w:rPr>
          <w:rFonts w:ascii="Times New Roman" w:hAnsi="Times New Roman" w:cs="Times New Roman"/>
          <w:i/>
          <w:sz w:val="24"/>
          <w:szCs w:val="24"/>
        </w:rPr>
        <w:t>Big Data</w:t>
      </w:r>
      <w:r w:rsidRPr="001B360C">
        <w:rPr>
          <w:rFonts w:ascii="Times New Roman" w:hAnsi="Times New Roman" w:cs="Times New Roman"/>
          <w:sz w:val="24"/>
          <w:szCs w:val="24"/>
        </w:rPr>
        <w:t>—, alineados con los perfiles de adopción identificados. Además, es esencial integrar pilotos de IA en procesos reales, documentar “</w:t>
      </w:r>
      <w:r w:rsidRPr="001B360C">
        <w:rPr>
          <w:rFonts w:ascii="Times New Roman" w:hAnsi="Times New Roman" w:cs="Times New Roman"/>
          <w:i/>
          <w:sz w:val="24"/>
          <w:szCs w:val="24"/>
        </w:rPr>
        <w:t>quick wins</w:t>
      </w:r>
      <w:r w:rsidRPr="001B360C">
        <w:rPr>
          <w:rFonts w:ascii="Times New Roman" w:hAnsi="Times New Roman" w:cs="Times New Roman"/>
          <w:sz w:val="24"/>
          <w:szCs w:val="24"/>
        </w:rPr>
        <w:t>” y comunicar resultados a todos los niveles de la organización para generar impulso y legitimidad interna. Desde la perspectiva regulatoria, los organismos de control y los consejos profesionales deberían actualizar las normas de auditoría —por ejemplo, la RT 37 modificada por la RT 53 en Argentina— para incluir lineamientos sobre la validez de evidencia digital generada por IA, la transparencia de algoritmos y la gestión de riesgos asociados a sesgos algorítmicos</w:t>
      </w:r>
      <w:r w:rsidRPr="001B360C">
        <w:rPr>
          <w:rFonts w:ascii="Times New Roman" w:hAnsi="Times New Roman" w:cs="Times New Roman"/>
          <w:bCs/>
          <w:sz w:val="24"/>
          <w:szCs w:val="24"/>
        </w:rPr>
        <w:t>.</w:t>
      </w:r>
    </w:p>
    <w:p w14:paraId="58231BB9" w14:textId="55EB5EF9" w:rsidR="005F23A2" w:rsidRPr="001B360C" w:rsidRDefault="005F23A2" w:rsidP="001B360C">
      <w:pPr>
        <w:spacing w:after="0" w:line="360" w:lineRule="auto"/>
        <w:jc w:val="both"/>
        <w:rPr>
          <w:rFonts w:ascii="Times New Roman" w:hAnsi="Times New Roman" w:cs="Times New Roman"/>
          <w:bCs/>
          <w:sz w:val="24"/>
          <w:szCs w:val="24"/>
        </w:rPr>
      </w:pPr>
    </w:p>
    <w:p w14:paraId="51AFB05D" w14:textId="11DB10A1" w:rsidR="005F23A2" w:rsidRPr="001B360C" w:rsidRDefault="005F23A2" w:rsidP="001B360C">
      <w:pPr>
        <w:spacing w:after="0" w:line="360" w:lineRule="auto"/>
        <w:jc w:val="both"/>
        <w:rPr>
          <w:rFonts w:ascii="Times New Roman" w:hAnsi="Times New Roman" w:cs="Times New Roman"/>
          <w:b/>
          <w:bCs/>
          <w:sz w:val="24"/>
          <w:szCs w:val="24"/>
        </w:rPr>
      </w:pPr>
      <w:r w:rsidRPr="001B360C">
        <w:rPr>
          <w:rFonts w:ascii="Times New Roman" w:hAnsi="Times New Roman" w:cs="Times New Roman"/>
          <w:b/>
          <w:bCs/>
          <w:sz w:val="24"/>
          <w:szCs w:val="24"/>
        </w:rPr>
        <w:t>Limitaciones del estudio</w:t>
      </w:r>
    </w:p>
    <w:p w14:paraId="5A2C8241" w14:textId="10EBCB26" w:rsidR="005F23A2" w:rsidRPr="001B360C" w:rsidRDefault="005F23A2" w:rsidP="001B360C">
      <w:pPr>
        <w:spacing w:after="0" w:line="360" w:lineRule="auto"/>
        <w:jc w:val="both"/>
        <w:rPr>
          <w:rFonts w:ascii="Times New Roman" w:hAnsi="Times New Roman" w:cs="Times New Roman"/>
          <w:bCs/>
          <w:sz w:val="24"/>
          <w:szCs w:val="24"/>
        </w:rPr>
      </w:pPr>
      <w:r w:rsidRPr="001B360C">
        <w:rPr>
          <w:rFonts w:ascii="Times New Roman" w:hAnsi="Times New Roman" w:cs="Times New Roman"/>
          <w:sz w:val="24"/>
          <w:szCs w:val="24"/>
        </w:rPr>
        <w:lastRenderedPageBreak/>
        <w:t>Las principales limitaciones de este estudio derivan de su diseño transversal y del muestreo por conveniencia entre profesionales contables de firmas ubicadas en Argentina, lo cual restringe la generalización de los resultados a otros contextos y puede haber introducido sesgos de autoselección. Además, la medición del conocimiento, las actitudes y las prácticas de IA se basó exclusivamente en un cuestionario autoadministrado y entrevistas semiestructuradas, por lo que está sujeta a sesgos de deseabilidad social y a la discrepancia entre lo declarado y el comportamiento real. El carácter estático de la investigación, acotada a un periodo de seis meses, impide capturar la dinámica evolutiva de las tecnologías de IA y sus usos emergentes en auditoría, así como los efectos de iniciativas de formación o cambios normativos posteriores al cierre de campo. Finalmente, aunque el análisis multivariado, permitió perfilar a los encuestados, no se contó con indicadores objetivos de desempeño —por ejemplo, ahorros de tiempo o mejoras en la detección de riesgos— que permitieran cuantificar empíricamente el impacto real de la adopción de IA en la calidad de la auditoría</w:t>
      </w:r>
      <w:r w:rsidRPr="001B360C">
        <w:rPr>
          <w:rFonts w:ascii="Times New Roman" w:hAnsi="Times New Roman" w:cs="Times New Roman"/>
          <w:bCs/>
          <w:sz w:val="24"/>
          <w:szCs w:val="24"/>
        </w:rPr>
        <w:t>.</w:t>
      </w:r>
    </w:p>
    <w:p w14:paraId="479F25A9" w14:textId="77777777" w:rsidR="005F23A2" w:rsidRPr="001B360C" w:rsidRDefault="005F23A2" w:rsidP="001B360C">
      <w:pPr>
        <w:spacing w:after="0" w:line="360" w:lineRule="auto"/>
        <w:jc w:val="both"/>
        <w:rPr>
          <w:rFonts w:ascii="Times New Roman" w:hAnsi="Times New Roman" w:cs="Times New Roman"/>
          <w:bCs/>
          <w:sz w:val="24"/>
          <w:szCs w:val="24"/>
        </w:rPr>
      </w:pPr>
    </w:p>
    <w:p w14:paraId="67FA209A" w14:textId="77777777" w:rsidR="00AE69FD" w:rsidRPr="001B360C" w:rsidRDefault="00AE69FD" w:rsidP="001B360C">
      <w:pPr>
        <w:spacing w:after="0" w:line="360" w:lineRule="auto"/>
        <w:jc w:val="both"/>
        <w:rPr>
          <w:rFonts w:ascii="Times New Roman" w:hAnsi="Times New Roman" w:cs="Times New Roman"/>
          <w:sz w:val="24"/>
          <w:szCs w:val="24"/>
        </w:rPr>
      </w:pPr>
    </w:p>
    <w:p w14:paraId="0A04A465" w14:textId="5F817D15" w:rsidR="009001B1" w:rsidRPr="001B360C" w:rsidRDefault="00667228" w:rsidP="001B360C">
      <w:pPr>
        <w:spacing w:after="0" w:line="360" w:lineRule="auto"/>
        <w:jc w:val="both"/>
        <w:rPr>
          <w:rFonts w:ascii="Times New Roman" w:hAnsi="Times New Roman" w:cs="Times New Roman"/>
          <w:b/>
          <w:sz w:val="24"/>
          <w:szCs w:val="24"/>
        </w:rPr>
      </w:pPr>
      <w:r w:rsidRPr="001B360C">
        <w:rPr>
          <w:rFonts w:ascii="Times New Roman" w:hAnsi="Times New Roman" w:cs="Times New Roman"/>
          <w:b/>
          <w:sz w:val="24"/>
          <w:szCs w:val="24"/>
        </w:rPr>
        <w:t>CONCLUSIONES</w:t>
      </w:r>
      <w:r w:rsidRPr="001B360C">
        <w:rPr>
          <w:rFonts w:ascii="Times New Roman" w:hAnsi="Times New Roman" w:cs="Times New Roman"/>
          <w:sz w:val="24"/>
          <w:szCs w:val="24"/>
        </w:rPr>
        <w:t xml:space="preserve"> </w:t>
      </w:r>
    </w:p>
    <w:p w14:paraId="039D6819" w14:textId="77777777" w:rsidR="005F23A2"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Este estudio confirma que, aunque existe un reconocimiento casi unánime de la relevancia de la IA en la auditoría externa (97 % de conocimiento), su adopción práctica sigue siendo marginal (12 %) y está limitada por brechas formativas, resistencia cultural y vacíos regulatorios. El contraste entre el alto nivel de familiaridad teórica y el bajo uso real de herramientas de IA revela que la disponibilidad de información no se traduce directamente en transformación operativa. La identificación de tres perfiles de adopción (innovador, observador y aprendiz) evidencia la necesidad de estrategias diferenciadas: unos ya experimentan con pilotos de IA; otros, aun siendo receptivos, demandan evidencia concreta de beneficios; y un tercer grupo requiere formación básica y acompañamiento institucional.</w:t>
      </w:r>
    </w:p>
    <w:p w14:paraId="48AF45DF" w14:textId="77777777" w:rsidR="005F23A2" w:rsidRPr="001B360C" w:rsidRDefault="005F23A2" w:rsidP="001B360C">
      <w:pPr>
        <w:spacing w:after="0" w:line="360" w:lineRule="auto"/>
        <w:jc w:val="both"/>
        <w:rPr>
          <w:rFonts w:ascii="Times New Roman" w:hAnsi="Times New Roman" w:cs="Times New Roman"/>
          <w:sz w:val="24"/>
          <w:szCs w:val="24"/>
        </w:rPr>
      </w:pPr>
    </w:p>
    <w:p w14:paraId="65E7CD96" w14:textId="1E0C4789" w:rsidR="009001B1"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Superar la brecha entre el conocimiento y la práctica de la IA en auditoría requiere un enfoque integral que combine formación, evidencia empírica y adaptación normativa. Sólo así las firmas podrán transformar sus procesos, maximizar el valor de los datos y mantener la confianza de los usuarios en un entorno cada vez más digitalizado</w:t>
      </w:r>
      <w:r w:rsidR="009001B1" w:rsidRPr="001B360C">
        <w:rPr>
          <w:rFonts w:ascii="Times New Roman" w:hAnsi="Times New Roman" w:cs="Times New Roman"/>
          <w:sz w:val="24"/>
          <w:szCs w:val="24"/>
        </w:rPr>
        <w:t>.</w:t>
      </w:r>
    </w:p>
    <w:p w14:paraId="58211B86" w14:textId="0929CBD5" w:rsidR="005F23A2" w:rsidRPr="001B360C" w:rsidRDefault="005F23A2" w:rsidP="001B360C">
      <w:pPr>
        <w:spacing w:after="0" w:line="360" w:lineRule="auto"/>
        <w:jc w:val="both"/>
        <w:rPr>
          <w:rFonts w:ascii="Times New Roman" w:hAnsi="Times New Roman" w:cs="Times New Roman"/>
          <w:sz w:val="24"/>
          <w:szCs w:val="24"/>
        </w:rPr>
      </w:pPr>
    </w:p>
    <w:p w14:paraId="237D704A" w14:textId="7ECA56A2" w:rsidR="005F23A2"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lastRenderedPageBreak/>
        <w:t>Respecto a recomendaciones para la práctica, y a los fines de acelerar la incorporación efectiva de la IA, las firmas de auditoría deberían diseñar programas de capacitación modulados a cada perfil: formación avanzada y proyectos piloto para los innovadores; talleres demostrativos y difusión de “</w:t>
      </w:r>
      <w:r w:rsidRPr="001B360C">
        <w:rPr>
          <w:rFonts w:ascii="Times New Roman" w:hAnsi="Times New Roman" w:cs="Times New Roman"/>
          <w:i/>
          <w:sz w:val="24"/>
          <w:szCs w:val="24"/>
        </w:rPr>
        <w:t>quick wins</w:t>
      </w:r>
      <w:r w:rsidRPr="001B360C">
        <w:rPr>
          <w:rFonts w:ascii="Times New Roman" w:hAnsi="Times New Roman" w:cs="Times New Roman"/>
          <w:sz w:val="24"/>
          <w:szCs w:val="24"/>
        </w:rPr>
        <w:t>” para los observadores; y cursos introductorios con mentorías para los aprendices. Es vital además documentar y comunicar sistemáticamente casos de éxito (ahorro de tiempo, mayor cobertura de pruebas, detección de anomalías) para legitimar el cambio cultural. A nivel institucional, se aconseja actualizar las normas de auditoría —por ejemplo, incorporar en la RT 37 modificada criterios sobre evidencia digital y transparencia de algoritmos— y fomentar colaboraciones con proveedores de soluciones de IA para asegurar la compatibilidad y gobernanza de las nuevas herramientas.</w:t>
      </w:r>
    </w:p>
    <w:p w14:paraId="336A6E47" w14:textId="15156327" w:rsidR="005F23A2" w:rsidRPr="001B360C" w:rsidRDefault="005F23A2" w:rsidP="001B360C">
      <w:pPr>
        <w:spacing w:after="0" w:line="360" w:lineRule="auto"/>
        <w:jc w:val="both"/>
        <w:rPr>
          <w:rFonts w:ascii="Times New Roman" w:hAnsi="Times New Roman" w:cs="Times New Roman"/>
          <w:sz w:val="24"/>
          <w:szCs w:val="24"/>
        </w:rPr>
      </w:pPr>
    </w:p>
    <w:p w14:paraId="70897BF9" w14:textId="3DB7557A" w:rsidR="005F23A2" w:rsidRPr="001B360C" w:rsidRDefault="005F23A2"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Se sugiere profundizar en estudios longitudinales que midan el impacto real de la IA en la eficiencia y calidad del dictamen —por ejemplo, comparando métricas de error, tiempo de ejecución y detección de irregularidades antes y después de la implementación—, así como ampliar el análisis a contextos internacionales para evaluar cómo factores culturales y regulatorios influyen en la adopción. También convendría explorar casos de uso avanzados en subáreas de la auditoría (por ejemplo, análisis forense, auditoría continua) y estudiar metodologías de evaluación de riesgos algo-rítmicos, con objeto de desarrollar marcos de control interno adaptados a entornos híbridos humano-máquina.</w:t>
      </w:r>
    </w:p>
    <w:p w14:paraId="08C6DA5F" w14:textId="77777777" w:rsidR="009001B1" w:rsidRPr="001B360C" w:rsidRDefault="009001B1" w:rsidP="001B360C">
      <w:pPr>
        <w:spacing w:after="0" w:line="360" w:lineRule="auto"/>
        <w:jc w:val="both"/>
        <w:rPr>
          <w:rFonts w:ascii="Times New Roman" w:hAnsi="Times New Roman" w:cs="Times New Roman"/>
          <w:sz w:val="24"/>
          <w:szCs w:val="24"/>
        </w:rPr>
      </w:pPr>
    </w:p>
    <w:p w14:paraId="4FB4310C" w14:textId="38EF8A7C" w:rsidR="009001B1" w:rsidRPr="001B360C" w:rsidRDefault="00667228" w:rsidP="001B360C">
      <w:pPr>
        <w:spacing w:after="0" w:line="360" w:lineRule="auto"/>
        <w:jc w:val="both"/>
        <w:rPr>
          <w:rFonts w:ascii="Times New Roman" w:hAnsi="Times New Roman" w:cs="Times New Roman"/>
          <w:b/>
          <w:sz w:val="24"/>
          <w:szCs w:val="24"/>
        </w:rPr>
      </w:pPr>
      <w:r w:rsidRPr="001B360C">
        <w:rPr>
          <w:rFonts w:ascii="Times New Roman" w:hAnsi="Times New Roman" w:cs="Times New Roman"/>
          <w:b/>
          <w:sz w:val="24"/>
          <w:szCs w:val="24"/>
        </w:rPr>
        <w:t xml:space="preserve">REFERENCIAS BIBLIOGRÁFICAS </w:t>
      </w:r>
    </w:p>
    <w:p w14:paraId="59943FEA" w14:textId="77777777" w:rsidR="00542650" w:rsidRPr="001B360C" w:rsidRDefault="00542650" w:rsidP="001B360C">
      <w:pPr>
        <w:spacing w:after="0" w:line="360" w:lineRule="auto"/>
        <w:jc w:val="both"/>
        <w:rPr>
          <w:rFonts w:ascii="Times New Roman" w:hAnsi="Times New Roman" w:cs="Times New Roman"/>
          <w:sz w:val="24"/>
          <w:szCs w:val="24"/>
        </w:rPr>
      </w:pPr>
    </w:p>
    <w:p w14:paraId="0854AE3B" w14:textId="77777777"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1. Caner, S., &amp; Bhatti, F. (2020). A conceptual framework on defining businesses strategy for artificial intelligence. Contemporary Management Research, 16(3), 175-206. Recuperado de https://cmr-journal.org/article/download/19970/13775   </w:t>
      </w:r>
    </w:p>
    <w:p w14:paraId="700D31E5" w14:textId="77777777" w:rsidR="00542650" w:rsidRPr="001B360C" w:rsidRDefault="00542650" w:rsidP="001B360C">
      <w:pPr>
        <w:spacing w:after="0" w:line="360" w:lineRule="auto"/>
        <w:jc w:val="both"/>
        <w:rPr>
          <w:rFonts w:ascii="Times New Roman" w:hAnsi="Times New Roman" w:cs="Times New Roman"/>
          <w:sz w:val="24"/>
          <w:szCs w:val="24"/>
        </w:rPr>
      </w:pPr>
    </w:p>
    <w:p w14:paraId="33ACB572" w14:textId="6FD8ED1C"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2. Salvatierra, A. J. T. (2024). Impacto de la Inteligencia Artificial, Blockchain y Contabilidad en la Nube en la Transformación de las Prácticas Contables y Auditorías en México: Opor-tunidades, Desafíos y Estrategias de Integración. Ciencia Latina: Revista Multidisciplinar, 8(4), 12491-12510.</w:t>
      </w:r>
    </w:p>
    <w:p w14:paraId="4808D85E" w14:textId="77777777" w:rsidR="00542650" w:rsidRPr="001B360C" w:rsidRDefault="00542650" w:rsidP="001B360C">
      <w:pPr>
        <w:spacing w:after="0" w:line="360" w:lineRule="auto"/>
        <w:jc w:val="both"/>
        <w:rPr>
          <w:rFonts w:ascii="Times New Roman" w:hAnsi="Times New Roman" w:cs="Times New Roman"/>
          <w:sz w:val="24"/>
          <w:szCs w:val="24"/>
        </w:rPr>
      </w:pPr>
    </w:p>
    <w:p w14:paraId="03B9B01B" w14:textId="45401F98"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3. Rai, D. H. (2024). Artificial Intelligence Through Time A Comprehensive Historical Re-view. Recuperado de https://www.researchgate.net/profile/Dilli-Hang-</w:t>
      </w:r>
      <w:r w:rsidRPr="001B360C">
        <w:rPr>
          <w:rFonts w:ascii="Times New Roman" w:hAnsi="Times New Roman" w:cs="Times New Roman"/>
          <w:sz w:val="24"/>
          <w:szCs w:val="24"/>
        </w:rPr>
        <w:lastRenderedPageBreak/>
        <w:t xml:space="preserve">Rai/publication/385939923_Artificial_Intelligence_Through_Time_A_Comprehensive_Historical_Review/links/676fb15600aa3770e0c2516f/Artificial-Intelligence-Through-Time-A-Comprehensive-Historical-Review.pdf  </w:t>
      </w:r>
    </w:p>
    <w:p w14:paraId="347728B5" w14:textId="77777777" w:rsidR="00542650" w:rsidRPr="001B360C" w:rsidRDefault="00542650" w:rsidP="001B360C">
      <w:pPr>
        <w:spacing w:after="0" w:line="360" w:lineRule="auto"/>
        <w:jc w:val="both"/>
        <w:rPr>
          <w:rFonts w:ascii="Times New Roman" w:hAnsi="Times New Roman" w:cs="Times New Roman"/>
          <w:sz w:val="24"/>
          <w:szCs w:val="24"/>
        </w:rPr>
      </w:pPr>
    </w:p>
    <w:p w14:paraId="05A5BF8C" w14:textId="1661794C"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4. Román-Acosta, D. (2024). Exploración filosófica de la epistemología de la inteligencia artifi-cial: Una revisión sistemática. Uniandes Episteme, 11(1), 101-122. Recuperado de  https://revista.uniandes.edu.ec/ojs/index.php/EPISTEME/article/download/3388/3932  </w:t>
      </w:r>
    </w:p>
    <w:p w14:paraId="6AB54A61" w14:textId="77777777" w:rsidR="00542650" w:rsidRPr="001B360C" w:rsidRDefault="00542650" w:rsidP="001B360C">
      <w:pPr>
        <w:spacing w:after="0" w:line="360" w:lineRule="auto"/>
        <w:jc w:val="both"/>
        <w:rPr>
          <w:rFonts w:ascii="Times New Roman" w:hAnsi="Times New Roman" w:cs="Times New Roman"/>
          <w:sz w:val="24"/>
          <w:szCs w:val="24"/>
        </w:rPr>
      </w:pPr>
    </w:p>
    <w:p w14:paraId="42B21921" w14:textId="5A618843"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5. Longo, L., Goebel, R., Lecue, F., Kieseberg, P., &amp; Holzinger, A. (2020). Explainable artifi-cial intelligence: Concepts, applications, research challenges and visions. In International cross-domain conference for Machine Learning and knowledge extraction (pp. 1-16). Cham: Springer International Publishing. Recuperado de https://inria.hal.science/hal-03414756/document </w:t>
      </w:r>
    </w:p>
    <w:p w14:paraId="5D23659D" w14:textId="77777777" w:rsidR="00542650" w:rsidRPr="001B360C" w:rsidRDefault="00542650" w:rsidP="001B360C">
      <w:pPr>
        <w:spacing w:after="0" w:line="360" w:lineRule="auto"/>
        <w:jc w:val="both"/>
        <w:rPr>
          <w:rFonts w:ascii="Times New Roman" w:hAnsi="Times New Roman" w:cs="Times New Roman"/>
          <w:sz w:val="24"/>
          <w:szCs w:val="24"/>
        </w:rPr>
      </w:pPr>
    </w:p>
    <w:p w14:paraId="457AD477" w14:textId="47F3557D"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6. Zhang, C. (2019). Intelligent Process Automation in Audit (July 19, 2019). Forthcoming, Journal of Emerging Technologies in Accounting, DOI: 10.2308/jeta-5265. Recuperado de https://ssrn.com/abstract=3448091 </w:t>
      </w:r>
    </w:p>
    <w:p w14:paraId="7DA9D165" w14:textId="77777777" w:rsidR="00542650" w:rsidRPr="001B360C" w:rsidRDefault="00542650" w:rsidP="001B360C">
      <w:pPr>
        <w:spacing w:after="0" w:line="360" w:lineRule="auto"/>
        <w:jc w:val="both"/>
        <w:rPr>
          <w:rFonts w:ascii="Times New Roman" w:hAnsi="Times New Roman" w:cs="Times New Roman"/>
          <w:sz w:val="24"/>
          <w:szCs w:val="24"/>
        </w:rPr>
      </w:pPr>
    </w:p>
    <w:p w14:paraId="1435AC07" w14:textId="31FE23A2" w:rsidR="00542650" w:rsidRPr="001B360C" w:rsidRDefault="00542650" w:rsidP="001B360C">
      <w:pPr>
        <w:spacing w:after="0" w:line="360" w:lineRule="auto"/>
        <w:jc w:val="both"/>
        <w:rPr>
          <w:rFonts w:ascii="Times New Roman" w:hAnsi="Times New Roman" w:cs="Times New Roman"/>
          <w:sz w:val="24"/>
          <w:szCs w:val="24"/>
          <w:lang w:val="pt-BR"/>
        </w:rPr>
      </w:pPr>
      <w:r w:rsidRPr="001B360C">
        <w:rPr>
          <w:rFonts w:ascii="Times New Roman" w:hAnsi="Times New Roman" w:cs="Times New Roman"/>
          <w:sz w:val="24"/>
          <w:szCs w:val="24"/>
        </w:rPr>
        <w:t xml:space="preserve">7. Asif Qureshi, M. (2020). Auditoría de tecnologías emergentes: Afrontar los desafíos de la nueva era. </w:t>
      </w:r>
      <w:r w:rsidRPr="001B360C">
        <w:rPr>
          <w:rFonts w:ascii="Times New Roman" w:hAnsi="Times New Roman" w:cs="Times New Roman"/>
          <w:sz w:val="24"/>
          <w:szCs w:val="24"/>
          <w:lang w:val="pt-BR"/>
        </w:rPr>
        <w:t xml:space="preserve">ISACA Journal. Recuperado de https://www.isaca.org/es-es/resources/isaca-journal/issues/2020/volume-2/auditing-emerging-technologies  </w:t>
      </w:r>
    </w:p>
    <w:p w14:paraId="1760D52F" w14:textId="77777777" w:rsidR="00542650" w:rsidRPr="001B360C" w:rsidRDefault="00542650" w:rsidP="001B360C">
      <w:pPr>
        <w:spacing w:after="0" w:line="360" w:lineRule="auto"/>
        <w:jc w:val="both"/>
        <w:rPr>
          <w:rFonts w:ascii="Times New Roman" w:hAnsi="Times New Roman" w:cs="Times New Roman"/>
          <w:sz w:val="24"/>
          <w:szCs w:val="24"/>
          <w:lang w:val="pt-BR"/>
        </w:rPr>
      </w:pPr>
    </w:p>
    <w:p w14:paraId="6A15575E" w14:textId="76D2FDD5"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lang w:val="pt-BR"/>
        </w:rPr>
        <w:t xml:space="preserve">8. Rojas Amado, J. C., &amp; Escobar Ávila, M. E. E. (2021). </w:t>
      </w:r>
      <w:r w:rsidRPr="001B360C">
        <w:rPr>
          <w:rFonts w:ascii="Times New Roman" w:hAnsi="Times New Roman" w:cs="Times New Roman"/>
          <w:sz w:val="24"/>
          <w:szCs w:val="24"/>
        </w:rPr>
        <w:t xml:space="preserve">Beneficios del uso de tecnologías digitales en la auditoría externa: una revisión de la literatura. Revista Facultad de Ciencias Económicas: Investigación y Reflexión, 29(2), 45-65. Recuperado de http://www.scielo.org.co/scielo.php?pid=S0121-68052021000200045&amp;script=sci_arttext  </w:t>
      </w:r>
    </w:p>
    <w:p w14:paraId="242EA5DC" w14:textId="77777777" w:rsidR="00542650" w:rsidRPr="001B360C" w:rsidRDefault="00542650" w:rsidP="001B360C">
      <w:pPr>
        <w:spacing w:after="0" w:line="360" w:lineRule="auto"/>
        <w:jc w:val="both"/>
        <w:rPr>
          <w:rFonts w:ascii="Times New Roman" w:hAnsi="Times New Roman" w:cs="Times New Roman"/>
          <w:sz w:val="24"/>
          <w:szCs w:val="24"/>
        </w:rPr>
      </w:pPr>
    </w:p>
    <w:p w14:paraId="4FC58E49" w14:textId="78DF28D7"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9. Mpofu, F. (2023). The application of Artificial Intelligence in external auditing and its impli-cations on audit quality? A review of the ongoing debates. International Journal of Research in Business and Social Science (2147-4478), 12(9), 496-512. Recuperado de https://www.ssbfnet.com/ojs/index.php/ijrbs/article/download/2737/2139  </w:t>
      </w:r>
    </w:p>
    <w:p w14:paraId="39629A3D" w14:textId="77777777" w:rsidR="00542650" w:rsidRPr="001B360C" w:rsidRDefault="00542650" w:rsidP="001B360C">
      <w:pPr>
        <w:spacing w:after="0" w:line="360" w:lineRule="auto"/>
        <w:jc w:val="both"/>
        <w:rPr>
          <w:rFonts w:ascii="Times New Roman" w:hAnsi="Times New Roman" w:cs="Times New Roman"/>
          <w:sz w:val="24"/>
          <w:szCs w:val="24"/>
        </w:rPr>
      </w:pPr>
    </w:p>
    <w:p w14:paraId="68F057E4" w14:textId="2C9DB62D"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lang w:val="pt-BR"/>
        </w:rPr>
        <w:lastRenderedPageBreak/>
        <w:t xml:space="preserve">10. Venkatesh, V., Morris, M. G., Davis, G. B., &amp; Davis, F. D. (2003). </w:t>
      </w:r>
      <w:r w:rsidRPr="001B360C">
        <w:rPr>
          <w:rFonts w:ascii="Times New Roman" w:hAnsi="Times New Roman" w:cs="Times New Roman"/>
          <w:sz w:val="24"/>
          <w:szCs w:val="24"/>
        </w:rPr>
        <w:t xml:space="preserve">User acceptance of in-formation technology: Toward a unified view. MIS quarterly, 425-478. Recuperado de https://www.jstor.org/stable/30036540 </w:t>
      </w:r>
    </w:p>
    <w:p w14:paraId="760EBF57" w14:textId="77777777" w:rsidR="00542650" w:rsidRPr="001B360C" w:rsidRDefault="00542650" w:rsidP="001B360C">
      <w:pPr>
        <w:spacing w:after="0" w:line="360" w:lineRule="auto"/>
        <w:jc w:val="both"/>
        <w:rPr>
          <w:rFonts w:ascii="Times New Roman" w:hAnsi="Times New Roman" w:cs="Times New Roman"/>
          <w:sz w:val="24"/>
          <w:szCs w:val="24"/>
        </w:rPr>
      </w:pPr>
    </w:p>
    <w:p w14:paraId="6768A9B5" w14:textId="16C3F15A" w:rsidR="00542650"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11. Espinoza, J. M. P., Quezada, J. C. A., &amp; YUMBLA, J. A. J. (2024). La innovación en la auditoría, nuevas tendencias y alcance: Una revisión. Economía y Negocios, 15(2), 20-44.</w:t>
      </w:r>
    </w:p>
    <w:p w14:paraId="66DE8F53" w14:textId="77777777" w:rsidR="00542650" w:rsidRPr="001B360C" w:rsidRDefault="00542650" w:rsidP="001B360C">
      <w:pPr>
        <w:spacing w:after="0" w:line="360" w:lineRule="auto"/>
        <w:jc w:val="both"/>
        <w:rPr>
          <w:rFonts w:ascii="Times New Roman" w:hAnsi="Times New Roman" w:cs="Times New Roman"/>
          <w:sz w:val="24"/>
          <w:szCs w:val="24"/>
        </w:rPr>
      </w:pPr>
    </w:p>
    <w:p w14:paraId="15B1864D" w14:textId="2ECF6EE8" w:rsidR="009001B1" w:rsidRPr="001B360C" w:rsidRDefault="00542650" w:rsidP="001B360C">
      <w:pPr>
        <w:spacing w:after="0" w:line="360" w:lineRule="auto"/>
        <w:jc w:val="both"/>
        <w:rPr>
          <w:rFonts w:ascii="Times New Roman" w:hAnsi="Times New Roman" w:cs="Times New Roman"/>
          <w:sz w:val="24"/>
          <w:szCs w:val="24"/>
        </w:rPr>
      </w:pPr>
      <w:r w:rsidRPr="001B360C">
        <w:rPr>
          <w:rFonts w:ascii="Times New Roman" w:hAnsi="Times New Roman" w:cs="Times New Roman"/>
          <w:sz w:val="24"/>
          <w:szCs w:val="24"/>
        </w:rPr>
        <w:t xml:space="preserve">12. KPMG. (2023). El desafío de las nuevas tecnologías aplicadas en la auditoría. Redactado por Augusto Damiani, Socio de Auditoría de KPMG Argentina. Recuperado de https://assets.kpmg.com/content/dam/kpmg/ar/pdf/2023/el-desafio-de-las-nuevas-tecnologias-aplicadas-en-la-auditoria.pdf  </w:t>
      </w:r>
      <w:r w:rsidR="009001B1" w:rsidRPr="001B360C">
        <w:rPr>
          <w:rFonts w:ascii="Times New Roman" w:hAnsi="Times New Roman" w:cs="Times New Roman"/>
          <w:sz w:val="24"/>
          <w:szCs w:val="24"/>
        </w:rPr>
        <w:t xml:space="preserve"> </w:t>
      </w:r>
    </w:p>
    <w:p w14:paraId="518D7B65" w14:textId="77777777" w:rsidR="009001B1" w:rsidRPr="001B360C" w:rsidRDefault="009001B1" w:rsidP="001B360C">
      <w:pPr>
        <w:spacing w:after="0" w:line="360" w:lineRule="auto"/>
        <w:jc w:val="both"/>
        <w:rPr>
          <w:rFonts w:ascii="Times New Roman" w:hAnsi="Times New Roman" w:cs="Times New Roman"/>
          <w:sz w:val="24"/>
          <w:szCs w:val="24"/>
        </w:rPr>
      </w:pPr>
    </w:p>
    <w:p w14:paraId="1F8C7CEE" w14:textId="77777777" w:rsidR="00667228" w:rsidRPr="001B360C" w:rsidRDefault="00667228" w:rsidP="001B360C">
      <w:pPr>
        <w:spacing w:after="0" w:line="360" w:lineRule="auto"/>
        <w:jc w:val="both"/>
        <w:rPr>
          <w:rFonts w:ascii="Times New Roman" w:hAnsi="Times New Roman" w:cs="Times New Roman"/>
          <w:b/>
          <w:bCs/>
          <w:sz w:val="24"/>
          <w:szCs w:val="24"/>
          <w:lang w:val="es-ES"/>
        </w:rPr>
      </w:pPr>
      <w:r w:rsidRPr="001B360C">
        <w:rPr>
          <w:rFonts w:ascii="Times New Roman" w:hAnsi="Times New Roman" w:cs="Times New Roman"/>
          <w:b/>
          <w:bCs/>
          <w:sz w:val="24"/>
          <w:szCs w:val="24"/>
          <w:lang w:val="es-ES"/>
        </w:rPr>
        <w:t>FINANCIACIÓN</w:t>
      </w:r>
    </w:p>
    <w:p w14:paraId="6BA16E48" w14:textId="7C808F5D" w:rsidR="00667228" w:rsidRPr="001B360C" w:rsidRDefault="00667228" w:rsidP="001B360C">
      <w:pPr>
        <w:spacing w:after="0" w:line="360" w:lineRule="auto"/>
        <w:jc w:val="both"/>
        <w:rPr>
          <w:rFonts w:ascii="Times New Roman" w:hAnsi="Times New Roman" w:cs="Times New Roman"/>
          <w:sz w:val="24"/>
          <w:szCs w:val="24"/>
          <w:lang w:val="es-ES"/>
        </w:rPr>
      </w:pPr>
      <w:r w:rsidRPr="001B360C">
        <w:rPr>
          <w:rFonts w:ascii="Times New Roman" w:hAnsi="Times New Roman" w:cs="Times New Roman"/>
          <w:sz w:val="24"/>
          <w:szCs w:val="24"/>
          <w:lang w:val="es-ES"/>
        </w:rPr>
        <w:t>Los autores no recibieron financiación para el desarrollo de la presente investigación.</w:t>
      </w:r>
    </w:p>
    <w:p w14:paraId="2B10A65C" w14:textId="77777777" w:rsidR="00667228" w:rsidRPr="001B360C" w:rsidRDefault="00667228" w:rsidP="001B360C">
      <w:pPr>
        <w:spacing w:after="0" w:line="360" w:lineRule="auto"/>
        <w:jc w:val="both"/>
        <w:rPr>
          <w:rFonts w:ascii="Times New Roman" w:hAnsi="Times New Roman" w:cs="Times New Roman"/>
          <w:sz w:val="24"/>
          <w:szCs w:val="24"/>
          <w:lang w:val="es-ES"/>
        </w:rPr>
      </w:pPr>
    </w:p>
    <w:p w14:paraId="38CAE7F8" w14:textId="77777777" w:rsidR="00667228" w:rsidRPr="001B360C" w:rsidRDefault="00667228" w:rsidP="001B360C">
      <w:pPr>
        <w:spacing w:after="0" w:line="360" w:lineRule="auto"/>
        <w:jc w:val="both"/>
        <w:rPr>
          <w:rFonts w:ascii="Times New Roman" w:hAnsi="Times New Roman" w:cs="Times New Roman"/>
          <w:b/>
          <w:bCs/>
          <w:sz w:val="24"/>
          <w:szCs w:val="24"/>
          <w:lang w:val="es-ES"/>
        </w:rPr>
      </w:pPr>
      <w:r w:rsidRPr="001B360C">
        <w:rPr>
          <w:rFonts w:ascii="Times New Roman" w:hAnsi="Times New Roman" w:cs="Times New Roman"/>
          <w:b/>
          <w:bCs/>
          <w:sz w:val="24"/>
          <w:szCs w:val="24"/>
          <w:lang w:val="es-ES"/>
        </w:rPr>
        <w:t>CONFLICTO DE INTERESES</w:t>
      </w:r>
    </w:p>
    <w:p w14:paraId="66635AE9" w14:textId="7AEAF114" w:rsidR="009001B1" w:rsidRPr="001B360C" w:rsidRDefault="00667228" w:rsidP="001B360C">
      <w:pPr>
        <w:spacing w:after="0" w:line="360" w:lineRule="auto"/>
        <w:jc w:val="both"/>
        <w:rPr>
          <w:rFonts w:ascii="Times New Roman" w:hAnsi="Times New Roman" w:cs="Times New Roman"/>
          <w:sz w:val="24"/>
          <w:szCs w:val="24"/>
          <w:lang w:val="es-ES"/>
        </w:rPr>
      </w:pPr>
      <w:r w:rsidRPr="001B360C">
        <w:rPr>
          <w:rFonts w:ascii="Times New Roman" w:hAnsi="Times New Roman" w:cs="Times New Roman"/>
          <w:sz w:val="24"/>
          <w:szCs w:val="24"/>
          <w:lang w:val="es-ES"/>
        </w:rPr>
        <w:t>Los autores declaran que no existe conflicto de intereses.</w:t>
      </w:r>
    </w:p>
    <w:sectPr w:rsidR="009001B1" w:rsidRPr="001B360C" w:rsidSect="0012530D">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7973D" w14:textId="77777777" w:rsidR="00CF72F0" w:rsidRDefault="00CF72F0" w:rsidP="00E46A92">
      <w:pPr>
        <w:spacing w:after="0" w:line="240" w:lineRule="auto"/>
      </w:pPr>
      <w:r>
        <w:separator/>
      </w:r>
    </w:p>
  </w:endnote>
  <w:endnote w:type="continuationSeparator" w:id="0">
    <w:p w14:paraId="1D9735E2" w14:textId="77777777" w:rsidR="00CF72F0" w:rsidRDefault="00CF72F0" w:rsidP="00E4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477A4" w14:textId="77777777" w:rsidR="00CF72F0" w:rsidRDefault="00CF72F0" w:rsidP="00E46A92">
      <w:pPr>
        <w:spacing w:after="0" w:line="240" w:lineRule="auto"/>
      </w:pPr>
      <w:r>
        <w:separator/>
      </w:r>
    </w:p>
  </w:footnote>
  <w:footnote w:type="continuationSeparator" w:id="0">
    <w:p w14:paraId="6E1DBB1D" w14:textId="77777777" w:rsidR="00CF72F0" w:rsidRDefault="00CF72F0" w:rsidP="00E4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F584" w14:textId="0CFC53B2" w:rsidR="0012530D" w:rsidRDefault="0012530D" w:rsidP="0012530D">
    <w:pPr>
      <w:pStyle w:val="Encabezado"/>
      <w:jc w:val="center"/>
    </w:pPr>
    <w:r>
      <w:rPr>
        <w:noProof/>
        <w:lang w:eastAsia="es-AR"/>
      </w:rPr>
      <w:drawing>
        <wp:inline distT="0" distB="0" distL="0" distR="0" wp14:anchorId="47238770" wp14:editId="390FC13C">
          <wp:extent cx="884555" cy="658112"/>
          <wp:effectExtent l="0" t="0" r="0" b="0"/>
          <wp:docPr id="171069662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96626"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915" cy="673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7pt;height:76.5pt;visibility:visible;mso-wrap-style:square" o:bullet="t" filled="t">
        <v:imagedata r:id="rId1" o:title=""/>
        <o:lock v:ext="edit" aspectratio="f"/>
      </v:shape>
    </w:pict>
  </w:numPicBullet>
  <w:abstractNum w:abstractNumId="0" w15:restartNumberingAfterBreak="0">
    <w:nsid w:val="0E85481C"/>
    <w:multiLevelType w:val="hybridMultilevel"/>
    <w:tmpl w:val="77E4C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810670"/>
    <w:multiLevelType w:val="hybridMultilevel"/>
    <w:tmpl w:val="67B6196A"/>
    <w:lvl w:ilvl="0" w:tplc="3864D540">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CA492">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C9AD4">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181F5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694B0">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40B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BAD78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23DEA">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666CC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F5757"/>
    <w:multiLevelType w:val="hybridMultilevel"/>
    <w:tmpl w:val="D386482E"/>
    <w:lvl w:ilvl="0" w:tplc="75E2D31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A7FD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AB94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0BD8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E76A2">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89DA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4C2E0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E5A6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F81E34">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100F56"/>
    <w:multiLevelType w:val="hybridMultilevel"/>
    <w:tmpl w:val="34249BD2"/>
    <w:lvl w:ilvl="0" w:tplc="3B06CCAE">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40FE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70B8A2">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56390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64B14">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8019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CF9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C6E2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D06438">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E6043D"/>
    <w:multiLevelType w:val="hybridMultilevel"/>
    <w:tmpl w:val="A01022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BF2305"/>
    <w:multiLevelType w:val="hybridMultilevel"/>
    <w:tmpl w:val="60AC0E98"/>
    <w:lvl w:ilvl="0" w:tplc="2E20EAA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88FD0">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862A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4785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E78C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A81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43E9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60159C">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E791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6B0494F"/>
    <w:multiLevelType w:val="hybridMultilevel"/>
    <w:tmpl w:val="629EA30A"/>
    <w:lvl w:ilvl="0" w:tplc="26166FF2">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4A4EE">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6D1F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8E3EA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405FEC">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78007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A03E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D215CE">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B057A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D371A7"/>
    <w:multiLevelType w:val="hybridMultilevel"/>
    <w:tmpl w:val="EC9A73A2"/>
    <w:lvl w:ilvl="0" w:tplc="B00A23F4">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ACC88">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265F5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4C2DC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6D25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E0EC3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A2A0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E2518">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C08A30">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EE6FFD"/>
    <w:multiLevelType w:val="hybridMultilevel"/>
    <w:tmpl w:val="135022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B1"/>
    <w:rsid w:val="000D1E6A"/>
    <w:rsid w:val="000E23BC"/>
    <w:rsid w:val="00123E17"/>
    <w:rsid w:val="0012530D"/>
    <w:rsid w:val="001B360C"/>
    <w:rsid w:val="001E559B"/>
    <w:rsid w:val="003126C3"/>
    <w:rsid w:val="003445DD"/>
    <w:rsid w:val="00353DCE"/>
    <w:rsid w:val="003558FF"/>
    <w:rsid w:val="00356725"/>
    <w:rsid w:val="003739BE"/>
    <w:rsid w:val="003A02D5"/>
    <w:rsid w:val="003B4A18"/>
    <w:rsid w:val="004120A5"/>
    <w:rsid w:val="00435D9D"/>
    <w:rsid w:val="00447F39"/>
    <w:rsid w:val="004738E0"/>
    <w:rsid w:val="00542650"/>
    <w:rsid w:val="005522BC"/>
    <w:rsid w:val="00585266"/>
    <w:rsid w:val="00596271"/>
    <w:rsid w:val="005F23A2"/>
    <w:rsid w:val="00625206"/>
    <w:rsid w:val="00667228"/>
    <w:rsid w:val="00770BDC"/>
    <w:rsid w:val="008F6152"/>
    <w:rsid w:val="009001B1"/>
    <w:rsid w:val="009015AA"/>
    <w:rsid w:val="009023D4"/>
    <w:rsid w:val="00A029C9"/>
    <w:rsid w:val="00AE69FD"/>
    <w:rsid w:val="00B353F9"/>
    <w:rsid w:val="00BB535E"/>
    <w:rsid w:val="00C20E74"/>
    <w:rsid w:val="00CF72F0"/>
    <w:rsid w:val="00D33110"/>
    <w:rsid w:val="00DE6244"/>
    <w:rsid w:val="00E2596C"/>
    <w:rsid w:val="00E34CCF"/>
    <w:rsid w:val="00E46A92"/>
    <w:rsid w:val="00E85BDB"/>
    <w:rsid w:val="00EE209D"/>
    <w:rsid w:val="00EE30F1"/>
    <w:rsid w:val="00EE6A1E"/>
    <w:rsid w:val="00F02B2D"/>
    <w:rsid w:val="00F40EBF"/>
    <w:rsid w:val="00FC4A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DE0BC"/>
  <w15:chartTrackingRefBased/>
  <w15:docId w15:val="{B3A4B3C5-BC31-4F85-898A-BBA569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7228"/>
    <w:rPr>
      <w:color w:val="0563C1" w:themeColor="hyperlink"/>
      <w:u w:val="single"/>
    </w:rPr>
  </w:style>
  <w:style w:type="character" w:customStyle="1" w:styleId="UnresolvedMention">
    <w:name w:val="Unresolved Mention"/>
    <w:basedOn w:val="Fuentedeprrafopredeter"/>
    <w:uiPriority w:val="99"/>
    <w:semiHidden/>
    <w:unhideWhenUsed/>
    <w:rsid w:val="00667228"/>
    <w:rPr>
      <w:color w:val="605E5C"/>
      <w:shd w:val="clear" w:color="auto" w:fill="E1DFDD"/>
    </w:rPr>
  </w:style>
  <w:style w:type="table" w:styleId="Tablaconcuadrcula">
    <w:name w:val="Table Grid"/>
    <w:basedOn w:val="Tablanormal"/>
    <w:uiPriority w:val="39"/>
    <w:rsid w:val="003B4A18"/>
    <w:pPr>
      <w:spacing w:after="0" w:line="240" w:lineRule="auto"/>
    </w:pPr>
    <w:rPr>
      <w:rFonts w:eastAsiaTheme="minorEastAsia"/>
      <w:kern w:val="2"/>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46A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6A92"/>
  </w:style>
  <w:style w:type="paragraph" w:styleId="Piedepgina">
    <w:name w:val="footer"/>
    <w:basedOn w:val="Normal"/>
    <w:link w:val="PiedepginaCar"/>
    <w:uiPriority w:val="99"/>
    <w:unhideWhenUsed/>
    <w:rsid w:val="00E46A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6A92"/>
  </w:style>
  <w:style w:type="paragraph" w:styleId="Prrafodelista">
    <w:name w:val="List Paragraph"/>
    <w:basedOn w:val="Normal"/>
    <w:uiPriority w:val="34"/>
    <w:qFormat/>
    <w:rsid w:val="00770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7156">
      <w:bodyDiv w:val="1"/>
      <w:marLeft w:val="0"/>
      <w:marRight w:val="0"/>
      <w:marTop w:val="0"/>
      <w:marBottom w:val="0"/>
      <w:divBdr>
        <w:top w:val="none" w:sz="0" w:space="0" w:color="auto"/>
        <w:left w:val="none" w:sz="0" w:space="0" w:color="auto"/>
        <w:bottom w:val="none" w:sz="0" w:space="0" w:color="auto"/>
        <w:right w:val="none" w:sz="0" w:space="0" w:color="auto"/>
      </w:divBdr>
    </w:div>
    <w:div w:id="1574782162">
      <w:bodyDiv w:val="1"/>
      <w:marLeft w:val="0"/>
      <w:marRight w:val="0"/>
      <w:marTop w:val="0"/>
      <w:marBottom w:val="0"/>
      <w:divBdr>
        <w:top w:val="none" w:sz="0" w:space="0" w:color="auto"/>
        <w:left w:val="none" w:sz="0" w:space="0" w:color="auto"/>
        <w:bottom w:val="none" w:sz="0" w:space="0" w:color="auto"/>
        <w:right w:val="none" w:sz="0" w:space="0" w:color="auto"/>
      </w:divBdr>
    </w:div>
    <w:div w:id="184970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4761</Words>
  <Characters>26190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Gonzalez Argote</dc:creator>
  <cp:keywords/>
  <dc:description/>
  <cp:lastModifiedBy>Ruiz, Ignacio</cp:lastModifiedBy>
  <cp:revision>2</cp:revision>
  <dcterms:created xsi:type="dcterms:W3CDTF">2025-07-14T23:20:00Z</dcterms:created>
  <dcterms:modified xsi:type="dcterms:W3CDTF">2025-07-14T23:20:00Z</dcterms:modified>
</cp:coreProperties>
</file>