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9168" w14:textId="77777777" w:rsidR="0090308B" w:rsidRPr="00A625A4" w:rsidRDefault="00763F69" w:rsidP="0090308B">
      <w:pPr>
        <w:jc w:val="center"/>
        <w:rPr>
          <w:rFonts w:ascii="Times New Roman" w:hAnsi="Times New Roman" w:cs="Times New Roman"/>
          <w:b/>
          <w:bCs/>
          <w:sz w:val="24"/>
          <w:szCs w:val="24"/>
        </w:rPr>
      </w:pPr>
      <w:r>
        <w:rPr>
          <w:rFonts w:ascii="Times New Roman" w:hAnsi="Times New Roman" w:cs="Times New Roman"/>
          <w:b/>
          <w:bCs/>
          <w:sz w:val="24"/>
          <w:szCs w:val="24"/>
        </w:rPr>
        <w:t>X</w:t>
      </w:r>
      <w:r w:rsidR="0090308B" w:rsidRPr="00A625A4">
        <w:rPr>
          <w:rFonts w:ascii="Times New Roman" w:hAnsi="Times New Roman" w:cs="Times New Roman"/>
          <w:b/>
          <w:bCs/>
          <w:sz w:val="24"/>
          <w:szCs w:val="24"/>
        </w:rPr>
        <w:t xml:space="preserve"> CONGRESO DE CIENCIAS ECONÓMICAS DEL CENTRO DE LA REPÚBLICA</w:t>
      </w:r>
    </w:p>
    <w:p w14:paraId="4E293007" w14:textId="77777777" w:rsidR="0090308B" w:rsidRPr="00A625A4" w:rsidRDefault="00695913" w:rsidP="0090308B">
      <w:pPr>
        <w:jc w:val="center"/>
        <w:rPr>
          <w:rFonts w:ascii="Times New Roman" w:hAnsi="Times New Roman" w:cs="Times New Roman"/>
          <w:b/>
          <w:bCs/>
          <w:sz w:val="24"/>
          <w:szCs w:val="24"/>
          <w:lang w:val="es-ES"/>
        </w:rPr>
      </w:pPr>
      <w:r w:rsidRPr="00A625A4">
        <w:rPr>
          <w:rFonts w:ascii="Times New Roman" w:hAnsi="Times New Roman" w:cs="Times New Roman"/>
          <w:b/>
          <w:bCs/>
          <w:sz w:val="24"/>
          <w:szCs w:val="24"/>
        </w:rPr>
        <w:t>X</w:t>
      </w:r>
      <w:r w:rsidR="00B54B68" w:rsidRPr="00A625A4">
        <w:rPr>
          <w:rFonts w:ascii="Times New Roman" w:hAnsi="Times New Roman" w:cs="Times New Roman"/>
          <w:b/>
          <w:bCs/>
          <w:sz w:val="24"/>
          <w:szCs w:val="24"/>
        </w:rPr>
        <w:t>I</w:t>
      </w:r>
      <w:r w:rsidR="00F96FB6">
        <w:rPr>
          <w:rFonts w:ascii="Times New Roman" w:hAnsi="Times New Roman" w:cs="Times New Roman"/>
          <w:b/>
          <w:bCs/>
          <w:sz w:val="24"/>
          <w:szCs w:val="24"/>
        </w:rPr>
        <w:t>V</w:t>
      </w:r>
      <w:r w:rsidR="0090308B" w:rsidRPr="00A625A4">
        <w:rPr>
          <w:rFonts w:ascii="Times New Roman" w:hAnsi="Times New Roman" w:cs="Times New Roman"/>
          <w:b/>
          <w:bCs/>
          <w:sz w:val="24"/>
          <w:szCs w:val="24"/>
        </w:rPr>
        <w:t xml:space="preserve"> CONGRESO DE ADMINISTRACIÓN DEL CENTRO DE LA REPÚBLICA</w:t>
      </w:r>
    </w:p>
    <w:p w14:paraId="1D244FF1" w14:textId="77777777" w:rsidR="0090308B" w:rsidRPr="00A625A4" w:rsidRDefault="00202F70" w:rsidP="0090308B">
      <w:pPr>
        <w:jc w:val="center"/>
        <w:rPr>
          <w:rFonts w:ascii="Times New Roman" w:hAnsi="Times New Roman" w:cs="Times New Roman"/>
          <w:b/>
          <w:bCs/>
          <w:sz w:val="24"/>
          <w:szCs w:val="24"/>
        </w:rPr>
      </w:pPr>
      <w:r>
        <w:rPr>
          <w:rFonts w:ascii="Times New Roman" w:hAnsi="Times New Roman" w:cs="Times New Roman"/>
          <w:b/>
          <w:bCs/>
          <w:sz w:val="24"/>
          <w:szCs w:val="24"/>
        </w:rPr>
        <w:t>X</w:t>
      </w:r>
      <w:r w:rsidR="00F96FB6">
        <w:rPr>
          <w:rFonts w:ascii="Times New Roman" w:hAnsi="Times New Roman" w:cs="Times New Roman"/>
          <w:b/>
          <w:bCs/>
          <w:sz w:val="24"/>
          <w:szCs w:val="24"/>
        </w:rPr>
        <w:t>I</w:t>
      </w:r>
      <w:r w:rsidR="0090308B" w:rsidRPr="00A625A4">
        <w:rPr>
          <w:rFonts w:ascii="Times New Roman" w:hAnsi="Times New Roman" w:cs="Times New Roman"/>
          <w:b/>
          <w:bCs/>
          <w:sz w:val="24"/>
          <w:szCs w:val="24"/>
        </w:rPr>
        <w:t xml:space="preserve"> ENCUENTRO INTERNACIONAL DE ADMINISTRACIÓN DEL CENTRO DE LA REPÚBLICA </w:t>
      </w:r>
    </w:p>
    <w:p w14:paraId="151B8A66" w14:textId="77777777" w:rsidR="00B54B68" w:rsidRPr="00F96FB6" w:rsidRDefault="00F96FB6" w:rsidP="00B54B68">
      <w:pPr>
        <w:jc w:val="center"/>
        <w:rPr>
          <w:rFonts w:ascii="Times New Roman" w:hAnsi="Times New Roman" w:cs="Times New Roman"/>
          <w:b/>
          <w:sz w:val="24"/>
          <w:szCs w:val="24"/>
        </w:rPr>
      </w:pPr>
      <w:r w:rsidRPr="00F96FB6">
        <w:rPr>
          <w:rFonts w:ascii="Times New Roman" w:hAnsi="Times New Roman" w:cs="Times New Roman"/>
          <w:b/>
          <w:sz w:val="24"/>
          <w:szCs w:val="24"/>
        </w:rPr>
        <w:t xml:space="preserve">“Innovación y sostenibilidad: Aportes de las Ciencias Económicas ante los desafíos y oportunidades de la Inteligencia Artificial” </w:t>
      </w:r>
    </w:p>
    <w:p w14:paraId="5C992738" w14:textId="77777777" w:rsidR="00B54B68" w:rsidRPr="00A625A4" w:rsidRDefault="00B54B68" w:rsidP="00B54B68">
      <w:pPr>
        <w:jc w:val="center"/>
        <w:rPr>
          <w:rFonts w:ascii="Times New Roman" w:hAnsi="Times New Roman" w:cs="Times New Roman"/>
          <w:b/>
          <w:sz w:val="12"/>
          <w:lang w:val="es-ES"/>
        </w:rPr>
      </w:pPr>
    </w:p>
    <w:p w14:paraId="7A828A13" w14:textId="77777777" w:rsidR="00B54B68" w:rsidRPr="00A625A4" w:rsidRDefault="002E3B3C" w:rsidP="00B54B68">
      <w:pPr>
        <w:jc w:val="center"/>
        <w:rPr>
          <w:rFonts w:ascii="Times New Roman" w:hAnsi="Times New Roman" w:cs="Times New Roman"/>
          <w:b/>
          <w:bCs/>
          <w:color w:val="000000" w:themeColor="text1"/>
        </w:rPr>
      </w:pPr>
      <w:r>
        <w:rPr>
          <w:rFonts w:ascii="Times New Roman" w:hAnsi="Times New Roman" w:cs="Times New Roman"/>
          <w:b/>
          <w:color w:val="000000" w:themeColor="text1"/>
        </w:rPr>
        <w:t>0</w:t>
      </w:r>
      <w:r w:rsidR="00F96FB6">
        <w:rPr>
          <w:rFonts w:ascii="Times New Roman" w:hAnsi="Times New Roman" w:cs="Times New Roman"/>
          <w:b/>
          <w:color w:val="000000" w:themeColor="text1"/>
        </w:rPr>
        <w:t>7</w:t>
      </w:r>
      <w:r w:rsidR="00B54B68" w:rsidRPr="00A625A4">
        <w:rPr>
          <w:rFonts w:ascii="Times New Roman" w:hAnsi="Times New Roman" w:cs="Times New Roman"/>
          <w:b/>
          <w:color w:val="000000" w:themeColor="text1"/>
        </w:rPr>
        <w:t xml:space="preserve"> </w:t>
      </w:r>
      <w:r w:rsidR="00F96FB6">
        <w:rPr>
          <w:rFonts w:ascii="Times New Roman" w:hAnsi="Times New Roman" w:cs="Times New Roman"/>
          <w:b/>
          <w:color w:val="000000" w:themeColor="text1"/>
        </w:rPr>
        <w:t>al</w:t>
      </w:r>
      <w:r w:rsidR="00B54B68" w:rsidRPr="00A625A4">
        <w:rPr>
          <w:rFonts w:ascii="Times New Roman" w:hAnsi="Times New Roman" w:cs="Times New Roman"/>
          <w:b/>
          <w:color w:val="000000" w:themeColor="text1"/>
        </w:rPr>
        <w:t xml:space="preserve"> </w:t>
      </w:r>
      <w:r>
        <w:rPr>
          <w:rFonts w:ascii="Times New Roman" w:hAnsi="Times New Roman" w:cs="Times New Roman"/>
          <w:b/>
          <w:color w:val="000000" w:themeColor="text1"/>
        </w:rPr>
        <w:t>0</w:t>
      </w:r>
      <w:r w:rsidR="00763F69">
        <w:rPr>
          <w:rFonts w:ascii="Times New Roman" w:hAnsi="Times New Roman" w:cs="Times New Roman"/>
          <w:b/>
          <w:color w:val="000000" w:themeColor="text1"/>
        </w:rPr>
        <w:t>9</w:t>
      </w:r>
      <w:r w:rsidR="00B54B68" w:rsidRPr="00A625A4">
        <w:rPr>
          <w:rFonts w:ascii="Times New Roman" w:hAnsi="Times New Roman" w:cs="Times New Roman"/>
          <w:b/>
          <w:color w:val="000000" w:themeColor="text1"/>
        </w:rPr>
        <w:t xml:space="preserve"> de octubre 202</w:t>
      </w:r>
      <w:r w:rsidR="00F96FB6">
        <w:rPr>
          <w:rFonts w:ascii="Times New Roman" w:hAnsi="Times New Roman" w:cs="Times New Roman"/>
          <w:b/>
          <w:color w:val="000000" w:themeColor="text1"/>
        </w:rPr>
        <w:t>5</w:t>
      </w:r>
      <w:r w:rsidR="00B54B68" w:rsidRPr="00A625A4">
        <w:rPr>
          <w:rFonts w:ascii="Times New Roman" w:hAnsi="Times New Roman" w:cs="Times New Roman"/>
          <w:b/>
          <w:color w:val="000000" w:themeColor="text1"/>
        </w:rPr>
        <w:t>, Villa María, Córdoba, Argentina</w:t>
      </w:r>
    </w:p>
    <w:p w14:paraId="7CF7E8F8" w14:textId="77777777" w:rsidR="0090308B" w:rsidRPr="00A625A4" w:rsidRDefault="0090308B" w:rsidP="0090308B">
      <w:pPr>
        <w:ind w:left="2832" w:firstLine="708"/>
        <w:rPr>
          <w:rFonts w:ascii="Times New Roman" w:hAnsi="Times New Roman" w:cs="Times New Roman"/>
          <w:b/>
          <w:bCs/>
          <w:sz w:val="24"/>
          <w:szCs w:val="24"/>
          <w:u w:val="single"/>
        </w:rPr>
      </w:pPr>
      <w:r w:rsidRPr="00A625A4">
        <w:rPr>
          <w:rFonts w:ascii="Times New Roman" w:hAnsi="Times New Roman" w:cs="Times New Roman"/>
          <w:b/>
          <w:bCs/>
          <w:sz w:val="24"/>
          <w:szCs w:val="24"/>
          <w:u w:val="single"/>
        </w:rPr>
        <w:t>Área temática</w:t>
      </w:r>
    </w:p>
    <w:p w14:paraId="4DB16BDA" w14:textId="77777777" w:rsidR="00B54B68" w:rsidRPr="00A625A4" w:rsidRDefault="002E3B3C" w:rsidP="00695913">
      <w:pPr>
        <w:jc w:val="center"/>
        <w:rPr>
          <w:rFonts w:ascii="Times New Roman" w:hAnsi="Times New Roman" w:cs="Times New Roman"/>
          <w:b/>
          <w:bCs/>
          <w:sz w:val="24"/>
          <w:szCs w:val="24"/>
        </w:rPr>
      </w:pPr>
      <w:r>
        <w:rPr>
          <w:rFonts w:ascii="Times New Roman" w:hAnsi="Times New Roman" w:cs="Times New Roman"/>
          <w:b/>
          <w:bCs/>
          <w:sz w:val="24"/>
          <w:szCs w:val="24"/>
        </w:rPr>
        <w:t>Contabilidad</w:t>
      </w:r>
    </w:p>
    <w:p w14:paraId="2A836A7B" w14:textId="77777777" w:rsidR="00B40EB9" w:rsidRDefault="00B40EB9" w:rsidP="00695913">
      <w:pPr>
        <w:jc w:val="center"/>
        <w:rPr>
          <w:rFonts w:ascii="Times New Roman" w:hAnsi="Times New Roman" w:cs="Times New Roman"/>
          <w:b/>
          <w:sz w:val="28"/>
          <w:szCs w:val="28"/>
          <w:u w:val="single"/>
        </w:rPr>
      </w:pPr>
    </w:p>
    <w:p w14:paraId="0E98B3D3" w14:textId="77777777" w:rsidR="00695913" w:rsidRPr="00A625A4" w:rsidRDefault="00695913" w:rsidP="00695913">
      <w:pPr>
        <w:jc w:val="center"/>
        <w:rPr>
          <w:rFonts w:ascii="Times New Roman" w:hAnsi="Times New Roman" w:cs="Times New Roman"/>
          <w:b/>
          <w:sz w:val="28"/>
          <w:szCs w:val="28"/>
          <w:u w:val="single"/>
        </w:rPr>
      </w:pPr>
      <w:r w:rsidRPr="00A625A4">
        <w:rPr>
          <w:rFonts w:ascii="Times New Roman" w:hAnsi="Times New Roman" w:cs="Times New Roman"/>
          <w:b/>
          <w:sz w:val="28"/>
          <w:szCs w:val="28"/>
          <w:u w:val="single"/>
        </w:rPr>
        <w:t>TÍTULO DE LA PONENCIA</w:t>
      </w:r>
    </w:p>
    <w:p w14:paraId="13374F8A" w14:textId="77777777" w:rsidR="00695913" w:rsidRPr="00A625A4" w:rsidRDefault="00695913" w:rsidP="00695913">
      <w:pPr>
        <w:jc w:val="center"/>
        <w:rPr>
          <w:rFonts w:ascii="Times New Roman" w:hAnsi="Times New Roman" w:cs="Times New Roman"/>
          <w:b/>
          <w:sz w:val="28"/>
          <w:szCs w:val="28"/>
        </w:rPr>
      </w:pPr>
      <w:r w:rsidRPr="0038471F">
        <w:rPr>
          <w:rFonts w:ascii="Times New Roman" w:hAnsi="Times New Roman" w:cs="Times New Roman"/>
          <w:b/>
          <w:sz w:val="28"/>
          <w:szCs w:val="28"/>
        </w:rPr>
        <w:t>“</w:t>
      </w:r>
      <w:r w:rsidR="00F96FB6" w:rsidRPr="0038471F">
        <w:rPr>
          <w:rFonts w:ascii="Times New Roman" w:hAnsi="Times New Roman" w:cs="Times New Roman"/>
          <w:b/>
          <w:sz w:val="28"/>
          <w:szCs w:val="28"/>
        </w:rPr>
        <w:t>Análisis sobre las 5 Empresas B más importantes del país que cotizan en el Índice de Sustentabilidad</w:t>
      </w:r>
      <w:r w:rsidR="0038471F" w:rsidRPr="0038471F">
        <w:rPr>
          <w:rFonts w:ascii="Times New Roman" w:hAnsi="Times New Roman" w:cs="Times New Roman"/>
          <w:b/>
          <w:sz w:val="28"/>
          <w:szCs w:val="28"/>
        </w:rPr>
        <w:t xml:space="preserve"> </w:t>
      </w:r>
      <w:proofErr w:type="spellStart"/>
      <w:r w:rsidR="0038471F" w:rsidRPr="0038471F">
        <w:rPr>
          <w:rFonts w:ascii="Times New Roman" w:hAnsi="Times New Roman" w:cs="Times New Roman"/>
          <w:b/>
          <w:sz w:val="28"/>
          <w:szCs w:val="28"/>
        </w:rPr>
        <w:t>Byma</w:t>
      </w:r>
      <w:proofErr w:type="spellEnd"/>
      <w:r w:rsidR="00F96FB6" w:rsidRPr="0038471F">
        <w:rPr>
          <w:rFonts w:ascii="Times New Roman" w:hAnsi="Times New Roman" w:cs="Times New Roman"/>
          <w:b/>
          <w:sz w:val="28"/>
          <w:szCs w:val="28"/>
        </w:rPr>
        <w:t>, en el Sector Bancario</w:t>
      </w:r>
      <w:r w:rsidRPr="0038471F">
        <w:rPr>
          <w:rFonts w:ascii="Times New Roman" w:hAnsi="Times New Roman" w:cs="Times New Roman"/>
          <w:b/>
          <w:sz w:val="28"/>
          <w:szCs w:val="28"/>
        </w:rPr>
        <w:t>”</w:t>
      </w:r>
    </w:p>
    <w:p w14:paraId="4BF32937" w14:textId="77777777" w:rsidR="00826F61" w:rsidRPr="00A625A4" w:rsidRDefault="00826F61" w:rsidP="00695913">
      <w:pPr>
        <w:jc w:val="center"/>
        <w:rPr>
          <w:rFonts w:ascii="Times New Roman" w:hAnsi="Times New Roman" w:cs="Times New Roman"/>
          <w:b/>
          <w:u w:val="single"/>
        </w:rPr>
      </w:pPr>
    </w:p>
    <w:p w14:paraId="4A80F2C7" w14:textId="77777777" w:rsidR="00695913" w:rsidRPr="00A625A4" w:rsidRDefault="00695913" w:rsidP="00695913">
      <w:pPr>
        <w:jc w:val="center"/>
        <w:rPr>
          <w:rFonts w:ascii="Times New Roman" w:hAnsi="Times New Roman" w:cs="Times New Roman"/>
          <w:b/>
          <w:sz w:val="24"/>
          <w:szCs w:val="24"/>
          <w:u w:val="single"/>
        </w:rPr>
      </w:pPr>
      <w:r w:rsidRPr="00A625A4">
        <w:rPr>
          <w:rFonts w:ascii="Times New Roman" w:hAnsi="Times New Roman" w:cs="Times New Roman"/>
          <w:b/>
          <w:sz w:val="24"/>
          <w:szCs w:val="24"/>
          <w:u w:val="single"/>
        </w:rPr>
        <w:t>AUTORES Y EXPOSITORES</w:t>
      </w:r>
    </w:p>
    <w:p w14:paraId="4FEEA74A" w14:textId="77777777" w:rsidR="00695913" w:rsidRPr="00A625A4" w:rsidRDefault="00695913" w:rsidP="00695913">
      <w:pPr>
        <w:jc w:val="center"/>
        <w:rPr>
          <w:rFonts w:ascii="Times New Roman" w:hAnsi="Times New Roman" w:cs="Times New Roman"/>
          <w:b/>
          <w:sz w:val="24"/>
          <w:szCs w:val="24"/>
          <w:lang w:val="es-ES"/>
        </w:rPr>
      </w:pPr>
      <w:bookmarkStart w:id="0" w:name="_Hlk522301456"/>
      <w:r w:rsidRPr="00A625A4">
        <w:rPr>
          <w:rFonts w:ascii="Times New Roman" w:hAnsi="Times New Roman" w:cs="Times New Roman"/>
          <w:b/>
          <w:sz w:val="24"/>
          <w:szCs w:val="24"/>
        </w:rPr>
        <w:t>Esp. Darío Rubén CORNA</w:t>
      </w:r>
    </w:p>
    <w:bookmarkStart w:id="1" w:name="_Hlk50738236"/>
    <w:p w14:paraId="1194AA69" w14:textId="77777777" w:rsidR="00695913" w:rsidRPr="00A625A4" w:rsidRDefault="00193642" w:rsidP="00695913">
      <w:pPr>
        <w:jc w:val="center"/>
        <w:rPr>
          <w:rFonts w:ascii="Times New Roman" w:hAnsi="Times New Roman" w:cs="Times New Roman"/>
          <w:b/>
          <w:color w:val="000000"/>
          <w:sz w:val="24"/>
          <w:szCs w:val="24"/>
          <w:shd w:val="clear" w:color="auto" w:fill="FFFFFF"/>
        </w:rPr>
      </w:pPr>
      <w:r w:rsidRPr="00A625A4">
        <w:fldChar w:fldCharType="begin"/>
      </w:r>
      <w:r w:rsidRPr="00A625A4">
        <w:rPr>
          <w:rFonts w:ascii="Times New Roman" w:hAnsi="Times New Roman" w:cs="Times New Roman"/>
          <w:sz w:val="24"/>
          <w:szCs w:val="24"/>
        </w:rPr>
        <w:instrText xml:space="preserve"> HYPERLINK "mailto:valemainar@yahoo.com.ar" </w:instrText>
      </w:r>
      <w:r w:rsidRPr="00A625A4">
        <w:fldChar w:fldCharType="separate"/>
      </w:r>
      <w:r w:rsidR="00695913" w:rsidRPr="00A625A4">
        <w:rPr>
          <w:rStyle w:val="Hipervnculo"/>
          <w:b/>
          <w:sz w:val="24"/>
          <w:szCs w:val="24"/>
          <w:shd w:val="clear" w:color="auto" w:fill="FFFFFF"/>
        </w:rPr>
        <w:t>cr_dariocorna@hotmail.com</w:t>
      </w:r>
      <w:r w:rsidRPr="00A625A4">
        <w:rPr>
          <w:rStyle w:val="Hipervnculo"/>
          <w:b/>
          <w:sz w:val="24"/>
          <w:szCs w:val="24"/>
          <w:shd w:val="clear" w:color="auto" w:fill="FFFFFF"/>
        </w:rPr>
        <w:fldChar w:fldCharType="end"/>
      </w:r>
    </w:p>
    <w:bookmarkEnd w:id="1"/>
    <w:p w14:paraId="0F5A4089" w14:textId="77777777" w:rsidR="00695913" w:rsidRDefault="00695913" w:rsidP="00695913">
      <w:pPr>
        <w:jc w:val="center"/>
        <w:rPr>
          <w:rFonts w:ascii="Times New Roman" w:hAnsi="Times New Roman" w:cs="Times New Roman"/>
          <w:b/>
          <w:color w:val="000000"/>
          <w:sz w:val="24"/>
          <w:szCs w:val="24"/>
          <w:shd w:val="clear" w:color="auto" w:fill="FFFFFF"/>
        </w:rPr>
      </w:pPr>
      <w:r w:rsidRPr="00A625A4">
        <w:rPr>
          <w:rFonts w:ascii="Times New Roman" w:hAnsi="Times New Roman" w:cs="Times New Roman"/>
          <w:b/>
          <w:color w:val="000000"/>
          <w:sz w:val="24"/>
          <w:szCs w:val="24"/>
          <w:shd w:val="clear" w:color="auto" w:fill="FFFFFF"/>
        </w:rPr>
        <w:t>03537-15601796</w:t>
      </w:r>
    </w:p>
    <w:bookmarkEnd w:id="0"/>
    <w:p w14:paraId="146A78B3" w14:textId="77777777" w:rsidR="00695913" w:rsidRPr="00A625A4" w:rsidRDefault="00695913" w:rsidP="00695913">
      <w:pPr>
        <w:jc w:val="center"/>
        <w:rPr>
          <w:rFonts w:ascii="Times New Roman" w:hAnsi="Times New Roman" w:cs="Times New Roman"/>
          <w:b/>
          <w:sz w:val="24"/>
          <w:szCs w:val="24"/>
          <w:lang w:val="es-ES"/>
        </w:rPr>
      </w:pPr>
      <w:r w:rsidRPr="00A625A4">
        <w:rPr>
          <w:rFonts w:ascii="Times New Roman" w:hAnsi="Times New Roman" w:cs="Times New Roman"/>
          <w:b/>
          <w:sz w:val="24"/>
          <w:szCs w:val="24"/>
        </w:rPr>
        <w:t>Esp. Nadia Patricia JUAREZ GAGLIES</w:t>
      </w:r>
      <w:r w:rsidR="001A299A">
        <w:rPr>
          <w:rFonts w:ascii="Times New Roman" w:hAnsi="Times New Roman" w:cs="Times New Roman"/>
          <w:b/>
          <w:sz w:val="24"/>
          <w:szCs w:val="24"/>
        </w:rPr>
        <w:t>E</w:t>
      </w:r>
    </w:p>
    <w:p w14:paraId="53A535F4" w14:textId="77777777" w:rsidR="00695913" w:rsidRPr="00A625A4" w:rsidRDefault="00695913" w:rsidP="00695913">
      <w:pPr>
        <w:jc w:val="center"/>
        <w:rPr>
          <w:rFonts w:ascii="Times New Roman" w:hAnsi="Times New Roman" w:cs="Times New Roman"/>
          <w:b/>
          <w:color w:val="000000"/>
          <w:sz w:val="24"/>
          <w:szCs w:val="24"/>
          <w:shd w:val="clear" w:color="auto" w:fill="FFFFFF"/>
        </w:rPr>
      </w:pPr>
      <w:hyperlink r:id="rId6" w:history="1">
        <w:r w:rsidRPr="00A625A4">
          <w:rPr>
            <w:rStyle w:val="Hipervnculo"/>
            <w:b/>
            <w:sz w:val="24"/>
            <w:szCs w:val="24"/>
            <w:shd w:val="clear" w:color="auto" w:fill="FFFFFF"/>
          </w:rPr>
          <w:t>nadiapjuarez@hotmail.com</w:t>
        </w:r>
      </w:hyperlink>
    </w:p>
    <w:p w14:paraId="0413C40F" w14:textId="77777777" w:rsidR="00695913" w:rsidRDefault="00695913" w:rsidP="00695913">
      <w:pPr>
        <w:jc w:val="center"/>
        <w:rPr>
          <w:rFonts w:ascii="Times New Roman" w:hAnsi="Times New Roman" w:cs="Times New Roman"/>
          <w:b/>
          <w:color w:val="000000"/>
          <w:sz w:val="24"/>
          <w:szCs w:val="24"/>
          <w:shd w:val="clear" w:color="auto" w:fill="FFFFFF"/>
        </w:rPr>
      </w:pPr>
      <w:r w:rsidRPr="00A625A4">
        <w:rPr>
          <w:rFonts w:ascii="Times New Roman" w:hAnsi="Times New Roman" w:cs="Times New Roman"/>
          <w:b/>
          <w:color w:val="000000"/>
          <w:sz w:val="24"/>
          <w:szCs w:val="24"/>
          <w:shd w:val="clear" w:color="auto" w:fill="FFFFFF"/>
        </w:rPr>
        <w:t>0353-155666793</w:t>
      </w:r>
    </w:p>
    <w:p w14:paraId="055534F1" w14:textId="77777777" w:rsidR="00227CAA" w:rsidRDefault="00227CAA" w:rsidP="00695913">
      <w:pPr>
        <w:jc w:val="center"/>
        <w:rPr>
          <w:rFonts w:ascii="Times New Roman" w:hAnsi="Times New Roman" w:cs="Times New Roman"/>
          <w:b/>
          <w:color w:val="000000"/>
          <w:sz w:val="24"/>
          <w:szCs w:val="24"/>
          <w:shd w:val="clear" w:color="auto" w:fill="FFFFFF"/>
        </w:rPr>
      </w:pPr>
    </w:p>
    <w:p w14:paraId="30DCAB96" w14:textId="77777777" w:rsidR="00227CAA" w:rsidRDefault="00227CAA" w:rsidP="00695913">
      <w:pPr>
        <w:jc w:val="center"/>
        <w:rPr>
          <w:rFonts w:ascii="Times New Roman" w:hAnsi="Times New Roman" w:cs="Times New Roman"/>
          <w:b/>
          <w:color w:val="000000"/>
          <w:sz w:val="24"/>
          <w:szCs w:val="24"/>
          <w:shd w:val="clear" w:color="auto" w:fill="FFFFFF"/>
        </w:rPr>
      </w:pPr>
    </w:p>
    <w:p w14:paraId="1CAF6F83" w14:textId="77777777" w:rsidR="00227CAA" w:rsidRDefault="00227CAA" w:rsidP="00695913">
      <w:pPr>
        <w:jc w:val="center"/>
        <w:rPr>
          <w:rFonts w:ascii="Times New Roman" w:hAnsi="Times New Roman" w:cs="Times New Roman"/>
          <w:b/>
          <w:color w:val="000000"/>
          <w:sz w:val="24"/>
          <w:szCs w:val="24"/>
          <w:shd w:val="clear" w:color="auto" w:fill="FFFFFF"/>
        </w:rPr>
      </w:pPr>
    </w:p>
    <w:p w14:paraId="1155BC26" w14:textId="77777777" w:rsidR="00227CAA" w:rsidRDefault="00227CAA" w:rsidP="00695913">
      <w:pPr>
        <w:jc w:val="center"/>
        <w:rPr>
          <w:rFonts w:ascii="Times New Roman" w:hAnsi="Times New Roman" w:cs="Times New Roman"/>
          <w:b/>
          <w:color w:val="000000"/>
          <w:sz w:val="24"/>
          <w:szCs w:val="24"/>
          <w:shd w:val="clear" w:color="auto" w:fill="FFFFFF"/>
        </w:rPr>
      </w:pPr>
    </w:p>
    <w:p w14:paraId="211FC331" w14:textId="77777777" w:rsidR="00227CAA" w:rsidRDefault="00227CAA" w:rsidP="00695913">
      <w:pPr>
        <w:jc w:val="center"/>
        <w:rPr>
          <w:rFonts w:ascii="Times New Roman" w:hAnsi="Times New Roman" w:cs="Times New Roman"/>
          <w:b/>
          <w:color w:val="000000"/>
          <w:sz w:val="24"/>
          <w:szCs w:val="24"/>
          <w:shd w:val="clear" w:color="auto" w:fill="FFFFFF"/>
        </w:rPr>
      </w:pPr>
    </w:p>
    <w:p w14:paraId="5A8FE9EB" w14:textId="77777777" w:rsidR="00227CAA" w:rsidRPr="00A625A4" w:rsidRDefault="00227CAA" w:rsidP="00695913">
      <w:pPr>
        <w:jc w:val="center"/>
        <w:rPr>
          <w:rFonts w:ascii="Times New Roman" w:hAnsi="Times New Roman" w:cs="Times New Roman"/>
          <w:b/>
          <w:color w:val="000000"/>
          <w:sz w:val="24"/>
          <w:szCs w:val="24"/>
          <w:shd w:val="clear" w:color="auto" w:fill="FFFFFF"/>
        </w:rPr>
      </w:pPr>
    </w:p>
    <w:p w14:paraId="5E0DC246" w14:textId="77777777" w:rsidR="00695913" w:rsidRPr="00A625A4" w:rsidRDefault="00695913" w:rsidP="00695913">
      <w:pPr>
        <w:jc w:val="center"/>
        <w:rPr>
          <w:rFonts w:ascii="Times New Roman" w:hAnsi="Times New Roman" w:cs="Times New Roman"/>
          <w:b/>
          <w:color w:val="FF0000"/>
          <w:sz w:val="24"/>
          <w:szCs w:val="24"/>
          <w:u w:val="single"/>
          <w:lang w:val="es-ES"/>
        </w:rPr>
      </w:pPr>
      <w:r w:rsidRPr="00A625A4">
        <w:rPr>
          <w:rFonts w:ascii="Times New Roman" w:hAnsi="Times New Roman" w:cs="Times New Roman"/>
          <w:b/>
          <w:bCs/>
          <w:sz w:val="24"/>
          <w:szCs w:val="24"/>
        </w:rPr>
        <w:t xml:space="preserve">Docentes e Investigadores de la UNVM - </w:t>
      </w:r>
      <w:proofErr w:type="spellStart"/>
      <w:r w:rsidRPr="00A625A4">
        <w:rPr>
          <w:rFonts w:ascii="Times New Roman" w:hAnsi="Times New Roman" w:cs="Times New Roman"/>
          <w:b/>
          <w:bCs/>
          <w:sz w:val="24"/>
          <w:szCs w:val="24"/>
        </w:rPr>
        <w:t>IAPdeCS</w:t>
      </w:r>
      <w:proofErr w:type="spellEnd"/>
      <w:r w:rsidRPr="00A625A4">
        <w:rPr>
          <w:rFonts w:ascii="Times New Roman" w:hAnsi="Times New Roman" w:cs="Times New Roman"/>
          <w:b/>
          <w:bCs/>
          <w:sz w:val="24"/>
          <w:szCs w:val="24"/>
        </w:rPr>
        <w:t xml:space="preserve"> </w:t>
      </w:r>
    </w:p>
    <w:p w14:paraId="50E2D278" w14:textId="77777777" w:rsidR="00A73448" w:rsidRPr="00A625A4" w:rsidRDefault="00695913" w:rsidP="00A73448">
      <w:pPr>
        <w:spacing w:after="0" w:line="360" w:lineRule="auto"/>
        <w:jc w:val="center"/>
        <w:rPr>
          <w:rFonts w:ascii="Times New Roman" w:hAnsi="Times New Roman" w:cs="Times New Roman"/>
          <w:b/>
          <w:color w:val="FF0000"/>
          <w:sz w:val="24"/>
          <w:szCs w:val="24"/>
          <w:u w:val="single"/>
          <w:lang w:val="es-ES"/>
        </w:rPr>
      </w:pPr>
      <w:r w:rsidRPr="00A625A4">
        <w:rPr>
          <w:rFonts w:ascii="Times New Roman" w:hAnsi="Times New Roman" w:cs="Times New Roman"/>
          <w:b/>
          <w:sz w:val="24"/>
          <w:szCs w:val="24"/>
          <w:u w:val="single"/>
        </w:rPr>
        <w:t>PALABRAS CLAVES</w:t>
      </w:r>
    </w:p>
    <w:p w14:paraId="28B113AC" w14:textId="77777777" w:rsidR="00B239AD" w:rsidRPr="00B239AD" w:rsidRDefault="00F96FB6" w:rsidP="00B239AD">
      <w:pPr>
        <w:spacing w:after="0" w:line="360" w:lineRule="auto"/>
        <w:jc w:val="center"/>
        <w:rPr>
          <w:rFonts w:ascii="Times New Roman" w:hAnsi="Times New Roman" w:cs="Times New Roman"/>
          <w:b/>
          <w:color w:val="FF0000"/>
          <w:sz w:val="24"/>
          <w:szCs w:val="24"/>
          <w:u w:val="single"/>
          <w:lang w:val="es-ES"/>
        </w:rPr>
      </w:pPr>
      <w:r w:rsidRPr="0038471F">
        <w:rPr>
          <w:rFonts w:ascii="Times New Roman" w:hAnsi="Times New Roman" w:cs="Times New Roman"/>
          <w:sz w:val="24"/>
          <w:szCs w:val="24"/>
        </w:rPr>
        <w:t>Empresas B</w:t>
      </w:r>
      <w:r w:rsidR="00695913" w:rsidRPr="0038471F">
        <w:rPr>
          <w:rFonts w:ascii="Times New Roman" w:hAnsi="Times New Roman" w:cs="Times New Roman"/>
          <w:sz w:val="24"/>
          <w:szCs w:val="24"/>
        </w:rPr>
        <w:t xml:space="preserve"> </w:t>
      </w:r>
      <w:r w:rsidR="00A73448" w:rsidRPr="0038471F">
        <w:rPr>
          <w:rFonts w:ascii="Times New Roman" w:hAnsi="Times New Roman" w:cs="Times New Roman"/>
          <w:sz w:val="24"/>
          <w:szCs w:val="24"/>
        </w:rPr>
        <w:t xml:space="preserve">– </w:t>
      </w:r>
      <w:r w:rsidR="00FB77B9" w:rsidRPr="0038471F">
        <w:rPr>
          <w:rFonts w:ascii="Times New Roman" w:hAnsi="Times New Roman" w:cs="Times New Roman"/>
          <w:sz w:val="24"/>
          <w:szCs w:val="24"/>
        </w:rPr>
        <w:t>Sostenibilidad</w:t>
      </w:r>
      <w:r w:rsidR="00A73448" w:rsidRPr="0038471F">
        <w:rPr>
          <w:rFonts w:ascii="Times New Roman" w:hAnsi="Times New Roman" w:cs="Times New Roman"/>
          <w:sz w:val="24"/>
          <w:szCs w:val="24"/>
        </w:rPr>
        <w:t xml:space="preserve"> </w:t>
      </w:r>
      <w:r w:rsidR="009F56F4" w:rsidRPr="0038471F">
        <w:rPr>
          <w:rFonts w:ascii="Times New Roman" w:hAnsi="Times New Roman" w:cs="Times New Roman"/>
          <w:sz w:val="24"/>
          <w:szCs w:val="24"/>
        </w:rPr>
        <w:t>–</w:t>
      </w:r>
      <w:r w:rsidR="00A73448" w:rsidRPr="0038471F">
        <w:rPr>
          <w:rFonts w:ascii="Times New Roman" w:hAnsi="Times New Roman" w:cs="Times New Roman"/>
          <w:sz w:val="24"/>
          <w:szCs w:val="24"/>
        </w:rPr>
        <w:t xml:space="preserve"> </w:t>
      </w:r>
      <w:r w:rsidR="00FB77B9" w:rsidRPr="0038471F">
        <w:rPr>
          <w:rFonts w:ascii="Times New Roman" w:hAnsi="Times New Roman" w:cs="Times New Roman"/>
          <w:sz w:val="24"/>
          <w:szCs w:val="24"/>
        </w:rPr>
        <w:t>Auditabilidad</w:t>
      </w:r>
      <w:r w:rsidR="00695913" w:rsidRPr="0038471F">
        <w:rPr>
          <w:rFonts w:ascii="Times New Roman" w:hAnsi="Times New Roman" w:cs="Times New Roman"/>
          <w:sz w:val="24"/>
          <w:szCs w:val="24"/>
        </w:rPr>
        <w:t>.</w:t>
      </w:r>
    </w:p>
    <w:p w14:paraId="2C4C6B4D" w14:textId="77777777" w:rsidR="002E3B3C" w:rsidRDefault="002E3B3C" w:rsidP="0073646E">
      <w:pPr>
        <w:spacing w:after="0" w:line="360" w:lineRule="auto"/>
        <w:jc w:val="center"/>
        <w:rPr>
          <w:rFonts w:ascii="Times New Roman" w:hAnsi="Times New Roman" w:cs="Times New Roman"/>
          <w:b/>
        </w:rPr>
      </w:pPr>
    </w:p>
    <w:p w14:paraId="0ABD3D32" w14:textId="77777777" w:rsidR="00763F69" w:rsidRDefault="00763F69" w:rsidP="0073646E">
      <w:pPr>
        <w:spacing w:after="0" w:line="360" w:lineRule="auto"/>
        <w:jc w:val="center"/>
        <w:rPr>
          <w:rFonts w:ascii="Times New Roman" w:hAnsi="Times New Roman" w:cs="Times New Roman"/>
          <w:b/>
        </w:rPr>
      </w:pPr>
    </w:p>
    <w:p w14:paraId="18E160F0" w14:textId="77777777" w:rsidR="00763F69" w:rsidRDefault="00763F69" w:rsidP="0073646E">
      <w:pPr>
        <w:spacing w:after="0" w:line="360" w:lineRule="auto"/>
        <w:jc w:val="center"/>
        <w:rPr>
          <w:rFonts w:ascii="Times New Roman" w:hAnsi="Times New Roman" w:cs="Times New Roman"/>
          <w:b/>
        </w:rPr>
      </w:pPr>
    </w:p>
    <w:p w14:paraId="19508C64" w14:textId="77777777" w:rsidR="00763F69" w:rsidRDefault="00763F69" w:rsidP="0073646E">
      <w:pPr>
        <w:spacing w:after="0" w:line="360" w:lineRule="auto"/>
        <w:jc w:val="center"/>
        <w:rPr>
          <w:rFonts w:ascii="Times New Roman" w:hAnsi="Times New Roman" w:cs="Times New Roman"/>
          <w:b/>
        </w:rPr>
      </w:pPr>
    </w:p>
    <w:p w14:paraId="42268A75" w14:textId="77777777" w:rsidR="00D70C35" w:rsidRDefault="009F56F4" w:rsidP="0073646E">
      <w:pPr>
        <w:spacing w:after="0" w:line="360" w:lineRule="auto"/>
        <w:jc w:val="center"/>
        <w:rPr>
          <w:rFonts w:ascii="Times New Roman" w:hAnsi="Times New Roman" w:cs="Times New Roman"/>
          <w:b/>
        </w:rPr>
      </w:pPr>
      <w:r w:rsidRPr="0073646E">
        <w:rPr>
          <w:rFonts w:ascii="Times New Roman" w:hAnsi="Times New Roman" w:cs="Times New Roman"/>
          <w:b/>
        </w:rPr>
        <w:t>RESUMEN</w:t>
      </w:r>
    </w:p>
    <w:p w14:paraId="5B9A71D6" w14:textId="77777777" w:rsidR="00B40EB9" w:rsidRPr="0073646E" w:rsidRDefault="00B40EB9" w:rsidP="0073646E">
      <w:pPr>
        <w:spacing w:after="0" w:line="360" w:lineRule="auto"/>
        <w:jc w:val="center"/>
        <w:rPr>
          <w:rFonts w:ascii="Times New Roman" w:hAnsi="Times New Roman" w:cs="Times New Roman"/>
          <w:b/>
          <w:color w:val="FF0000"/>
          <w:sz w:val="24"/>
          <w:szCs w:val="24"/>
          <w:u w:val="single"/>
          <w:lang w:val="es-ES"/>
        </w:rPr>
      </w:pPr>
    </w:p>
    <w:p w14:paraId="4F0DF595" w14:textId="77777777" w:rsidR="00763F69" w:rsidRDefault="00763F69" w:rsidP="004C311D">
      <w:pPr>
        <w:spacing w:after="0" w:line="360" w:lineRule="auto"/>
        <w:jc w:val="both"/>
        <w:rPr>
          <w:rFonts w:ascii="Times New Roman" w:eastAsia="Times New Roman" w:hAnsi="Times New Roman" w:cs="Times New Roman"/>
          <w:iCs/>
          <w:lang w:eastAsia="es-ES"/>
        </w:rPr>
      </w:pPr>
    </w:p>
    <w:p w14:paraId="659342F9" w14:textId="77777777" w:rsidR="00763F69" w:rsidRDefault="00763F69" w:rsidP="004C311D">
      <w:pPr>
        <w:spacing w:after="0" w:line="360" w:lineRule="auto"/>
        <w:jc w:val="both"/>
        <w:rPr>
          <w:rFonts w:ascii="Times New Roman" w:eastAsia="Times New Roman" w:hAnsi="Times New Roman" w:cs="Times New Roman"/>
          <w:iCs/>
          <w:lang w:eastAsia="es-ES"/>
        </w:rPr>
      </w:pPr>
    </w:p>
    <w:p w14:paraId="5D7D2F3C" w14:textId="77777777" w:rsidR="000252A9" w:rsidRDefault="000252A9" w:rsidP="004C311D">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 xml:space="preserve">En este trabajo vamos a analizar cinco empresas tipo B que cotizan en el índice de Sustentabilidad en nuestro país y dentro de este grupo, tomamos el Sector Bancario. </w:t>
      </w:r>
    </w:p>
    <w:p w14:paraId="2689F667" w14:textId="77777777" w:rsidR="00A240AA" w:rsidRDefault="00A240AA" w:rsidP="004C311D">
      <w:pPr>
        <w:spacing w:after="0" w:line="360" w:lineRule="auto"/>
        <w:jc w:val="both"/>
        <w:rPr>
          <w:rStyle w:val="uv3um"/>
          <w:rFonts w:ascii="Times New Roman" w:hAnsi="Times New Roman" w:cs="Times New Roman"/>
          <w:spacing w:val="2"/>
          <w:shd w:val="clear" w:color="auto" w:fill="FFFFFF"/>
        </w:rPr>
      </w:pPr>
      <w:r>
        <w:rPr>
          <w:rFonts w:ascii="Times New Roman" w:eastAsia="Times New Roman" w:hAnsi="Times New Roman" w:cs="Times New Roman"/>
          <w:iCs/>
          <w:lang w:eastAsia="es-ES"/>
        </w:rPr>
        <w:t xml:space="preserve">Las empresas tipo B, son aquellas </w:t>
      </w:r>
      <w:r w:rsidRPr="00622746">
        <w:rPr>
          <w:rFonts w:ascii="Times New Roman" w:hAnsi="Times New Roman" w:cs="Times New Roman"/>
          <w:spacing w:val="2"/>
          <w:shd w:val="clear" w:color="auto" w:fill="FFFFFF"/>
        </w:rPr>
        <w:t>deben cumplir con altos estándares de desempeño social y ambiental, transparencia y responsabilidad.</w:t>
      </w:r>
      <w:r w:rsidRPr="00622746">
        <w:rPr>
          <w:rStyle w:val="uv3um"/>
          <w:rFonts w:ascii="Times New Roman" w:hAnsi="Times New Roman" w:cs="Times New Roman"/>
          <w:spacing w:val="2"/>
          <w:shd w:val="clear" w:color="auto" w:fill="FFFFFF"/>
        </w:rPr>
        <w:t> </w:t>
      </w:r>
      <w:r w:rsidR="00622746" w:rsidRPr="00622746">
        <w:rPr>
          <w:rStyle w:val="uv3um"/>
          <w:rFonts w:ascii="Times New Roman" w:hAnsi="Times New Roman" w:cs="Times New Roman"/>
          <w:spacing w:val="2"/>
          <w:shd w:val="clear" w:color="auto" w:fill="FFFFFF"/>
        </w:rPr>
        <w:t>Esta categoría se logra a través de una certificación</w:t>
      </w:r>
      <w:r w:rsidR="00622746">
        <w:rPr>
          <w:rStyle w:val="uv3um"/>
          <w:rFonts w:ascii="Times New Roman" w:hAnsi="Times New Roman" w:cs="Times New Roman"/>
          <w:spacing w:val="2"/>
          <w:shd w:val="clear" w:color="auto" w:fill="FFFFFF"/>
        </w:rPr>
        <w:t>,</w:t>
      </w:r>
      <w:r w:rsidR="00977071">
        <w:rPr>
          <w:rStyle w:val="uv3um"/>
          <w:rFonts w:ascii="Times New Roman" w:hAnsi="Times New Roman" w:cs="Times New Roman"/>
          <w:spacing w:val="2"/>
          <w:shd w:val="clear" w:color="auto" w:fill="FFFFFF"/>
        </w:rPr>
        <w:t xml:space="preserve"> Sistema B,</w:t>
      </w:r>
      <w:r w:rsidR="00622746">
        <w:rPr>
          <w:rStyle w:val="uv3um"/>
          <w:rFonts w:ascii="Times New Roman" w:hAnsi="Times New Roman" w:cs="Times New Roman"/>
          <w:spacing w:val="2"/>
          <w:shd w:val="clear" w:color="auto" w:fill="FFFFFF"/>
        </w:rPr>
        <w:t xml:space="preserve"> que se logra mediante una evaluación </w:t>
      </w:r>
      <w:r w:rsidR="00977071">
        <w:rPr>
          <w:rStyle w:val="uv3um"/>
          <w:rFonts w:ascii="Times New Roman" w:hAnsi="Times New Roman" w:cs="Times New Roman"/>
          <w:spacing w:val="2"/>
          <w:shd w:val="clear" w:color="auto" w:fill="FFFFFF"/>
        </w:rPr>
        <w:t>detallada de impacto.</w:t>
      </w:r>
    </w:p>
    <w:p w14:paraId="15BE8C96" w14:textId="77777777" w:rsidR="00977071" w:rsidRPr="00622746" w:rsidRDefault="00977071" w:rsidP="004C311D">
      <w:pPr>
        <w:spacing w:after="0" w:line="360" w:lineRule="auto"/>
        <w:jc w:val="both"/>
        <w:rPr>
          <w:rFonts w:ascii="Times New Roman" w:eastAsia="Times New Roman" w:hAnsi="Times New Roman" w:cs="Times New Roman"/>
          <w:iCs/>
          <w:lang w:eastAsia="es-ES"/>
        </w:rPr>
      </w:pPr>
      <w:r>
        <w:rPr>
          <w:rStyle w:val="uv3um"/>
          <w:rFonts w:ascii="Times New Roman" w:hAnsi="Times New Roman" w:cs="Times New Roman"/>
          <w:spacing w:val="2"/>
          <w:shd w:val="clear" w:color="auto" w:fill="FFFFFF"/>
        </w:rPr>
        <w:t>Este triple impacto, se refiere a que las empresas B se enfocan en generar beneficios para accionistas, trabajadores, clientes, comunidades y el medio ambiente.</w:t>
      </w:r>
    </w:p>
    <w:p w14:paraId="4A240EB0" w14:textId="77777777" w:rsidR="00505057" w:rsidRDefault="00F52C9D" w:rsidP="004C311D">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L</w:t>
      </w:r>
      <w:r w:rsidR="007C4A63">
        <w:rPr>
          <w:rFonts w:ascii="Times New Roman" w:eastAsia="Times New Roman" w:hAnsi="Times New Roman" w:cs="Times New Roman"/>
          <w:iCs/>
          <w:lang w:eastAsia="es-ES"/>
        </w:rPr>
        <w:t xml:space="preserve">a idea </w:t>
      </w:r>
      <w:r>
        <w:rPr>
          <w:rFonts w:ascii="Times New Roman" w:eastAsia="Times New Roman" w:hAnsi="Times New Roman" w:cs="Times New Roman"/>
          <w:iCs/>
          <w:lang w:eastAsia="es-ES"/>
        </w:rPr>
        <w:t>c</w:t>
      </w:r>
      <w:r w:rsidR="007C4A63">
        <w:rPr>
          <w:rFonts w:ascii="Times New Roman" w:eastAsia="Times New Roman" w:hAnsi="Times New Roman" w:cs="Times New Roman"/>
          <w:iCs/>
          <w:lang w:eastAsia="es-ES"/>
        </w:rPr>
        <w:t xml:space="preserve">entral es conocer, </w:t>
      </w:r>
      <w:r>
        <w:rPr>
          <w:rFonts w:ascii="Times New Roman" w:eastAsia="Times New Roman" w:hAnsi="Times New Roman" w:cs="Times New Roman"/>
          <w:iCs/>
          <w:lang w:eastAsia="es-ES"/>
        </w:rPr>
        <w:t>el</w:t>
      </w:r>
      <w:r w:rsidR="007C4A63">
        <w:rPr>
          <w:rFonts w:ascii="Times New Roman" w:eastAsia="Times New Roman" w:hAnsi="Times New Roman" w:cs="Times New Roman"/>
          <w:iCs/>
          <w:lang w:eastAsia="es-ES"/>
        </w:rPr>
        <w:t xml:space="preserve"> </w:t>
      </w:r>
      <w:r w:rsidR="000252A9">
        <w:rPr>
          <w:rFonts w:ascii="Times New Roman" w:eastAsia="Times New Roman" w:hAnsi="Times New Roman" w:cs="Times New Roman"/>
          <w:iCs/>
          <w:lang w:eastAsia="es-ES"/>
        </w:rPr>
        <w:t>desempeño</w:t>
      </w:r>
      <w:r w:rsidR="00505057">
        <w:rPr>
          <w:rFonts w:ascii="Times New Roman" w:eastAsia="Times New Roman" w:hAnsi="Times New Roman" w:cs="Times New Roman"/>
          <w:iCs/>
          <w:lang w:eastAsia="es-ES"/>
        </w:rPr>
        <w:t xml:space="preserve"> de cinco </w:t>
      </w:r>
      <w:r w:rsidR="000252A9">
        <w:rPr>
          <w:rFonts w:ascii="Times New Roman" w:eastAsia="Times New Roman" w:hAnsi="Times New Roman" w:cs="Times New Roman"/>
          <w:iCs/>
          <w:lang w:eastAsia="es-ES"/>
        </w:rPr>
        <w:t>Bancos</w:t>
      </w:r>
      <w:r w:rsidR="00505057">
        <w:rPr>
          <w:rFonts w:ascii="Times New Roman" w:eastAsia="Times New Roman" w:hAnsi="Times New Roman" w:cs="Times New Roman"/>
          <w:iCs/>
          <w:lang w:eastAsia="es-ES"/>
        </w:rPr>
        <w:t xml:space="preserve"> líderes a nivel nacional, que forman parte de </w:t>
      </w:r>
      <w:r w:rsidR="003D24A9">
        <w:rPr>
          <w:rFonts w:ascii="Times New Roman" w:eastAsia="Times New Roman" w:hAnsi="Times New Roman" w:cs="Times New Roman"/>
          <w:iCs/>
          <w:lang w:eastAsia="es-ES"/>
        </w:rPr>
        <w:t xml:space="preserve">BYMA, Bolsas y Mercados Argentinos, dicha firma </w:t>
      </w:r>
      <w:r w:rsidR="00505057">
        <w:rPr>
          <w:rFonts w:ascii="Times New Roman" w:eastAsia="Times New Roman" w:hAnsi="Times New Roman" w:cs="Times New Roman"/>
          <w:iCs/>
          <w:lang w:eastAsia="es-ES"/>
        </w:rPr>
        <w:t>es</w:t>
      </w:r>
      <w:r w:rsidR="003D24A9">
        <w:rPr>
          <w:rFonts w:ascii="Times New Roman" w:eastAsia="Times New Roman" w:hAnsi="Times New Roman" w:cs="Times New Roman"/>
          <w:iCs/>
          <w:lang w:eastAsia="es-ES"/>
        </w:rPr>
        <w:t xml:space="preserve"> un Mercado de Valores y Cámara Compensadora, </w:t>
      </w:r>
      <w:r>
        <w:rPr>
          <w:rFonts w:ascii="Times New Roman" w:eastAsia="Times New Roman" w:hAnsi="Times New Roman" w:cs="Times New Roman"/>
          <w:iCs/>
          <w:lang w:eastAsia="es-ES"/>
        </w:rPr>
        <w:t>registrado en</w:t>
      </w:r>
      <w:r w:rsidR="003D24A9">
        <w:rPr>
          <w:rFonts w:ascii="Times New Roman" w:eastAsia="Times New Roman" w:hAnsi="Times New Roman" w:cs="Times New Roman"/>
          <w:iCs/>
          <w:lang w:eastAsia="es-ES"/>
        </w:rPr>
        <w:t xml:space="preserve"> Comisión Nacional de Valores de la Republica Argentina.</w:t>
      </w:r>
      <w:r w:rsidR="00505057">
        <w:rPr>
          <w:rFonts w:ascii="Times New Roman" w:eastAsia="Times New Roman" w:hAnsi="Times New Roman" w:cs="Times New Roman"/>
          <w:iCs/>
          <w:lang w:eastAsia="es-ES"/>
        </w:rPr>
        <w:t xml:space="preserve"> </w:t>
      </w:r>
    </w:p>
    <w:p w14:paraId="6454589E" w14:textId="77777777" w:rsidR="007D564F" w:rsidRDefault="000252A9" w:rsidP="004C311D">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En el</w:t>
      </w:r>
      <w:r w:rsidR="003D24A9">
        <w:rPr>
          <w:rFonts w:ascii="Times New Roman" w:eastAsia="Times New Roman" w:hAnsi="Times New Roman" w:cs="Times New Roman"/>
          <w:iCs/>
          <w:lang w:eastAsia="es-ES"/>
        </w:rPr>
        <w:t xml:space="preserve"> año</w:t>
      </w:r>
      <w:r>
        <w:rPr>
          <w:rFonts w:ascii="Times New Roman" w:eastAsia="Times New Roman" w:hAnsi="Times New Roman" w:cs="Times New Roman"/>
          <w:iCs/>
          <w:lang w:eastAsia="es-ES"/>
        </w:rPr>
        <w:t xml:space="preserve"> 20</w:t>
      </w:r>
      <w:r w:rsidR="00A240AA">
        <w:rPr>
          <w:rFonts w:ascii="Times New Roman" w:eastAsia="Times New Roman" w:hAnsi="Times New Roman" w:cs="Times New Roman"/>
          <w:iCs/>
          <w:lang w:eastAsia="es-ES"/>
        </w:rPr>
        <w:t>18</w:t>
      </w:r>
      <w:r>
        <w:rPr>
          <w:rFonts w:ascii="Times New Roman" w:eastAsia="Times New Roman" w:hAnsi="Times New Roman" w:cs="Times New Roman"/>
          <w:iCs/>
          <w:lang w:eastAsia="es-ES"/>
        </w:rPr>
        <w:t>,</w:t>
      </w:r>
      <w:r w:rsidR="007D564F">
        <w:rPr>
          <w:rFonts w:ascii="Times New Roman" w:eastAsia="Times New Roman" w:hAnsi="Times New Roman" w:cs="Times New Roman"/>
          <w:iCs/>
          <w:lang w:eastAsia="es-ES"/>
        </w:rPr>
        <w:t xml:space="preserve"> BYMA</w:t>
      </w:r>
      <w:r w:rsidR="003D24A9">
        <w:rPr>
          <w:rFonts w:ascii="Times New Roman" w:eastAsia="Times New Roman" w:hAnsi="Times New Roman" w:cs="Times New Roman"/>
          <w:iCs/>
          <w:lang w:eastAsia="es-ES"/>
        </w:rPr>
        <w:t xml:space="preserve"> junto al Banco Interamericano de </w:t>
      </w:r>
      <w:r w:rsidR="005D4251">
        <w:rPr>
          <w:rFonts w:ascii="Times New Roman" w:eastAsia="Times New Roman" w:hAnsi="Times New Roman" w:cs="Times New Roman"/>
          <w:iCs/>
          <w:lang w:eastAsia="es-ES"/>
        </w:rPr>
        <w:t>Desarrollo (BID), lanzaron un índice de sustentabilidad, cuya finalidad es identificar a las empresas líderes en materia Ambiental, Social, de Desarrollo Sustentable y Gobierno Corporativo</w:t>
      </w:r>
      <w:r w:rsidR="007D564F">
        <w:rPr>
          <w:rFonts w:ascii="Times New Roman" w:eastAsia="Times New Roman" w:hAnsi="Times New Roman" w:cs="Times New Roman"/>
          <w:iCs/>
          <w:lang w:eastAsia="es-ES"/>
        </w:rPr>
        <w:t>.</w:t>
      </w:r>
    </w:p>
    <w:p w14:paraId="12D887B5" w14:textId="77777777" w:rsidR="007D564F" w:rsidRDefault="007D564F" w:rsidP="007D564F">
      <w:pPr>
        <w:spacing w:after="0" w:line="360" w:lineRule="auto"/>
        <w:jc w:val="both"/>
        <w:rPr>
          <w:rFonts w:ascii="Times New Roman" w:eastAsia="Times New Roman" w:hAnsi="Times New Roman" w:cs="Times New Roman"/>
          <w:iCs/>
          <w:lang w:eastAsia="es-ES"/>
        </w:rPr>
      </w:pPr>
      <w:r w:rsidRPr="007D564F">
        <w:rPr>
          <w:rFonts w:ascii="Times New Roman" w:eastAsia="Times New Roman" w:hAnsi="Times New Roman" w:cs="Times New Roman"/>
          <w:iCs/>
          <w:lang w:eastAsia="es-ES"/>
        </w:rPr>
        <w:t xml:space="preserve">El Índice se basa en la metodología de </w:t>
      </w:r>
      <w:proofErr w:type="spellStart"/>
      <w:r w:rsidRPr="007D564F">
        <w:rPr>
          <w:rFonts w:ascii="Times New Roman" w:eastAsia="Times New Roman" w:hAnsi="Times New Roman" w:cs="Times New Roman"/>
          <w:iCs/>
          <w:lang w:eastAsia="es-ES"/>
        </w:rPr>
        <w:t>IndexAmericas</w:t>
      </w:r>
      <w:proofErr w:type="spellEnd"/>
      <w:r w:rsidRPr="007D564F">
        <w:rPr>
          <w:rFonts w:ascii="Times New Roman" w:eastAsia="Times New Roman" w:hAnsi="Times New Roman" w:cs="Times New Roman"/>
          <w:iCs/>
          <w:lang w:eastAsia="es-ES"/>
        </w:rPr>
        <w:t xml:space="preserve">, un índice desarrollado por el Banco Interamericano de Desarrollo, que reconoce </w:t>
      </w:r>
      <w:r w:rsidR="00F52C9D">
        <w:rPr>
          <w:rFonts w:ascii="Times New Roman" w:eastAsia="Times New Roman" w:hAnsi="Times New Roman" w:cs="Times New Roman"/>
          <w:iCs/>
          <w:lang w:eastAsia="es-ES"/>
        </w:rPr>
        <w:t>a</w:t>
      </w:r>
      <w:r w:rsidRPr="007D564F">
        <w:rPr>
          <w:rFonts w:ascii="Times New Roman" w:eastAsia="Times New Roman" w:hAnsi="Times New Roman" w:cs="Times New Roman"/>
          <w:iCs/>
          <w:lang w:eastAsia="es-ES"/>
        </w:rPr>
        <w:t xml:space="preserve"> empresas líderes con presencia en América Latina por sus esfuerzos en sustentabilidad y compromiso con el desarrollo socio-económico de la región, a partir de los indicadores de sustentabilidad realizados por </w:t>
      </w:r>
      <w:proofErr w:type="spellStart"/>
      <w:r w:rsidRPr="007D564F">
        <w:rPr>
          <w:rFonts w:ascii="Times New Roman" w:eastAsia="Times New Roman" w:hAnsi="Times New Roman" w:cs="Times New Roman"/>
          <w:iCs/>
          <w:lang w:eastAsia="es-ES"/>
        </w:rPr>
        <w:t>Refinitiv</w:t>
      </w:r>
      <w:proofErr w:type="spellEnd"/>
      <w:r w:rsidRPr="007D564F">
        <w:rPr>
          <w:rFonts w:ascii="Times New Roman" w:eastAsia="Times New Roman" w:hAnsi="Times New Roman" w:cs="Times New Roman"/>
          <w:iCs/>
          <w:lang w:eastAsia="es-ES"/>
        </w:rPr>
        <w:t xml:space="preserve"> y el BID.</w:t>
      </w:r>
    </w:p>
    <w:p w14:paraId="17DAEA39" w14:textId="77777777" w:rsidR="007D564F" w:rsidRDefault="00A240AA" w:rsidP="007D564F">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 xml:space="preserve">Las cinco empresas tipo B que vamos a analizar son el Banco Macro S.A., Banco BBVA Argentina S.A., Banco Hipotecario </w:t>
      </w:r>
      <w:proofErr w:type="gramStart"/>
      <w:r>
        <w:rPr>
          <w:rFonts w:ascii="Times New Roman" w:eastAsia="Times New Roman" w:hAnsi="Times New Roman" w:cs="Times New Roman"/>
          <w:iCs/>
          <w:lang w:eastAsia="es-ES"/>
        </w:rPr>
        <w:t>S,A.</w:t>
      </w:r>
      <w:proofErr w:type="gramEnd"/>
      <w:r>
        <w:rPr>
          <w:rFonts w:ascii="Times New Roman" w:eastAsia="Times New Roman" w:hAnsi="Times New Roman" w:cs="Times New Roman"/>
          <w:iCs/>
          <w:lang w:eastAsia="es-ES"/>
        </w:rPr>
        <w:t>, Grupo Financiero Galici</w:t>
      </w:r>
      <w:r w:rsidR="001F7F3E">
        <w:rPr>
          <w:rFonts w:ascii="Times New Roman" w:eastAsia="Times New Roman" w:hAnsi="Times New Roman" w:cs="Times New Roman"/>
          <w:iCs/>
          <w:lang w:eastAsia="es-ES"/>
        </w:rPr>
        <w:t xml:space="preserve">a S.A. y Grupo </w:t>
      </w:r>
      <w:proofErr w:type="spellStart"/>
      <w:r w:rsidR="001F7F3E">
        <w:rPr>
          <w:rFonts w:ascii="Times New Roman" w:eastAsia="Times New Roman" w:hAnsi="Times New Roman" w:cs="Times New Roman"/>
          <w:iCs/>
          <w:lang w:eastAsia="es-ES"/>
        </w:rPr>
        <w:t>Superville</w:t>
      </w:r>
      <w:proofErr w:type="spellEnd"/>
      <w:r w:rsidR="001F7F3E">
        <w:rPr>
          <w:rFonts w:ascii="Times New Roman" w:eastAsia="Times New Roman" w:hAnsi="Times New Roman" w:cs="Times New Roman"/>
          <w:iCs/>
          <w:lang w:eastAsia="es-ES"/>
        </w:rPr>
        <w:t xml:space="preserve"> S.A.</w:t>
      </w:r>
    </w:p>
    <w:p w14:paraId="44583A6A" w14:textId="77777777" w:rsidR="001F7F3E" w:rsidRDefault="001F7F3E" w:rsidP="007D564F">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El análisis que vamos a llevar adelante se va a basar en sus estrategias de sustentabilidad, cual es el alcance de su presencia nacional, así como también sus compromisos de ESG, realizar la investigación de las distintas iniciativas contemplando la inclusión y la educación como pilares fundamentales.</w:t>
      </w:r>
    </w:p>
    <w:p w14:paraId="07C5C6B5"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4964CB32"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3AD414E8"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7532D6A7"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3A61C4B9"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53C4B104" w14:textId="77777777" w:rsidR="001F7F3E" w:rsidRDefault="001F7F3E" w:rsidP="007D564F">
      <w:pPr>
        <w:spacing w:after="0" w:line="360" w:lineRule="auto"/>
        <w:jc w:val="both"/>
        <w:rPr>
          <w:rFonts w:ascii="Times New Roman" w:eastAsia="Times New Roman" w:hAnsi="Times New Roman" w:cs="Times New Roman"/>
          <w:iCs/>
          <w:lang w:eastAsia="es-ES"/>
        </w:rPr>
      </w:pPr>
    </w:p>
    <w:p w14:paraId="3BC7CF0E" w14:textId="77777777" w:rsidR="001F7F3E" w:rsidRPr="00F821B2" w:rsidRDefault="00EB30A5" w:rsidP="007D564F">
      <w:pPr>
        <w:spacing w:after="0" w:line="360" w:lineRule="auto"/>
        <w:jc w:val="both"/>
        <w:rPr>
          <w:rFonts w:ascii="Times New Roman" w:eastAsia="Times New Roman" w:hAnsi="Times New Roman" w:cs="Times New Roman"/>
          <w:iCs/>
          <w:sz w:val="24"/>
          <w:szCs w:val="24"/>
          <w:lang w:eastAsia="es-ES"/>
        </w:rPr>
      </w:pPr>
      <w:r>
        <w:rPr>
          <w:rFonts w:ascii="Times New Roman" w:eastAsia="Times New Roman" w:hAnsi="Times New Roman" w:cs="Times New Roman"/>
          <w:iCs/>
          <w:lang w:eastAsia="es-ES"/>
        </w:rPr>
        <w:lastRenderedPageBreak/>
        <w:tab/>
      </w:r>
      <w:r w:rsidRPr="00F821B2">
        <w:rPr>
          <w:rFonts w:ascii="Times New Roman" w:eastAsia="Times New Roman" w:hAnsi="Times New Roman" w:cs="Times New Roman"/>
          <w:iCs/>
          <w:sz w:val="24"/>
          <w:szCs w:val="24"/>
          <w:lang w:eastAsia="es-ES"/>
        </w:rPr>
        <w:t xml:space="preserve">En este escrito vamos a analizar las cinco entidades bancarias </w:t>
      </w:r>
      <w:r w:rsidR="00F821B2" w:rsidRPr="00F821B2">
        <w:rPr>
          <w:rFonts w:ascii="Times New Roman" w:eastAsia="Times New Roman" w:hAnsi="Times New Roman" w:cs="Times New Roman"/>
          <w:iCs/>
          <w:sz w:val="24"/>
          <w:szCs w:val="24"/>
          <w:lang w:eastAsia="es-ES"/>
        </w:rPr>
        <w:t>más</w:t>
      </w:r>
      <w:r w:rsidRPr="00F821B2">
        <w:rPr>
          <w:rFonts w:ascii="Times New Roman" w:eastAsia="Times New Roman" w:hAnsi="Times New Roman" w:cs="Times New Roman"/>
          <w:iCs/>
          <w:sz w:val="24"/>
          <w:szCs w:val="24"/>
          <w:lang w:eastAsia="es-ES"/>
        </w:rPr>
        <w:t xml:space="preserve"> relevantes en términos de sostenibilidad en </w:t>
      </w:r>
      <w:r w:rsidR="00F62B4E" w:rsidRPr="00F821B2">
        <w:rPr>
          <w:rFonts w:ascii="Times New Roman" w:eastAsia="Times New Roman" w:hAnsi="Times New Roman" w:cs="Times New Roman"/>
          <w:iCs/>
          <w:sz w:val="24"/>
          <w:szCs w:val="24"/>
          <w:lang w:eastAsia="es-ES"/>
        </w:rPr>
        <w:t>la argentina.</w:t>
      </w:r>
      <w:r w:rsidRPr="00F821B2">
        <w:rPr>
          <w:rFonts w:ascii="Times New Roman" w:eastAsia="Times New Roman" w:hAnsi="Times New Roman" w:cs="Times New Roman"/>
          <w:iCs/>
          <w:sz w:val="24"/>
          <w:szCs w:val="24"/>
          <w:lang w:eastAsia="es-ES"/>
        </w:rPr>
        <w:t xml:space="preserve"> </w:t>
      </w:r>
    </w:p>
    <w:p w14:paraId="7B5F1570" w14:textId="77777777" w:rsidR="00FF29F3" w:rsidRPr="00F821B2" w:rsidRDefault="00FF29F3" w:rsidP="00FF29F3">
      <w:pPr>
        <w:spacing w:after="0" w:line="360" w:lineRule="auto"/>
        <w:jc w:val="both"/>
        <w:rPr>
          <w:rFonts w:ascii="Times New Roman" w:eastAsia="Times New Roman" w:hAnsi="Times New Roman" w:cs="Times New Roman"/>
          <w:iCs/>
          <w:sz w:val="24"/>
          <w:szCs w:val="24"/>
          <w:lang w:val="es-ES" w:eastAsia="es-ES"/>
        </w:rPr>
      </w:pPr>
      <w:r w:rsidRPr="00F821B2">
        <w:rPr>
          <w:rFonts w:ascii="Times New Roman" w:eastAsia="Times New Roman" w:hAnsi="Times New Roman" w:cs="Times New Roman"/>
          <w:iCs/>
          <w:sz w:val="24"/>
          <w:szCs w:val="24"/>
          <w:lang w:eastAsia="es-ES"/>
        </w:rPr>
        <w:tab/>
        <w:t xml:space="preserve">En el año 2018, BYMA junto al Banco Interamericano de Desarrollo (BID), con aval académico del </w:t>
      </w:r>
      <w:proofErr w:type="spellStart"/>
      <w:r w:rsidRPr="00F821B2">
        <w:rPr>
          <w:rFonts w:ascii="Times New Roman" w:eastAsia="Times New Roman" w:hAnsi="Times New Roman" w:cs="Times New Roman"/>
          <w:iCs/>
          <w:sz w:val="24"/>
          <w:szCs w:val="24"/>
          <w:lang w:eastAsia="es-ES"/>
        </w:rPr>
        <w:t>Earth</w:t>
      </w:r>
      <w:proofErr w:type="spellEnd"/>
      <w:r w:rsidRPr="00F821B2">
        <w:rPr>
          <w:rFonts w:ascii="Times New Roman" w:eastAsia="Times New Roman" w:hAnsi="Times New Roman" w:cs="Times New Roman"/>
          <w:iCs/>
          <w:sz w:val="24"/>
          <w:szCs w:val="24"/>
          <w:lang w:eastAsia="es-ES"/>
        </w:rPr>
        <w:t xml:space="preserve"> </w:t>
      </w:r>
      <w:proofErr w:type="spellStart"/>
      <w:r w:rsidRPr="00F821B2">
        <w:rPr>
          <w:rFonts w:ascii="Times New Roman" w:eastAsia="Times New Roman" w:hAnsi="Times New Roman" w:cs="Times New Roman"/>
          <w:iCs/>
          <w:sz w:val="24"/>
          <w:szCs w:val="24"/>
          <w:lang w:eastAsia="es-ES"/>
        </w:rPr>
        <w:t>Institute</w:t>
      </w:r>
      <w:proofErr w:type="spellEnd"/>
      <w:r w:rsidRPr="00F821B2">
        <w:rPr>
          <w:rFonts w:ascii="Times New Roman" w:eastAsia="Times New Roman" w:hAnsi="Times New Roman" w:cs="Times New Roman"/>
          <w:iCs/>
          <w:sz w:val="24"/>
          <w:szCs w:val="24"/>
          <w:lang w:eastAsia="es-ES"/>
        </w:rPr>
        <w:t xml:space="preserve"> de Columbia </w:t>
      </w:r>
      <w:proofErr w:type="spellStart"/>
      <w:r w:rsidRPr="00F821B2">
        <w:rPr>
          <w:rFonts w:ascii="Times New Roman" w:eastAsia="Times New Roman" w:hAnsi="Times New Roman" w:cs="Times New Roman"/>
          <w:iCs/>
          <w:sz w:val="24"/>
          <w:szCs w:val="24"/>
          <w:lang w:eastAsia="es-ES"/>
        </w:rPr>
        <w:t>University</w:t>
      </w:r>
      <w:proofErr w:type="spellEnd"/>
      <w:r w:rsidRPr="00F821B2">
        <w:rPr>
          <w:rFonts w:ascii="Times New Roman" w:eastAsia="Times New Roman" w:hAnsi="Times New Roman" w:cs="Times New Roman"/>
          <w:iCs/>
          <w:sz w:val="24"/>
          <w:szCs w:val="24"/>
          <w:lang w:eastAsia="es-ES"/>
        </w:rPr>
        <w:t xml:space="preserve"> y tecnología de LSEG Data &amp; </w:t>
      </w:r>
      <w:proofErr w:type="spellStart"/>
      <w:r w:rsidRPr="00F821B2">
        <w:rPr>
          <w:rFonts w:ascii="Times New Roman" w:eastAsia="Times New Roman" w:hAnsi="Times New Roman" w:cs="Times New Roman"/>
          <w:iCs/>
          <w:sz w:val="24"/>
          <w:szCs w:val="24"/>
          <w:lang w:eastAsia="es-ES"/>
        </w:rPr>
        <w:t>Analytics</w:t>
      </w:r>
      <w:proofErr w:type="spellEnd"/>
      <w:r w:rsidRPr="00F821B2">
        <w:rPr>
          <w:rFonts w:ascii="Times New Roman" w:eastAsia="Times New Roman" w:hAnsi="Times New Roman" w:cs="Times New Roman"/>
          <w:iCs/>
          <w:sz w:val="24"/>
          <w:szCs w:val="24"/>
          <w:lang w:eastAsia="es-ES"/>
        </w:rPr>
        <w:t xml:space="preserve">, lanzaron un índice de sustentabilidad, cuya finalidad es </w:t>
      </w:r>
      <w:r w:rsidR="00A75CEE" w:rsidRPr="00F821B2">
        <w:rPr>
          <w:rFonts w:ascii="Times New Roman" w:eastAsia="Times New Roman" w:hAnsi="Times New Roman" w:cs="Times New Roman"/>
          <w:iCs/>
          <w:sz w:val="24"/>
          <w:szCs w:val="24"/>
          <w:lang w:eastAsia="es-ES"/>
        </w:rPr>
        <w:t>evaluar</w:t>
      </w:r>
      <w:r w:rsidRPr="00F821B2">
        <w:rPr>
          <w:rFonts w:ascii="Times New Roman" w:eastAsia="Times New Roman" w:hAnsi="Times New Roman" w:cs="Times New Roman"/>
          <w:iCs/>
          <w:sz w:val="24"/>
          <w:szCs w:val="24"/>
          <w:lang w:eastAsia="es-ES"/>
        </w:rPr>
        <w:t xml:space="preserve"> a las empresas líderes en materia Ambiental, Social, de Desarrollo Sustentable y Gobierno Corporativo</w:t>
      </w:r>
      <w:r w:rsidR="00A75CEE" w:rsidRPr="00F821B2">
        <w:rPr>
          <w:rFonts w:ascii="Times New Roman" w:eastAsia="Times New Roman" w:hAnsi="Times New Roman" w:cs="Times New Roman"/>
          <w:iCs/>
          <w:sz w:val="24"/>
          <w:szCs w:val="24"/>
          <w:lang w:eastAsia="es-ES"/>
        </w:rPr>
        <w:t>.</w:t>
      </w:r>
    </w:p>
    <w:p w14:paraId="09C6633A" w14:textId="77777777" w:rsidR="00A75CEE" w:rsidRDefault="00FF29F3" w:rsidP="00A75CEE">
      <w:pPr>
        <w:spacing w:after="0" w:line="360" w:lineRule="auto"/>
        <w:ind w:firstLine="708"/>
        <w:jc w:val="both"/>
        <w:rPr>
          <w:rFonts w:ascii="Times New Roman" w:eastAsia="Times New Roman" w:hAnsi="Times New Roman" w:cs="Times New Roman"/>
          <w:iCs/>
          <w:lang w:eastAsia="es-ES"/>
        </w:rPr>
      </w:pPr>
      <w:r w:rsidRPr="00F821B2">
        <w:rPr>
          <w:rFonts w:ascii="Times New Roman" w:eastAsia="Times New Roman" w:hAnsi="Times New Roman" w:cs="Times New Roman"/>
          <w:iCs/>
          <w:sz w:val="24"/>
          <w:szCs w:val="24"/>
          <w:lang w:eastAsia="es-ES"/>
        </w:rPr>
        <w:t xml:space="preserve">El Índice se basa en la metodología de </w:t>
      </w:r>
      <w:proofErr w:type="spellStart"/>
      <w:r w:rsidRPr="00F821B2">
        <w:rPr>
          <w:rFonts w:ascii="Times New Roman" w:eastAsia="Times New Roman" w:hAnsi="Times New Roman" w:cs="Times New Roman"/>
          <w:iCs/>
          <w:sz w:val="24"/>
          <w:szCs w:val="24"/>
          <w:lang w:eastAsia="es-ES"/>
        </w:rPr>
        <w:t>IndexAmericas</w:t>
      </w:r>
      <w:proofErr w:type="spellEnd"/>
      <w:r w:rsidRPr="00F821B2">
        <w:rPr>
          <w:rFonts w:ascii="Times New Roman" w:eastAsia="Times New Roman" w:hAnsi="Times New Roman" w:cs="Times New Roman"/>
          <w:iCs/>
          <w:sz w:val="24"/>
          <w:szCs w:val="24"/>
          <w:lang w:eastAsia="es-ES"/>
        </w:rPr>
        <w:t xml:space="preserve">, un índice desarrollado por el Banco Interamericano de Desarrollo, que reconoce a empresas líderes con presencia en América Latina por sus esfuerzos en sustentabilidad y compromiso con el desarrollo socio-económico de la región, a partir de los indicadores de sustentabilidad realizados por </w:t>
      </w:r>
      <w:proofErr w:type="spellStart"/>
      <w:r w:rsidRPr="00F821B2">
        <w:rPr>
          <w:rFonts w:ascii="Times New Roman" w:eastAsia="Times New Roman" w:hAnsi="Times New Roman" w:cs="Times New Roman"/>
          <w:iCs/>
          <w:sz w:val="24"/>
          <w:szCs w:val="24"/>
          <w:lang w:eastAsia="es-ES"/>
        </w:rPr>
        <w:t>Refinitiv</w:t>
      </w:r>
      <w:proofErr w:type="spellEnd"/>
      <w:r w:rsidRPr="00F821B2">
        <w:rPr>
          <w:rFonts w:ascii="Times New Roman" w:eastAsia="Times New Roman" w:hAnsi="Times New Roman" w:cs="Times New Roman"/>
          <w:iCs/>
          <w:sz w:val="24"/>
          <w:szCs w:val="24"/>
          <w:lang w:eastAsia="es-ES"/>
        </w:rPr>
        <w:t xml:space="preserve"> y el BID</w:t>
      </w:r>
      <w:r w:rsidRPr="007D564F">
        <w:rPr>
          <w:rFonts w:ascii="Times New Roman" w:eastAsia="Times New Roman" w:hAnsi="Times New Roman" w:cs="Times New Roman"/>
          <w:iCs/>
          <w:lang w:eastAsia="es-ES"/>
        </w:rPr>
        <w:t>.</w:t>
      </w:r>
    </w:p>
    <w:p w14:paraId="1AD94D2A" w14:textId="77777777" w:rsidR="00744661" w:rsidRPr="00A75CEE" w:rsidRDefault="00744661" w:rsidP="00A75CEE">
      <w:pPr>
        <w:spacing w:after="0" w:line="360" w:lineRule="auto"/>
        <w:ind w:firstLine="708"/>
        <w:jc w:val="both"/>
        <w:rPr>
          <w:rFonts w:ascii="Times New Roman" w:eastAsia="Times New Roman" w:hAnsi="Times New Roman" w:cs="Times New Roman"/>
          <w:iCs/>
          <w:lang w:eastAsia="es-ES"/>
        </w:rPr>
      </w:pPr>
      <w:r w:rsidRPr="00744661">
        <w:rPr>
          <w:rFonts w:ascii="Times New Roman" w:eastAsia="Times New Roman" w:hAnsi="Times New Roman" w:cs="Times New Roman"/>
          <w:sz w:val="24"/>
          <w:szCs w:val="24"/>
          <w:lang w:val="es-ES"/>
        </w:rPr>
        <w:t>A continuación, se presentan las cinco entidades bancarias más relevantes en términos de sostenibilidad:</w:t>
      </w:r>
    </w:p>
    <w:p w14:paraId="1D71F45D" w14:textId="77777777" w:rsidR="00605AD3" w:rsidRDefault="00744661" w:rsidP="00744661">
      <w:pPr>
        <w:spacing w:before="100" w:beforeAutospacing="1" w:after="100" w:afterAutospacing="1" w:line="240" w:lineRule="auto"/>
        <w:outlineLvl w:val="2"/>
        <w:rPr>
          <w:rFonts w:ascii="Times New Roman" w:eastAsia="Times New Roman" w:hAnsi="Times New Roman" w:cs="Times New Roman"/>
          <w:b/>
          <w:bCs/>
          <w:sz w:val="27"/>
          <w:szCs w:val="27"/>
          <w:lang w:val="es-ES"/>
        </w:rPr>
      </w:pPr>
      <w:r w:rsidRPr="000E52B7">
        <w:rPr>
          <w:rFonts w:ascii="Times New Roman" w:eastAsia="Times New Roman" w:hAnsi="Times New Roman" w:cs="Times New Roman"/>
          <w:b/>
          <w:bCs/>
          <w:sz w:val="27"/>
          <w:szCs w:val="27"/>
          <w:lang w:val="es-ES"/>
        </w:rPr>
        <w:t>1. Banco Macro S.A.</w:t>
      </w:r>
    </w:p>
    <w:p w14:paraId="37B85ECA" w14:textId="77777777" w:rsidR="003148E7" w:rsidRPr="000E52B7" w:rsidRDefault="003148E7" w:rsidP="00744661">
      <w:pPr>
        <w:spacing w:before="100" w:beforeAutospacing="1" w:after="100" w:afterAutospacing="1" w:line="240" w:lineRule="auto"/>
        <w:outlineLvl w:val="2"/>
        <w:rPr>
          <w:rFonts w:ascii="Times New Roman" w:eastAsia="Times New Roman" w:hAnsi="Times New Roman" w:cs="Times New Roman"/>
          <w:b/>
          <w:bCs/>
          <w:sz w:val="27"/>
          <w:szCs w:val="27"/>
          <w:lang w:val="es-ES"/>
        </w:rPr>
      </w:pPr>
    </w:p>
    <w:p w14:paraId="37193E67" w14:textId="77777777" w:rsidR="00605AD3" w:rsidRPr="009250F1" w:rsidRDefault="00605AD3" w:rsidP="00A75CEE">
      <w:pPr>
        <w:spacing w:before="100" w:beforeAutospacing="1" w:after="100" w:afterAutospacing="1" w:line="360" w:lineRule="auto"/>
        <w:jc w:val="both"/>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7"/>
          <w:szCs w:val="27"/>
          <w:lang w:val="es-ES"/>
        </w:rPr>
        <w:tab/>
      </w:r>
      <w:r w:rsidRPr="00605AD3">
        <w:rPr>
          <w:rFonts w:ascii="Times New Roman" w:eastAsia="Times New Roman" w:hAnsi="Times New Roman" w:cs="Times New Roman"/>
          <w:bCs/>
          <w:sz w:val="24"/>
          <w:szCs w:val="24"/>
          <w:lang w:val="es-ES"/>
        </w:rPr>
        <w:t xml:space="preserve">Toda la información presentada fue emitida por el Banco Macro SA en su </w:t>
      </w:r>
      <w:r w:rsidR="009F4539">
        <w:rPr>
          <w:rFonts w:ascii="Times New Roman" w:eastAsia="Times New Roman" w:hAnsi="Times New Roman" w:cs="Times New Roman"/>
          <w:bCs/>
          <w:sz w:val="24"/>
          <w:szCs w:val="24"/>
          <w:lang w:val="es-ES"/>
        </w:rPr>
        <w:t>Reporte de Sostenibilidad 2024</w:t>
      </w:r>
      <w:r w:rsidRPr="00605AD3">
        <w:rPr>
          <w:rFonts w:ascii="Times New Roman" w:eastAsia="Times New Roman" w:hAnsi="Times New Roman" w:cs="Times New Roman"/>
          <w:bCs/>
          <w:sz w:val="24"/>
          <w:szCs w:val="24"/>
          <w:lang w:val="es-ES"/>
        </w:rPr>
        <w:t xml:space="preserve"> </w:t>
      </w:r>
      <w:r w:rsidR="009F4539" w:rsidRPr="009250F1">
        <w:rPr>
          <w:rFonts w:ascii="Times New Roman" w:eastAsia="Times New Roman" w:hAnsi="Times New Roman" w:cs="Times New Roman"/>
          <w:b/>
          <w:bCs/>
          <w:sz w:val="24"/>
          <w:szCs w:val="24"/>
          <w:lang w:val="es-ES"/>
        </w:rPr>
        <w:t>(</w:t>
      </w:r>
      <w:hyperlink r:id="rId7" w:history="1">
        <w:r w:rsidR="003148E7" w:rsidRPr="00B73A39">
          <w:rPr>
            <w:rStyle w:val="Hipervnculo"/>
            <w:rFonts w:eastAsia="Times New Roman"/>
            <w:b/>
            <w:bCs/>
            <w:sz w:val="24"/>
            <w:szCs w:val="24"/>
            <w:lang w:val="es-ES"/>
          </w:rPr>
          <w:t>https://www.macro.com.ar/documento/1580939223500/bm-memoriaprincipal-2024.pdf</w:t>
        </w:r>
      </w:hyperlink>
      <w:r w:rsidR="003148E7">
        <w:rPr>
          <w:rFonts w:ascii="Times New Roman" w:eastAsia="Times New Roman" w:hAnsi="Times New Roman" w:cs="Times New Roman"/>
          <w:b/>
          <w:bCs/>
          <w:sz w:val="24"/>
          <w:szCs w:val="24"/>
          <w:lang w:val="es-ES"/>
        </w:rPr>
        <w:t xml:space="preserve">. </w:t>
      </w:r>
      <w:r w:rsidR="009F4539" w:rsidRPr="009250F1">
        <w:rPr>
          <w:rFonts w:ascii="Times New Roman" w:eastAsia="Times New Roman" w:hAnsi="Times New Roman" w:cs="Times New Roman"/>
          <w:b/>
          <w:bCs/>
          <w:sz w:val="24"/>
          <w:szCs w:val="24"/>
          <w:lang w:val="es-ES"/>
        </w:rPr>
        <w:t>)</w:t>
      </w:r>
      <w:r w:rsidRPr="009250F1">
        <w:rPr>
          <w:rFonts w:ascii="Times New Roman" w:eastAsia="Times New Roman" w:hAnsi="Times New Roman" w:cs="Times New Roman"/>
          <w:b/>
          <w:bCs/>
          <w:sz w:val="24"/>
          <w:szCs w:val="24"/>
          <w:lang w:val="es-ES"/>
        </w:rPr>
        <w:t>.</w:t>
      </w:r>
    </w:p>
    <w:p w14:paraId="5E7BD925" w14:textId="77777777" w:rsidR="000F4592" w:rsidRDefault="00A75CEE" w:rsidP="00A75CEE">
      <w:pPr>
        <w:spacing w:before="100" w:beforeAutospacing="1" w:after="100" w:afterAutospacing="1" w:line="360" w:lineRule="auto"/>
        <w:jc w:val="both"/>
        <w:rPr>
          <w:rFonts w:ascii="Times New Roman" w:eastAsia="Times New Roman" w:hAnsi="Times New Roman" w:cs="Times New Roman"/>
          <w:sz w:val="24"/>
          <w:szCs w:val="24"/>
          <w:lang w:val="es-ES"/>
        </w:rPr>
      </w:pPr>
      <w:r w:rsidRPr="000E52B7">
        <w:rPr>
          <w:rFonts w:ascii="Times New Roman" w:eastAsia="Times New Roman" w:hAnsi="Times New Roman" w:cs="Times New Roman"/>
          <w:b/>
          <w:bCs/>
          <w:sz w:val="27"/>
          <w:szCs w:val="27"/>
          <w:lang w:val="es-ES"/>
        </w:rPr>
        <w:tab/>
      </w:r>
      <w:r w:rsidRPr="00502E3C">
        <w:rPr>
          <w:rFonts w:ascii="Times New Roman" w:eastAsia="Times New Roman" w:hAnsi="Times New Roman" w:cs="Times New Roman"/>
          <w:sz w:val="24"/>
          <w:szCs w:val="24"/>
          <w:lang w:val="es-ES"/>
        </w:rPr>
        <w:t xml:space="preserve">Integrante </w:t>
      </w:r>
      <w:r w:rsidR="007F40DD">
        <w:rPr>
          <w:rFonts w:ascii="Times New Roman" w:eastAsia="Times New Roman" w:hAnsi="Times New Roman" w:cs="Times New Roman"/>
          <w:sz w:val="24"/>
          <w:szCs w:val="24"/>
          <w:lang w:val="es-ES"/>
        </w:rPr>
        <w:t xml:space="preserve">desde hace 11 años </w:t>
      </w:r>
      <w:r w:rsidRPr="00502E3C">
        <w:rPr>
          <w:rFonts w:ascii="Times New Roman" w:eastAsia="Times New Roman" w:hAnsi="Times New Roman" w:cs="Times New Roman"/>
          <w:sz w:val="24"/>
          <w:szCs w:val="24"/>
          <w:lang w:val="es-ES"/>
        </w:rPr>
        <w:t xml:space="preserve">del Índice de Sustentabilidad BYMA, Banco Macro cerró 2024 con un resultado neto de </w:t>
      </w:r>
      <w:r w:rsidR="00FE3E1D">
        <w:rPr>
          <w:rFonts w:ascii="Times New Roman" w:eastAsia="Times New Roman" w:hAnsi="Times New Roman" w:cs="Times New Roman"/>
          <w:b/>
          <w:bCs/>
          <w:sz w:val="24"/>
          <w:szCs w:val="24"/>
          <w:lang w:val="es-ES"/>
        </w:rPr>
        <w:t>$</w:t>
      </w:r>
      <w:r w:rsidR="000F4592">
        <w:rPr>
          <w:rFonts w:ascii="Times New Roman" w:eastAsia="Times New Roman" w:hAnsi="Times New Roman" w:cs="Times New Roman"/>
          <w:b/>
          <w:bCs/>
          <w:sz w:val="24"/>
          <w:szCs w:val="24"/>
          <w:lang w:val="es-ES"/>
        </w:rPr>
        <w:t>227.704</w:t>
      </w:r>
      <w:r w:rsidRPr="00502E3C">
        <w:rPr>
          <w:rFonts w:ascii="Times New Roman" w:eastAsia="Times New Roman" w:hAnsi="Times New Roman" w:cs="Times New Roman"/>
          <w:b/>
          <w:bCs/>
          <w:sz w:val="24"/>
          <w:szCs w:val="24"/>
          <w:lang w:val="es-ES"/>
        </w:rPr>
        <w:t xml:space="preserve"> millones</w:t>
      </w:r>
      <w:r w:rsidR="00FE3E1D">
        <w:rPr>
          <w:rFonts w:ascii="Times New Roman" w:eastAsia="Times New Roman" w:hAnsi="Times New Roman" w:cs="Times New Roman"/>
          <w:b/>
          <w:bCs/>
          <w:sz w:val="24"/>
          <w:szCs w:val="24"/>
          <w:lang w:val="es-ES"/>
        </w:rPr>
        <w:t xml:space="preserve"> de pesos</w:t>
      </w:r>
      <w:r w:rsidRPr="00502E3C">
        <w:rPr>
          <w:rFonts w:ascii="Times New Roman" w:eastAsia="Times New Roman" w:hAnsi="Times New Roman" w:cs="Times New Roman"/>
          <w:sz w:val="24"/>
          <w:szCs w:val="24"/>
          <w:lang w:val="es-ES"/>
        </w:rPr>
        <w:t>, manteniéndose como una entidad financiera sólida y eficiente</w:t>
      </w:r>
      <w:r w:rsidR="000F4592">
        <w:rPr>
          <w:rFonts w:ascii="Times New Roman" w:eastAsia="Times New Roman" w:hAnsi="Times New Roman" w:cs="Times New Roman"/>
          <w:sz w:val="24"/>
          <w:szCs w:val="24"/>
          <w:lang w:val="es-ES"/>
        </w:rPr>
        <w:t>, obtuvo un ROE de 7.5% y un ROA de 2.4%</w:t>
      </w:r>
      <w:r w:rsidR="00A165F7">
        <w:rPr>
          <w:rFonts w:ascii="Times New Roman" w:eastAsia="Times New Roman" w:hAnsi="Times New Roman" w:cs="Times New Roman"/>
          <w:sz w:val="24"/>
          <w:szCs w:val="24"/>
          <w:lang w:val="es-ES"/>
        </w:rPr>
        <w:t>,</w:t>
      </w:r>
      <w:r w:rsidRPr="00502E3C">
        <w:rPr>
          <w:rFonts w:ascii="Times New Roman" w:eastAsia="Times New Roman" w:hAnsi="Times New Roman" w:cs="Times New Roman"/>
          <w:sz w:val="24"/>
          <w:szCs w:val="24"/>
          <w:lang w:val="es-ES"/>
        </w:rPr>
        <w:t xml:space="preserve"> </w:t>
      </w:r>
      <w:r w:rsidR="00A165F7">
        <w:rPr>
          <w:rFonts w:ascii="Times New Roman" w:eastAsia="Times New Roman" w:hAnsi="Times New Roman" w:cs="Times New Roman"/>
          <w:b/>
          <w:bCs/>
          <w:sz w:val="24"/>
          <w:szCs w:val="24"/>
          <w:lang w:val="es-ES"/>
        </w:rPr>
        <w:t>(página 14 del Reporte de Sostenibilidad 2024, publicado por el Banco Macro SA).</w:t>
      </w:r>
    </w:p>
    <w:p w14:paraId="50465794" w14:textId="77777777" w:rsidR="00A75CEE" w:rsidRDefault="00A75CEE" w:rsidP="000F4592">
      <w:pPr>
        <w:spacing w:before="100" w:beforeAutospacing="1" w:after="100" w:afterAutospacing="1" w:line="360" w:lineRule="auto"/>
        <w:ind w:firstLine="708"/>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 xml:space="preserve">Destaca por su transformación digital, incluyendo nuevas funcionalidades como </w:t>
      </w:r>
      <w:proofErr w:type="spellStart"/>
      <w:r w:rsidRPr="00502E3C">
        <w:rPr>
          <w:rFonts w:ascii="Times New Roman" w:eastAsia="Times New Roman" w:hAnsi="Times New Roman" w:cs="Times New Roman"/>
          <w:sz w:val="24"/>
          <w:szCs w:val="24"/>
          <w:lang w:val="es-ES"/>
        </w:rPr>
        <w:t>BancoChat</w:t>
      </w:r>
      <w:proofErr w:type="spellEnd"/>
      <w:r w:rsidRPr="00502E3C">
        <w:rPr>
          <w:rFonts w:ascii="Times New Roman" w:eastAsia="Times New Roman" w:hAnsi="Times New Roman" w:cs="Times New Roman"/>
          <w:sz w:val="24"/>
          <w:szCs w:val="24"/>
          <w:lang w:val="es-ES"/>
        </w:rPr>
        <w:t xml:space="preserve"> vía WhatsApp, billeteras digitales y QR interoperable.</w:t>
      </w:r>
      <w:r w:rsidR="00A165F7" w:rsidRPr="00A165F7">
        <w:rPr>
          <w:rFonts w:ascii="Times New Roman" w:eastAsia="Times New Roman" w:hAnsi="Times New Roman" w:cs="Times New Roman"/>
          <w:b/>
          <w:bCs/>
          <w:sz w:val="24"/>
          <w:szCs w:val="24"/>
          <w:lang w:val="es-ES"/>
        </w:rPr>
        <w:t xml:space="preserve"> </w:t>
      </w:r>
      <w:r w:rsidR="00A165F7">
        <w:rPr>
          <w:rFonts w:ascii="Times New Roman" w:eastAsia="Times New Roman" w:hAnsi="Times New Roman" w:cs="Times New Roman"/>
          <w:b/>
          <w:bCs/>
          <w:sz w:val="24"/>
          <w:szCs w:val="24"/>
          <w:lang w:val="es-ES"/>
        </w:rPr>
        <w:t>(página 5 del Reporte de Sostenibilidad 2024, publicado por el Banco Macro SA).</w:t>
      </w:r>
    </w:p>
    <w:p w14:paraId="359A9B43" w14:textId="77777777" w:rsidR="000F4592" w:rsidRDefault="000F4592" w:rsidP="00A165F7">
      <w:pPr>
        <w:spacing w:before="100" w:beforeAutospacing="1" w:after="100" w:afterAutospacing="1"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Con respecto a la Sostenibilidad, a avanzo en la certificación ISO 14001:2015 y promo</w:t>
      </w:r>
      <w:r w:rsidR="00A165F7">
        <w:rPr>
          <w:rFonts w:ascii="Times New Roman" w:eastAsia="Times New Roman" w:hAnsi="Times New Roman" w:cs="Times New Roman"/>
          <w:sz w:val="24"/>
          <w:szCs w:val="24"/>
          <w:lang w:val="es-ES"/>
        </w:rPr>
        <w:t>vió el uso de energía renovable</w:t>
      </w:r>
      <w:r w:rsidR="00A165F7" w:rsidRPr="00A165F7">
        <w:rPr>
          <w:rFonts w:ascii="Times New Roman" w:eastAsia="Times New Roman" w:hAnsi="Times New Roman" w:cs="Times New Roman"/>
          <w:b/>
          <w:bCs/>
          <w:sz w:val="24"/>
          <w:szCs w:val="24"/>
          <w:lang w:val="es-ES"/>
        </w:rPr>
        <w:t xml:space="preserve"> </w:t>
      </w:r>
      <w:r w:rsidR="00A165F7">
        <w:rPr>
          <w:rFonts w:ascii="Times New Roman" w:eastAsia="Times New Roman" w:hAnsi="Times New Roman" w:cs="Times New Roman"/>
          <w:b/>
          <w:bCs/>
          <w:sz w:val="24"/>
          <w:szCs w:val="24"/>
          <w:lang w:val="es-ES"/>
        </w:rPr>
        <w:t>(página 91 del Reporte de Sostenibilidad 2024, publicado por el Banco Macro SA).</w:t>
      </w:r>
    </w:p>
    <w:p w14:paraId="074332A8" w14:textId="77777777" w:rsidR="000F4592" w:rsidRDefault="00A75CEE" w:rsidP="00324F7A">
      <w:pPr>
        <w:spacing w:before="100" w:beforeAutospacing="1" w:after="100" w:afterAutospacing="1" w:line="360" w:lineRule="auto"/>
        <w:ind w:firstLine="708"/>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lastRenderedPageBreak/>
        <w:t xml:space="preserve">Su enfoque en personas se refleja en que alcanzó el puesto </w:t>
      </w:r>
      <w:r w:rsidR="00A165F7">
        <w:rPr>
          <w:rFonts w:ascii="Times New Roman" w:eastAsia="Times New Roman" w:hAnsi="Times New Roman" w:cs="Times New Roman"/>
          <w:b/>
          <w:bCs/>
          <w:sz w:val="24"/>
          <w:szCs w:val="24"/>
          <w:lang w:val="es-ES"/>
        </w:rPr>
        <w:t>N.º 7</w:t>
      </w:r>
      <w:r w:rsidRPr="00502E3C">
        <w:rPr>
          <w:rFonts w:ascii="Times New Roman" w:eastAsia="Times New Roman" w:hAnsi="Times New Roman" w:cs="Times New Roman"/>
          <w:b/>
          <w:bCs/>
          <w:sz w:val="24"/>
          <w:szCs w:val="24"/>
          <w:lang w:val="es-ES"/>
        </w:rPr>
        <w:t xml:space="preserve"> en el ranking Great Place </w:t>
      </w:r>
      <w:proofErr w:type="spellStart"/>
      <w:r w:rsidRPr="00502E3C">
        <w:rPr>
          <w:rFonts w:ascii="Times New Roman" w:eastAsia="Times New Roman" w:hAnsi="Times New Roman" w:cs="Times New Roman"/>
          <w:b/>
          <w:bCs/>
          <w:sz w:val="24"/>
          <w:szCs w:val="24"/>
          <w:lang w:val="es-ES"/>
        </w:rPr>
        <w:t>to</w:t>
      </w:r>
      <w:proofErr w:type="spellEnd"/>
      <w:r w:rsidRPr="00502E3C">
        <w:rPr>
          <w:rFonts w:ascii="Times New Roman" w:eastAsia="Times New Roman" w:hAnsi="Times New Roman" w:cs="Times New Roman"/>
          <w:b/>
          <w:bCs/>
          <w:sz w:val="24"/>
          <w:szCs w:val="24"/>
          <w:lang w:val="es-ES"/>
        </w:rPr>
        <w:t xml:space="preserve"> </w:t>
      </w:r>
      <w:proofErr w:type="spellStart"/>
      <w:r w:rsidRPr="00502E3C">
        <w:rPr>
          <w:rFonts w:ascii="Times New Roman" w:eastAsia="Times New Roman" w:hAnsi="Times New Roman" w:cs="Times New Roman"/>
          <w:b/>
          <w:bCs/>
          <w:sz w:val="24"/>
          <w:szCs w:val="24"/>
          <w:lang w:val="es-ES"/>
        </w:rPr>
        <w:t>Work</w:t>
      </w:r>
      <w:proofErr w:type="spellEnd"/>
      <w:r w:rsidRPr="00502E3C">
        <w:rPr>
          <w:rFonts w:ascii="Times New Roman" w:eastAsia="Times New Roman" w:hAnsi="Times New Roman" w:cs="Times New Roman"/>
          <w:b/>
          <w:bCs/>
          <w:sz w:val="24"/>
          <w:szCs w:val="24"/>
          <w:lang w:val="es-ES"/>
        </w:rPr>
        <w:t xml:space="preserve"> a nivel nacional</w:t>
      </w:r>
      <w:r w:rsidR="00A165F7">
        <w:rPr>
          <w:rFonts w:ascii="Times New Roman" w:eastAsia="Times New Roman" w:hAnsi="Times New Roman" w:cs="Times New Roman"/>
          <w:b/>
          <w:bCs/>
          <w:sz w:val="24"/>
          <w:szCs w:val="24"/>
          <w:lang w:val="es-ES"/>
        </w:rPr>
        <w:t xml:space="preserve"> en el 2024 (página 60 del Reporte de Sostenibilidad 2024, publicado por el Banco Macro SA)</w:t>
      </w:r>
      <w:r w:rsidR="005A218B">
        <w:rPr>
          <w:rFonts w:ascii="Times New Roman" w:eastAsia="Times New Roman" w:hAnsi="Times New Roman" w:cs="Times New Roman"/>
          <w:sz w:val="24"/>
          <w:szCs w:val="24"/>
          <w:lang w:val="es-ES"/>
        </w:rPr>
        <w:t>.</w:t>
      </w:r>
      <w:r w:rsidRPr="00502E3C">
        <w:rPr>
          <w:rFonts w:ascii="Times New Roman" w:eastAsia="Times New Roman" w:hAnsi="Times New Roman" w:cs="Times New Roman"/>
          <w:sz w:val="24"/>
          <w:szCs w:val="24"/>
          <w:lang w:val="es-ES"/>
        </w:rPr>
        <w:t xml:space="preserve"> </w:t>
      </w:r>
      <w:r w:rsidR="000F4592">
        <w:rPr>
          <w:rFonts w:ascii="Times New Roman" w:eastAsia="Times New Roman" w:hAnsi="Times New Roman" w:cs="Times New Roman"/>
          <w:sz w:val="24"/>
          <w:szCs w:val="24"/>
          <w:lang w:val="es-ES"/>
        </w:rPr>
        <w:t xml:space="preserve"> </w:t>
      </w:r>
    </w:p>
    <w:p w14:paraId="37FB1E4A" w14:textId="77777777" w:rsidR="00A75CEE" w:rsidRPr="00502E3C" w:rsidRDefault="000F4592" w:rsidP="00324F7A">
      <w:pPr>
        <w:spacing w:before="100" w:beforeAutospacing="1" w:after="100" w:afterAutospacing="1"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w:t>
      </w:r>
      <w:r w:rsidR="00A75CEE" w:rsidRPr="00502E3C">
        <w:rPr>
          <w:rFonts w:ascii="Times New Roman" w:eastAsia="Times New Roman" w:hAnsi="Times New Roman" w:cs="Times New Roman"/>
          <w:sz w:val="24"/>
          <w:szCs w:val="24"/>
          <w:lang w:val="es-ES"/>
        </w:rPr>
        <w:t xml:space="preserve">En relación con sostenibilidad ambiental, </w:t>
      </w:r>
      <w:r w:rsidR="00A75CEE" w:rsidRPr="00502E3C">
        <w:rPr>
          <w:rFonts w:ascii="Times New Roman" w:eastAsia="Times New Roman" w:hAnsi="Times New Roman" w:cs="Times New Roman"/>
          <w:b/>
          <w:bCs/>
          <w:sz w:val="24"/>
          <w:szCs w:val="24"/>
          <w:lang w:val="es-ES"/>
        </w:rPr>
        <w:t>17,8 % de su energía proviene de fuentes renovables</w:t>
      </w:r>
      <w:r w:rsidR="00605AD3">
        <w:rPr>
          <w:rFonts w:ascii="Times New Roman" w:eastAsia="Times New Roman" w:hAnsi="Times New Roman" w:cs="Times New Roman"/>
          <w:b/>
          <w:bCs/>
          <w:sz w:val="24"/>
          <w:szCs w:val="24"/>
          <w:lang w:val="es-ES"/>
        </w:rPr>
        <w:t xml:space="preserve"> (página 94 del Reporte de Sostenibilidad 2024, publicado por el Banco Macro SA)</w:t>
      </w:r>
      <w:r w:rsidR="00605AD3">
        <w:rPr>
          <w:rFonts w:ascii="Times New Roman" w:eastAsia="Times New Roman" w:hAnsi="Times New Roman" w:cs="Times New Roman"/>
          <w:sz w:val="24"/>
          <w:szCs w:val="24"/>
          <w:lang w:val="es-ES"/>
        </w:rPr>
        <w:t xml:space="preserve"> </w:t>
      </w:r>
      <w:r w:rsidR="00A75CEE" w:rsidRPr="00502E3C">
        <w:rPr>
          <w:rFonts w:ascii="Times New Roman" w:eastAsia="Times New Roman" w:hAnsi="Times New Roman" w:cs="Times New Roman"/>
          <w:sz w:val="24"/>
          <w:szCs w:val="24"/>
          <w:lang w:val="es-ES"/>
        </w:rPr>
        <w:t xml:space="preserve">y emitió </w:t>
      </w:r>
      <w:r w:rsidR="00A75CEE" w:rsidRPr="00502E3C">
        <w:rPr>
          <w:rFonts w:ascii="Times New Roman" w:eastAsia="Times New Roman" w:hAnsi="Times New Roman" w:cs="Times New Roman"/>
          <w:b/>
          <w:bCs/>
          <w:sz w:val="24"/>
          <w:szCs w:val="24"/>
          <w:lang w:val="es-ES"/>
        </w:rPr>
        <w:t>bonos verdes por USD 145 millones</w:t>
      </w:r>
      <w:r w:rsidR="00605AD3">
        <w:rPr>
          <w:rFonts w:ascii="Times New Roman" w:eastAsia="Times New Roman" w:hAnsi="Times New Roman" w:cs="Times New Roman"/>
          <w:b/>
          <w:bCs/>
          <w:sz w:val="24"/>
          <w:szCs w:val="24"/>
          <w:lang w:val="es-ES"/>
        </w:rPr>
        <w:t xml:space="preserve"> (página 100 del Reporte de Sostenibilidad 2024, publicado por el Banco Macro SA)</w:t>
      </w:r>
      <w:r w:rsidR="00A75CEE" w:rsidRPr="00502E3C">
        <w:rPr>
          <w:rFonts w:ascii="Times New Roman" w:eastAsia="Times New Roman" w:hAnsi="Times New Roman" w:cs="Times New Roman"/>
          <w:sz w:val="24"/>
          <w:szCs w:val="24"/>
          <w:lang w:val="es-ES"/>
        </w:rPr>
        <w:t xml:space="preserve">. </w:t>
      </w:r>
      <w:r w:rsidR="00605AD3">
        <w:rPr>
          <w:rFonts w:ascii="Times New Roman" w:eastAsia="Times New Roman" w:hAnsi="Times New Roman" w:cs="Times New Roman"/>
          <w:sz w:val="24"/>
          <w:szCs w:val="24"/>
          <w:lang w:val="es-ES"/>
        </w:rPr>
        <w:t xml:space="preserve"> </w:t>
      </w:r>
      <w:r w:rsidR="00A75CEE" w:rsidRPr="00502E3C">
        <w:rPr>
          <w:rFonts w:ascii="Times New Roman" w:eastAsia="Times New Roman" w:hAnsi="Times New Roman" w:cs="Times New Roman"/>
          <w:sz w:val="24"/>
          <w:szCs w:val="24"/>
          <w:lang w:val="es-ES"/>
        </w:rPr>
        <w:t xml:space="preserve">También implementó el sistema de bicicletas compartidas "Macro Bicis", reduciendo </w:t>
      </w:r>
      <w:r w:rsidR="00A75CEE" w:rsidRPr="00502E3C">
        <w:rPr>
          <w:rFonts w:ascii="Times New Roman" w:eastAsia="Times New Roman" w:hAnsi="Times New Roman" w:cs="Times New Roman"/>
          <w:b/>
          <w:bCs/>
          <w:sz w:val="24"/>
          <w:szCs w:val="24"/>
          <w:lang w:val="es-ES"/>
        </w:rPr>
        <w:t>915,9 toneladas de CO₂</w:t>
      </w:r>
      <w:r w:rsidR="005A218B">
        <w:rPr>
          <w:rFonts w:ascii="Times New Roman" w:eastAsia="Times New Roman" w:hAnsi="Times New Roman" w:cs="Times New Roman"/>
          <w:b/>
          <w:bCs/>
          <w:sz w:val="24"/>
          <w:szCs w:val="24"/>
          <w:lang w:val="es-ES"/>
        </w:rPr>
        <w:t>.</w:t>
      </w:r>
      <w:r w:rsidR="009250F1">
        <w:rPr>
          <w:rFonts w:ascii="Times New Roman" w:eastAsia="Times New Roman" w:hAnsi="Times New Roman" w:cs="Times New Roman"/>
          <w:b/>
          <w:bCs/>
          <w:sz w:val="24"/>
          <w:szCs w:val="24"/>
          <w:lang w:val="es-ES"/>
        </w:rPr>
        <w:t xml:space="preserve"> </w:t>
      </w:r>
      <w:r w:rsidR="00605AD3">
        <w:rPr>
          <w:rFonts w:ascii="Times New Roman" w:eastAsia="Times New Roman" w:hAnsi="Times New Roman" w:cs="Times New Roman"/>
          <w:b/>
          <w:bCs/>
          <w:sz w:val="24"/>
          <w:szCs w:val="24"/>
          <w:lang w:val="es-ES"/>
        </w:rPr>
        <w:t>(página 100 del Reporte de Sostenibilidad 2024, publicado por el Banco Macro SA)</w:t>
      </w:r>
      <w:r w:rsidR="00605AD3" w:rsidRPr="00502E3C">
        <w:rPr>
          <w:rFonts w:ascii="Times New Roman" w:eastAsia="Times New Roman" w:hAnsi="Times New Roman" w:cs="Times New Roman"/>
          <w:sz w:val="24"/>
          <w:szCs w:val="24"/>
          <w:lang w:val="es-ES"/>
        </w:rPr>
        <w:t xml:space="preserve">. </w:t>
      </w:r>
      <w:r w:rsidR="00605AD3">
        <w:rPr>
          <w:rFonts w:ascii="Times New Roman" w:eastAsia="Times New Roman" w:hAnsi="Times New Roman" w:cs="Times New Roman"/>
          <w:sz w:val="24"/>
          <w:szCs w:val="24"/>
          <w:lang w:val="es-ES"/>
        </w:rPr>
        <w:t xml:space="preserve"> </w:t>
      </w:r>
    </w:p>
    <w:p w14:paraId="37C5CCC2" w14:textId="77777777" w:rsidR="00744661" w:rsidRPr="000F4592" w:rsidRDefault="00A75CEE" w:rsidP="00605AD3">
      <w:pPr>
        <w:spacing w:before="100" w:beforeAutospacing="1" w:after="100" w:afterAutospacing="1" w:line="360" w:lineRule="auto"/>
        <w:ind w:firstLine="708"/>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 xml:space="preserve">En lo social, invirtió </w:t>
      </w:r>
      <w:r w:rsidRPr="00502E3C">
        <w:rPr>
          <w:rFonts w:ascii="Times New Roman" w:eastAsia="Times New Roman" w:hAnsi="Times New Roman" w:cs="Times New Roman"/>
          <w:b/>
          <w:bCs/>
          <w:sz w:val="24"/>
          <w:szCs w:val="24"/>
          <w:lang w:val="es-ES"/>
        </w:rPr>
        <w:t>más de ARS 1.544 millones</w:t>
      </w:r>
      <w:r w:rsidRPr="00502E3C">
        <w:rPr>
          <w:rFonts w:ascii="Times New Roman" w:eastAsia="Times New Roman" w:hAnsi="Times New Roman" w:cs="Times New Roman"/>
          <w:sz w:val="24"/>
          <w:szCs w:val="24"/>
          <w:lang w:val="es-ES"/>
        </w:rPr>
        <w:t xml:space="preserve"> </w:t>
      </w:r>
      <w:r w:rsidR="00605AD3">
        <w:rPr>
          <w:rFonts w:ascii="Times New Roman" w:eastAsia="Times New Roman" w:hAnsi="Times New Roman" w:cs="Times New Roman"/>
          <w:b/>
          <w:bCs/>
          <w:sz w:val="24"/>
          <w:szCs w:val="24"/>
          <w:lang w:val="es-ES"/>
        </w:rPr>
        <w:t>(página 81 del Reporte de Sostenibilidad 2024, publicado por el Banco Macro SA)</w:t>
      </w:r>
      <w:r w:rsidR="00605AD3" w:rsidRPr="00502E3C">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en programas como educación financiera, cultura, apoyo a clubes deportivos y fomento del emprendimie</w:t>
      </w:r>
      <w:r w:rsidR="005A218B">
        <w:rPr>
          <w:rFonts w:ascii="Times New Roman" w:eastAsia="Times New Roman" w:hAnsi="Times New Roman" w:cs="Times New Roman"/>
          <w:sz w:val="24"/>
          <w:szCs w:val="24"/>
          <w:lang w:val="es-ES"/>
        </w:rPr>
        <w:t>nto a trav</w:t>
      </w:r>
      <w:r w:rsidR="000F4592">
        <w:rPr>
          <w:rFonts w:ascii="Times New Roman" w:eastAsia="Times New Roman" w:hAnsi="Times New Roman" w:cs="Times New Roman"/>
          <w:sz w:val="24"/>
          <w:szCs w:val="24"/>
          <w:lang w:val="es-ES"/>
        </w:rPr>
        <w:t>és de NAVES Argentina.</w:t>
      </w:r>
    </w:p>
    <w:p w14:paraId="3A4CFA14" w14:textId="77777777" w:rsidR="00744661" w:rsidRPr="000F4592" w:rsidRDefault="00744661" w:rsidP="00744661">
      <w:pPr>
        <w:spacing w:after="0" w:line="240" w:lineRule="auto"/>
        <w:rPr>
          <w:rFonts w:ascii="Times New Roman" w:eastAsia="Times New Roman" w:hAnsi="Times New Roman" w:cs="Times New Roman"/>
          <w:sz w:val="24"/>
          <w:szCs w:val="24"/>
          <w:lang w:val="es-ES"/>
        </w:rPr>
      </w:pPr>
    </w:p>
    <w:p w14:paraId="3622B5AC" w14:textId="77777777" w:rsidR="00744661" w:rsidRDefault="00744661" w:rsidP="00744661">
      <w:pPr>
        <w:spacing w:before="100" w:beforeAutospacing="1" w:after="100" w:afterAutospacing="1" w:line="240" w:lineRule="auto"/>
        <w:outlineLvl w:val="2"/>
        <w:rPr>
          <w:rFonts w:ascii="Times New Roman" w:eastAsia="Times New Roman" w:hAnsi="Times New Roman" w:cs="Times New Roman"/>
          <w:b/>
          <w:bCs/>
          <w:sz w:val="27"/>
          <w:szCs w:val="27"/>
          <w:lang w:val="es-ES"/>
        </w:rPr>
      </w:pPr>
      <w:r w:rsidRPr="00744661">
        <w:rPr>
          <w:rFonts w:ascii="Times New Roman" w:eastAsia="Times New Roman" w:hAnsi="Times New Roman" w:cs="Times New Roman"/>
          <w:b/>
          <w:bCs/>
          <w:sz w:val="27"/>
          <w:szCs w:val="27"/>
          <w:lang w:val="es-ES"/>
        </w:rPr>
        <w:t>2. Banco BBVA Argentina S.A.</w:t>
      </w:r>
    </w:p>
    <w:p w14:paraId="6CA04A3E" w14:textId="77777777" w:rsidR="003148E7" w:rsidRDefault="003148E7" w:rsidP="00744661">
      <w:pPr>
        <w:spacing w:before="100" w:beforeAutospacing="1" w:after="100" w:afterAutospacing="1" w:line="240" w:lineRule="auto"/>
        <w:outlineLvl w:val="2"/>
        <w:rPr>
          <w:rFonts w:ascii="Times New Roman" w:eastAsia="Times New Roman" w:hAnsi="Times New Roman" w:cs="Times New Roman"/>
          <w:b/>
          <w:bCs/>
          <w:sz w:val="27"/>
          <w:szCs w:val="27"/>
          <w:lang w:val="es-ES"/>
        </w:rPr>
      </w:pPr>
    </w:p>
    <w:p w14:paraId="5C4D26A8" w14:textId="77777777" w:rsidR="009F4539" w:rsidRPr="009F4539" w:rsidRDefault="00605AD3" w:rsidP="009F4539">
      <w:pPr>
        <w:spacing w:before="100" w:beforeAutospacing="1" w:after="100" w:afterAutospacing="1" w:line="360" w:lineRule="auto"/>
        <w:jc w:val="both"/>
        <w:outlineLvl w:val="2"/>
        <w:rPr>
          <w:rFonts w:ascii="Times New Roman" w:eastAsia="Times New Roman" w:hAnsi="Times New Roman" w:cs="Times New Roman"/>
          <w:bCs/>
          <w:sz w:val="24"/>
          <w:szCs w:val="24"/>
          <w:lang w:val="es-ES"/>
        </w:rPr>
      </w:pPr>
      <w:r>
        <w:rPr>
          <w:rFonts w:ascii="Times New Roman" w:eastAsia="Times New Roman" w:hAnsi="Times New Roman" w:cs="Times New Roman"/>
          <w:b/>
          <w:bCs/>
          <w:sz w:val="27"/>
          <w:szCs w:val="27"/>
          <w:lang w:val="es-ES"/>
        </w:rPr>
        <w:tab/>
      </w:r>
      <w:r w:rsidRPr="009F4539">
        <w:rPr>
          <w:rFonts w:ascii="Times New Roman" w:eastAsia="Times New Roman" w:hAnsi="Times New Roman" w:cs="Times New Roman"/>
          <w:bCs/>
          <w:sz w:val="24"/>
          <w:szCs w:val="24"/>
          <w:lang w:val="es-ES"/>
        </w:rPr>
        <w:t xml:space="preserve">La información que se presenta a continuación proviene del Reporte de Sustentabilidad 2024, emitido por el Banco BBVA Argentina S.A.  </w:t>
      </w:r>
      <w:r w:rsidR="009F4539">
        <w:rPr>
          <w:rFonts w:ascii="Times New Roman" w:eastAsia="Times New Roman" w:hAnsi="Times New Roman" w:cs="Times New Roman"/>
          <w:bCs/>
          <w:sz w:val="24"/>
          <w:szCs w:val="24"/>
          <w:lang w:val="es-ES"/>
        </w:rPr>
        <w:t>(</w:t>
      </w:r>
      <w:hyperlink r:id="rId8" w:history="1">
        <w:r w:rsidR="003148E7" w:rsidRPr="00B73A39">
          <w:rPr>
            <w:rStyle w:val="Hipervnculo"/>
            <w:rFonts w:eastAsia="Times New Roman"/>
            <w:b/>
            <w:bCs/>
            <w:sz w:val="24"/>
            <w:szCs w:val="24"/>
            <w:lang w:val="es-ES"/>
          </w:rPr>
          <w:t>www.bbva.com.ar/content/dam/public-web/argentina/documents/Reporte-BBVA-2024.pdf</w:t>
        </w:r>
      </w:hyperlink>
      <w:r w:rsidR="003148E7">
        <w:rPr>
          <w:rFonts w:ascii="Times New Roman" w:eastAsia="Times New Roman" w:hAnsi="Times New Roman" w:cs="Times New Roman"/>
          <w:b/>
          <w:bCs/>
          <w:sz w:val="24"/>
          <w:szCs w:val="24"/>
          <w:lang w:val="es-ES"/>
        </w:rPr>
        <w:t xml:space="preserve">. </w:t>
      </w:r>
      <w:r w:rsidR="009F4539">
        <w:rPr>
          <w:rFonts w:ascii="Times New Roman" w:eastAsia="Times New Roman" w:hAnsi="Times New Roman" w:cs="Times New Roman"/>
          <w:bCs/>
          <w:sz w:val="24"/>
          <w:szCs w:val="24"/>
          <w:lang w:val="es-ES"/>
        </w:rPr>
        <w:t>)</w:t>
      </w:r>
      <w:r w:rsidR="009F4539" w:rsidRPr="009F4539">
        <w:rPr>
          <w:rFonts w:ascii="Times New Roman" w:eastAsia="Times New Roman" w:hAnsi="Times New Roman" w:cs="Times New Roman"/>
          <w:bCs/>
          <w:sz w:val="24"/>
          <w:szCs w:val="24"/>
          <w:lang w:val="es-ES"/>
        </w:rPr>
        <w:t>.</w:t>
      </w:r>
    </w:p>
    <w:p w14:paraId="16D0D7DF" w14:textId="77777777" w:rsidR="005A218B" w:rsidRPr="009250F1" w:rsidRDefault="005A218B" w:rsidP="00324F7A">
      <w:pPr>
        <w:spacing w:before="100" w:beforeAutospacing="1" w:after="100" w:afterAutospacing="1" w:line="360" w:lineRule="auto"/>
        <w:jc w:val="both"/>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7"/>
          <w:szCs w:val="27"/>
          <w:lang w:val="es-ES"/>
        </w:rPr>
        <w:tab/>
      </w:r>
      <w:r w:rsidRPr="00324F7A">
        <w:rPr>
          <w:rFonts w:ascii="Times New Roman" w:eastAsia="Times New Roman" w:hAnsi="Times New Roman" w:cs="Times New Roman"/>
          <w:bCs/>
          <w:sz w:val="24"/>
          <w:szCs w:val="24"/>
          <w:lang w:val="es-ES"/>
        </w:rPr>
        <w:t xml:space="preserve">El 07 de mayo de 2025, presento su reporte de sostenibilidad, donde se refleja su crecimiento sostenido, liderazgo de mercado, financiación de inversiones sostenibles y la contribución a la educación financiera de las comunidades en las que participa. Alcanzo en el 2024, un resultado neto de $357.653 millones de pesos, un </w:t>
      </w:r>
      <w:r w:rsidR="00324F7A" w:rsidRPr="00324F7A">
        <w:rPr>
          <w:rFonts w:ascii="Times New Roman" w:eastAsia="Times New Roman" w:hAnsi="Times New Roman" w:cs="Times New Roman"/>
          <w:bCs/>
          <w:sz w:val="24"/>
          <w:szCs w:val="24"/>
          <w:lang w:val="es-ES"/>
        </w:rPr>
        <w:t>ROE de 12,5% y un ROA del 2.5%</w:t>
      </w:r>
      <w:r w:rsidR="009F4539">
        <w:rPr>
          <w:rFonts w:ascii="Times New Roman" w:eastAsia="Times New Roman" w:hAnsi="Times New Roman" w:cs="Times New Roman"/>
          <w:bCs/>
          <w:sz w:val="24"/>
          <w:szCs w:val="24"/>
          <w:lang w:val="es-ES"/>
        </w:rPr>
        <w:t xml:space="preserve"> </w:t>
      </w:r>
      <w:r w:rsidR="009F4539">
        <w:rPr>
          <w:rFonts w:ascii="Times New Roman" w:eastAsia="Times New Roman" w:hAnsi="Times New Roman" w:cs="Times New Roman"/>
          <w:b/>
          <w:bCs/>
          <w:sz w:val="24"/>
          <w:szCs w:val="24"/>
          <w:lang w:val="es-ES"/>
        </w:rPr>
        <w:t>(página 6 del Reporte de Sostenibilidad 2024</w:t>
      </w:r>
      <w:r w:rsidR="009250F1">
        <w:rPr>
          <w:rFonts w:ascii="Times New Roman" w:eastAsia="Times New Roman" w:hAnsi="Times New Roman" w:cs="Times New Roman"/>
          <w:b/>
          <w:bCs/>
          <w:sz w:val="24"/>
          <w:szCs w:val="24"/>
          <w:lang w:val="es-ES"/>
        </w:rPr>
        <w:t xml:space="preserve">, publicado por </w:t>
      </w:r>
      <w:r w:rsidR="009250F1" w:rsidRPr="009250F1">
        <w:rPr>
          <w:rFonts w:ascii="Times New Roman" w:hAnsi="Times New Roman" w:cs="Times New Roman"/>
          <w:b/>
          <w:color w:val="001D35"/>
          <w:sz w:val="24"/>
          <w:szCs w:val="24"/>
          <w:shd w:val="clear" w:color="auto" w:fill="FFFFFF"/>
        </w:rPr>
        <w:t>el </w:t>
      </w:r>
      <w:hyperlink r:id="rId9" w:history="1">
        <w:r w:rsidR="009250F1" w:rsidRPr="009250F1">
          <w:rPr>
            <w:rStyle w:val="Hipervnculo"/>
            <w:b/>
            <w:color w:val="0B57D0"/>
            <w:sz w:val="24"/>
            <w:szCs w:val="24"/>
            <w:shd w:val="clear" w:color="auto" w:fill="FFFFFF"/>
          </w:rPr>
          <w:t>Banco BBVA Argentina SA</w:t>
        </w:r>
      </w:hyperlink>
      <w:r w:rsidR="009250F1" w:rsidRPr="009250F1">
        <w:rPr>
          <w:rFonts w:ascii="Times New Roman" w:hAnsi="Times New Roman" w:cs="Times New Roman"/>
          <w:b/>
          <w:color w:val="001D35"/>
          <w:sz w:val="24"/>
          <w:szCs w:val="24"/>
          <w:shd w:val="clear" w:color="auto" w:fill="FFFFFF"/>
        </w:rPr>
        <w:t>)</w:t>
      </w:r>
      <w:r w:rsidR="00324F7A" w:rsidRPr="009250F1">
        <w:rPr>
          <w:rFonts w:ascii="Times New Roman" w:eastAsia="Times New Roman" w:hAnsi="Times New Roman" w:cs="Times New Roman"/>
          <w:b/>
          <w:bCs/>
          <w:sz w:val="24"/>
          <w:szCs w:val="24"/>
          <w:lang w:val="es-ES"/>
        </w:rPr>
        <w:t>.</w:t>
      </w:r>
    </w:p>
    <w:p w14:paraId="64F63B82" w14:textId="77777777" w:rsidR="00744661" w:rsidRPr="00324F7A" w:rsidRDefault="00744661" w:rsidP="00324F7A">
      <w:pPr>
        <w:pStyle w:val="Prrafode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s-ES"/>
        </w:rPr>
      </w:pPr>
      <w:r w:rsidRPr="00324F7A">
        <w:rPr>
          <w:rFonts w:ascii="Times New Roman" w:eastAsia="Times New Roman" w:hAnsi="Times New Roman" w:cs="Times New Roman"/>
          <w:b/>
          <w:bCs/>
          <w:sz w:val="24"/>
          <w:szCs w:val="24"/>
          <w:lang w:val="es-ES"/>
        </w:rPr>
        <w:t>Financiamiento sostenible</w:t>
      </w:r>
      <w:r w:rsidRPr="00324F7A">
        <w:rPr>
          <w:rFonts w:ascii="Times New Roman" w:eastAsia="Times New Roman" w:hAnsi="Times New Roman" w:cs="Times New Roman"/>
          <w:sz w:val="24"/>
          <w:szCs w:val="24"/>
          <w:lang w:val="es-ES"/>
        </w:rPr>
        <w:t>: En 2024, BBVA Argentina movilizó AR$</w:t>
      </w:r>
      <w:r w:rsidR="00C5770C" w:rsidRPr="00324F7A">
        <w:rPr>
          <w:rFonts w:ascii="Times New Roman" w:eastAsia="Times New Roman" w:hAnsi="Times New Roman" w:cs="Times New Roman"/>
          <w:sz w:val="24"/>
          <w:szCs w:val="24"/>
          <w:lang w:val="es-ES"/>
        </w:rPr>
        <w:t xml:space="preserve">805.148 millones </w:t>
      </w:r>
      <w:r w:rsidR="009F4539">
        <w:rPr>
          <w:rFonts w:ascii="Times New Roman" w:eastAsia="Times New Roman" w:hAnsi="Times New Roman" w:cs="Times New Roman"/>
          <w:sz w:val="24"/>
          <w:szCs w:val="24"/>
          <w:lang w:val="es-ES"/>
        </w:rPr>
        <w:t>(</w:t>
      </w:r>
      <w:r w:rsidR="009F4539" w:rsidRPr="009F4539">
        <w:rPr>
          <w:rFonts w:ascii="Times New Roman" w:eastAsia="Times New Roman" w:hAnsi="Times New Roman" w:cs="Times New Roman"/>
          <w:b/>
          <w:sz w:val="24"/>
          <w:szCs w:val="24"/>
          <w:lang w:val="es-ES"/>
        </w:rPr>
        <w:t>página 5 del</w:t>
      </w:r>
      <w:r w:rsidR="009F4539">
        <w:rPr>
          <w:rFonts w:ascii="Times New Roman" w:eastAsia="Times New Roman" w:hAnsi="Times New Roman" w:cs="Times New Roman"/>
          <w:sz w:val="24"/>
          <w:szCs w:val="24"/>
          <w:lang w:val="es-ES"/>
        </w:rPr>
        <w:t xml:space="preserve"> </w:t>
      </w:r>
      <w:r w:rsidR="009F4539">
        <w:rPr>
          <w:rFonts w:ascii="Times New Roman" w:eastAsia="Times New Roman" w:hAnsi="Times New Roman" w:cs="Times New Roman"/>
          <w:b/>
          <w:bCs/>
          <w:sz w:val="24"/>
          <w:szCs w:val="24"/>
          <w:lang w:val="es-ES"/>
        </w:rPr>
        <w:t xml:space="preserve">Reporte de Sostenibilidad 2024, publicado por el </w:t>
      </w:r>
      <w:hyperlink r:id="rId10" w:history="1">
        <w:r w:rsidR="009250F1" w:rsidRPr="009250F1">
          <w:rPr>
            <w:rStyle w:val="Hipervnculo"/>
            <w:b/>
            <w:color w:val="0B57D0"/>
            <w:sz w:val="24"/>
            <w:szCs w:val="24"/>
            <w:shd w:val="clear" w:color="auto" w:fill="FFFFFF"/>
          </w:rPr>
          <w:t xml:space="preserve">Banco </w:t>
        </w:r>
        <w:r w:rsidR="009250F1" w:rsidRPr="009250F1">
          <w:rPr>
            <w:rStyle w:val="Hipervnculo"/>
            <w:b/>
            <w:color w:val="0B57D0"/>
            <w:sz w:val="24"/>
            <w:szCs w:val="24"/>
            <w:shd w:val="clear" w:color="auto" w:fill="FFFFFF"/>
          </w:rPr>
          <w:lastRenderedPageBreak/>
          <w:t>BBVA Argentina SA</w:t>
        </w:r>
      </w:hyperlink>
      <w:r w:rsidR="009F4539">
        <w:rPr>
          <w:rFonts w:ascii="Times New Roman" w:eastAsia="Times New Roman" w:hAnsi="Times New Roman" w:cs="Times New Roman"/>
          <w:b/>
          <w:bCs/>
          <w:sz w:val="24"/>
          <w:szCs w:val="24"/>
          <w:lang w:val="es-ES"/>
        </w:rPr>
        <w:t>)</w:t>
      </w:r>
      <w:r w:rsidR="009F4539" w:rsidRPr="00324F7A">
        <w:rPr>
          <w:rFonts w:ascii="Times New Roman" w:eastAsia="Times New Roman" w:hAnsi="Times New Roman" w:cs="Times New Roman"/>
          <w:sz w:val="24"/>
          <w:szCs w:val="24"/>
          <w:lang w:val="es-ES"/>
        </w:rPr>
        <w:t xml:space="preserve"> </w:t>
      </w:r>
      <w:r w:rsidRPr="00324F7A">
        <w:rPr>
          <w:rFonts w:ascii="Times New Roman" w:eastAsia="Times New Roman" w:hAnsi="Times New Roman" w:cs="Times New Roman"/>
          <w:sz w:val="24"/>
          <w:szCs w:val="24"/>
          <w:lang w:val="es-ES"/>
        </w:rPr>
        <w:t>en financiamiento sostenible, destinado a la acción climática</w:t>
      </w:r>
      <w:r w:rsidR="009F4539">
        <w:rPr>
          <w:rFonts w:ascii="Times New Roman" w:eastAsia="Times New Roman" w:hAnsi="Times New Roman" w:cs="Times New Roman"/>
          <w:sz w:val="24"/>
          <w:szCs w:val="24"/>
          <w:lang w:val="es-ES"/>
        </w:rPr>
        <w:t xml:space="preserve">, energías </w:t>
      </w:r>
      <w:r w:rsidR="00324F7A" w:rsidRPr="00324F7A">
        <w:rPr>
          <w:rFonts w:ascii="Times New Roman" w:eastAsia="Times New Roman" w:hAnsi="Times New Roman" w:cs="Times New Roman"/>
          <w:sz w:val="24"/>
          <w:szCs w:val="24"/>
          <w:lang w:val="es-ES"/>
        </w:rPr>
        <w:t>renovables, eficiencia energética, economía circular, tecnologías limpias</w:t>
      </w:r>
      <w:r w:rsidRPr="00324F7A">
        <w:rPr>
          <w:rFonts w:ascii="Times New Roman" w:eastAsia="Times New Roman" w:hAnsi="Times New Roman" w:cs="Times New Roman"/>
          <w:sz w:val="24"/>
          <w:szCs w:val="24"/>
          <w:lang w:val="es-ES"/>
        </w:rPr>
        <w:t xml:space="preserve"> y el crecimiento inclusivo. </w:t>
      </w:r>
      <w:r w:rsidR="00324F7A" w:rsidRPr="00324F7A">
        <w:rPr>
          <w:rFonts w:ascii="Times New Roman" w:eastAsia="Times New Roman" w:hAnsi="Times New Roman" w:cs="Times New Roman"/>
          <w:sz w:val="24"/>
          <w:szCs w:val="24"/>
          <w:lang w:val="es-ES"/>
        </w:rPr>
        <w:t xml:space="preserve">También logró reducir su huella de carbono en un </w:t>
      </w:r>
      <w:r w:rsidR="00324F7A" w:rsidRPr="00324F7A">
        <w:rPr>
          <w:rFonts w:ascii="Times New Roman" w:eastAsia="Times New Roman" w:hAnsi="Times New Roman" w:cs="Times New Roman"/>
          <w:b/>
          <w:bCs/>
          <w:sz w:val="24"/>
          <w:szCs w:val="24"/>
          <w:lang w:val="es-ES"/>
        </w:rPr>
        <w:t>68,3 %</w:t>
      </w:r>
      <w:r w:rsidR="00324F7A" w:rsidRPr="00324F7A">
        <w:rPr>
          <w:rFonts w:ascii="Times New Roman" w:eastAsia="Times New Roman" w:hAnsi="Times New Roman" w:cs="Times New Roman"/>
          <w:sz w:val="24"/>
          <w:szCs w:val="24"/>
          <w:lang w:val="es-ES"/>
        </w:rPr>
        <w:t xml:space="preserve"> </w:t>
      </w:r>
      <w:r w:rsidR="009F4539">
        <w:rPr>
          <w:rFonts w:ascii="Times New Roman" w:eastAsia="Times New Roman" w:hAnsi="Times New Roman" w:cs="Times New Roman"/>
          <w:sz w:val="24"/>
          <w:szCs w:val="24"/>
          <w:lang w:val="es-ES"/>
        </w:rPr>
        <w:t>(</w:t>
      </w:r>
      <w:r w:rsidR="009F4539" w:rsidRPr="009F4539">
        <w:rPr>
          <w:rFonts w:ascii="Times New Roman" w:eastAsia="Times New Roman" w:hAnsi="Times New Roman" w:cs="Times New Roman"/>
          <w:b/>
          <w:sz w:val="24"/>
          <w:szCs w:val="24"/>
          <w:lang w:val="es-ES"/>
        </w:rPr>
        <w:t xml:space="preserve">página </w:t>
      </w:r>
      <w:r w:rsidR="00C308F5">
        <w:rPr>
          <w:rFonts w:ascii="Times New Roman" w:eastAsia="Times New Roman" w:hAnsi="Times New Roman" w:cs="Times New Roman"/>
          <w:b/>
          <w:sz w:val="24"/>
          <w:szCs w:val="24"/>
          <w:lang w:val="es-ES"/>
        </w:rPr>
        <w:t>130</w:t>
      </w:r>
      <w:r w:rsidR="009F4539" w:rsidRPr="009F4539">
        <w:rPr>
          <w:rFonts w:ascii="Times New Roman" w:eastAsia="Times New Roman" w:hAnsi="Times New Roman" w:cs="Times New Roman"/>
          <w:b/>
          <w:sz w:val="24"/>
          <w:szCs w:val="24"/>
          <w:lang w:val="es-ES"/>
        </w:rPr>
        <w:t xml:space="preserve"> del</w:t>
      </w:r>
      <w:r w:rsidR="009F4539">
        <w:rPr>
          <w:rFonts w:ascii="Times New Roman" w:eastAsia="Times New Roman" w:hAnsi="Times New Roman" w:cs="Times New Roman"/>
          <w:sz w:val="24"/>
          <w:szCs w:val="24"/>
          <w:lang w:val="es-ES"/>
        </w:rPr>
        <w:t xml:space="preserve"> </w:t>
      </w:r>
      <w:r w:rsidR="009F4539">
        <w:rPr>
          <w:rFonts w:ascii="Times New Roman" w:eastAsia="Times New Roman" w:hAnsi="Times New Roman" w:cs="Times New Roman"/>
          <w:b/>
          <w:bCs/>
          <w:sz w:val="24"/>
          <w:szCs w:val="24"/>
          <w:lang w:val="es-ES"/>
        </w:rPr>
        <w:t xml:space="preserve">Reporte de Sostenibilidad 2024, publicado por el </w:t>
      </w:r>
      <w:r w:rsidR="009250F1">
        <w:rPr>
          <w:rFonts w:ascii="Arial" w:hAnsi="Arial" w:cs="Arial"/>
          <w:color w:val="001D35"/>
          <w:sz w:val="27"/>
          <w:szCs w:val="27"/>
          <w:shd w:val="clear" w:color="auto" w:fill="FFFFFF"/>
        </w:rPr>
        <w:t>el </w:t>
      </w:r>
      <w:hyperlink r:id="rId11" w:history="1">
        <w:r w:rsidR="009250F1" w:rsidRPr="009250F1">
          <w:rPr>
            <w:rStyle w:val="Hipervnculo"/>
            <w:b/>
            <w:color w:val="0B57D0"/>
            <w:sz w:val="24"/>
            <w:szCs w:val="24"/>
            <w:shd w:val="clear" w:color="auto" w:fill="FFFFFF"/>
          </w:rPr>
          <w:t>Banco BBVA Argentina SA</w:t>
        </w:r>
      </w:hyperlink>
      <w:r w:rsidR="009250F1">
        <w:rPr>
          <w:rFonts w:ascii="Times New Roman" w:hAnsi="Times New Roman" w:cs="Times New Roman"/>
          <w:b/>
          <w:color w:val="001D35"/>
          <w:sz w:val="24"/>
          <w:szCs w:val="24"/>
          <w:shd w:val="clear" w:color="auto" w:fill="FFFFFF"/>
        </w:rPr>
        <w:t>)</w:t>
      </w:r>
      <w:r w:rsidR="009F4539" w:rsidRPr="00324F7A">
        <w:rPr>
          <w:rFonts w:ascii="Times New Roman" w:eastAsia="Times New Roman" w:hAnsi="Times New Roman" w:cs="Times New Roman"/>
          <w:sz w:val="24"/>
          <w:szCs w:val="24"/>
          <w:lang w:val="es-ES"/>
        </w:rPr>
        <w:t xml:space="preserve"> </w:t>
      </w:r>
      <w:r w:rsidR="00324F7A" w:rsidRPr="00324F7A">
        <w:rPr>
          <w:rFonts w:ascii="Times New Roman" w:eastAsia="Times New Roman" w:hAnsi="Times New Roman" w:cs="Times New Roman"/>
          <w:sz w:val="24"/>
          <w:szCs w:val="24"/>
          <w:lang w:val="es-ES"/>
        </w:rPr>
        <w:t xml:space="preserve">desde 2019 y abastecerse con </w:t>
      </w:r>
      <w:r w:rsidR="00324F7A" w:rsidRPr="00324F7A">
        <w:rPr>
          <w:rFonts w:ascii="Times New Roman" w:eastAsia="Times New Roman" w:hAnsi="Times New Roman" w:cs="Times New Roman"/>
          <w:b/>
          <w:bCs/>
          <w:sz w:val="24"/>
          <w:szCs w:val="24"/>
          <w:lang w:val="es-ES"/>
        </w:rPr>
        <w:t>74,2 %</w:t>
      </w:r>
      <w:r w:rsidR="00324F7A" w:rsidRPr="00324F7A">
        <w:rPr>
          <w:rFonts w:ascii="Times New Roman" w:eastAsia="Times New Roman" w:hAnsi="Times New Roman" w:cs="Times New Roman"/>
          <w:sz w:val="24"/>
          <w:szCs w:val="24"/>
          <w:lang w:val="es-ES"/>
        </w:rPr>
        <w:t xml:space="preserve"> de energía renovable</w:t>
      </w:r>
      <w:r w:rsidR="00C308F5">
        <w:rPr>
          <w:rFonts w:ascii="Times New Roman" w:eastAsia="Times New Roman" w:hAnsi="Times New Roman" w:cs="Times New Roman"/>
          <w:sz w:val="24"/>
          <w:szCs w:val="24"/>
          <w:lang w:val="es-ES"/>
        </w:rPr>
        <w:t xml:space="preserve"> (</w:t>
      </w:r>
      <w:r w:rsidR="00C308F5" w:rsidRPr="009F4539">
        <w:rPr>
          <w:rFonts w:ascii="Times New Roman" w:eastAsia="Times New Roman" w:hAnsi="Times New Roman" w:cs="Times New Roman"/>
          <w:b/>
          <w:sz w:val="24"/>
          <w:szCs w:val="24"/>
          <w:lang w:val="es-ES"/>
        </w:rPr>
        <w:t xml:space="preserve">página </w:t>
      </w:r>
      <w:r w:rsidR="00C308F5">
        <w:rPr>
          <w:rFonts w:ascii="Times New Roman" w:eastAsia="Times New Roman" w:hAnsi="Times New Roman" w:cs="Times New Roman"/>
          <w:b/>
          <w:sz w:val="24"/>
          <w:szCs w:val="24"/>
          <w:lang w:val="es-ES"/>
        </w:rPr>
        <w:t>130</w:t>
      </w:r>
      <w:r w:rsidR="00C308F5" w:rsidRPr="009F4539">
        <w:rPr>
          <w:rFonts w:ascii="Times New Roman" w:eastAsia="Times New Roman" w:hAnsi="Times New Roman" w:cs="Times New Roman"/>
          <w:b/>
          <w:sz w:val="24"/>
          <w:szCs w:val="24"/>
          <w:lang w:val="es-ES"/>
        </w:rPr>
        <w:t xml:space="preserve"> del</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bCs/>
          <w:sz w:val="24"/>
          <w:szCs w:val="24"/>
          <w:lang w:val="es-ES"/>
        </w:rPr>
        <w:t xml:space="preserve">Reporte de Sostenibilidad 2024, publicado por el </w:t>
      </w:r>
      <w:r w:rsidR="009250F1">
        <w:rPr>
          <w:rFonts w:ascii="Arial" w:hAnsi="Arial" w:cs="Arial"/>
          <w:color w:val="001D35"/>
          <w:sz w:val="27"/>
          <w:szCs w:val="27"/>
          <w:shd w:val="clear" w:color="auto" w:fill="FFFFFF"/>
        </w:rPr>
        <w:t>el </w:t>
      </w:r>
      <w:hyperlink r:id="rId12" w:history="1">
        <w:r w:rsidR="009250F1" w:rsidRPr="009250F1">
          <w:rPr>
            <w:rStyle w:val="Hipervnculo"/>
            <w:b/>
            <w:color w:val="0B57D0"/>
            <w:sz w:val="24"/>
            <w:szCs w:val="24"/>
            <w:shd w:val="clear" w:color="auto" w:fill="FFFFFF"/>
          </w:rPr>
          <w:t>Banco BBVA Argentina SA</w:t>
        </w:r>
      </w:hyperlink>
      <w:r w:rsidR="00C308F5">
        <w:rPr>
          <w:rFonts w:ascii="Times New Roman" w:eastAsia="Times New Roman" w:hAnsi="Times New Roman" w:cs="Times New Roman"/>
          <w:b/>
          <w:bCs/>
          <w:sz w:val="24"/>
          <w:szCs w:val="24"/>
          <w:lang w:val="es-ES"/>
        </w:rPr>
        <w:t>)</w:t>
      </w:r>
      <w:r w:rsidR="00324F7A" w:rsidRPr="00324F7A">
        <w:rPr>
          <w:rFonts w:ascii="Times New Roman" w:eastAsia="Times New Roman" w:hAnsi="Times New Roman" w:cs="Times New Roman"/>
          <w:sz w:val="24"/>
          <w:szCs w:val="24"/>
          <w:lang w:val="es-ES"/>
        </w:rPr>
        <w:t>,</w:t>
      </w:r>
      <w:r w:rsidR="00C308F5">
        <w:rPr>
          <w:rFonts w:ascii="Times New Roman" w:eastAsia="Times New Roman" w:hAnsi="Times New Roman" w:cs="Times New Roman"/>
          <w:sz w:val="24"/>
          <w:szCs w:val="24"/>
          <w:lang w:val="es-ES"/>
        </w:rPr>
        <w:t xml:space="preserve"> </w:t>
      </w:r>
      <w:r w:rsidR="00324F7A" w:rsidRPr="00324F7A">
        <w:rPr>
          <w:rFonts w:ascii="Times New Roman" w:eastAsia="Times New Roman" w:hAnsi="Times New Roman" w:cs="Times New Roman"/>
          <w:sz w:val="24"/>
          <w:szCs w:val="24"/>
          <w:lang w:val="es-ES"/>
        </w:rPr>
        <w:t>además de certificar bajo ISO 14001 y ISO 50001 numerosas sucursales y edificios</w:t>
      </w:r>
      <w:r w:rsidR="00C308F5">
        <w:rPr>
          <w:rFonts w:ascii="Times New Roman" w:eastAsia="Times New Roman" w:hAnsi="Times New Roman" w:cs="Times New Roman"/>
          <w:sz w:val="24"/>
          <w:szCs w:val="24"/>
          <w:lang w:val="es-ES"/>
        </w:rPr>
        <w:t xml:space="preserve"> (</w:t>
      </w:r>
      <w:r w:rsidR="00C308F5" w:rsidRPr="009F4539">
        <w:rPr>
          <w:rFonts w:ascii="Times New Roman" w:eastAsia="Times New Roman" w:hAnsi="Times New Roman" w:cs="Times New Roman"/>
          <w:b/>
          <w:sz w:val="24"/>
          <w:szCs w:val="24"/>
          <w:lang w:val="es-ES"/>
        </w:rPr>
        <w:t xml:space="preserve">página </w:t>
      </w:r>
      <w:r w:rsidR="00C308F5">
        <w:rPr>
          <w:rFonts w:ascii="Times New Roman" w:eastAsia="Times New Roman" w:hAnsi="Times New Roman" w:cs="Times New Roman"/>
          <w:b/>
          <w:sz w:val="24"/>
          <w:szCs w:val="24"/>
          <w:lang w:val="es-ES"/>
        </w:rPr>
        <w:t>130</w:t>
      </w:r>
      <w:r w:rsidR="00C308F5" w:rsidRPr="009F4539">
        <w:rPr>
          <w:rFonts w:ascii="Times New Roman" w:eastAsia="Times New Roman" w:hAnsi="Times New Roman" w:cs="Times New Roman"/>
          <w:b/>
          <w:sz w:val="24"/>
          <w:szCs w:val="24"/>
          <w:lang w:val="es-ES"/>
        </w:rPr>
        <w:t xml:space="preserve"> del</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bCs/>
          <w:sz w:val="24"/>
          <w:szCs w:val="24"/>
          <w:lang w:val="es-ES"/>
        </w:rPr>
        <w:t>Reporte de Sostenibilidad 2024</w:t>
      </w:r>
      <w:r w:rsidR="009250F1">
        <w:rPr>
          <w:rFonts w:ascii="Times New Roman" w:eastAsia="Times New Roman" w:hAnsi="Times New Roman" w:cs="Times New Roman"/>
          <w:b/>
          <w:bCs/>
          <w:sz w:val="24"/>
          <w:szCs w:val="24"/>
          <w:lang w:val="es-ES"/>
        </w:rPr>
        <w:t>, publicado por</w:t>
      </w:r>
      <w:r w:rsidR="00C308F5">
        <w:rPr>
          <w:rFonts w:ascii="Times New Roman" w:eastAsia="Times New Roman" w:hAnsi="Times New Roman" w:cs="Times New Roman"/>
          <w:b/>
          <w:bCs/>
          <w:sz w:val="24"/>
          <w:szCs w:val="24"/>
          <w:lang w:val="es-ES"/>
        </w:rPr>
        <w:t xml:space="preserve"> </w:t>
      </w:r>
      <w:r w:rsidR="009250F1" w:rsidRPr="009250F1">
        <w:rPr>
          <w:rFonts w:ascii="Times New Roman" w:hAnsi="Times New Roman" w:cs="Times New Roman"/>
          <w:b/>
          <w:color w:val="001D35"/>
          <w:sz w:val="24"/>
          <w:szCs w:val="24"/>
          <w:shd w:val="clear" w:color="auto" w:fill="FFFFFF"/>
        </w:rPr>
        <w:t>el </w:t>
      </w:r>
      <w:hyperlink r:id="rId13" w:history="1">
        <w:r w:rsidR="009250F1" w:rsidRPr="009250F1">
          <w:rPr>
            <w:rStyle w:val="Hipervnculo"/>
            <w:b/>
            <w:color w:val="0B57D0"/>
            <w:sz w:val="24"/>
            <w:szCs w:val="24"/>
            <w:shd w:val="clear" w:color="auto" w:fill="FFFFFF"/>
          </w:rPr>
          <w:t>Banco BBVA Argentina SA</w:t>
        </w:r>
      </w:hyperlink>
      <w:r w:rsidR="00C308F5">
        <w:rPr>
          <w:rFonts w:ascii="Times New Roman" w:eastAsia="Times New Roman" w:hAnsi="Times New Roman" w:cs="Times New Roman"/>
          <w:b/>
          <w:bCs/>
          <w:sz w:val="24"/>
          <w:szCs w:val="24"/>
          <w:lang w:val="es-ES"/>
        </w:rPr>
        <w:t>)</w:t>
      </w:r>
      <w:r w:rsidR="00324F7A" w:rsidRPr="00324F7A">
        <w:rPr>
          <w:rFonts w:ascii="Times New Roman" w:eastAsia="Times New Roman" w:hAnsi="Times New Roman" w:cs="Times New Roman"/>
          <w:sz w:val="24"/>
          <w:szCs w:val="24"/>
          <w:lang w:val="es-ES"/>
        </w:rPr>
        <w:t>.</w:t>
      </w:r>
    </w:p>
    <w:p w14:paraId="5555DE97" w14:textId="77777777" w:rsidR="00324F7A" w:rsidRPr="00324F7A" w:rsidRDefault="00744661" w:rsidP="00324F7A">
      <w:pPr>
        <w:pStyle w:val="Prrafode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s-ES"/>
        </w:rPr>
      </w:pPr>
      <w:r w:rsidRPr="00324F7A">
        <w:rPr>
          <w:rFonts w:ascii="Times New Roman" w:eastAsia="Times New Roman" w:hAnsi="Times New Roman" w:cs="Times New Roman"/>
          <w:b/>
          <w:bCs/>
          <w:sz w:val="24"/>
          <w:szCs w:val="24"/>
          <w:lang w:val="es-ES"/>
        </w:rPr>
        <w:t>Iniciativas educativas</w:t>
      </w:r>
      <w:r w:rsidRPr="00324F7A">
        <w:rPr>
          <w:rFonts w:ascii="Times New Roman" w:eastAsia="Times New Roman" w:hAnsi="Times New Roman" w:cs="Times New Roman"/>
          <w:sz w:val="24"/>
          <w:szCs w:val="24"/>
          <w:lang w:val="es-ES"/>
        </w:rPr>
        <w:t xml:space="preserve">: </w:t>
      </w:r>
      <w:r w:rsidR="00324F7A" w:rsidRPr="00324F7A">
        <w:rPr>
          <w:rFonts w:ascii="Times New Roman" w:eastAsia="Times New Roman" w:hAnsi="Times New Roman" w:cs="Times New Roman"/>
          <w:sz w:val="24"/>
          <w:szCs w:val="24"/>
          <w:lang w:val="es-ES"/>
        </w:rPr>
        <w:t>en el ámbito social</w:t>
      </w:r>
      <w:r w:rsidRPr="00324F7A">
        <w:rPr>
          <w:rFonts w:ascii="Times New Roman" w:eastAsia="Times New Roman" w:hAnsi="Times New Roman" w:cs="Times New Roman"/>
          <w:sz w:val="24"/>
          <w:szCs w:val="24"/>
          <w:lang w:val="es-ES"/>
        </w:rPr>
        <w:t>, BBVA ha superado su meta de destinar 5</w:t>
      </w:r>
      <w:r w:rsidR="00324F7A" w:rsidRPr="00324F7A">
        <w:rPr>
          <w:rFonts w:ascii="Times New Roman" w:eastAsia="Times New Roman" w:hAnsi="Times New Roman" w:cs="Times New Roman"/>
          <w:sz w:val="24"/>
          <w:szCs w:val="24"/>
          <w:lang w:val="es-ES"/>
        </w:rPr>
        <w:t>77</w:t>
      </w:r>
      <w:r w:rsidRPr="00324F7A">
        <w:rPr>
          <w:rFonts w:ascii="Times New Roman" w:eastAsia="Times New Roman" w:hAnsi="Times New Roman" w:cs="Times New Roman"/>
          <w:sz w:val="24"/>
          <w:szCs w:val="24"/>
          <w:lang w:val="es-ES"/>
        </w:rPr>
        <w:t xml:space="preserve"> millones de </w:t>
      </w:r>
      <w:r w:rsidR="00324F7A" w:rsidRPr="00324F7A">
        <w:rPr>
          <w:rFonts w:ascii="Times New Roman" w:eastAsia="Times New Roman" w:hAnsi="Times New Roman" w:cs="Times New Roman"/>
          <w:sz w:val="24"/>
          <w:szCs w:val="24"/>
          <w:lang w:val="es-ES"/>
        </w:rPr>
        <w:t>pesos</w:t>
      </w:r>
      <w:r w:rsidRPr="00324F7A">
        <w:rPr>
          <w:rFonts w:ascii="Times New Roman" w:eastAsia="Times New Roman" w:hAnsi="Times New Roman" w:cs="Times New Roman"/>
          <w:sz w:val="24"/>
          <w:szCs w:val="24"/>
          <w:lang w:val="es-ES"/>
        </w:rPr>
        <w:t xml:space="preserve"> a iniciativas sociales, alcanzando </w:t>
      </w:r>
      <w:r w:rsidR="00324F7A" w:rsidRPr="00324F7A">
        <w:rPr>
          <w:rFonts w:ascii="Times New Roman" w:eastAsia="Times New Roman" w:hAnsi="Times New Roman" w:cs="Times New Roman"/>
          <w:sz w:val="24"/>
          <w:szCs w:val="24"/>
          <w:lang w:val="es-ES"/>
        </w:rPr>
        <w:t xml:space="preserve">a </w:t>
      </w:r>
      <w:r w:rsidR="00C308F5" w:rsidRPr="00324F7A">
        <w:rPr>
          <w:rFonts w:ascii="Times New Roman" w:eastAsia="Times New Roman" w:hAnsi="Times New Roman" w:cs="Times New Roman"/>
          <w:sz w:val="24"/>
          <w:szCs w:val="24"/>
          <w:lang w:val="es-ES"/>
        </w:rPr>
        <w:t>más</w:t>
      </w:r>
      <w:r w:rsidR="00324F7A" w:rsidRPr="00324F7A">
        <w:rPr>
          <w:rFonts w:ascii="Times New Roman" w:eastAsia="Times New Roman" w:hAnsi="Times New Roman" w:cs="Times New Roman"/>
          <w:sz w:val="24"/>
          <w:szCs w:val="24"/>
          <w:lang w:val="es-ES"/>
        </w:rPr>
        <w:t xml:space="preserve"> de 2.6 millones de personas</w:t>
      </w:r>
      <w:r w:rsidRPr="00324F7A">
        <w:rPr>
          <w:rFonts w:ascii="Times New Roman" w:eastAsia="Times New Roman" w:hAnsi="Times New Roman" w:cs="Times New Roman"/>
          <w:sz w:val="24"/>
          <w:szCs w:val="24"/>
          <w:lang w:val="es-ES"/>
        </w:rPr>
        <w:t xml:space="preserve"> hasta finales de 2024</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sz w:val="24"/>
          <w:szCs w:val="24"/>
          <w:lang w:val="es-ES"/>
        </w:rPr>
        <w:t>(</w:t>
      </w:r>
      <w:r w:rsidR="00C308F5" w:rsidRPr="00C308F5">
        <w:rPr>
          <w:rFonts w:ascii="Times New Roman" w:eastAsia="Times New Roman" w:hAnsi="Times New Roman" w:cs="Times New Roman"/>
          <w:b/>
          <w:sz w:val="24"/>
          <w:szCs w:val="24"/>
          <w:lang w:val="es-ES"/>
        </w:rPr>
        <w:t>página 67 y 114 del</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bCs/>
          <w:sz w:val="24"/>
          <w:szCs w:val="24"/>
          <w:lang w:val="es-ES"/>
        </w:rPr>
        <w:t>Reporte de Sostenibilidad 2024</w:t>
      </w:r>
      <w:r w:rsidR="009250F1">
        <w:rPr>
          <w:rFonts w:ascii="Times New Roman" w:eastAsia="Times New Roman" w:hAnsi="Times New Roman" w:cs="Times New Roman"/>
          <w:b/>
          <w:bCs/>
          <w:sz w:val="24"/>
          <w:szCs w:val="24"/>
          <w:lang w:val="es-ES"/>
        </w:rPr>
        <w:t>, publicado por el</w:t>
      </w:r>
      <w:r w:rsidR="009250F1">
        <w:rPr>
          <w:rFonts w:ascii="Arial" w:hAnsi="Arial" w:cs="Arial"/>
          <w:color w:val="001D35"/>
          <w:sz w:val="27"/>
          <w:szCs w:val="27"/>
          <w:shd w:val="clear" w:color="auto" w:fill="FFFFFF"/>
        </w:rPr>
        <w:t> </w:t>
      </w:r>
      <w:hyperlink r:id="rId14" w:history="1">
        <w:r w:rsidR="009250F1" w:rsidRPr="009250F1">
          <w:rPr>
            <w:rStyle w:val="Hipervnculo"/>
            <w:b/>
            <w:color w:val="0B57D0"/>
            <w:sz w:val="24"/>
            <w:szCs w:val="24"/>
            <w:shd w:val="clear" w:color="auto" w:fill="FFFFFF"/>
          </w:rPr>
          <w:t>Banco BBVA Argentina SA</w:t>
        </w:r>
      </w:hyperlink>
      <w:r w:rsidR="00C308F5">
        <w:rPr>
          <w:rFonts w:ascii="Times New Roman" w:eastAsia="Times New Roman" w:hAnsi="Times New Roman" w:cs="Times New Roman"/>
          <w:b/>
          <w:bCs/>
          <w:sz w:val="24"/>
          <w:szCs w:val="24"/>
          <w:lang w:val="es-ES"/>
        </w:rPr>
        <w:t>)</w:t>
      </w:r>
      <w:r w:rsidRPr="00324F7A">
        <w:rPr>
          <w:rFonts w:ascii="Times New Roman" w:eastAsia="Times New Roman" w:hAnsi="Times New Roman" w:cs="Times New Roman"/>
          <w:sz w:val="24"/>
          <w:szCs w:val="24"/>
          <w:lang w:val="es-ES"/>
        </w:rPr>
        <w:t xml:space="preserve">. </w:t>
      </w:r>
    </w:p>
    <w:p w14:paraId="5A492411" w14:textId="77777777" w:rsidR="00C308F5" w:rsidRPr="00324F7A" w:rsidRDefault="00744661" w:rsidP="00C308F5">
      <w:pPr>
        <w:pStyle w:val="Prrafode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s-ES"/>
        </w:rPr>
      </w:pPr>
      <w:r w:rsidRPr="00324F7A">
        <w:rPr>
          <w:rFonts w:ascii="Times New Roman" w:eastAsia="Times New Roman" w:hAnsi="Times New Roman" w:cs="Times New Roman"/>
          <w:b/>
          <w:bCs/>
          <w:sz w:val="24"/>
          <w:szCs w:val="24"/>
          <w:lang w:val="es-ES"/>
        </w:rPr>
        <w:t>Compromiso institucional</w:t>
      </w:r>
      <w:r w:rsidR="00C5770C" w:rsidRPr="00324F7A">
        <w:rPr>
          <w:rFonts w:ascii="Times New Roman" w:eastAsia="Times New Roman" w:hAnsi="Times New Roman" w:cs="Times New Roman"/>
          <w:sz w:val="24"/>
          <w:szCs w:val="24"/>
          <w:lang w:val="es-ES"/>
        </w:rPr>
        <w:t xml:space="preserve">: En Abril </w:t>
      </w:r>
      <w:r w:rsidRPr="00324F7A">
        <w:rPr>
          <w:rFonts w:ascii="Times New Roman" w:eastAsia="Times New Roman" w:hAnsi="Times New Roman" w:cs="Times New Roman"/>
          <w:sz w:val="24"/>
          <w:szCs w:val="24"/>
          <w:lang w:val="es-ES"/>
        </w:rPr>
        <w:t>de 2024, BBVA renovó su compromiso con el Protocolo de Finanzas Sostenibles de Argentina,</w:t>
      </w:r>
      <w:r w:rsidR="00C5770C" w:rsidRPr="00324F7A">
        <w:rPr>
          <w:rFonts w:ascii="Times New Roman" w:eastAsia="Times New Roman" w:hAnsi="Times New Roman" w:cs="Times New Roman"/>
          <w:sz w:val="24"/>
          <w:szCs w:val="24"/>
          <w:lang w:val="es-ES"/>
        </w:rPr>
        <w:t xml:space="preserve"> incorporando Ejecutivos en Finanzas Sostenibles (EFS),</w:t>
      </w:r>
      <w:r w:rsidRPr="00324F7A">
        <w:rPr>
          <w:rFonts w:ascii="Times New Roman" w:eastAsia="Times New Roman" w:hAnsi="Times New Roman" w:cs="Times New Roman"/>
          <w:sz w:val="24"/>
          <w:szCs w:val="24"/>
          <w:lang w:val="es-ES"/>
        </w:rPr>
        <w:t xml:space="preserve"> reafirmando su participación y compromiso con la agenda propuesta</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sz w:val="24"/>
          <w:szCs w:val="24"/>
          <w:lang w:val="es-ES"/>
        </w:rPr>
        <w:t>(</w:t>
      </w:r>
      <w:r w:rsidR="00C308F5" w:rsidRPr="00C308F5">
        <w:rPr>
          <w:rFonts w:ascii="Times New Roman" w:eastAsia="Times New Roman" w:hAnsi="Times New Roman" w:cs="Times New Roman"/>
          <w:b/>
          <w:sz w:val="24"/>
          <w:szCs w:val="24"/>
          <w:lang w:val="es-ES"/>
        </w:rPr>
        <w:t>página 6</w:t>
      </w:r>
      <w:r w:rsidR="00C308F5">
        <w:rPr>
          <w:rFonts w:ascii="Times New Roman" w:eastAsia="Times New Roman" w:hAnsi="Times New Roman" w:cs="Times New Roman"/>
          <w:b/>
          <w:sz w:val="24"/>
          <w:szCs w:val="24"/>
          <w:lang w:val="es-ES"/>
        </w:rPr>
        <w:t>1</w:t>
      </w:r>
      <w:r w:rsidR="00C308F5" w:rsidRPr="00C308F5">
        <w:rPr>
          <w:rFonts w:ascii="Times New Roman" w:eastAsia="Times New Roman" w:hAnsi="Times New Roman" w:cs="Times New Roman"/>
          <w:b/>
          <w:sz w:val="24"/>
          <w:szCs w:val="24"/>
          <w:lang w:val="es-ES"/>
        </w:rPr>
        <w:t xml:space="preserve"> del</w:t>
      </w:r>
      <w:r w:rsidR="00C308F5">
        <w:rPr>
          <w:rFonts w:ascii="Times New Roman" w:eastAsia="Times New Roman" w:hAnsi="Times New Roman" w:cs="Times New Roman"/>
          <w:sz w:val="24"/>
          <w:szCs w:val="24"/>
          <w:lang w:val="es-ES"/>
        </w:rPr>
        <w:t xml:space="preserve"> </w:t>
      </w:r>
      <w:r w:rsidR="00C308F5">
        <w:rPr>
          <w:rFonts w:ascii="Times New Roman" w:eastAsia="Times New Roman" w:hAnsi="Times New Roman" w:cs="Times New Roman"/>
          <w:b/>
          <w:bCs/>
          <w:sz w:val="24"/>
          <w:szCs w:val="24"/>
          <w:lang w:val="es-ES"/>
        </w:rPr>
        <w:t xml:space="preserve">Reporte de Sostenibilidad 2024, publicado por el </w:t>
      </w:r>
      <w:hyperlink r:id="rId15" w:history="1">
        <w:r w:rsidR="009250F1" w:rsidRPr="009250F1">
          <w:rPr>
            <w:rStyle w:val="Hipervnculo"/>
            <w:b/>
            <w:color w:val="0B57D0"/>
            <w:sz w:val="24"/>
            <w:szCs w:val="24"/>
            <w:shd w:val="clear" w:color="auto" w:fill="FFFFFF"/>
          </w:rPr>
          <w:t>Banco BBVA Argentina SA</w:t>
        </w:r>
      </w:hyperlink>
      <w:r w:rsidR="00C308F5" w:rsidRPr="009250F1">
        <w:rPr>
          <w:rFonts w:ascii="Times New Roman" w:eastAsia="Times New Roman" w:hAnsi="Times New Roman" w:cs="Times New Roman"/>
          <w:b/>
          <w:bCs/>
          <w:sz w:val="24"/>
          <w:szCs w:val="24"/>
          <w:lang w:val="es-ES"/>
        </w:rPr>
        <w:t>)</w:t>
      </w:r>
      <w:r w:rsidR="00C308F5" w:rsidRPr="009250F1">
        <w:rPr>
          <w:rFonts w:ascii="Times New Roman" w:eastAsia="Times New Roman" w:hAnsi="Times New Roman" w:cs="Times New Roman"/>
          <w:sz w:val="24"/>
          <w:szCs w:val="24"/>
          <w:lang w:val="es-ES"/>
        </w:rPr>
        <w:t>.</w:t>
      </w:r>
      <w:r w:rsidR="00C308F5" w:rsidRPr="00324F7A">
        <w:rPr>
          <w:rFonts w:ascii="Times New Roman" w:eastAsia="Times New Roman" w:hAnsi="Times New Roman" w:cs="Times New Roman"/>
          <w:sz w:val="24"/>
          <w:szCs w:val="24"/>
          <w:lang w:val="es-ES"/>
        </w:rPr>
        <w:t xml:space="preserve"> </w:t>
      </w:r>
    </w:p>
    <w:p w14:paraId="42F97884" w14:textId="77777777" w:rsidR="00324F7A" w:rsidRPr="000F4592" w:rsidRDefault="00324F7A" w:rsidP="00C308F5">
      <w:pPr>
        <w:pStyle w:val="Prrafodelista"/>
        <w:spacing w:before="100" w:beforeAutospacing="1" w:after="100" w:afterAutospacing="1" w:line="360" w:lineRule="auto"/>
        <w:jc w:val="both"/>
        <w:rPr>
          <w:rFonts w:ascii="Times New Roman" w:eastAsia="Times New Roman" w:hAnsi="Times New Roman" w:cs="Times New Roman"/>
          <w:sz w:val="24"/>
          <w:szCs w:val="24"/>
          <w:lang w:val="es-ES"/>
        </w:rPr>
      </w:pPr>
    </w:p>
    <w:p w14:paraId="77913FB5" w14:textId="77777777" w:rsidR="00744661" w:rsidRDefault="00744661" w:rsidP="00744661">
      <w:pPr>
        <w:spacing w:before="100" w:beforeAutospacing="1" w:after="100" w:afterAutospacing="1" w:line="240" w:lineRule="auto"/>
        <w:outlineLvl w:val="2"/>
        <w:rPr>
          <w:rFonts w:ascii="Times New Roman" w:eastAsia="Times New Roman" w:hAnsi="Times New Roman" w:cs="Times New Roman"/>
          <w:b/>
          <w:bCs/>
          <w:sz w:val="24"/>
          <w:szCs w:val="24"/>
          <w:lang w:val="en-US"/>
        </w:rPr>
      </w:pPr>
      <w:r w:rsidRPr="00983AC4">
        <w:rPr>
          <w:rFonts w:ascii="Times New Roman" w:eastAsia="Times New Roman" w:hAnsi="Times New Roman" w:cs="Times New Roman"/>
          <w:b/>
          <w:bCs/>
          <w:sz w:val="24"/>
          <w:szCs w:val="24"/>
          <w:lang w:val="en-US"/>
        </w:rPr>
        <w:t xml:space="preserve">3. Banco </w:t>
      </w:r>
      <w:proofErr w:type="spellStart"/>
      <w:r w:rsidRPr="00983AC4">
        <w:rPr>
          <w:rFonts w:ascii="Times New Roman" w:eastAsia="Times New Roman" w:hAnsi="Times New Roman" w:cs="Times New Roman"/>
          <w:b/>
          <w:bCs/>
          <w:sz w:val="24"/>
          <w:szCs w:val="24"/>
          <w:lang w:val="en-US"/>
        </w:rPr>
        <w:t>Hipotecario</w:t>
      </w:r>
      <w:proofErr w:type="spellEnd"/>
      <w:r w:rsidRPr="00983AC4">
        <w:rPr>
          <w:rFonts w:ascii="Times New Roman" w:eastAsia="Times New Roman" w:hAnsi="Times New Roman" w:cs="Times New Roman"/>
          <w:b/>
          <w:bCs/>
          <w:sz w:val="24"/>
          <w:szCs w:val="24"/>
          <w:lang w:val="en-US"/>
        </w:rPr>
        <w:t xml:space="preserve"> S.A.</w:t>
      </w:r>
    </w:p>
    <w:p w14:paraId="1A460834" w14:textId="77777777" w:rsidR="003148E7" w:rsidRDefault="003148E7" w:rsidP="00744661">
      <w:pPr>
        <w:spacing w:before="100" w:beforeAutospacing="1" w:after="100" w:afterAutospacing="1" w:line="240" w:lineRule="auto"/>
        <w:outlineLvl w:val="2"/>
        <w:rPr>
          <w:rFonts w:ascii="Times New Roman" w:eastAsia="Times New Roman" w:hAnsi="Times New Roman" w:cs="Times New Roman"/>
          <w:b/>
          <w:bCs/>
          <w:sz w:val="24"/>
          <w:szCs w:val="24"/>
          <w:lang w:val="en-US"/>
        </w:rPr>
      </w:pPr>
    </w:p>
    <w:p w14:paraId="0BB579B4" w14:textId="77777777" w:rsidR="00C308F5" w:rsidRPr="00C308F5" w:rsidRDefault="00C308F5" w:rsidP="00096092">
      <w:pPr>
        <w:spacing w:before="100" w:beforeAutospacing="1" w:after="100" w:afterAutospacing="1" w:line="360" w:lineRule="auto"/>
        <w:jc w:val="both"/>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n-US"/>
        </w:rPr>
        <w:tab/>
      </w:r>
      <w:r w:rsidRPr="001B7FE8">
        <w:rPr>
          <w:rFonts w:ascii="Times New Roman" w:eastAsia="Times New Roman" w:hAnsi="Times New Roman" w:cs="Times New Roman"/>
          <w:bCs/>
          <w:sz w:val="24"/>
          <w:szCs w:val="24"/>
          <w:lang w:val="es-ES"/>
        </w:rPr>
        <w:t xml:space="preserve">La </w:t>
      </w:r>
      <w:r w:rsidR="00096092" w:rsidRPr="001B7FE8">
        <w:rPr>
          <w:rFonts w:ascii="Times New Roman" w:eastAsia="Times New Roman" w:hAnsi="Times New Roman" w:cs="Times New Roman"/>
          <w:bCs/>
          <w:sz w:val="24"/>
          <w:szCs w:val="24"/>
          <w:lang w:val="es-ES"/>
        </w:rPr>
        <w:t>información</w:t>
      </w:r>
      <w:r w:rsidRPr="001B7FE8">
        <w:rPr>
          <w:rFonts w:ascii="Times New Roman" w:eastAsia="Times New Roman" w:hAnsi="Times New Roman" w:cs="Times New Roman"/>
          <w:bCs/>
          <w:sz w:val="24"/>
          <w:szCs w:val="24"/>
          <w:lang w:val="es-ES"/>
        </w:rPr>
        <w:t xml:space="preserve"> que se detalla a </w:t>
      </w:r>
      <w:r w:rsidR="00096092" w:rsidRPr="001B7FE8">
        <w:rPr>
          <w:rFonts w:ascii="Times New Roman" w:eastAsia="Times New Roman" w:hAnsi="Times New Roman" w:cs="Times New Roman"/>
          <w:bCs/>
          <w:sz w:val="24"/>
          <w:szCs w:val="24"/>
          <w:lang w:val="es-ES"/>
        </w:rPr>
        <w:t>continuación</w:t>
      </w:r>
      <w:r w:rsidRPr="00C308F5">
        <w:rPr>
          <w:rFonts w:ascii="Times New Roman" w:eastAsia="Times New Roman" w:hAnsi="Times New Roman" w:cs="Times New Roman"/>
          <w:b/>
          <w:bCs/>
          <w:sz w:val="24"/>
          <w:szCs w:val="24"/>
          <w:lang w:val="es-ES"/>
        </w:rPr>
        <w:t xml:space="preserve"> </w:t>
      </w:r>
      <w:r w:rsidR="00096092" w:rsidRPr="009F4539">
        <w:rPr>
          <w:rFonts w:ascii="Times New Roman" w:eastAsia="Times New Roman" w:hAnsi="Times New Roman" w:cs="Times New Roman"/>
          <w:bCs/>
          <w:sz w:val="24"/>
          <w:szCs w:val="24"/>
          <w:lang w:val="es-ES"/>
        </w:rPr>
        <w:t>proviene del Reporte de Sustentabilidad 2024, emitido por el Banco</w:t>
      </w:r>
      <w:r w:rsidR="00096092">
        <w:rPr>
          <w:rFonts w:ascii="Times New Roman" w:eastAsia="Times New Roman" w:hAnsi="Times New Roman" w:cs="Times New Roman"/>
          <w:bCs/>
          <w:sz w:val="24"/>
          <w:szCs w:val="24"/>
          <w:lang w:val="es-ES"/>
        </w:rPr>
        <w:t xml:space="preserve"> Hipotecario S.A. (</w:t>
      </w:r>
      <w:hyperlink r:id="rId16" w:history="1">
        <w:r w:rsidR="003148E7" w:rsidRPr="00B73A39">
          <w:rPr>
            <w:rStyle w:val="Hipervnculo"/>
            <w:rFonts w:eastAsia="Times New Roman"/>
            <w:b/>
            <w:bCs/>
            <w:sz w:val="24"/>
            <w:szCs w:val="24"/>
            <w:lang w:val="es-ES"/>
          </w:rPr>
          <w:t>www.hipotecario.com.ar/media/reporte_2024.pdf</w:t>
        </w:r>
      </w:hyperlink>
      <w:r w:rsidR="003148E7">
        <w:rPr>
          <w:rFonts w:ascii="Times New Roman" w:eastAsia="Times New Roman" w:hAnsi="Times New Roman" w:cs="Times New Roman"/>
          <w:b/>
          <w:bCs/>
          <w:sz w:val="24"/>
          <w:szCs w:val="24"/>
          <w:lang w:val="es-ES"/>
        </w:rPr>
        <w:t xml:space="preserve">. </w:t>
      </w:r>
      <w:r w:rsidR="00096092">
        <w:rPr>
          <w:rFonts w:ascii="Times New Roman" w:eastAsia="Times New Roman" w:hAnsi="Times New Roman" w:cs="Times New Roman"/>
          <w:bCs/>
          <w:sz w:val="24"/>
          <w:szCs w:val="24"/>
          <w:lang w:val="es-ES"/>
        </w:rPr>
        <w:t>).</w:t>
      </w:r>
    </w:p>
    <w:p w14:paraId="4C0A9474" w14:textId="77777777" w:rsidR="00324F7A" w:rsidRDefault="00324F7A" w:rsidP="00D854E0">
      <w:pPr>
        <w:spacing w:before="100" w:beforeAutospacing="1" w:after="100" w:afterAutospacing="1" w:line="360" w:lineRule="auto"/>
        <w:jc w:val="both"/>
        <w:outlineLvl w:val="2"/>
        <w:rPr>
          <w:rFonts w:ascii="Times New Roman" w:eastAsia="Times New Roman" w:hAnsi="Times New Roman" w:cs="Times New Roman"/>
          <w:sz w:val="24"/>
          <w:szCs w:val="24"/>
          <w:lang w:val="es-ES"/>
        </w:rPr>
      </w:pPr>
      <w:r w:rsidRPr="00C308F5">
        <w:rPr>
          <w:rFonts w:ascii="Times New Roman" w:eastAsia="Times New Roman" w:hAnsi="Times New Roman" w:cs="Times New Roman"/>
          <w:b/>
          <w:bCs/>
          <w:sz w:val="27"/>
          <w:szCs w:val="27"/>
          <w:lang w:val="es-ES"/>
        </w:rPr>
        <w:tab/>
      </w:r>
      <w:r w:rsidRPr="00324F7A">
        <w:rPr>
          <w:rFonts w:ascii="Times New Roman" w:eastAsia="Times New Roman" w:hAnsi="Times New Roman" w:cs="Times New Roman"/>
          <w:bCs/>
          <w:sz w:val="27"/>
          <w:szCs w:val="27"/>
          <w:lang w:val="es-ES"/>
        </w:rPr>
        <w:t xml:space="preserve"> </w:t>
      </w:r>
      <w:r w:rsidRPr="00324F7A">
        <w:rPr>
          <w:rFonts w:ascii="Times New Roman" w:eastAsia="Times New Roman" w:hAnsi="Times New Roman" w:cs="Times New Roman"/>
          <w:bCs/>
          <w:sz w:val="24"/>
          <w:szCs w:val="24"/>
          <w:lang w:val="es-ES"/>
        </w:rPr>
        <w:t xml:space="preserve">El 04 de </w:t>
      </w:r>
      <w:proofErr w:type="gramStart"/>
      <w:r w:rsidRPr="00324F7A">
        <w:rPr>
          <w:rFonts w:ascii="Times New Roman" w:eastAsia="Times New Roman" w:hAnsi="Times New Roman" w:cs="Times New Roman"/>
          <w:bCs/>
          <w:sz w:val="24"/>
          <w:szCs w:val="24"/>
          <w:lang w:val="es-ES"/>
        </w:rPr>
        <w:t>Abril</w:t>
      </w:r>
      <w:proofErr w:type="gramEnd"/>
      <w:r w:rsidRPr="00324F7A">
        <w:rPr>
          <w:rFonts w:ascii="Times New Roman" w:eastAsia="Times New Roman" w:hAnsi="Times New Roman" w:cs="Times New Roman"/>
          <w:bCs/>
          <w:sz w:val="24"/>
          <w:szCs w:val="24"/>
          <w:lang w:val="es-ES"/>
        </w:rPr>
        <w:t xml:space="preserve"> de 2025 se presentó su </w:t>
      </w:r>
      <w:r w:rsidR="00D854E0">
        <w:rPr>
          <w:rFonts w:ascii="Times New Roman" w:eastAsia="Times New Roman" w:hAnsi="Times New Roman" w:cs="Times New Roman"/>
          <w:bCs/>
          <w:sz w:val="24"/>
          <w:szCs w:val="24"/>
          <w:lang w:val="es-ES"/>
        </w:rPr>
        <w:t xml:space="preserve">Reporte de Sustentabilidad, bajo estándares GRI y SASB y se alinea explícitamente con los ODS (educación, infraestructura, protección social, empleo, ciudades sostenibles, consumo responsable). </w:t>
      </w:r>
      <w:r w:rsidR="00D854E0" w:rsidRPr="00502E3C">
        <w:rPr>
          <w:rFonts w:ascii="Times New Roman" w:eastAsia="Times New Roman" w:hAnsi="Times New Roman" w:cs="Times New Roman"/>
          <w:sz w:val="24"/>
          <w:szCs w:val="24"/>
          <w:lang w:val="es-ES"/>
        </w:rPr>
        <w:t xml:space="preserve">Desde marzo de 2024, ha revalidado la </w:t>
      </w:r>
      <w:r w:rsidR="00D854E0" w:rsidRPr="00502E3C">
        <w:rPr>
          <w:rFonts w:ascii="Times New Roman" w:eastAsia="Times New Roman" w:hAnsi="Times New Roman" w:cs="Times New Roman"/>
          <w:b/>
          <w:bCs/>
          <w:sz w:val="24"/>
          <w:szCs w:val="24"/>
          <w:lang w:val="es-ES"/>
        </w:rPr>
        <w:t>certificación ISO 27001</w:t>
      </w:r>
      <w:r w:rsidR="00D854E0" w:rsidRPr="00502E3C">
        <w:rPr>
          <w:rFonts w:ascii="Times New Roman" w:eastAsia="Times New Roman" w:hAnsi="Times New Roman" w:cs="Times New Roman"/>
          <w:sz w:val="24"/>
          <w:szCs w:val="24"/>
          <w:lang w:val="es-ES"/>
        </w:rPr>
        <w:t xml:space="preserve"> en ciberseguridad, sin registrar fugas de inf</w:t>
      </w:r>
      <w:r w:rsidR="00D854E0">
        <w:rPr>
          <w:rFonts w:ascii="Times New Roman" w:eastAsia="Times New Roman" w:hAnsi="Times New Roman" w:cs="Times New Roman"/>
          <w:sz w:val="24"/>
          <w:szCs w:val="24"/>
          <w:lang w:val="es-ES"/>
        </w:rPr>
        <w:t>ormación de clientes en ese año</w:t>
      </w:r>
      <w:r w:rsidR="00096092">
        <w:rPr>
          <w:rFonts w:ascii="Times New Roman" w:eastAsia="Times New Roman" w:hAnsi="Times New Roman" w:cs="Times New Roman"/>
          <w:sz w:val="24"/>
          <w:szCs w:val="24"/>
          <w:lang w:val="es-ES"/>
        </w:rPr>
        <w:t xml:space="preserve"> </w:t>
      </w:r>
      <w:r w:rsidR="00096092">
        <w:rPr>
          <w:rFonts w:ascii="Times New Roman" w:eastAsia="Times New Roman" w:hAnsi="Times New Roman" w:cs="Times New Roman"/>
          <w:b/>
          <w:sz w:val="24"/>
          <w:szCs w:val="24"/>
          <w:lang w:val="es-ES"/>
        </w:rPr>
        <w:t>(</w:t>
      </w:r>
      <w:r w:rsidR="00096092" w:rsidRPr="00C308F5">
        <w:rPr>
          <w:rFonts w:ascii="Times New Roman" w:eastAsia="Times New Roman" w:hAnsi="Times New Roman" w:cs="Times New Roman"/>
          <w:b/>
          <w:sz w:val="24"/>
          <w:szCs w:val="24"/>
          <w:lang w:val="es-ES"/>
        </w:rPr>
        <w:t xml:space="preserve">página </w:t>
      </w:r>
      <w:r w:rsidR="00096092">
        <w:rPr>
          <w:rFonts w:ascii="Times New Roman" w:eastAsia="Times New Roman" w:hAnsi="Times New Roman" w:cs="Times New Roman"/>
          <w:b/>
          <w:sz w:val="24"/>
          <w:szCs w:val="24"/>
          <w:lang w:val="es-ES"/>
        </w:rPr>
        <w:t>37</w:t>
      </w:r>
      <w:r w:rsidR="00096092" w:rsidRPr="00C308F5">
        <w:rPr>
          <w:rFonts w:ascii="Times New Roman" w:eastAsia="Times New Roman" w:hAnsi="Times New Roman" w:cs="Times New Roman"/>
          <w:b/>
          <w:sz w:val="24"/>
          <w:szCs w:val="24"/>
          <w:lang w:val="es-ES"/>
        </w:rPr>
        <w:t xml:space="preserve"> del</w:t>
      </w:r>
      <w:r w:rsidR="00096092">
        <w:rPr>
          <w:rFonts w:ascii="Times New Roman" w:eastAsia="Times New Roman" w:hAnsi="Times New Roman" w:cs="Times New Roman"/>
          <w:sz w:val="24"/>
          <w:szCs w:val="24"/>
          <w:lang w:val="es-ES"/>
        </w:rPr>
        <w:t xml:space="preserve"> </w:t>
      </w:r>
      <w:r w:rsidR="00096092">
        <w:rPr>
          <w:rFonts w:ascii="Times New Roman" w:eastAsia="Times New Roman" w:hAnsi="Times New Roman" w:cs="Times New Roman"/>
          <w:b/>
          <w:bCs/>
          <w:sz w:val="24"/>
          <w:szCs w:val="24"/>
          <w:lang w:val="es-ES"/>
        </w:rPr>
        <w:t>Reporte de Sostenibilidad 2024</w:t>
      </w:r>
      <w:r w:rsidR="00384B51">
        <w:rPr>
          <w:rFonts w:ascii="Times New Roman" w:eastAsia="Times New Roman" w:hAnsi="Times New Roman" w:cs="Times New Roman"/>
          <w:b/>
          <w:bCs/>
          <w:sz w:val="24"/>
          <w:szCs w:val="24"/>
          <w:lang w:val="es-ES"/>
        </w:rPr>
        <w:t>, publicado por el Banco Hipotecario SA)</w:t>
      </w:r>
      <w:r w:rsidR="00D854E0" w:rsidRPr="00502E3C">
        <w:rPr>
          <w:rFonts w:ascii="Times New Roman" w:eastAsia="Times New Roman" w:hAnsi="Times New Roman" w:cs="Times New Roman"/>
          <w:sz w:val="24"/>
          <w:szCs w:val="24"/>
          <w:lang w:val="es-ES"/>
        </w:rPr>
        <w:t xml:space="preserve">. Participa también del </w:t>
      </w:r>
      <w:r w:rsidR="00D854E0" w:rsidRPr="00502E3C">
        <w:rPr>
          <w:rFonts w:ascii="Times New Roman" w:eastAsia="Times New Roman" w:hAnsi="Times New Roman" w:cs="Times New Roman"/>
          <w:b/>
          <w:bCs/>
          <w:sz w:val="24"/>
          <w:szCs w:val="24"/>
          <w:lang w:val="es-ES"/>
        </w:rPr>
        <w:t xml:space="preserve">Protocolo de Finanzas </w:t>
      </w:r>
      <w:r w:rsidR="00D854E0" w:rsidRPr="00502E3C">
        <w:rPr>
          <w:rFonts w:ascii="Times New Roman" w:eastAsia="Times New Roman" w:hAnsi="Times New Roman" w:cs="Times New Roman"/>
          <w:b/>
          <w:bCs/>
          <w:sz w:val="24"/>
          <w:szCs w:val="24"/>
          <w:lang w:val="es-ES"/>
        </w:rPr>
        <w:lastRenderedPageBreak/>
        <w:t>Sostenibles</w:t>
      </w:r>
      <w:r w:rsidR="00D854E0" w:rsidRPr="00502E3C">
        <w:rPr>
          <w:rFonts w:ascii="Times New Roman" w:eastAsia="Times New Roman" w:hAnsi="Times New Roman" w:cs="Times New Roman"/>
          <w:sz w:val="24"/>
          <w:szCs w:val="24"/>
          <w:lang w:val="es-ES"/>
        </w:rPr>
        <w:t>, contribuyendo a su desarrollo y aplicación</w:t>
      </w:r>
      <w:r w:rsidR="00384B51">
        <w:rPr>
          <w:rFonts w:ascii="Times New Roman" w:eastAsia="Times New Roman" w:hAnsi="Times New Roman" w:cs="Times New Roman"/>
          <w:sz w:val="24"/>
          <w:szCs w:val="24"/>
          <w:lang w:val="es-ES"/>
        </w:rPr>
        <w:t xml:space="preserve"> </w:t>
      </w:r>
      <w:r w:rsidR="00384B51">
        <w:rPr>
          <w:rFonts w:ascii="Times New Roman" w:eastAsia="Times New Roman" w:hAnsi="Times New Roman" w:cs="Times New Roman"/>
          <w:b/>
          <w:sz w:val="24"/>
          <w:szCs w:val="24"/>
          <w:lang w:val="es-ES"/>
        </w:rPr>
        <w:t>(</w:t>
      </w:r>
      <w:r w:rsidR="00384B51" w:rsidRPr="00C308F5">
        <w:rPr>
          <w:rFonts w:ascii="Times New Roman" w:eastAsia="Times New Roman" w:hAnsi="Times New Roman" w:cs="Times New Roman"/>
          <w:b/>
          <w:sz w:val="24"/>
          <w:szCs w:val="24"/>
          <w:lang w:val="es-ES"/>
        </w:rPr>
        <w:t xml:space="preserve">página </w:t>
      </w:r>
      <w:r w:rsidR="00384B51">
        <w:rPr>
          <w:rFonts w:ascii="Times New Roman" w:eastAsia="Times New Roman" w:hAnsi="Times New Roman" w:cs="Times New Roman"/>
          <w:b/>
          <w:sz w:val="24"/>
          <w:szCs w:val="24"/>
          <w:lang w:val="es-ES"/>
        </w:rPr>
        <w:t>92 y 93</w:t>
      </w:r>
      <w:r w:rsidR="00384B51" w:rsidRPr="00C308F5">
        <w:rPr>
          <w:rFonts w:ascii="Times New Roman" w:eastAsia="Times New Roman" w:hAnsi="Times New Roman" w:cs="Times New Roman"/>
          <w:b/>
          <w:sz w:val="24"/>
          <w:szCs w:val="24"/>
          <w:lang w:val="es-ES"/>
        </w:rPr>
        <w:t xml:space="preserve"> del</w:t>
      </w:r>
      <w:r w:rsidR="00384B51">
        <w:rPr>
          <w:rFonts w:ascii="Times New Roman" w:eastAsia="Times New Roman" w:hAnsi="Times New Roman" w:cs="Times New Roman"/>
          <w:sz w:val="24"/>
          <w:szCs w:val="24"/>
          <w:lang w:val="es-ES"/>
        </w:rPr>
        <w:t xml:space="preserve"> </w:t>
      </w:r>
      <w:r w:rsidR="00384B51">
        <w:rPr>
          <w:rFonts w:ascii="Times New Roman" w:eastAsia="Times New Roman" w:hAnsi="Times New Roman" w:cs="Times New Roman"/>
          <w:b/>
          <w:bCs/>
          <w:sz w:val="24"/>
          <w:szCs w:val="24"/>
          <w:lang w:val="es-ES"/>
        </w:rPr>
        <w:t>Reporte de Sostenibilidad 2024, publicado por el Banco Hipotecario SA)</w:t>
      </w:r>
      <w:r w:rsidR="00D854E0">
        <w:rPr>
          <w:rFonts w:ascii="Times New Roman" w:eastAsia="Times New Roman" w:hAnsi="Times New Roman" w:cs="Times New Roman"/>
          <w:sz w:val="24"/>
          <w:szCs w:val="24"/>
          <w:lang w:val="es-ES"/>
        </w:rPr>
        <w:t>.</w:t>
      </w:r>
    </w:p>
    <w:p w14:paraId="4CEE0A78" w14:textId="77777777" w:rsidR="00983AC4" w:rsidRPr="003148E7" w:rsidRDefault="0050131A" w:rsidP="00983AC4">
      <w:pPr>
        <w:spacing w:before="100" w:beforeAutospacing="1" w:after="100" w:afterAutospacing="1" w:line="360" w:lineRule="auto"/>
        <w:jc w:val="both"/>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Cs/>
          <w:sz w:val="24"/>
          <w:szCs w:val="24"/>
          <w:lang w:val="es-ES"/>
        </w:rPr>
        <w:tab/>
      </w:r>
      <w:r>
        <w:rPr>
          <w:rFonts w:hAnsi="Symbol"/>
        </w:rPr>
        <w:t></w:t>
      </w:r>
      <w:r>
        <w:t xml:space="preserve"> </w:t>
      </w:r>
      <w:r w:rsidRPr="0050131A">
        <w:rPr>
          <w:rStyle w:val="Textoennegrita"/>
          <w:rFonts w:ascii="Times New Roman" w:hAnsi="Times New Roman" w:cs="Times New Roman"/>
          <w:sz w:val="24"/>
          <w:szCs w:val="24"/>
        </w:rPr>
        <w:t xml:space="preserve">Gestión Económica y Financiera: </w:t>
      </w:r>
      <w:r w:rsidR="00983AC4" w:rsidRPr="00324F7A">
        <w:rPr>
          <w:rFonts w:ascii="Times New Roman" w:eastAsia="Times New Roman" w:hAnsi="Times New Roman" w:cs="Times New Roman"/>
          <w:bCs/>
          <w:sz w:val="24"/>
          <w:szCs w:val="24"/>
          <w:lang w:val="es-ES"/>
        </w:rPr>
        <w:t>Alcanzo en el 2024, un resultado neto de $</w:t>
      </w:r>
      <w:r w:rsidR="00983AC4">
        <w:rPr>
          <w:rFonts w:ascii="Times New Roman" w:eastAsia="Times New Roman" w:hAnsi="Times New Roman" w:cs="Times New Roman"/>
          <w:bCs/>
          <w:sz w:val="24"/>
          <w:szCs w:val="24"/>
          <w:lang w:val="es-ES"/>
        </w:rPr>
        <w:t>80.485</w:t>
      </w:r>
      <w:r w:rsidR="00983AC4" w:rsidRPr="00324F7A">
        <w:rPr>
          <w:rFonts w:ascii="Times New Roman" w:eastAsia="Times New Roman" w:hAnsi="Times New Roman" w:cs="Times New Roman"/>
          <w:bCs/>
          <w:sz w:val="24"/>
          <w:szCs w:val="24"/>
          <w:lang w:val="es-ES"/>
        </w:rPr>
        <w:t xml:space="preserve"> millones de pesos, un ROE de 1</w:t>
      </w:r>
      <w:r w:rsidR="00983AC4">
        <w:rPr>
          <w:rFonts w:ascii="Times New Roman" w:eastAsia="Times New Roman" w:hAnsi="Times New Roman" w:cs="Times New Roman"/>
          <w:bCs/>
          <w:sz w:val="24"/>
          <w:szCs w:val="24"/>
          <w:lang w:val="es-ES"/>
        </w:rPr>
        <w:t>7.2</w:t>
      </w:r>
      <w:r w:rsidR="00983AC4" w:rsidRPr="00324F7A">
        <w:rPr>
          <w:rFonts w:ascii="Times New Roman" w:eastAsia="Times New Roman" w:hAnsi="Times New Roman" w:cs="Times New Roman"/>
          <w:bCs/>
          <w:sz w:val="24"/>
          <w:szCs w:val="24"/>
          <w:lang w:val="es-ES"/>
        </w:rPr>
        <w:t>% y un ROA del 2.</w:t>
      </w:r>
      <w:r w:rsidR="00983AC4">
        <w:rPr>
          <w:rFonts w:ascii="Times New Roman" w:eastAsia="Times New Roman" w:hAnsi="Times New Roman" w:cs="Times New Roman"/>
          <w:bCs/>
          <w:sz w:val="24"/>
          <w:szCs w:val="24"/>
          <w:lang w:val="es-ES"/>
        </w:rPr>
        <w:t>6</w:t>
      </w:r>
      <w:r w:rsidR="00983AC4" w:rsidRPr="00324F7A">
        <w:rPr>
          <w:rFonts w:ascii="Times New Roman" w:eastAsia="Times New Roman" w:hAnsi="Times New Roman" w:cs="Times New Roman"/>
          <w:bCs/>
          <w:sz w:val="24"/>
          <w:szCs w:val="24"/>
          <w:lang w:val="es-ES"/>
        </w:rPr>
        <w:t>%</w:t>
      </w:r>
      <w:r w:rsidR="001B7FE8">
        <w:rPr>
          <w:rFonts w:ascii="Times New Roman" w:eastAsia="Times New Roman" w:hAnsi="Times New Roman" w:cs="Times New Roman"/>
          <w:bCs/>
          <w:sz w:val="24"/>
          <w:szCs w:val="24"/>
          <w:lang w:val="es-ES"/>
        </w:rPr>
        <w:t xml:space="preserve"> </w:t>
      </w:r>
      <w:r w:rsidR="001B7FE8" w:rsidRPr="003148E7">
        <w:rPr>
          <w:rFonts w:ascii="Times New Roman" w:eastAsia="Times New Roman" w:hAnsi="Times New Roman" w:cs="Times New Roman"/>
          <w:b/>
          <w:bCs/>
          <w:sz w:val="24"/>
          <w:szCs w:val="24"/>
          <w:lang w:val="es-ES"/>
        </w:rPr>
        <w:t>(</w:t>
      </w:r>
      <w:hyperlink r:id="rId17" w:history="1">
        <w:r w:rsidR="001B7FE8" w:rsidRPr="003148E7">
          <w:rPr>
            <w:rStyle w:val="Hipervnculo"/>
            <w:rFonts w:eastAsia="Times New Roman"/>
            <w:b/>
            <w:bCs/>
            <w:sz w:val="24"/>
            <w:szCs w:val="24"/>
            <w:lang w:val="es-ES"/>
          </w:rPr>
          <w:t>www.hipotecario.com.ar/media/resena-informativa-ejercicio-2024.pdf</w:t>
        </w:r>
      </w:hyperlink>
      <w:r w:rsidR="00983AC4" w:rsidRPr="003148E7">
        <w:rPr>
          <w:rFonts w:ascii="Times New Roman" w:eastAsia="Times New Roman" w:hAnsi="Times New Roman" w:cs="Times New Roman"/>
          <w:b/>
          <w:bCs/>
          <w:sz w:val="24"/>
          <w:szCs w:val="24"/>
          <w:lang w:val="es-ES"/>
        </w:rPr>
        <w:t>.</w:t>
      </w:r>
      <w:r w:rsidR="001B7FE8" w:rsidRPr="003148E7">
        <w:rPr>
          <w:rFonts w:ascii="Times New Roman" w:eastAsia="Times New Roman" w:hAnsi="Times New Roman" w:cs="Times New Roman"/>
          <w:b/>
          <w:bCs/>
          <w:sz w:val="24"/>
          <w:szCs w:val="24"/>
          <w:lang w:val="es-ES"/>
        </w:rPr>
        <w:t xml:space="preserve"> </w:t>
      </w:r>
      <w:r w:rsidR="003148E7" w:rsidRPr="003148E7">
        <w:rPr>
          <w:rFonts w:ascii="Times New Roman" w:eastAsia="Times New Roman" w:hAnsi="Times New Roman" w:cs="Times New Roman"/>
          <w:b/>
          <w:bCs/>
          <w:sz w:val="24"/>
          <w:szCs w:val="24"/>
          <w:lang w:val="es-ES"/>
        </w:rPr>
        <w:t>Página</w:t>
      </w:r>
      <w:r w:rsidR="001B7FE8" w:rsidRPr="003148E7">
        <w:rPr>
          <w:rFonts w:ascii="Times New Roman" w:eastAsia="Times New Roman" w:hAnsi="Times New Roman" w:cs="Times New Roman"/>
          <w:b/>
          <w:bCs/>
          <w:sz w:val="24"/>
          <w:szCs w:val="24"/>
          <w:lang w:val="es-ES"/>
        </w:rPr>
        <w:t xml:space="preserve"> 3)</w:t>
      </w:r>
    </w:p>
    <w:p w14:paraId="63147FBF" w14:textId="77777777" w:rsidR="00744661" w:rsidRDefault="00744661" w:rsidP="00D854E0">
      <w:pPr>
        <w:pStyle w:val="NormalWeb"/>
        <w:spacing w:line="360" w:lineRule="auto"/>
        <w:jc w:val="both"/>
      </w:pPr>
      <w:r>
        <w:rPr>
          <w:b/>
          <w:bCs/>
          <w:sz w:val="27"/>
          <w:szCs w:val="27"/>
        </w:rPr>
        <w:tab/>
      </w:r>
      <w:r>
        <w:rPr>
          <w:rFonts w:hAnsi="Symbol"/>
        </w:rPr>
        <w:t></w:t>
      </w:r>
      <w:r w:rsidR="0050131A">
        <w:t xml:space="preserve"> </w:t>
      </w:r>
      <w:r>
        <w:rPr>
          <w:rStyle w:val="Textoennegrita"/>
        </w:rPr>
        <w:t>Informe de sustentabilidad</w:t>
      </w:r>
      <w:r>
        <w:t xml:space="preserve">: </w:t>
      </w:r>
      <w:r>
        <w:rPr>
          <w:rStyle w:val="relative"/>
        </w:rPr>
        <w:t>Banco Hipotecario publicó su reporte de sustentabilidad con referencia a los estándares GRI, proporcionando información acerca de su contribución integral al desarrollo sostenible</w:t>
      </w:r>
      <w:r w:rsidR="001B7FE8">
        <w:rPr>
          <w:rStyle w:val="relative"/>
        </w:rPr>
        <w:t xml:space="preserve"> </w:t>
      </w:r>
      <w:r w:rsidR="001B7FE8">
        <w:rPr>
          <w:b/>
          <w:lang w:val="es-ES"/>
        </w:rPr>
        <w:t>(</w:t>
      </w:r>
      <w:r w:rsidR="001B7FE8" w:rsidRPr="00C308F5">
        <w:rPr>
          <w:b/>
          <w:lang w:val="es-ES"/>
        </w:rPr>
        <w:t xml:space="preserve">página </w:t>
      </w:r>
      <w:r w:rsidR="001B7FE8">
        <w:rPr>
          <w:b/>
          <w:lang w:val="es-ES"/>
        </w:rPr>
        <w:t>91</w:t>
      </w:r>
      <w:r w:rsidR="001B7FE8" w:rsidRPr="00C308F5">
        <w:rPr>
          <w:b/>
          <w:lang w:val="es-ES"/>
        </w:rPr>
        <w:t xml:space="preserve"> del</w:t>
      </w:r>
      <w:r w:rsidR="001B7FE8">
        <w:rPr>
          <w:lang w:val="es-ES"/>
        </w:rPr>
        <w:t xml:space="preserve"> </w:t>
      </w:r>
      <w:r w:rsidR="001B7FE8">
        <w:rPr>
          <w:b/>
          <w:bCs/>
          <w:lang w:val="es-ES"/>
        </w:rPr>
        <w:t>Reporte de Sostenibilidad 2024, publicado por el Banco Hipotecario SA)</w:t>
      </w:r>
      <w:r w:rsidR="001B7FE8">
        <w:rPr>
          <w:lang w:val="es-ES"/>
        </w:rPr>
        <w:t>.</w:t>
      </w:r>
      <w:r>
        <w:t xml:space="preserve"> </w:t>
      </w:r>
    </w:p>
    <w:p w14:paraId="2475C0A5" w14:textId="77777777" w:rsidR="007B36B7" w:rsidRDefault="00744661" w:rsidP="00D854E0">
      <w:pPr>
        <w:pStyle w:val="NormalWeb"/>
        <w:spacing w:line="360" w:lineRule="auto"/>
        <w:ind w:firstLine="708"/>
        <w:jc w:val="both"/>
        <w:rPr>
          <w:rStyle w:val="relative"/>
        </w:rPr>
      </w:pPr>
      <w:r>
        <w:rPr>
          <w:rFonts w:hAnsi="Symbol"/>
        </w:rPr>
        <w:t></w:t>
      </w:r>
      <w:r w:rsidR="00D854E0">
        <w:t xml:space="preserve"> </w:t>
      </w:r>
      <w:r>
        <w:rPr>
          <w:rStyle w:val="Textoennegrita"/>
        </w:rPr>
        <w:t>Compromiso con los ODS</w:t>
      </w:r>
      <w:r>
        <w:t xml:space="preserve">: </w:t>
      </w:r>
      <w:r>
        <w:rPr>
          <w:rStyle w:val="relative"/>
        </w:rPr>
        <w:t>El banco identificó las metas de los Objetivos de Desarrollo Sostenible (ODS) para las cuales contribuye a partir de diferentes iniciativas que involucran a sus productos y servicios, alineándose con la agenda 2030 en áreas como educación, infraestructura, protección social, empleo, ciudades sostenibles y producción y consumo responsables.</w:t>
      </w:r>
      <w:r w:rsidR="00D854E0">
        <w:rPr>
          <w:rStyle w:val="relative"/>
        </w:rPr>
        <w:t xml:space="preserve"> </w:t>
      </w:r>
      <w:r w:rsidR="007B36B7">
        <w:rPr>
          <w:rStyle w:val="relative"/>
        </w:rPr>
        <w:t>Impacto social 2024, se invirtieron $684 millones de pesos</w:t>
      </w:r>
      <w:r w:rsidR="001B7FE8">
        <w:rPr>
          <w:rStyle w:val="relative"/>
        </w:rPr>
        <w:t xml:space="preserve"> </w:t>
      </w:r>
      <w:r w:rsidR="001B7FE8">
        <w:rPr>
          <w:b/>
          <w:lang w:val="es-ES"/>
        </w:rPr>
        <w:t>(</w:t>
      </w:r>
      <w:r w:rsidR="001B7FE8" w:rsidRPr="00C308F5">
        <w:rPr>
          <w:b/>
          <w:lang w:val="es-ES"/>
        </w:rPr>
        <w:t xml:space="preserve">página </w:t>
      </w:r>
      <w:r w:rsidR="001B7FE8">
        <w:rPr>
          <w:b/>
          <w:lang w:val="es-ES"/>
        </w:rPr>
        <w:t>71</w:t>
      </w:r>
      <w:r w:rsidR="001B7FE8" w:rsidRPr="00C308F5">
        <w:rPr>
          <w:b/>
          <w:lang w:val="es-ES"/>
        </w:rPr>
        <w:t xml:space="preserve"> del</w:t>
      </w:r>
      <w:r w:rsidR="001B7FE8">
        <w:rPr>
          <w:lang w:val="es-ES"/>
        </w:rPr>
        <w:t xml:space="preserve"> </w:t>
      </w:r>
      <w:r w:rsidR="001B7FE8">
        <w:rPr>
          <w:b/>
          <w:bCs/>
          <w:lang w:val="es-ES"/>
        </w:rPr>
        <w:t>Reporte de Sostenibilidad 2024, publicado por el Banco Hipotecario SA</w:t>
      </w:r>
      <w:r w:rsidR="007B36B7">
        <w:rPr>
          <w:rStyle w:val="relative"/>
        </w:rPr>
        <w:t>.</w:t>
      </w:r>
      <w:r w:rsidR="001B7FE8">
        <w:rPr>
          <w:rStyle w:val="relative"/>
        </w:rPr>
        <w:t>).</w:t>
      </w:r>
      <w:r w:rsidR="007B36B7">
        <w:rPr>
          <w:rStyle w:val="relative"/>
        </w:rPr>
        <w:t xml:space="preserve"> </w:t>
      </w:r>
    </w:p>
    <w:p w14:paraId="546C2FE4" w14:textId="77777777" w:rsidR="00744661" w:rsidRDefault="00D854E0" w:rsidP="00D854E0">
      <w:pPr>
        <w:pStyle w:val="NormalWeb"/>
        <w:spacing w:line="360" w:lineRule="auto"/>
        <w:ind w:firstLine="708"/>
        <w:jc w:val="both"/>
        <w:rPr>
          <w:rStyle w:val="relative"/>
        </w:rPr>
      </w:pPr>
      <w:r>
        <w:rPr>
          <w:rStyle w:val="relative"/>
        </w:rPr>
        <w:t xml:space="preserve">Con respecto a la reducción de uso de materiales, clasificación de residuos y en 2024 se recuperaron 1.23 </w:t>
      </w:r>
      <w:proofErr w:type="spellStart"/>
      <w:r>
        <w:rPr>
          <w:rStyle w:val="relative"/>
        </w:rPr>
        <w:t>tn</w:t>
      </w:r>
      <w:proofErr w:type="spellEnd"/>
      <w:r>
        <w:rPr>
          <w:rStyle w:val="relative"/>
        </w:rPr>
        <w:t xml:space="preserve">. De residuos, con lo que obtuvieron la certificación en el </w:t>
      </w:r>
      <w:r w:rsidRPr="00D854E0">
        <w:rPr>
          <w:rStyle w:val="relative"/>
          <w:b/>
        </w:rPr>
        <w:t>Programa Sello Verde</w:t>
      </w:r>
      <w:r>
        <w:rPr>
          <w:rStyle w:val="relative"/>
        </w:rPr>
        <w:t xml:space="preserve">, del GCBA. Asumieron un rol activo en el mercado de capitales como colocadores de </w:t>
      </w:r>
      <w:r w:rsidRPr="00D854E0">
        <w:rPr>
          <w:rStyle w:val="relative"/>
          <w:b/>
        </w:rPr>
        <w:t>bonos verdes</w:t>
      </w:r>
      <w:r w:rsidR="001B7FE8">
        <w:rPr>
          <w:rStyle w:val="relative"/>
          <w:b/>
        </w:rPr>
        <w:t xml:space="preserve"> </w:t>
      </w:r>
      <w:r w:rsidR="001B7FE8">
        <w:rPr>
          <w:b/>
          <w:lang w:val="es-ES"/>
        </w:rPr>
        <w:t>(</w:t>
      </w:r>
      <w:r w:rsidR="001B7FE8" w:rsidRPr="00C308F5">
        <w:rPr>
          <w:b/>
          <w:lang w:val="es-ES"/>
        </w:rPr>
        <w:t xml:space="preserve">página </w:t>
      </w:r>
      <w:r w:rsidR="001B7FE8">
        <w:rPr>
          <w:b/>
          <w:lang w:val="es-ES"/>
        </w:rPr>
        <w:t>88</w:t>
      </w:r>
      <w:r w:rsidR="001B7FE8" w:rsidRPr="00C308F5">
        <w:rPr>
          <w:b/>
          <w:lang w:val="es-ES"/>
        </w:rPr>
        <w:t xml:space="preserve"> del</w:t>
      </w:r>
      <w:r w:rsidR="001B7FE8">
        <w:rPr>
          <w:lang w:val="es-ES"/>
        </w:rPr>
        <w:t xml:space="preserve"> </w:t>
      </w:r>
      <w:r w:rsidR="001B7FE8">
        <w:rPr>
          <w:b/>
          <w:bCs/>
          <w:lang w:val="es-ES"/>
        </w:rPr>
        <w:t>Reporte de Sostenibilidad 2024, publicado por el Banco Hipotecario SA</w:t>
      </w:r>
      <w:r w:rsidR="001B7FE8">
        <w:rPr>
          <w:rStyle w:val="relative"/>
        </w:rPr>
        <w:t>.)</w:t>
      </w:r>
      <w:r>
        <w:rPr>
          <w:rStyle w:val="relative"/>
        </w:rPr>
        <w:t>.</w:t>
      </w:r>
    </w:p>
    <w:p w14:paraId="55760F46" w14:textId="77777777" w:rsidR="007B36B7" w:rsidRDefault="007B36B7" w:rsidP="00D854E0">
      <w:pPr>
        <w:pStyle w:val="NormalWeb"/>
        <w:spacing w:line="360" w:lineRule="auto"/>
        <w:ind w:firstLine="708"/>
        <w:jc w:val="both"/>
        <w:rPr>
          <w:rStyle w:val="relative"/>
        </w:rPr>
      </w:pPr>
      <w:r>
        <w:rPr>
          <w:rStyle w:val="relative"/>
        </w:rPr>
        <w:t>En lo que refiere a Educación formal, no formal y Educación Financiera, en las personas que integran la comunidad donde trabajan los bancos, presencial o a distancia, para acercar herramientas financieras a sectores vulnerables.</w:t>
      </w:r>
    </w:p>
    <w:p w14:paraId="2D34DB47" w14:textId="77777777" w:rsidR="00744661" w:rsidRDefault="007B36B7" w:rsidP="000F4592">
      <w:pPr>
        <w:pStyle w:val="NormalWeb"/>
        <w:spacing w:line="360" w:lineRule="auto"/>
        <w:ind w:firstLine="708"/>
        <w:jc w:val="both"/>
        <w:rPr>
          <w:rStyle w:val="relative"/>
        </w:rPr>
      </w:pPr>
      <w:r>
        <w:rPr>
          <w:rStyle w:val="relative"/>
        </w:rPr>
        <w:t xml:space="preserve">Otra herramienta utilizada es Potenciar Empleabilidad, que integra personas de entornos vulnerables y </w:t>
      </w:r>
      <w:proofErr w:type="spellStart"/>
      <w:r>
        <w:rPr>
          <w:rStyle w:val="relative"/>
        </w:rPr>
        <w:t>Emprendedurismo</w:t>
      </w:r>
      <w:proofErr w:type="spellEnd"/>
      <w:r>
        <w:rPr>
          <w:rStyle w:val="relative"/>
        </w:rPr>
        <w:t xml:space="preserve"> en el cual acompañan a emprendedores para </w:t>
      </w:r>
      <w:r w:rsidR="001B7FE8">
        <w:rPr>
          <w:rStyle w:val="relative"/>
        </w:rPr>
        <w:t xml:space="preserve">que puedan </w:t>
      </w:r>
      <w:r>
        <w:rPr>
          <w:rStyle w:val="relative"/>
        </w:rPr>
        <w:t xml:space="preserve">potenciar y </w:t>
      </w:r>
      <w:r w:rsidR="001B7FE8">
        <w:rPr>
          <w:rStyle w:val="relative"/>
        </w:rPr>
        <w:t>hacer crecer</w:t>
      </w:r>
      <w:r>
        <w:rPr>
          <w:rStyle w:val="relative"/>
        </w:rPr>
        <w:t xml:space="preserve"> sus proyectos</w:t>
      </w:r>
      <w:r w:rsidR="001B7FE8">
        <w:rPr>
          <w:rStyle w:val="relative"/>
        </w:rPr>
        <w:t xml:space="preserve"> </w:t>
      </w:r>
      <w:r w:rsidR="001B7FE8">
        <w:rPr>
          <w:b/>
          <w:lang w:val="es-ES"/>
        </w:rPr>
        <w:t>(</w:t>
      </w:r>
      <w:r w:rsidR="001B7FE8" w:rsidRPr="00C308F5">
        <w:rPr>
          <w:b/>
          <w:lang w:val="es-ES"/>
        </w:rPr>
        <w:t xml:space="preserve">página </w:t>
      </w:r>
      <w:r w:rsidR="001B7FE8">
        <w:rPr>
          <w:b/>
          <w:lang w:val="es-ES"/>
        </w:rPr>
        <w:t>84</w:t>
      </w:r>
      <w:r w:rsidR="001B7FE8" w:rsidRPr="00C308F5">
        <w:rPr>
          <w:b/>
          <w:lang w:val="es-ES"/>
        </w:rPr>
        <w:t xml:space="preserve"> del</w:t>
      </w:r>
      <w:r w:rsidR="001B7FE8">
        <w:rPr>
          <w:lang w:val="es-ES"/>
        </w:rPr>
        <w:t xml:space="preserve"> </w:t>
      </w:r>
      <w:r w:rsidR="001B7FE8">
        <w:rPr>
          <w:b/>
          <w:bCs/>
          <w:lang w:val="es-ES"/>
        </w:rPr>
        <w:t>Reporte de Sostenibilidad 2024, publicado por el Banco Hipotecario SA</w:t>
      </w:r>
      <w:r w:rsidR="001B7FE8">
        <w:rPr>
          <w:rStyle w:val="relative"/>
        </w:rPr>
        <w:t xml:space="preserve">.). </w:t>
      </w:r>
    </w:p>
    <w:p w14:paraId="5FCD0D61" w14:textId="77777777" w:rsidR="001B7FE8" w:rsidRDefault="001B7FE8" w:rsidP="000F4592">
      <w:pPr>
        <w:pStyle w:val="NormalWeb"/>
        <w:spacing w:line="360" w:lineRule="auto"/>
        <w:ind w:firstLine="708"/>
        <w:jc w:val="both"/>
        <w:rPr>
          <w:rStyle w:val="relative"/>
        </w:rPr>
      </w:pPr>
    </w:p>
    <w:p w14:paraId="5887333B" w14:textId="77777777" w:rsidR="001B7FE8" w:rsidRPr="000F4592" w:rsidRDefault="001B7FE8" w:rsidP="000F4592">
      <w:pPr>
        <w:pStyle w:val="NormalWeb"/>
        <w:spacing w:line="360" w:lineRule="auto"/>
        <w:ind w:firstLine="708"/>
        <w:jc w:val="both"/>
      </w:pPr>
    </w:p>
    <w:p w14:paraId="55C534FA" w14:textId="77777777" w:rsidR="00744661" w:rsidRDefault="00744661" w:rsidP="00744661">
      <w:pPr>
        <w:spacing w:before="100" w:beforeAutospacing="1" w:after="100" w:afterAutospacing="1" w:line="240" w:lineRule="auto"/>
        <w:outlineLvl w:val="2"/>
        <w:rPr>
          <w:rFonts w:ascii="Times New Roman" w:eastAsia="Times New Roman" w:hAnsi="Times New Roman" w:cs="Times New Roman"/>
          <w:b/>
          <w:bCs/>
          <w:sz w:val="24"/>
          <w:szCs w:val="24"/>
          <w:lang w:val="es-ES"/>
        </w:rPr>
      </w:pPr>
      <w:r w:rsidRPr="00983AC4">
        <w:rPr>
          <w:rFonts w:ascii="Times New Roman" w:eastAsia="Times New Roman" w:hAnsi="Times New Roman" w:cs="Times New Roman"/>
          <w:b/>
          <w:bCs/>
          <w:sz w:val="24"/>
          <w:szCs w:val="24"/>
          <w:lang w:val="es-ES"/>
        </w:rPr>
        <w:t>4</w:t>
      </w:r>
      <w:r w:rsidRPr="00744661">
        <w:rPr>
          <w:rFonts w:ascii="Times New Roman" w:eastAsia="Times New Roman" w:hAnsi="Times New Roman" w:cs="Times New Roman"/>
          <w:b/>
          <w:bCs/>
          <w:sz w:val="27"/>
          <w:szCs w:val="27"/>
          <w:lang w:val="es-ES"/>
        </w:rPr>
        <w:t xml:space="preserve">. </w:t>
      </w:r>
      <w:r w:rsidRPr="00983AC4">
        <w:rPr>
          <w:rFonts w:ascii="Times New Roman" w:eastAsia="Times New Roman" w:hAnsi="Times New Roman" w:cs="Times New Roman"/>
          <w:b/>
          <w:bCs/>
          <w:sz w:val="24"/>
          <w:szCs w:val="24"/>
          <w:lang w:val="es-ES"/>
        </w:rPr>
        <w:t>Grupo Financiero Galicia S.A.</w:t>
      </w:r>
    </w:p>
    <w:p w14:paraId="098E2CCC" w14:textId="77777777" w:rsidR="003148E7" w:rsidRDefault="003148E7" w:rsidP="00744661">
      <w:pPr>
        <w:spacing w:before="100" w:beforeAutospacing="1" w:after="100" w:afterAutospacing="1" w:line="240" w:lineRule="auto"/>
        <w:outlineLvl w:val="2"/>
        <w:rPr>
          <w:rFonts w:ascii="Times New Roman" w:eastAsia="Times New Roman" w:hAnsi="Times New Roman" w:cs="Times New Roman"/>
          <w:b/>
          <w:bCs/>
          <w:sz w:val="24"/>
          <w:szCs w:val="24"/>
          <w:lang w:val="es-ES"/>
        </w:rPr>
      </w:pPr>
    </w:p>
    <w:p w14:paraId="2E5936A6" w14:textId="77777777" w:rsidR="001B7FE8" w:rsidRPr="003148E7" w:rsidRDefault="001B7FE8" w:rsidP="001B7FE8">
      <w:pPr>
        <w:spacing w:before="100" w:beforeAutospacing="1" w:after="100" w:afterAutospacing="1" w:line="360" w:lineRule="auto"/>
        <w:jc w:val="both"/>
        <w:outlineLvl w:val="2"/>
        <w:rPr>
          <w:rFonts w:ascii="Times New Roman" w:eastAsia="Times New Roman" w:hAnsi="Times New Roman" w:cs="Times New Roman"/>
          <w:b/>
          <w:bCs/>
          <w:sz w:val="27"/>
          <w:szCs w:val="27"/>
          <w:lang w:val="es-ES"/>
        </w:rPr>
      </w:pPr>
      <w:r>
        <w:rPr>
          <w:rFonts w:ascii="Times New Roman" w:eastAsia="Times New Roman" w:hAnsi="Times New Roman" w:cs="Times New Roman"/>
          <w:b/>
          <w:bCs/>
          <w:sz w:val="24"/>
          <w:szCs w:val="24"/>
          <w:lang w:val="es-ES"/>
        </w:rPr>
        <w:tab/>
      </w:r>
      <w:r w:rsidRPr="001B7FE8">
        <w:rPr>
          <w:rFonts w:ascii="Times New Roman" w:eastAsia="Times New Roman" w:hAnsi="Times New Roman" w:cs="Times New Roman"/>
          <w:bCs/>
          <w:sz w:val="24"/>
          <w:szCs w:val="24"/>
          <w:lang w:val="es-ES"/>
        </w:rPr>
        <w:t>La información que se detalla a continuación</w:t>
      </w:r>
      <w:r w:rsidRPr="00C308F5">
        <w:rPr>
          <w:rFonts w:ascii="Times New Roman" w:eastAsia="Times New Roman" w:hAnsi="Times New Roman" w:cs="Times New Roman"/>
          <w:b/>
          <w:bCs/>
          <w:sz w:val="24"/>
          <w:szCs w:val="24"/>
          <w:lang w:val="es-ES"/>
        </w:rPr>
        <w:t xml:space="preserve"> </w:t>
      </w:r>
      <w:r w:rsidRPr="009F4539">
        <w:rPr>
          <w:rFonts w:ascii="Times New Roman" w:eastAsia="Times New Roman" w:hAnsi="Times New Roman" w:cs="Times New Roman"/>
          <w:bCs/>
          <w:sz w:val="24"/>
          <w:szCs w:val="24"/>
          <w:lang w:val="es-ES"/>
        </w:rPr>
        <w:t>proviene del Reporte de Sustentabilidad 2024, emitid</w:t>
      </w:r>
      <w:r w:rsidR="003148E7">
        <w:rPr>
          <w:rFonts w:ascii="Times New Roman" w:eastAsia="Times New Roman" w:hAnsi="Times New Roman" w:cs="Times New Roman"/>
          <w:bCs/>
          <w:sz w:val="24"/>
          <w:szCs w:val="24"/>
          <w:lang w:val="es-ES"/>
        </w:rPr>
        <w:t>o por el Grupo Financiero Galicia</w:t>
      </w:r>
      <w:r>
        <w:rPr>
          <w:rFonts w:ascii="Times New Roman" w:eastAsia="Times New Roman" w:hAnsi="Times New Roman" w:cs="Times New Roman"/>
          <w:bCs/>
          <w:sz w:val="24"/>
          <w:szCs w:val="24"/>
          <w:lang w:val="es-ES"/>
        </w:rPr>
        <w:t xml:space="preserve"> S.A</w:t>
      </w:r>
      <w:r w:rsidR="003148E7">
        <w:rPr>
          <w:rFonts w:ascii="Times New Roman" w:eastAsia="Times New Roman" w:hAnsi="Times New Roman" w:cs="Times New Roman"/>
          <w:bCs/>
          <w:sz w:val="24"/>
          <w:szCs w:val="24"/>
          <w:lang w:val="es-ES"/>
        </w:rPr>
        <w:t xml:space="preserve">. </w:t>
      </w:r>
      <w:r w:rsidR="003148E7" w:rsidRPr="003148E7">
        <w:rPr>
          <w:rFonts w:ascii="Times New Roman" w:eastAsia="Times New Roman" w:hAnsi="Times New Roman" w:cs="Times New Roman"/>
          <w:b/>
          <w:bCs/>
          <w:sz w:val="24"/>
          <w:szCs w:val="24"/>
          <w:lang w:val="es-ES"/>
        </w:rPr>
        <w:t>(</w:t>
      </w:r>
      <w:hyperlink r:id="rId18" w:history="1">
        <w:r w:rsidR="003148E7" w:rsidRPr="00B73A39">
          <w:rPr>
            <w:rStyle w:val="Hipervnculo"/>
            <w:rFonts w:eastAsia="Times New Roman"/>
            <w:b/>
            <w:bCs/>
            <w:sz w:val="24"/>
            <w:szCs w:val="24"/>
            <w:lang w:val="es-ES"/>
          </w:rPr>
          <w:t>https://www.galicia.ar/content/dam/galicia/sustentable/informes/informeintegrado2024-grupogalicia%20(1).pdf</w:t>
        </w:r>
      </w:hyperlink>
      <w:r w:rsidR="003148E7" w:rsidRPr="003148E7">
        <w:rPr>
          <w:rFonts w:ascii="Times New Roman" w:eastAsia="Times New Roman" w:hAnsi="Times New Roman" w:cs="Times New Roman"/>
          <w:b/>
          <w:bCs/>
          <w:sz w:val="24"/>
          <w:szCs w:val="24"/>
          <w:lang w:val="es-ES"/>
        </w:rPr>
        <w:t>.</w:t>
      </w:r>
      <w:r w:rsidR="003148E7">
        <w:rPr>
          <w:rFonts w:ascii="Times New Roman" w:eastAsia="Times New Roman" w:hAnsi="Times New Roman" w:cs="Times New Roman"/>
          <w:b/>
          <w:bCs/>
          <w:sz w:val="24"/>
          <w:szCs w:val="24"/>
          <w:lang w:val="es-ES"/>
        </w:rPr>
        <w:t xml:space="preserve"> </w:t>
      </w:r>
      <w:r w:rsidR="003148E7" w:rsidRPr="003148E7">
        <w:rPr>
          <w:rFonts w:ascii="Times New Roman" w:eastAsia="Times New Roman" w:hAnsi="Times New Roman" w:cs="Times New Roman"/>
          <w:b/>
          <w:bCs/>
          <w:sz w:val="24"/>
          <w:szCs w:val="24"/>
          <w:lang w:val="es-ES"/>
        </w:rPr>
        <w:t>)</w:t>
      </w:r>
    </w:p>
    <w:p w14:paraId="2F923C0C" w14:textId="77777777" w:rsidR="005421D8" w:rsidRPr="004066E7" w:rsidRDefault="005421D8" w:rsidP="005421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lang w:val="es-ES"/>
        </w:rPr>
        <w:tab/>
      </w:r>
      <w:r w:rsidRPr="005421D8">
        <w:rPr>
          <w:rFonts w:ascii="Times New Roman" w:eastAsia="Times New Roman" w:hAnsi="Times New Roman" w:cs="Times New Roman"/>
          <w:sz w:val="24"/>
          <w:szCs w:val="24"/>
          <w:lang w:val="es-ES"/>
        </w:rPr>
        <w:t>Presente en el Índice BYMA, en su Informe Integrado 2024, Galicia reportó un</w:t>
      </w:r>
      <w:r w:rsidR="00060095">
        <w:rPr>
          <w:rFonts w:ascii="Times New Roman" w:eastAsia="Times New Roman" w:hAnsi="Times New Roman" w:cs="Times New Roman"/>
          <w:sz w:val="24"/>
          <w:szCs w:val="24"/>
          <w:lang w:val="es-ES"/>
        </w:rPr>
        <w:t xml:space="preserve"> Ingreso Operativo Neto</w:t>
      </w:r>
      <w:r w:rsidRPr="005421D8">
        <w:rPr>
          <w:rFonts w:ascii="Times New Roman" w:eastAsia="Times New Roman" w:hAnsi="Times New Roman" w:cs="Times New Roman"/>
          <w:sz w:val="24"/>
          <w:szCs w:val="24"/>
          <w:lang w:val="es-ES"/>
        </w:rPr>
        <w:t xml:space="preserve"> de </w:t>
      </w:r>
      <w:r w:rsidRPr="005421D8">
        <w:rPr>
          <w:rFonts w:ascii="Times New Roman" w:eastAsia="Times New Roman" w:hAnsi="Times New Roman" w:cs="Times New Roman"/>
          <w:b/>
          <w:bCs/>
          <w:sz w:val="24"/>
          <w:szCs w:val="24"/>
          <w:lang w:val="es-ES"/>
        </w:rPr>
        <w:t>ARS </w:t>
      </w:r>
      <w:r w:rsidR="00060095">
        <w:rPr>
          <w:rFonts w:ascii="Times New Roman" w:eastAsia="Times New Roman" w:hAnsi="Times New Roman" w:cs="Times New Roman"/>
          <w:b/>
          <w:bCs/>
          <w:sz w:val="24"/>
          <w:szCs w:val="24"/>
          <w:lang w:val="es-ES"/>
        </w:rPr>
        <w:t>7.195</w:t>
      </w:r>
      <w:r w:rsidRPr="005421D8">
        <w:rPr>
          <w:rFonts w:ascii="Times New Roman" w:eastAsia="Times New Roman" w:hAnsi="Times New Roman" w:cs="Times New Roman"/>
          <w:b/>
          <w:bCs/>
          <w:sz w:val="24"/>
          <w:szCs w:val="24"/>
          <w:lang w:val="es-ES"/>
        </w:rPr>
        <w:t xml:space="preserve"> mil millones</w:t>
      </w:r>
      <w:r w:rsidR="00060095">
        <w:rPr>
          <w:rFonts w:ascii="Times New Roman" w:eastAsia="Times New Roman" w:hAnsi="Times New Roman" w:cs="Times New Roman"/>
          <w:b/>
          <w:bCs/>
          <w:sz w:val="24"/>
          <w:szCs w:val="24"/>
          <w:lang w:val="es-ES"/>
        </w:rPr>
        <w:t>,</w:t>
      </w:r>
      <w:r w:rsidRPr="005421D8">
        <w:rPr>
          <w:rFonts w:ascii="Times New Roman" w:eastAsia="Times New Roman" w:hAnsi="Times New Roman" w:cs="Times New Roman"/>
          <w:sz w:val="24"/>
          <w:szCs w:val="24"/>
          <w:lang w:val="es-ES"/>
        </w:rPr>
        <w:t xml:space="preserve"> un retorno sobre el </w:t>
      </w:r>
      <w:proofErr w:type="spellStart"/>
      <w:r w:rsidRPr="005421D8">
        <w:rPr>
          <w:rFonts w:ascii="Times New Roman" w:eastAsia="Times New Roman" w:hAnsi="Times New Roman" w:cs="Times New Roman"/>
          <w:sz w:val="24"/>
          <w:szCs w:val="24"/>
          <w:lang w:val="es-ES"/>
        </w:rPr>
        <w:t>equity</w:t>
      </w:r>
      <w:proofErr w:type="spellEnd"/>
      <w:r w:rsidRPr="005421D8">
        <w:rPr>
          <w:rFonts w:ascii="Times New Roman" w:eastAsia="Times New Roman" w:hAnsi="Times New Roman" w:cs="Times New Roman"/>
          <w:sz w:val="24"/>
          <w:szCs w:val="24"/>
          <w:lang w:val="es-ES"/>
        </w:rPr>
        <w:t xml:space="preserve"> (</w:t>
      </w:r>
      <w:r w:rsidRPr="005421D8">
        <w:rPr>
          <w:rFonts w:ascii="Times New Roman" w:eastAsia="Times New Roman" w:hAnsi="Times New Roman" w:cs="Times New Roman"/>
          <w:b/>
          <w:bCs/>
          <w:sz w:val="24"/>
          <w:szCs w:val="24"/>
          <w:lang w:val="es-ES"/>
        </w:rPr>
        <w:t>ROE</w:t>
      </w:r>
      <w:r w:rsidRPr="005421D8">
        <w:rPr>
          <w:rFonts w:ascii="Times New Roman" w:eastAsia="Times New Roman" w:hAnsi="Times New Roman" w:cs="Times New Roman"/>
          <w:sz w:val="24"/>
          <w:szCs w:val="24"/>
          <w:lang w:val="es-ES"/>
        </w:rPr>
        <w:t xml:space="preserve">) del </w:t>
      </w:r>
      <w:r w:rsidRPr="005421D8">
        <w:rPr>
          <w:rFonts w:ascii="Times New Roman" w:eastAsia="Times New Roman" w:hAnsi="Times New Roman" w:cs="Times New Roman"/>
          <w:b/>
          <w:bCs/>
          <w:sz w:val="24"/>
          <w:szCs w:val="24"/>
          <w:lang w:val="es-ES"/>
        </w:rPr>
        <w:t>33,98 %</w:t>
      </w:r>
      <w:r w:rsidR="004066E7">
        <w:rPr>
          <w:rFonts w:ascii="Times New Roman" w:eastAsia="Times New Roman" w:hAnsi="Times New Roman" w:cs="Times New Roman"/>
          <w:b/>
          <w:bCs/>
          <w:sz w:val="24"/>
          <w:szCs w:val="24"/>
          <w:lang w:val="es-ES"/>
        </w:rPr>
        <w:t xml:space="preserve"> </w:t>
      </w:r>
      <w:r w:rsidR="004066E7" w:rsidRPr="004066E7">
        <w:rPr>
          <w:rFonts w:ascii="Times New Roman" w:eastAsia="Times New Roman" w:hAnsi="Times New Roman" w:cs="Times New Roman"/>
          <w:bCs/>
          <w:sz w:val="24"/>
          <w:szCs w:val="24"/>
          <w:lang w:val="es-ES"/>
        </w:rPr>
        <w:t xml:space="preserve">y un </w:t>
      </w:r>
      <w:r w:rsidR="004066E7" w:rsidRPr="004066E7">
        <w:rPr>
          <w:rFonts w:ascii="Times New Roman" w:eastAsia="Times New Roman" w:hAnsi="Times New Roman" w:cs="Times New Roman"/>
          <w:b/>
          <w:bCs/>
          <w:sz w:val="24"/>
          <w:szCs w:val="24"/>
          <w:lang w:val="es-ES"/>
        </w:rPr>
        <w:t>ROA</w:t>
      </w:r>
      <w:r w:rsidR="004066E7">
        <w:rPr>
          <w:rFonts w:ascii="Times New Roman" w:eastAsia="Times New Roman" w:hAnsi="Times New Roman" w:cs="Times New Roman"/>
          <w:sz w:val="24"/>
          <w:szCs w:val="24"/>
          <w:lang w:val="es-ES"/>
        </w:rPr>
        <w:t xml:space="preserve"> de </w:t>
      </w:r>
      <w:r w:rsidR="004066E7" w:rsidRPr="004066E7">
        <w:rPr>
          <w:rFonts w:ascii="Times New Roman" w:eastAsia="Times New Roman" w:hAnsi="Times New Roman" w:cs="Times New Roman"/>
          <w:b/>
          <w:sz w:val="24"/>
          <w:szCs w:val="24"/>
          <w:lang w:val="es-ES"/>
        </w:rPr>
        <w:t>6.97%</w:t>
      </w:r>
      <w:r w:rsidR="004066E7">
        <w:rPr>
          <w:rFonts w:ascii="Times New Roman" w:eastAsia="Times New Roman" w:hAnsi="Times New Roman" w:cs="Times New Roman"/>
          <w:sz w:val="24"/>
          <w:szCs w:val="24"/>
          <w:lang w:val="es-ES"/>
        </w:rPr>
        <w:t xml:space="preserve"> </w:t>
      </w:r>
      <w:r w:rsidR="004066E7">
        <w:rPr>
          <w:rFonts w:ascii="Times New Roman" w:eastAsia="Times New Roman" w:hAnsi="Times New Roman" w:cs="Times New Roman"/>
          <w:b/>
          <w:sz w:val="24"/>
          <w:szCs w:val="24"/>
          <w:lang w:val="es-ES"/>
        </w:rPr>
        <w:t>(</w:t>
      </w:r>
      <w:r w:rsidR="004066E7" w:rsidRPr="004066E7">
        <w:rPr>
          <w:rFonts w:ascii="Times New Roman" w:eastAsia="Times New Roman" w:hAnsi="Times New Roman" w:cs="Times New Roman"/>
          <w:b/>
          <w:sz w:val="24"/>
          <w:szCs w:val="24"/>
          <w:lang w:val="es-ES"/>
        </w:rPr>
        <w:t xml:space="preserve">página </w:t>
      </w:r>
      <w:r w:rsidR="004066E7" w:rsidRPr="004066E7">
        <w:rPr>
          <w:rFonts w:ascii="Times New Roman" w:hAnsi="Times New Roman" w:cs="Times New Roman"/>
          <w:b/>
          <w:sz w:val="24"/>
          <w:szCs w:val="24"/>
          <w:lang w:val="es-ES"/>
        </w:rPr>
        <w:t>25</w:t>
      </w:r>
      <w:r w:rsidR="00060095">
        <w:rPr>
          <w:rFonts w:ascii="Times New Roman" w:hAnsi="Times New Roman" w:cs="Times New Roman"/>
          <w:b/>
          <w:sz w:val="24"/>
          <w:szCs w:val="24"/>
          <w:lang w:val="es-ES"/>
        </w:rPr>
        <w:t xml:space="preserve"> y 26</w:t>
      </w:r>
      <w:r w:rsidR="004066E7" w:rsidRPr="00C308F5">
        <w:rPr>
          <w:rFonts w:ascii="Times New Roman" w:eastAsia="Times New Roman" w:hAnsi="Times New Roman" w:cs="Times New Roman"/>
          <w:b/>
          <w:sz w:val="24"/>
          <w:szCs w:val="24"/>
          <w:lang w:val="es-ES"/>
        </w:rPr>
        <w:t xml:space="preserve"> del</w:t>
      </w:r>
      <w:r w:rsidR="004066E7">
        <w:rPr>
          <w:rFonts w:ascii="Times New Roman" w:eastAsia="Times New Roman" w:hAnsi="Times New Roman" w:cs="Times New Roman"/>
          <w:sz w:val="24"/>
          <w:szCs w:val="24"/>
          <w:lang w:val="es-ES"/>
        </w:rPr>
        <w:t xml:space="preserve"> </w:t>
      </w:r>
      <w:r w:rsidR="004066E7">
        <w:rPr>
          <w:rFonts w:ascii="Times New Roman" w:eastAsia="Times New Roman" w:hAnsi="Times New Roman" w:cs="Times New Roman"/>
          <w:b/>
          <w:bCs/>
          <w:sz w:val="24"/>
          <w:szCs w:val="24"/>
          <w:lang w:val="es-ES"/>
        </w:rPr>
        <w:t>Reporte de Sostenibilidad 2024, publicado por el Grupo Financiero Galicia SA</w:t>
      </w:r>
      <w:r w:rsidR="004066E7">
        <w:rPr>
          <w:rStyle w:val="relative"/>
        </w:rPr>
        <w:t>.).</w:t>
      </w:r>
    </w:p>
    <w:p w14:paraId="1816659D" w14:textId="77777777" w:rsidR="005421D8" w:rsidRPr="003148E7" w:rsidRDefault="005421D8" w:rsidP="003148E7">
      <w:pPr>
        <w:spacing w:before="100" w:beforeAutospacing="1" w:after="100" w:afterAutospacing="1" w:line="360" w:lineRule="auto"/>
        <w:ind w:firstLine="360"/>
        <w:jc w:val="both"/>
        <w:rPr>
          <w:rFonts w:ascii="Times New Roman" w:eastAsia="Times New Roman" w:hAnsi="Times New Roman" w:cs="Times New Roman"/>
          <w:sz w:val="24"/>
          <w:szCs w:val="24"/>
          <w:lang w:val="es-ES"/>
        </w:rPr>
      </w:pPr>
      <w:r w:rsidRPr="005421D8">
        <w:rPr>
          <w:rFonts w:ascii="Times New Roman" w:eastAsia="Times New Roman" w:hAnsi="Times New Roman" w:cs="Times New Roman"/>
          <w:sz w:val="24"/>
          <w:szCs w:val="24"/>
          <w:lang w:val="es-ES"/>
        </w:rPr>
        <w:t xml:space="preserve">Digitalmente, suma </w:t>
      </w:r>
      <w:r w:rsidRPr="005421D8">
        <w:rPr>
          <w:rFonts w:ascii="Times New Roman" w:eastAsia="Times New Roman" w:hAnsi="Times New Roman" w:cs="Times New Roman"/>
          <w:b/>
          <w:bCs/>
          <w:sz w:val="24"/>
          <w:szCs w:val="24"/>
          <w:lang w:val="es-ES"/>
        </w:rPr>
        <w:t>más de 3 millones de clientes activos al mes en Banco Galicia</w:t>
      </w:r>
      <w:r w:rsidRPr="005421D8">
        <w:rPr>
          <w:rFonts w:ascii="Times New Roman" w:eastAsia="Times New Roman" w:hAnsi="Times New Roman" w:cs="Times New Roman"/>
          <w:sz w:val="24"/>
          <w:szCs w:val="24"/>
          <w:lang w:val="es-ES"/>
        </w:rPr>
        <w:t xml:space="preserve">, y </w:t>
      </w:r>
      <w:r w:rsidRPr="005421D8">
        <w:rPr>
          <w:rFonts w:ascii="Times New Roman" w:eastAsia="Times New Roman" w:hAnsi="Times New Roman" w:cs="Times New Roman"/>
          <w:b/>
          <w:bCs/>
          <w:sz w:val="24"/>
          <w:szCs w:val="24"/>
          <w:lang w:val="es-ES"/>
        </w:rPr>
        <w:t>2,8 millones de usuarios diarios en la app Naranja X</w:t>
      </w:r>
      <w:r w:rsidR="00060095">
        <w:rPr>
          <w:rFonts w:ascii="Times New Roman" w:eastAsia="Times New Roman" w:hAnsi="Times New Roman" w:cs="Times New Roman"/>
          <w:b/>
          <w:bCs/>
          <w:sz w:val="24"/>
          <w:szCs w:val="24"/>
          <w:lang w:val="es-ES"/>
        </w:rPr>
        <w:t xml:space="preserve"> </w:t>
      </w:r>
      <w:r w:rsidR="00060095">
        <w:rPr>
          <w:rFonts w:ascii="Times New Roman" w:eastAsia="Times New Roman" w:hAnsi="Times New Roman" w:cs="Times New Roman"/>
          <w:b/>
          <w:sz w:val="24"/>
          <w:szCs w:val="24"/>
          <w:lang w:val="es-ES"/>
        </w:rPr>
        <w:t>(</w:t>
      </w:r>
      <w:r w:rsidR="00060095" w:rsidRPr="004066E7">
        <w:rPr>
          <w:rFonts w:ascii="Times New Roman" w:eastAsia="Times New Roman" w:hAnsi="Times New Roman" w:cs="Times New Roman"/>
          <w:b/>
          <w:sz w:val="24"/>
          <w:szCs w:val="24"/>
          <w:lang w:val="es-ES"/>
        </w:rPr>
        <w:t xml:space="preserve">página </w:t>
      </w:r>
      <w:r w:rsidR="00060095">
        <w:rPr>
          <w:rFonts w:ascii="Times New Roman" w:eastAsia="Times New Roman" w:hAnsi="Times New Roman" w:cs="Times New Roman"/>
          <w:b/>
          <w:sz w:val="24"/>
          <w:szCs w:val="24"/>
          <w:lang w:val="es-ES"/>
        </w:rPr>
        <w:t>3</w:t>
      </w:r>
      <w:r w:rsidR="00060095" w:rsidRPr="004066E7">
        <w:rPr>
          <w:rFonts w:ascii="Times New Roman" w:hAnsi="Times New Roman" w:cs="Times New Roman"/>
          <w:b/>
          <w:sz w:val="24"/>
          <w:szCs w:val="24"/>
          <w:lang w:val="es-ES"/>
        </w:rPr>
        <w:t>2</w:t>
      </w:r>
      <w:r w:rsidR="00060095">
        <w:rPr>
          <w:rFonts w:ascii="Times New Roman" w:hAnsi="Times New Roman" w:cs="Times New Roman"/>
          <w:b/>
          <w:sz w:val="24"/>
          <w:szCs w:val="24"/>
          <w:lang w:val="es-ES"/>
        </w:rPr>
        <w:t>3 y 324</w:t>
      </w:r>
      <w:r w:rsidR="00060095" w:rsidRPr="00C308F5">
        <w:rPr>
          <w:rFonts w:ascii="Times New Roman" w:eastAsia="Times New Roman" w:hAnsi="Times New Roman" w:cs="Times New Roman"/>
          <w:b/>
          <w:sz w:val="24"/>
          <w:szCs w:val="24"/>
          <w:lang w:val="es-ES"/>
        </w:rPr>
        <w:t xml:space="preserve"> del</w:t>
      </w:r>
      <w:r w:rsidR="00060095">
        <w:rPr>
          <w:rFonts w:ascii="Times New Roman" w:eastAsia="Times New Roman" w:hAnsi="Times New Roman" w:cs="Times New Roman"/>
          <w:sz w:val="24"/>
          <w:szCs w:val="24"/>
          <w:lang w:val="es-ES"/>
        </w:rPr>
        <w:t xml:space="preserve"> </w:t>
      </w:r>
      <w:r w:rsidR="00060095">
        <w:rPr>
          <w:rFonts w:ascii="Times New Roman" w:eastAsia="Times New Roman" w:hAnsi="Times New Roman" w:cs="Times New Roman"/>
          <w:b/>
          <w:bCs/>
          <w:sz w:val="24"/>
          <w:szCs w:val="24"/>
          <w:lang w:val="es-ES"/>
        </w:rPr>
        <w:t>Reporte de Sostenibilidad 2024, publicado por el Grupo Financiero Galicia SA</w:t>
      </w:r>
      <w:r w:rsidR="00060095">
        <w:rPr>
          <w:rStyle w:val="relative"/>
        </w:rPr>
        <w:t>.).</w:t>
      </w:r>
      <w:r w:rsidRPr="005421D8">
        <w:rPr>
          <w:rFonts w:ascii="Times New Roman" w:eastAsia="Times New Roman" w:hAnsi="Times New Roman" w:cs="Times New Roman"/>
          <w:sz w:val="24"/>
          <w:szCs w:val="24"/>
          <w:lang w:val="es-ES"/>
        </w:rPr>
        <w:t xml:space="preserve"> El </w:t>
      </w:r>
      <w:r w:rsidRPr="005421D8">
        <w:rPr>
          <w:rFonts w:ascii="Times New Roman" w:eastAsia="Times New Roman" w:hAnsi="Times New Roman" w:cs="Times New Roman"/>
          <w:b/>
          <w:bCs/>
          <w:sz w:val="24"/>
          <w:szCs w:val="24"/>
          <w:lang w:val="es-ES"/>
        </w:rPr>
        <w:t>2,7 % de su cartera total está etiquetada como sostenible</w:t>
      </w:r>
      <w:r w:rsidRPr="005421D8">
        <w:rPr>
          <w:rFonts w:ascii="Times New Roman" w:eastAsia="Times New Roman" w:hAnsi="Times New Roman" w:cs="Times New Roman"/>
          <w:sz w:val="24"/>
          <w:szCs w:val="24"/>
          <w:lang w:val="es-ES"/>
        </w:rPr>
        <w:t>, y se posiciona como el primer emisor prima</w:t>
      </w:r>
      <w:r>
        <w:rPr>
          <w:rFonts w:ascii="Times New Roman" w:eastAsia="Times New Roman" w:hAnsi="Times New Roman" w:cs="Times New Roman"/>
          <w:sz w:val="24"/>
          <w:szCs w:val="24"/>
          <w:lang w:val="es-ES"/>
        </w:rPr>
        <w:t>rio de Obligaciones Negociables</w:t>
      </w:r>
      <w:r w:rsidR="00060095">
        <w:rPr>
          <w:rFonts w:ascii="Times New Roman" w:eastAsia="Times New Roman" w:hAnsi="Times New Roman" w:cs="Times New Roman"/>
          <w:sz w:val="24"/>
          <w:szCs w:val="24"/>
          <w:lang w:val="es-ES"/>
        </w:rPr>
        <w:t xml:space="preserve"> </w:t>
      </w:r>
      <w:r w:rsidR="00060095">
        <w:rPr>
          <w:rFonts w:ascii="Times New Roman" w:eastAsia="Times New Roman" w:hAnsi="Times New Roman" w:cs="Times New Roman"/>
          <w:b/>
          <w:sz w:val="24"/>
          <w:szCs w:val="24"/>
          <w:lang w:val="es-ES"/>
        </w:rPr>
        <w:t>(</w:t>
      </w:r>
      <w:r w:rsidR="00060095" w:rsidRPr="004066E7">
        <w:rPr>
          <w:rFonts w:ascii="Times New Roman" w:eastAsia="Times New Roman" w:hAnsi="Times New Roman" w:cs="Times New Roman"/>
          <w:b/>
          <w:sz w:val="24"/>
          <w:szCs w:val="24"/>
          <w:lang w:val="es-ES"/>
        </w:rPr>
        <w:t xml:space="preserve">página </w:t>
      </w:r>
      <w:r w:rsidR="00060095">
        <w:rPr>
          <w:rFonts w:ascii="Times New Roman" w:eastAsia="Times New Roman" w:hAnsi="Times New Roman" w:cs="Times New Roman"/>
          <w:b/>
          <w:sz w:val="24"/>
          <w:szCs w:val="24"/>
          <w:lang w:val="es-ES"/>
        </w:rPr>
        <w:t>3</w:t>
      </w:r>
      <w:r w:rsidR="00060095">
        <w:rPr>
          <w:rFonts w:ascii="Times New Roman" w:hAnsi="Times New Roman" w:cs="Times New Roman"/>
          <w:b/>
          <w:sz w:val="24"/>
          <w:szCs w:val="24"/>
          <w:lang w:val="es-ES"/>
        </w:rPr>
        <w:t xml:space="preserve">63 </w:t>
      </w:r>
      <w:r w:rsidR="00060095" w:rsidRPr="00C308F5">
        <w:rPr>
          <w:rFonts w:ascii="Times New Roman" w:eastAsia="Times New Roman" w:hAnsi="Times New Roman" w:cs="Times New Roman"/>
          <w:b/>
          <w:sz w:val="24"/>
          <w:szCs w:val="24"/>
          <w:lang w:val="es-ES"/>
        </w:rPr>
        <w:t>del</w:t>
      </w:r>
      <w:r w:rsidR="00060095">
        <w:rPr>
          <w:rFonts w:ascii="Times New Roman" w:eastAsia="Times New Roman" w:hAnsi="Times New Roman" w:cs="Times New Roman"/>
          <w:sz w:val="24"/>
          <w:szCs w:val="24"/>
          <w:lang w:val="es-ES"/>
        </w:rPr>
        <w:t xml:space="preserve"> </w:t>
      </w:r>
      <w:r w:rsidR="00060095">
        <w:rPr>
          <w:rFonts w:ascii="Times New Roman" w:eastAsia="Times New Roman" w:hAnsi="Times New Roman" w:cs="Times New Roman"/>
          <w:b/>
          <w:bCs/>
          <w:sz w:val="24"/>
          <w:szCs w:val="24"/>
          <w:lang w:val="es-ES"/>
        </w:rPr>
        <w:t>Reporte de Sostenibilidad 2024, publicado por el Grupo Financiero Galicia SA</w:t>
      </w:r>
      <w:r w:rsidRPr="005421D8">
        <w:rPr>
          <w:rFonts w:ascii="Times New Roman" w:eastAsia="Times New Roman" w:hAnsi="Times New Roman" w:cs="Times New Roman"/>
          <w:sz w:val="24"/>
          <w:szCs w:val="24"/>
          <w:lang w:val="es-ES"/>
        </w:rPr>
        <w:t>.</w:t>
      </w:r>
      <w:r w:rsidR="00060095">
        <w:rPr>
          <w:rFonts w:ascii="Times New Roman" w:eastAsia="Times New Roman" w:hAnsi="Times New Roman" w:cs="Times New Roman"/>
          <w:sz w:val="24"/>
          <w:szCs w:val="24"/>
          <w:lang w:val="es-ES"/>
        </w:rPr>
        <w:t>)</w:t>
      </w:r>
    </w:p>
    <w:p w14:paraId="2E44F5ED" w14:textId="77777777" w:rsidR="00744661" w:rsidRDefault="00744661" w:rsidP="005421D8">
      <w:pPr>
        <w:pStyle w:val="NormalWeb"/>
        <w:numPr>
          <w:ilvl w:val="0"/>
          <w:numId w:val="11"/>
        </w:numPr>
        <w:spacing w:line="360" w:lineRule="auto"/>
        <w:ind w:left="714" w:hanging="357"/>
        <w:jc w:val="both"/>
      </w:pPr>
      <w:r>
        <w:rPr>
          <w:rStyle w:val="Textoennegrita"/>
        </w:rPr>
        <w:t>Inversión social y ambiental</w:t>
      </w:r>
      <w:r>
        <w:t xml:space="preserve">: </w:t>
      </w:r>
      <w:r>
        <w:rPr>
          <w:rStyle w:val="relative"/>
        </w:rPr>
        <w:t>En 2024, Grupo Financiero Galicia destinó más de $</w:t>
      </w:r>
      <w:r w:rsidR="001A6036">
        <w:rPr>
          <w:rStyle w:val="relative"/>
        </w:rPr>
        <w:t>1559 mil</w:t>
      </w:r>
      <w:r>
        <w:rPr>
          <w:rStyle w:val="relative"/>
        </w:rPr>
        <w:t xml:space="preserve"> millones de pesos en inversión social y ambiental, acompañando empresas de triple impacto por más de $55 millones y capacitando a más de 530.000 personas en educación financiera</w:t>
      </w:r>
      <w:r w:rsidR="001A6036">
        <w:rPr>
          <w:rStyle w:val="relative"/>
        </w:rPr>
        <w:t xml:space="preserve"> </w:t>
      </w:r>
      <w:r w:rsidR="001A6036">
        <w:rPr>
          <w:b/>
          <w:lang w:val="es-ES"/>
        </w:rPr>
        <w:t>(</w:t>
      </w:r>
      <w:r w:rsidR="001A6036" w:rsidRPr="004066E7">
        <w:rPr>
          <w:b/>
          <w:lang w:val="es-ES"/>
        </w:rPr>
        <w:t xml:space="preserve">página </w:t>
      </w:r>
      <w:r w:rsidR="001A6036">
        <w:rPr>
          <w:b/>
          <w:lang w:val="es-ES"/>
        </w:rPr>
        <w:t xml:space="preserve">383 </w:t>
      </w:r>
      <w:r w:rsidR="001A6036" w:rsidRPr="00C308F5">
        <w:rPr>
          <w:b/>
          <w:lang w:val="es-ES"/>
        </w:rPr>
        <w:t>del</w:t>
      </w:r>
      <w:r w:rsidR="001A6036">
        <w:rPr>
          <w:lang w:val="es-ES"/>
        </w:rPr>
        <w:t xml:space="preserve"> </w:t>
      </w:r>
      <w:r w:rsidR="001A6036">
        <w:rPr>
          <w:b/>
          <w:bCs/>
          <w:lang w:val="es-ES"/>
        </w:rPr>
        <w:t>Reporte de Sostenibilidad 2024, publicado por el Grupo Financiero Galicia SA</w:t>
      </w:r>
      <w:r w:rsidR="001A6036" w:rsidRPr="005421D8">
        <w:rPr>
          <w:lang w:val="es-ES"/>
        </w:rPr>
        <w:t>.</w:t>
      </w:r>
      <w:r w:rsidR="001A6036">
        <w:rPr>
          <w:lang w:val="es-ES"/>
        </w:rPr>
        <w:t>)</w:t>
      </w:r>
      <w:r>
        <w:rPr>
          <w:rStyle w:val="relative"/>
        </w:rPr>
        <w:t>.</w:t>
      </w:r>
      <w:r>
        <w:t xml:space="preserve"> </w:t>
      </w:r>
    </w:p>
    <w:p w14:paraId="269B604A" w14:textId="77777777" w:rsidR="00744661" w:rsidRDefault="00744661" w:rsidP="007C445A">
      <w:pPr>
        <w:pStyle w:val="NormalWeb"/>
        <w:numPr>
          <w:ilvl w:val="0"/>
          <w:numId w:val="38"/>
        </w:numPr>
        <w:spacing w:before="0" w:beforeAutospacing="0" w:after="160" w:afterAutospacing="0" w:line="360" w:lineRule="auto"/>
        <w:ind w:left="714" w:hanging="357"/>
        <w:jc w:val="both"/>
      </w:pPr>
      <w:r>
        <w:rPr>
          <w:rStyle w:val="Textoennegrita"/>
        </w:rPr>
        <w:t>Compensación de huella de carbono</w:t>
      </w:r>
      <w:r>
        <w:t xml:space="preserve">: </w:t>
      </w:r>
      <w:r>
        <w:rPr>
          <w:rStyle w:val="relative"/>
        </w:rPr>
        <w:t>En 2023, Grupo Financiero Galicia compensó el 100% de su huella de carbono con acciones concretas de mitigación que aportan a la operación y a las comunidades.</w:t>
      </w:r>
      <w:r>
        <w:t xml:space="preserve"> </w:t>
      </w:r>
      <w:r w:rsidR="005421D8">
        <w:t>En el 2024</w:t>
      </w:r>
      <w:r w:rsidR="005421D8" w:rsidRPr="00502E3C">
        <w:rPr>
          <w:lang w:val="es-ES"/>
        </w:rPr>
        <w:t xml:space="preserve"> grupo alcanzó la </w:t>
      </w:r>
      <w:r w:rsidR="005421D8" w:rsidRPr="00502E3C">
        <w:rPr>
          <w:b/>
          <w:bCs/>
          <w:lang w:val="es-ES"/>
        </w:rPr>
        <w:t>carbono-neutralidad</w:t>
      </w:r>
      <w:r w:rsidR="005421D8" w:rsidRPr="00502E3C">
        <w:rPr>
          <w:lang w:val="es-ES"/>
        </w:rPr>
        <w:t xml:space="preserve">, abastece con </w:t>
      </w:r>
      <w:r w:rsidR="005421D8" w:rsidRPr="00502E3C">
        <w:rPr>
          <w:b/>
          <w:bCs/>
          <w:lang w:val="es-ES"/>
        </w:rPr>
        <w:t>74 % de energía renovable</w:t>
      </w:r>
      <w:r w:rsidR="005421D8" w:rsidRPr="00502E3C">
        <w:rPr>
          <w:lang w:val="es-ES"/>
        </w:rPr>
        <w:t xml:space="preserve">, tiene </w:t>
      </w:r>
      <w:r w:rsidR="005421D8" w:rsidRPr="00502E3C">
        <w:rPr>
          <w:b/>
          <w:bCs/>
          <w:lang w:val="es-ES"/>
        </w:rPr>
        <w:t>certificación ISO 14001</w:t>
      </w:r>
      <w:r w:rsidR="005421D8" w:rsidRPr="00502E3C">
        <w:rPr>
          <w:lang w:val="es-ES"/>
        </w:rPr>
        <w:t xml:space="preserve">, sello verde y redujo el consumo de papel en un </w:t>
      </w:r>
      <w:r w:rsidR="005421D8" w:rsidRPr="00502E3C">
        <w:rPr>
          <w:b/>
          <w:bCs/>
          <w:lang w:val="es-ES"/>
        </w:rPr>
        <w:t>49 %</w:t>
      </w:r>
      <w:r w:rsidR="005421D8" w:rsidRPr="00502E3C">
        <w:rPr>
          <w:lang w:val="es-ES"/>
        </w:rPr>
        <w:t xml:space="preserve">. </w:t>
      </w:r>
      <w:r w:rsidR="005421D8" w:rsidRPr="00502E3C">
        <w:t xml:space="preserve">Invirtió </w:t>
      </w:r>
      <w:r w:rsidR="005421D8" w:rsidRPr="00502E3C">
        <w:rPr>
          <w:b/>
          <w:bCs/>
        </w:rPr>
        <w:t>ARS 396 millones</w:t>
      </w:r>
      <w:r w:rsidR="005421D8" w:rsidRPr="00502E3C">
        <w:t xml:space="preserve"> en iniciativas ambientales</w:t>
      </w:r>
      <w:r w:rsidR="005421D8">
        <w:t>.</w:t>
      </w:r>
      <w:r w:rsidR="007C445A">
        <w:t xml:space="preserve"> </w:t>
      </w:r>
      <w:r w:rsidR="007C445A">
        <w:rPr>
          <w:b/>
          <w:lang w:val="es-ES"/>
        </w:rPr>
        <w:t>(</w:t>
      </w:r>
      <w:r w:rsidR="007C445A" w:rsidRPr="004066E7">
        <w:rPr>
          <w:b/>
          <w:lang w:val="es-ES"/>
        </w:rPr>
        <w:t xml:space="preserve">página </w:t>
      </w:r>
      <w:r w:rsidR="007C445A">
        <w:rPr>
          <w:b/>
          <w:lang w:val="es-ES"/>
        </w:rPr>
        <w:t xml:space="preserve">424 </w:t>
      </w:r>
      <w:r w:rsidR="007C445A" w:rsidRPr="00C308F5">
        <w:rPr>
          <w:b/>
          <w:lang w:val="es-ES"/>
        </w:rPr>
        <w:t>del</w:t>
      </w:r>
      <w:r w:rsidR="007C445A">
        <w:rPr>
          <w:lang w:val="es-ES"/>
        </w:rPr>
        <w:t xml:space="preserve"> </w:t>
      </w:r>
      <w:r w:rsidR="007C445A">
        <w:rPr>
          <w:b/>
          <w:bCs/>
          <w:lang w:val="es-ES"/>
        </w:rPr>
        <w:t>Reporte de Sostenibilidad 2024, publicado por el Grupo Financiero Galicia SA</w:t>
      </w:r>
      <w:r w:rsidR="007C445A" w:rsidRPr="005421D8">
        <w:rPr>
          <w:lang w:val="es-ES"/>
        </w:rPr>
        <w:t>.</w:t>
      </w:r>
      <w:r w:rsidR="007C445A">
        <w:rPr>
          <w:lang w:val="es-ES"/>
        </w:rPr>
        <w:t>)</w:t>
      </w:r>
      <w:r w:rsidR="007C445A">
        <w:rPr>
          <w:rStyle w:val="relative"/>
        </w:rPr>
        <w:t>.</w:t>
      </w:r>
    </w:p>
    <w:p w14:paraId="31C9AC88" w14:textId="77777777" w:rsidR="00744661" w:rsidRDefault="00744661" w:rsidP="005421D8">
      <w:pPr>
        <w:pStyle w:val="NormalWeb"/>
        <w:numPr>
          <w:ilvl w:val="0"/>
          <w:numId w:val="11"/>
        </w:numPr>
        <w:spacing w:line="360" w:lineRule="auto"/>
        <w:ind w:left="714" w:hanging="357"/>
        <w:jc w:val="both"/>
      </w:pPr>
      <w:r>
        <w:rPr>
          <w:rStyle w:val="Textoennegrita"/>
        </w:rPr>
        <w:lastRenderedPageBreak/>
        <w:t>Diversidad e inclusión</w:t>
      </w:r>
      <w:r>
        <w:t xml:space="preserve">: </w:t>
      </w:r>
      <w:r w:rsidR="005421D8" w:rsidRPr="00502E3C">
        <w:rPr>
          <w:lang w:val="es-ES"/>
        </w:rPr>
        <w:t xml:space="preserve">cuenta con </w:t>
      </w:r>
      <w:r w:rsidR="005421D8" w:rsidRPr="00502E3C">
        <w:rPr>
          <w:b/>
          <w:bCs/>
          <w:lang w:val="es-ES"/>
        </w:rPr>
        <w:t>9.325 colaboradores</w:t>
      </w:r>
      <w:r w:rsidR="005421D8" w:rsidRPr="00502E3C">
        <w:rPr>
          <w:lang w:val="es-ES"/>
        </w:rPr>
        <w:t xml:space="preserve">, equidad de género, un </w:t>
      </w:r>
      <w:r w:rsidR="005421D8" w:rsidRPr="00502E3C">
        <w:rPr>
          <w:b/>
          <w:bCs/>
          <w:lang w:val="es-ES"/>
        </w:rPr>
        <w:t>36 % de liderazgo ocupado por mujeres</w:t>
      </w:r>
      <w:r w:rsidR="005421D8" w:rsidRPr="00502E3C">
        <w:rPr>
          <w:lang w:val="es-ES"/>
        </w:rPr>
        <w:t xml:space="preserve">, y un promedio de </w:t>
      </w:r>
      <w:r w:rsidR="005421D8" w:rsidRPr="00502E3C">
        <w:rPr>
          <w:b/>
          <w:bCs/>
          <w:lang w:val="es-ES"/>
        </w:rPr>
        <w:t>32 horas de formación por empleado</w:t>
      </w:r>
      <w:r w:rsidR="005421D8" w:rsidRPr="00502E3C">
        <w:rPr>
          <w:lang w:val="es-ES"/>
        </w:rPr>
        <w:t>. También incluye la app en lenguaje de señas y recibe r</w:t>
      </w:r>
      <w:r w:rsidR="005421D8">
        <w:rPr>
          <w:lang w:val="es-ES"/>
        </w:rPr>
        <w:t>econocimientos por diversidad</w:t>
      </w:r>
      <w:r w:rsidR="006508B2">
        <w:rPr>
          <w:lang w:val="es-ES"/>
        </w:rPr>
        <w:t xml:space="preserve"> </w:t>
      </w:r>
      <w:r w:rsidR="006508B2">
        <w:rPr>
          <w:b/>
          <w:lang w:val="es-ES"/>
        </w:rPr>
        <w:t>(</w:t>
      </w:r>
      <w:r w:rsidR="006508B2" w:rsidRPr="004066E7">
        <w:rPr>
          <w:b/>
          <w:lang w:val="es-ES"/>
        </w:rPr>
        <w:t xml:space="preserve">página </w:t>
      </w:r>
      <w:r w:rsidR="006508B2">
        <w:rPr>
          <w:b/>
          <w:lang w:val="es-ES"/>
        </w:rPr>
        <w:t xml:space="preserve">41 </w:t>
      </w:r>
      <w:r w:rsidR="006508B2" w:rsidRPr="00C308F5">
        <w:rPr>
          <w:b/>
          <w:lang w:val="es-ES"/>
        </w:rPr>
        <w:t>del</w:t>
      </w:r>
      <w:r w:rsidR="006508B2">
        <w:rPr>
          <w:lang w:val="es-ES"/>
        </w:rPr>
        <w:t xml:space="preserve"> </w:t>
      </w:r>
      <w:r w:rsidR="006508B2">
        <w:rPr>
          <w:b/>
          <w:bCs/>
          <w:lang w:val="es-ES"/>
        </w:rPr>
        <w:t>Reporte de Sostenibilidad 2024, publicado por el Grupo Financiero Galicia SA</w:t>
      </w:r>
      <w:r w:rsidR="006508B2" w:rsidRPr="005421D8">
        <w:rPr>
          <w:lang w:val="es-ES"/>
        </w:rPr>
        <w:t>.</w:t>
      </w:r>
      <w:r w:rsidR="006508B2">
        <w:rPr>
          <w:lang w:val="es-ES"/>
        </w:rPr>
        <w:t>)</w:t>
      </w:r>
      <w:r w:rsidR="006508B2">
        <w:rPr>
          <w:rStyle w:val="relative"/>
        </w:rPr>
        <w:t>.</w:t>
      </w:r>
      <w:r w:rsidR="006508B2">
        <w:rPr>
          <w:lang w:val="es-ES"/>
        </w:rPr>
        <w:t xml:space="preserve"> </w:t>
      </w:r>
    </w:p>
    <w:p w14:paraId="20ECB958" w14:textId="77777777" w:rsidR="00983AC4" w:rsidRDefault="00744661" w:rsidP="00983AC4">
      <w:pPr>
        <w:spacing w:before="100" w:beforeAutospacing="1" w:after="100" w:afterAutospacing="1" w:line="240" w:lineRule="auto"/>
        <w:outlineLvl w:val="2"/>
        <w:rPr>
          <w:rFonts w:ascii="Times New Roman" w:eastAsia="Times New Roman" w:hAnsi="Times New Roman" w:cs="Times New Roman"/>
          <w:b/>
          <w:bCs/>
          <w:sz w:val="24"/>
          <w:szCs w:val="24"/>
          <w:lang w:val="es-ES"/>
        </w:rPr>
      </w:pPr>
      <w:r w:rsidRPr="00744661">
        <w:rPr>
          <w:rFonts w:ascii="Times New Roman" w:eastAsia="Times New Roman" w:hAnsi="Times New Roman" w:cs="Times New Roman"/>
          <w:b/>
          <w:bCs/>
          <w:sz w:val="27"/>
          <w:szCs w:val="27"/>
          <w:lang w:val="es-ES"/>
        </w:rPr>
        <w:t>5</w:t>
      </w:r>
      <w:r w:rsidR="00983AC4">
        <w:rPr>
          <w:rFonts w:ascii="Times New Roman" w:eastAsia="Times New Roman" w:hAnsi="Times New Roman" w:cs="Times New Roman"/>
          <w:b/>
          <w:bCs/>
          <w:sz w:val="27"/>
          <w:szCs w:val="27"/>
          <w:lang w:val="es-ES"/>
        </w:rPr>
        <w:t xml:space="preserve">. </w:t>
      </w:r>
      <w:r w:rsidR="00983AC4" w:rsidRPr="00983AC4">
        <w:rPr>
          <w:rFonts w:ascii="Times New Roman" w:eastAsia="Times New Roman" w:hAnsi="Times New Roman" w:cs="Times New Roman"/>
          <w:b/>
          <w:bCs/>
          <w:sz w:val="24"/>
          <w:szCs w:val="24"/>
          <w:lang w:val="es-ES"/>
        </w:rPr>
        <w:t>Grupo Supervielle S.A.</w:t>
      </w:r>
    </w:p>
    <w:p w14:paraId="348F39F0" w14:textId="77777777" w:rsidR="006508B2" w:rsidRDefault="006508B2" w:rsidP="00983AC4">
      <w:pPr>
        <w:spacing w:before="100" w:beforeAutospacing="1" w:after="100" w:afterAutospacing="1" w:line="240" w:lineRule="auto"/>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ab/>
      </w:r>
    </w:p>
    <w:p w14:paraId="75AE8546" w14:textId="77777777" w:rsidR="006508B2" w:rsidRDefault="006508B2" w:rsidP="006508B2">
      <w:pPr>
        <w:spacing w:before="100" w:beforeAutospacing="1" w:after="100" w:afterAutospacing="1" w:line="360" w:lineRule="auto"/>
        <w:jc w:val="both"/>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ab/>
      </w:r>
      <w:r w:rsidRPr="001B7FE8">
        <w:rPr>
          <w:rFonts w:ascii="Times New Roman" w:eastAsia="Times New Roman" w:hAnsi="Times New Roman" w:cs="Times New Roman"/>
          <w:bCs/>
          <w:sz w:val="24"/>
          <w:szCs w:val="24"/>
          <w:lang w:val="es-ES"/>
        </w:rPr>
        <w:t>La información que se detalla a continuación</w:t>
      </w:r>
      <w:r w:rsidRPr="00C308F5">
        <w:rPr>
          <w:rFonts w:ascii="Times New Roman" w:eastAsia="Times New Roman" w:hAnsi="Times New Roman" w:cs="Times New Roman"/>
          <w:b/>
          <w:bCs/>
          <w:sz w:val="24"/>
          <w:szCs w:val="24"/>
          <w:lang w:val="es-ES"/>
        </w:rPr>
        <w:t xml:space="preserve"> </w:t>
      </w:r>
      <w:r w:rsidRPr="009F4539">
        <w:rPr>
          <w:rFonts w:ascii="Times New Roman" w:eastAsia="Times New Roman" w:hAnsi="Times New Roman" w:cs="Times New Roman"/>
          <w:bCs/>
          <w:sz w:val="24"/>
          <w:szCs w:val="24"/>
          <w:lang w:val="es-ES"/>
        </w:rPr>
        <w:t>proviene del Reporte de Sustentabilidad 2024, emitid</w:t>
      </w:r>
      <w:r>
        <w:rPr>
          <w:rFonts w:ascii="Times New Roman" w:eastAsia="Times New Roman" w:hAnsi="Times New Roman" w:cs="Times New Roman"/>
          <w:bCs/>
          <w:sz w:val="24"/>
          <w:szCs w:val="24"/>
          <w:lang w:val="es-ES"/>
        </w:rPr>
        <w:t xml:space="preserve">o por el Grupo Supervielle S.A. </w:t>
      </w:r>
      <w:r w:rsidRPr="003148E7">
        <w:rPr>
          <w:rFonts w:ascii="Times New Roman" w:eastAsia="Times New Roman" w:hAnsi="Times New Roman" w:cs="Times New Roman"/>
          <w:b/>
          <w:bCs/>
          <w:sz w:val="24"/>
          <w:szCs w:val="24"/>
          <w:lang w:val="es-ES"/>
        </w:rPr>
        <w:t>(</w:t>
      </w:r>
      <w:hyperlink r:id="rId19" w:history="1">
        <w:r w:rsidRPr="00B73A39">
          <w:rPr>
            <w:rStyle w:val="Hipervnculo"/>
            <w:rFonts w:eastAsia="Times New Roman"/>
            <w:b/>
            <w:bCs/>
            <w:sz w:val="24"/>
            <w:szCs w:val="24"/>
            <w:lang w:val="es-ES"/>
          </w:rPr>
          <w:t>https://www.supervielle.com.ar/institucional/reporte-de-sostenibilidad</w:t>
        </w:r>
      </w:hyperlink>
      <w:r>
        <w:rPr>
          <w:rFonts w:ascii="Times New Roman" w:eastAsia="Times New Roman" w:hAnsi="Times New Roman" w:cs="Times New Roman"/>
          <w:b/>
          <w:bCs/>
          <w:sz w:val="24"/>
          <w:szCs w:val="24"/>
          <w:lang w:val="es-ES"/>
        </w:rPr>
        <w:t>. )</w:t>
      </w:r>
    </w:p>
    <w:p w14:paraId="433BCD82" w14:textId="77777777" w:rsidR="00744661" w:rsidRPr="00A263E5" w:rsidRDefault="00983AC4" w:rsidP="00983AC4">
      <w:pPr>
        <w:spacing w:after="0" w:line="360" w:lineRule="auto"/>
        <w:jc w:val="both"/>
        <w:rPr>
          <w:rStyle w:val="relative"/>
          <w:rFonts w:ascii="Times New Roman" w:hAnsi="Times New Roman" w:cs="Times New Roman"/>
          <w:sz w:val="24"/>
          <w:szCs w:val="24"/>
        </w:rPr>
      </w:pPr>
      <w:r w:rsidRPr="006508B2">
        <w:rPr>
          <w:rFonts w:ascii="Times New Roman" w:eastAsia="Times New Roman" w:hAnsi="Times New Roman" w:cs="Times New Roman"/>
          <w:sz w:val="24"/>
          <w:szCs w:val="24"/>
          <w:lang w:val="en-US"/>
        </w:rPr>
        <w:tab/>
      </w:r>
      <w:r w:rsidR="00DE49B8" w:rsidRPr="00DE49B8">
        <w:rPr>
          <w:rFonts w:ascii="Times New Roman" w:eastAsia="Times New Roman" w:hAnsi="Times New Roman" w:cs="Times New Roman"/>
          <w:sz w:val="24"/>
          <w:szCs w:val="24"/>
          <w:lang w:val="es-ES"/>
        </w:rPr>
        <w:t>C</w:t>
      </w:r>
      <w:proofErr w:type="spellStart"/>
      <w:r w:rsidR="00A96BFE" w:rsidRPr="00983AC4">
        <w:rPr>
          <w:rStyle w:val="relative"/>
          <w:rFonts w:ascii="Times New Roman" w:hAnsi="Times New Roman" w:cs="Times New Roman"/>
          <w:sz w:val="24"/>
          <w:szCs w:val="24"/>
        </w:rPr>
        <w:t>ontinúa</w:t>
      </w:r>
      <w:proofErr w:type="spellEnd"/>
      <w:r w:rsidRPr="00983AC4">
        <w:rPr>
          <w:rStyle w:val="relative"/>
          <w:rFonts w:ascii="Times New Roman" w:hAnsi="Times New Roman" w:cs="Times New Roman"/>
          <w:sz w:val="24"/>
          <w:szCs w:val="24"/>
        </w:rPr>
        <w:t xml:space="preserve"> siendo parte del Índice de Sustentabilidad de BYMA, que evalúa el desempeño de las emisoras en cuatro pilares: Medio Ambiente, Social, Gobierno Corporativo y Desarrollo (contribución a los ODS).</w:t>
      </w:r>
      <w:r w:rsidRPr="00983AC4">
        <w:rPr>
          <w:rFonts w:ascii="Times New Roman" w:hAnsi="Times New Roman" w:cs="Times New Roman"/>
          <w:sz w:val="24"/>
          <w:szCs w:val="24"/>
        </w:rPr>
        <w:t xml:space="preserve"> </w:t>
      </w:r>
      <w:r w:rsidRPr="00983AC4">
        <w:rPr>
          <w:rStyle w:val="relative"/>
          <w:rFonts w:ascii="Times New Roman" w:hAnsi="Times New Roman" w:cs="Times New Roman"/>
          <w:sz w:val="24"/>
          <w:szCs w:val="24"/>
        </w:rPr>
        <w:t>Este índice tiene carácter no comercial y se desarrolla con el apoyo técnico del Banco Interamericano de Desarrollo (BID)</w:t>
      </w:r>
      <w:r w:rsidR="00DE49B8">
        <w:rPr>
          <w:rStyle w:val="relative"/>
          <w:rFonts w:ascii="Times New Roman" w:hAnsi="Times New Roman" w:cs="Times New Roman"/>
          <w:sz w:val="24"/>
          <w:szCs w:val="24"/>
        </w:rPr>
        <w:t>.</w:t>
      </w:r>
      <w:r w:rsidR="00A96BFE">
        <w:rPr>
          <w:rStyle w:val="relative"/>
          <w:rFonts w:ascii="Times New Roman" w:hAnsi="Times New Roman" w:cs="Times New Roman"/>
          <w:sz w:val="24"/>
          <w:szCs w:val="24"/>
        </w:rPr>
        <w:t xml:space="preserve"> En marzo del 2025, present</w:t>
      </w:r>
      <w:r w:rsidR="00A263E5">
        <w:rPr>
          <w:rStyle w:val="relative"/>
          <w:rFonts w:ascii="Times New Roman" w:hAnsi="Times New Roman" w:cs="Times New Roman"/>
          <w:sz w:val="24"/>
          <w:szCs w:val="24"/>
        </w:rPr>
        <w:t xml:space="preserve">o su Reporte de Sustentabilidad, que </w:t>
      </w:r>
      <w:r w:rsidR="00A263E5" w:rsidRPr="00A263E5">
        <w:rPr>
          <w:rFonts w:ascii="Times New Roman" w:hAnsi="Times New Roman" w:cs="Times New Roman"/>
          <w:spacing w:val="4"/>
          <w:sz w:val="24"/>
          <w:szCs w:val="24"/>
          <w:shd w:val="clear" w:color="auto" w:fill="FFFFFF"/>
        </w:rPr>
        <w:t>refleja el compromiso continuo de Grupo Supervielle con la transparencia y la responsabilidad corporativa, presentando los resultados más relevantes de su gestión en 2024 y su impacto en la creación de valor a corto y largo plazo.</w:t>
      </w:r>
    </w:p>
    <w:p w14:paraId="6847D076" w14:textId="77777777" w:rsidR="00DE49B8" w:rsidRPr="00D501B4" w:rsidRDefault="00DE49B8" w:rsidP="00983AC4">
      <w:pPr>
        <w:spacing w:after="0" w:line="360" w:lineRule="auto"/>
        <w:jc w:val="both"/>
        <w:rPr>
          <w:rFonts w:ascii="Times New Roman" w:eastAsia="Times New Roman" w:hAnsi="Times New Roman" w:cs="Times New Roman"/>
          <w:bCs/>
          <w:sz w:val="24"/>
          <w:szCs w:val="24"/>
        </w:rPr>
      </w:pPr>
      <w:r>
        <w:rPr>
          <w:rStyle w:val="relative"/>
          <w:rFonts w:ascii="Times New Roman" w:hAnsi="Times New Roman" w:cs="Times New Roman"/>
          <w:sz w:val="24"/>
          <w:szCs w:val="24"/>
        </w:rPr>
        <w:tab/>
        <w:t xml:space="preserve">* </w:t>
      </w:r>
      <w:r w:rsidRPr="0050131A">
        <w:rPr>
          <w:rStyle w:val="Textoennegrita"/>
          <w:rFonts w:ascii="Times New Roman" w:hAnsi="Times New Roman" w:cs="Times New Roman"/>
          <w:sz w:val="24"/>
          <w:szCs w:val="24"/>
        </w:rPr>
        <w:t xml:space="preserve">Gestión Económica y Financiera: </w:t>
      </w:r>
      <w:r w:rsidRPr="00324F7A">
        <w:rPr>
          <w:rFonts w:ascii="Times New Roman" w:eastAsia="Times New Roman" w:hAnsi="Times New Roman" w:cs="Times New Roman"/>
          <w:bCs/>
          <w:sz w:val="24"/>
          <w:szCs w:val="24"/>
          <w:lang w:val="es-ES"/>
        </w:rPr>
        <w:t>Alcanzo en el 2024, un resultado neto de $</w:t>
      </w:r>
      <w:r>
        <w:rPr>
          <w:rFonts w:ascii="Times New Roman" w:eastAsia="Times New Roman" w:hAnsi="Times New Roman" w:cs="Times New Roman"/>
          <w:bCs/>
          <w:sz w:val="24"/>
          <w:szCs w:val="24"/>
          <w:lang w:val="es-ES"/>
        </w:rPr>
        <w:t xml:space="preserve">95.233 </w:t>
      </w:r>
      <w:r w:rsidRPr="00324F7A">
        <w:rPr>
          <w:rFonts w:ascii="Times New Roman" w:eastAsia="Times New Roman" w:hAnsi="Times New Roman" w:cs="Times New Roman"/>
          <w:bCs/>
          <w:sz w:val="24"/>
          <w:szCs w:val="24"/>
          <w:lang w:val="es-ES"/>
        </w:rPr>
        <w:t xml:space="preserve">millones de pesos, un ROE de </w:t>
      </w:r>
      <w:r>
        <w:rPr>
          <w:rFonts w:ascii="Times New Roman" w:eastAsia="Times New Roman" w:hAnsi="Times New Roman" w:cs="Times New Roman"/>
          <w:bCs/>
          <w:sz w:val="24"/>
          <w:szCs w:val="24"/>
          <w:lang w:val="es-ES"/>
        </w:rPr>
        <w:t>14.6</w:t>
      </w:r>
      <w:r w:rsidRPr="00324F7A">
        <w:rPr>
          <w:rFonts w:ascii="Times New Roman" w:eastAsia="Times New Roman" w:hAnsi="Times New Roman" w:cs="Times New Roman"/>
          <w:bCs/>
          <w:sz w:val="24"/>
          <w:szCs w:val="24"/>
          <w:lang w:val="es-ES"/>
        </w:rPr>
        <w:t>%</w:t>
      </w:r>
      <w:r>
        <w:rPr>
          <w:rFonts w:ascii="Times New Roman" w:eastAsia="Times New Roman" w:hAnsi="Times New Roman" w:cs="Times New Roman"/>
          <w:bCs/>
          <w:sz w:val="24"/>
          <w:szCs w:val="24"/>
          <w:lang w:val="es-ES"/>
        </w:rPr>
        <w:t>,</w:t>
      </w:r>
      <w:r w:rsidRPr="00DE49B8">
        <w:rPr>
          <w:rStyle w:val="Textoennegrita"/>
          <w:rFonts w:ascii="Arial" w:hAnsi="Arial" w:cs="Arial"/>
          <w:color w:val="121212"/>
          <w:sz w:val="30"/>
          <w:szCs w:val="30"/>
          <w:bdr w:val="none" w:sz="0" w:space="0" w:color="auto" w:frame="1"/>
          <w:shd w:val="clear" w:color="auto" w:fill="FFFFFF"/>
        </w:rPr>
        <w:t xml:space="preserve"> </w:t>
      </w:r>
      <w:r w:rsidRPr="00DE49B8">
        <w:rPr>
          <w:rStyle w:val="Textoennegrita"/>
          <w:rFonts w:ascii="Times New Roman" w:hAnsi="Times New Roman" w:cs="Times New Roman"/>
          <w:b w:val="0"/>
          <w:color w:val="121212"/>
          <w:sz w:val="24"/>
          <w:szCs w:val="24"/>
          <w:bdr w:val="none" w:sz="0" w:space="0" w:color="auto" w:frame="1"/>
          <w:shd w:val="clear" w:color="auto" w:fill="FFFFFF"/>
        </w:rPr>
        <w:t>marcado crecimiento en su cartera de préstamos y depósitos, afianzando su posicionamiento en el sector financiero</w:t>
      </w:r>
      <w:r w:rsidRPr="00324F7A">
        <w:rPr>
          <w:rFonts w:ascii="Times New Roman" w:eastAsia="Times New Roman" w:hAnsi="Times New Roman" w:cs="Times New Roman"/>
          <w:bCs/>
          <w:sz w:val="24"/>
          <w:szCs w:val="24"/>
          <w:lang w:val="es-ES"/>
        </w:rPr>
        <w:t xml:space="preserve"> y un ROA del 2.</w:t>
      </w:r>
      <w:r>
        <w:rPr>
          <w:rFonts w:ascii="Times New Roman" w:eastAsia="Times New Roman" w:hAnsi="Times New Roman" w:cs="Times New Roman"/>
          <w:bCs/>
          <w:sz w:val="24"/>
          <w:szCs w:val="24"/>
          <w:lang w:val="es-ES"/>
        </w:rPr>
        <w:t>4</w:t>
      </w:r>
      <w:r w:rsidRPr="00324F7A">
        <w:rPr>
          <w:rFonts w:ascii="Times New Roman" w:eastAsia="Times New Roman" w:hAnsi="Times New Roman" w:cs="Times New Roman"/>
          <w:bCs/>
          <w:sz w:val="24"/>
          <w:szCs w:val="24"/>
          <w:lang w:val="es-ES"/>
        </w:rPr>
        <w:t>%</w:t>
      </w:r>
      <w:r w:rsidR="00284AE2">
        <w:rPr>
          <w:rFonts w:ascii="Times New Roman" w:eastAsia="Times New Roman" w:hAnsi="Times New Roman" w:cs="Times New Roman"/>
          <w:bCs/>
          <w:sz w:val="24"/>
          <w:szCs w:val="24"/>
          <w:lang w:val="es-ES"/>
        </w:rPr>
        <w:t xml:space="preserve"> </w:t>
      </w:r>
      <w:r w:rsidR="00284AE2">
        <w:rPr>
          <w:rFonts w:ascii="Times New Roman" w:eastAsia="Times New Roman" w:hAnsi="Times New Roman" w:cs="Times New Roman"/>
          <w:b/>
          <w:sz w:val="24"/>
          <w:szCs w:val="24"/>
          <w:lang w:val="es-ES"/>
        </w:rPr>
        <w:t>(</w:t>
      </w:r>
      <w:r w:rsidR="00284AE2" w:rsidRPr="004066E7">
        <w:rPr>
          <w:rFonts w:ascii="Times New Roman" w:eastAsia="Times New Roman" w:hAnsi="Times New Roman" w:cs="Times New Roman"/>
          <w:b/>
          <w:sz w:val="24"/>
          <w:szCs w:val="24"/>
          <w:lang w:val="es-ES"/>
        </w:rPr>
        <w:t xml:space="preserve">página </w:t>
      </w:r>
      <w:r w:rsidR="00805B57" w:rsidRPr="00805B57">
        <w:rPr>
          <w:rFonts w:ascii="Times New Roman" w:hAnsi="Times New Roman" w:cs="Times New Roman"/>
          <w:b/>
          <w:sz w:val="24"/>
          <w:szCs w:val="24"/>
          <w:lang w:val="es-ES"/>
        </w:rPr>
        <w:t>55</w:t>
      </w:r>
      <w:r w:rsidR="00284AE2">
        <w:rPr>
          <w:rFonts w:ascii="Times New Roman" w:hAnsi="Times New Roman" w:cs="Times New Roman"/>
          <w:b/>
          <w:sz w:val="24"/>
          <w:szCs w:val="24"/>
          <w:lang w:val="es-ES"/>
        </w:rPr>
        <w:t xml:space="preserve"> </w:t>
      </w:r>
      <w:r w:rsidR="00284AE2" w:rsidRPr="00C308F5">
        <w:rPr>
          <w:rFonts w:ascii="Times New Roman" w:eastAsia="Times New Roman" w:hAnsi="Times New Roman" w:cs="Times New Roman"/>
          <w:b/>
          <w:sz w:val="24"/>
          <w:szCs w:val="24"/>
          <w:lang w:val="es-ES"/>
        </w:rPr>
        <w:t>del</w:t>
      </w:r>
      <w:r w:rsidR="00284AE2">
        <w:rPr>
          <w:rFonts w:ascii="Times New Roman" w:eastAsia="Times New Roman" w:hAnsi="Times New Roman" w:cs="Times New Roman"/>
          <w:sz w:val="24"/>
          <w:szCs w:val="24"/>
          <w:lang w:val="es-ES"/>
        </w:rPr>
        <w:t xml:space="preserve"> </w:t>
      </w:r>
      <w:r w:rsidR="00284AE2">
        <w:rPr>
          <w:rFonts w:ascii="Times New Roman" w:eastAsia="Times New Roman" w:hAnsi="Times New Roman" w:cs="Times New Roman"/>
          <w:b/>
          <w:bCs/>
          <w:sz w:val="24"/>
          <w:szCs w:val="24"/>
          <w:lang w:val="es-ES"/>
        </w:rPr>
        <w:t xml:space="preserve">Reporte de Sostenibilidad 2024, publicado por el </w:t>
      </w:r>
      <w:r w:rsidR="00805B57">
        <w:rPr>
          <w:rFonts w:ascii="Times New Roman" w:eastAsia="Times New Roman" w:hAnsi="Times New Roman" w:cs="Times New Roman"/>
          <w:b/>
          <w:bCs/>
          <w:sz w:val="24"/>
          <w:szCs w:val="24"/>
          <w:lang w:val="es-ES"/>
        </w:rPr>
        <w:t xml:space="preserve">Grupo </w:t>
      </w:r>
      <w:proofErr w:type="spellStart"/>
      <w:r w:rsidR="00805B57">
        <w:rPr>
          <w:rFonts w:ascii="Times New Roman" w:eastAsia="Times New Roman" w:hAnsi="Times New Roman" w:cs="Times New Roman"/>
          <w:b/>
          <w:bCs/>
          <w:sz w:val="24"/>
          <w:szCs w:val="24"/>
          <w:lang w:val="es-ES"/>
        </w:rPr>
        <w:t>Superville</w:t>
      </w:r>
      <w:proofErr w:type="spellEnd"/>
      <w:r w:rsidR="00284AE2">
        <w:rPr>
          <w:rFonts w:ascii="Times New Roman" w:eastAsia="Times New Roman" w:hAnsi="Times New Roman" w:cs="Times New Roman"/>
          <w:b/>
          <w:bCs/>
          <w:sz w:val="24"/>
          <w:szCs w:val="24"/>
          <w:lang w:val="es-ES"/>
        </w:rPr>
        <w:t xml:space="preserve"> SA</w:t>
      </w:r>
      <w:r w:rsidR="00284AE2" w:rsidRPr="005421D8">
        <w:rPr>
          <w:rFonts w:ascii="Times New Roman" w:eastAsia="Times New Roman" w:hAnsi="Times New Roman" w:cs="Times New Roman"/>
          <w:sz w:val="24"/>
          <w:szCs w:val="24"/>
          <w:lang w:val="es-ES"/>
        </w:rPr>
        <w:t>.</w:t>
      </w:r>
      <w:r w:rsidR="00284AE2">
        <w:rPr>
          <w:rFonts w:ascii="Times New Roman" w:eastAsia="Times New Roman" w:hAnsi="Times New Roman" w:cs="Times New Roman"/>
          <w:sz w:val="24"/>
          <w:szCs w:val="24"/>
          <w:lang w:val="es-ES"/>
        </w:rPr>
        <w:t>)</w:t>
      </w:r>
      <w:r w:rsidR="00284AE2">
        <w:rPr>
          <w:rStyle w:val="relative"/>
        </w:rPr>
        <w:t>.</w:t>
      </w:r>
    </w:p>
    <w:p w14:paraId="26152FB6" w14:textId="77777777" w:rsidR="00D501B4" w:rsidRPr="00D501B4" w:rsidRDefault="00A96BFE" w:rsidP="00D501B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s-ES"/>
        </w:rPr>
        <w:tab/>
      </w:r>
      <w:r w:rsidRPr="00A96BFE">
        <w:rPr>
          <w:rFonts w:ascii="Times New Roman" w:eastAsia="Times New Roman" w:hAnsi="Times New Roman" w:cs="Times New Roman"/>
          <w:b/>
          <w:bCs/>
          <w:sz w:val="24"/>
          <w:szCs w:val="24"/>
          <w:lang w:val="es-ES"/>
        </w:rPr>
        <w:t>* Impacto Ambiental</w:t>
      </w:r>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Compensacion</w:t>
      </w:r>
      <w:proofErr w:type="spellEnd"/>
      <w:r>
        <w:rPr>
          <w:rFonts w:ascii="Times New Roman" w:eastAsia="Times New Roman" w:hAnsi="Times New Roman" w:cs="Times New Roman"/>
          <w:bCs/>
          <w:sz w:val="24"/>
          <w:szCs w:val="24"/>
          <w:lang w:val="es-ES"/>
        </w:rPr>
        <w:t xml:space="preserve"> del 100% de la huella de carbono a través de la </w:t>
      </w:r>
      <w:proofErr w:type="spellStart"/>
      <w:r>
        <w:rPr>
          <w:rFonts w:ascii="Times New Roman" w:eastAsia="Times New Roman" w:hAnsi="Times New Roman" w:cs="Times New Roman"/>
          <w:bCs/>
          <w:sz w:val="24"/>
          <w:szCs w:val="24"/>
          <w:lang w:val="es-ES"/>
        </w:rPr>
        <w:t>adquision</w:t>
      </w:r>
      <w:proofErr w:type="spellEnd"/>
      <w:r>
        <w:rPr>
          <w:rFonts w:ascii="Times New Roman" w:eastAsia="Times New Roman" w:hAnsi="Times New Roman" w:cs="Times New Roman"/>
          <w:bCs/>
          <w:sz w:val="24"/>
          <w:szCs w:val="24"/>
          <w:lang w:val="es-ES"/>
        </w:rPr>
        <w:t xml:space="preserve"> de Bonos VCS y donación de árboles para la reforestación del Parque Nacional </w:t>
      </w:r>
      <w:proofErr w:type="spellStart"/>
      <w:r>
        <w:rPr>
          <w:rFonts w:ascii="Times New Roman" w:eastAsia="Times New Roman" w:hAnsi="Times New Roman" w:cs="Times New Roman"/>
          <w:bCs/>
          <w:sz w:val="24"/>
          <w:szCs w:val="24"/>
          <w:lang w:val="es-ES"/>
        </w:rPr>
        <w:t>Lanin</w:t>
      </w:r>
      <w:proofErr w:type="spellEnd"/>
      <w:r>
        <w:rPr>
          <w:rFonts w:ascii="Times New Roman" w:eastAsia="Times New Roman" w:hAnsi="Times New Roman" w:cs="Times New Roman"/>
          <w:bCs/>
          <w:sz w:val="24"/>
          <w:szCs w:val="24"/>
          <w:lang w:val="es-ES"/>
        </w:rPr>
        <w:t xml:space="preserve">. </w:t>
      </w:r>
      <w:r w:rsidR="00A263E5" w:rsidRPr="00A263E5">
        <w:rPr>
          <w:rFonts w:ascii="Times New Roman" w:eastAsia="Times New Roman" w:hAnsi="Times New Roman" w:cs="Times New Roman"/>
          <w:bCs/>
          <w:sz w:val="24"/>
          <w:szCs w:val="24"/>
          <w:lang w:val="es-ES"/>
        </w:rPr>
        <w:t>I</w:t>
      </w:r>
      <w:proofErr w:type="spellStart"/>
      <w:r w:rsidR="00A263E5" w:rsidRPr="00A263E5">
        <w:rPr>
          <w:rFonts w:ascii="Times New Roman" w:hAnsi="Times New Roman" w:cs="Times New Roman"/>
          <w:spacing w:val="4"/>
          <w:sz w:val="24"/>
          <w:szCs w:val="24"/>
          <w:shd w:val="clear" w:color="auto" w:fill="FFFFFF"/>
        </w:rPr>
        <w:t>nvirtió</w:t>
      </w:r>
      <w:proofErr w:type="spellEnd"/>
      <w:r w:rsidR="00A263E5" w:rsidRPr="00A263E5">
        <w:rPr>
          <w:rFonts w:ascii="Times New Roman" w:hAnsi="Times New Roman" w:cs="Times New Roman"/>
          <w:spacing w:val="4"/>
          <w:sz w:val="24"/>
          <w:szCs w:val="24"/>
          <w:shd w:val="clear" w:color="auto" w:fill="FFFFFF"/>
        </w:rPr>
        <w:t xml:space="preserve"> $625 millones en proyectos con beneficios ambientales. El 41% de su red de sucursales ahora se abastece con energías renovables, logrando una reducción del 3,97% en el consumo de energía eléctrica</w:t>
      </w:r>
      <w:r w:rsidR="00D501B4">
        <w:rPr>
          <w:rFonts w:ascii="Times New Roman" w:hAnsi="Times New Roman" w:cs="Times New Roman"/>
          <w:spacing w:val="4"/>
          <w:sz w:val="24"/>
          <w:szCs w:val="24"/>
          <w:shd w:val="clear" w:color="auto" w:fill="FFFFFF"/>
        </w:rPr>
        <w:t xml:space="preserve"> </w:t>
      </w:r>
      <w:r w:rsidR="00D501B4">
        <w:rPr>
          <w:rFonts w:ascii="Times New Roman" w:eastAsia="Times New Roman" w:hAnsi="Times New Roman" w:cs="Times New Roman"/>
          <w:b/>
          <w:sz w:val="24"/>
          <w:szCs w:val="24"/>
          <w:lang w:val="es-ES"/>
        </w:rPr>
        <w:t>(</w:t>
      </w:r>
      <w:r w:rsidR="00D501B4" w:rsidRPr="004066E7">
        <w:rPr>
          <w:rFonts w:ascii="Times New Roman" w:eastAsia="Times New Roman" w:hAnsi="Times New Roman" w:cs="Times New Roman"/>
          <w:b/>
          <w:sz w:val="24"/>
          <w:szCs w:val="24"/>
          <w:lang w:val="es-ES"/>
        </w:rPr>
        <w:t xml:space="preserve">página </w:t>
      </w:r>
      <w:r w:rsidR="00D501B4">
        <w:rPr>
          <w:rFonts w:ascii="Times New Roman" w:eastAsia="Times New Roman" w:hAnsi="Times New Roman" w:cs="Times New Roman"/>
          <w:b/>
          <w:sz w:val="24"/>
          <w:szCs w:val="24"/>
          <w:lang w:val="es-ES"/>
        </w:rPr>
        <w:t>166</w:t>
      </w:r>
      <w:r w:rsidR="00D501B4">
        <w:rPr>
          <w:rFonts w:ascii="Times New Roman" w:hAnsi="Times New Roman" w:cs="Times New Roman"/>
          <w:b/>
          <w:sz w:val="24"/>
          <w:szCs w:val="24"/>
          <w:lang w:val="es-ES"/>
        </w:rPr>
        <w:t xml:space="preserve"> </w:t>
      </w:r>
      <w:r w:rsidR="00D501B4" w:rsidRPr="00C308F5">
        <w:rPr>
          <w:rFonts w:ascii="Times New Roman" w:eastAsia="Times New Roman" w:hAnsi="Times New Roman" w:cs="Times New Roman"/>
          <w:b/>
          <w:sz w:val="24"/>
          <w:szCs w:val="24"/>
          <w:lang w:val="es-ES"/>
        </w:rPr>
        <w:t>del</w:t>
      </w:r>
      <w:r w:rsidR="00D501B4">
        <w:rPr>
          <w:rFonts w:ascii="Times New Roman" w:eastAsia="Times New Roman" w:hAnsi="Times New Roman" w:cs="Times New Roman"/>
          <w:sz w:val="24"/>
          <w:szCs w:val="24"/>
          <w:lang w:val="es-ES"/>
        </w:rPr>
        <w:t xml:space="preserve"> </w:t>
      </w:r>
      <w:r w:rsidR="00D501B4">
        <w:rPr>
          <w:rFonts w:ascii="Times New Roman" w:eastAsia="Times New Roman" w:hAnsi="Times New Roman" w:cs="Times New Roman"/>
          <w:b/>
          <w:bCs/>
          <w:sz w:val="24"/>
          <w:szCs w:val="24"/>
          <w:lang w:val="es-ES"/>
        </w:rPr>
        <w:t xml:space="preserve">Reporte de Sostenibilidad 2024, publicado por el Grupo </w:t>
      </w:r>
      <w:proofErr w:type="spellStart"/>
      <w:r w:rsidR="00D501B4">
        <w:rPr>
          <w:rFonts w:ascii="Times New Roman" w:eastAsia="Times New Roman" w:hAnsi="Times New Roman" w:cs="Times New Roman"/>
          <w:b/>
          <w:bCs/>
          <w:sz w:val="24"/>
          <w:szCs w:val="24"/>
          <w:lang w:val="es-ES"/>
        </w:rPr>
        <w:t>Superville</w:t>
      </w:r>
      <w:proofErr w:type="spellEnd"/>
      <w:r w:rsidR="00D501B4">
        <w:rPr>
          <w:rFonts w:ascii="Times New Roman" w:eastAsia="Times New Roman" w:hAnsi="Times New Roman" w:cs="Times New Roman"/>
          <w:b/>
          <w:bCs/>
          <w:sz w:val="24"/>
          <w:szCs w:val="24"/>
          <w:lang w:val="es-ES"/>
        </w:rPr>
        <w:t xml:space="preserve"> SA</w:t>
      </w:r>
      <w:r w:rsidR="00D501B4" w:rsidRPr="005421D8">
        <w:rPr>
          <w:rFonts w:ascii="Times New Roman" w:eastAsia="Times New Roman" w:hAnsi="Times New Roman" w:cs="Times New Roman"/>
          <w:sz w:val="24"/>
          <w:szCs w:val="24"/>
          <w:lang w:val="es-ES"/>
        </w:rPr>
        <w:t>.</w:t>
      </w:r>
      <w:r w:rsidR="00D501B4">
        <w:rPr>
          <w:rFonts w:ascii="Times New Roman" w:eastAsia="Times New Roman" w:hAnsi="Times New Roman" w:cs="Times New Roman"/>
          <w:sz w:val="24"/>
          <w:szCs w:val="24"/>
          <w:lang w:val="es-ES"/>
        </w:rPr>
        <w:t>)</w:t>
      </w:r>
      <w:r w:rsidR="00D501B4">
        <w:rPr>
          <w:rStyle w:val="relative"/>
        </w:rPr>
        <w:t>.</w:t>
      </w:r>
    </w:p>
    <w:p w14:paraId="15D421BA" w14:textId="77777777" w:rsidR="00A96BFE" w:rsidRPr="00A263E5" w:rsidRDefault="00D501B4" w:rsidP="00983AC4">
      <w:pPr>
        <w:spacing w:after="0" w:line="360" w:lineRule="auto"/>
        <w:jc w:val="both"/>
        <w:rPr>
          <w:rFonts w:ascii="Times New Roman" w:eastAsia="Times New Roman" w:hAnsi="Times New Roman" w:cs="Times New Roman"/>
          <w:bCs/>
          <w:sz w:val="24"/>
          <w:szCs w:val="24"/>
          <w:lang w:val="es-ES"/>
        </w:rPr>
      </w:pPr>
      <w:r>
        <w:rPr>
          <w:rFonts w:ascii="Times New Roman" w:hAnsi="Times New Roman" w:cs="Times New Roman"/>
          <w:spacing w:val="4"/>
          <w:sz w:val="24"/>
          <w:szCs w:val="24"/>
          <w:shd w:val="clear" w:color="auto" w:fill="FFFFFF"/>
        </w:rPr>
        <w:t xml:space="preserve"> </w:t>
      </w:r>
      <w:r w:rsidR="00A263E5" w:rsidRPr="00A263E5">
        <w:rPr>
          <w:rFonts w:ascii="Times New Roman" w:hAnsi="Times New Roman" w:cs="Times New Roman"/>
          <w:spacing w:val="4"/>
          <w:sz w:val="24"/>
          <w:szCs w:val="24"/>
          <w:shd w:val="clear" w:color="auto" w:fill="FFFFFF"/>
        </w:rPr>
        <w:t>.</w:t>
      </w:r>
    </w:p>
    <w:p w14:paraId="061E906D" w14:textId="77777777" w:rsidR="00D501B4" w:rsidRPr="00D501B4" w:rsidRDefault="00A96BFE" w:rsidP="00D501B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s-ES"/>
        </w:rPr>
        <w:tab/>
      </w:r>
      <w:r w:rsidRPr="00A96BFE">
        <w:rPr>
          <w:rFonts w:ascii="Times New Roman" w:eastAsia="Times New Roman" w:hAnsi="Times New Roman" w:cs="Times New Roman"/>
          <w:b/>
          <w:bCs/>
          <w:sz w:val="24"/>
          <w:szCs w:val="24"/>
          <w:lang w:val="es-ES"/>
        </w:rPr>
        <w:t>* Desarrollo sostenible</w:t>
      </w:r>
      <w:r>
        <w:rPr>
          <w:rFonts w:ascii="Times New Roman" w:eastAsia="Times New Roman" w:hAnsi="Times New Roman" w:cs="Times New Roman"/>
          <w:bCs/>
          <w:sz w:val="24"/>
          <w:szCs w:val="24"/>
          <w:lang w:val="es-ES"/>
        </w:rPr>
        <w:t xml:space="preserve">: </w:t>
      </w:r>
      <w:r w:rsidRPr="00A96BFE">
        <w:rPr>
          <w:rFonts w:ascii="Times New Roman" w:hAnsi="Times New Roman" w:cs="Times New Roman"/>
          <w:spacing w:val="2"/>
          <w:sz w:val="24"/>
          <w:szCs w:val="24"/>
          <w:shd w:val="clear" w:color="auto" w:fill="FFFFFF"/>
        </w:rPr>
        <w:t xml:space="preserve">El reporte se elabora siguiendo los lineamientos del Marco Internacional Reporte Integrado, los Estándares GRI, el Suplemento Sectorial </w:t>
      </w:r>
      <w:r w:rsidRPr="00A96BFE">
        <w:rPr>
          <w:rFonts w:ascii="Times New Roman" w:hAnsi="Times New Roman" w:cs="Times New Roman"/>
          <w:spacing w:val="2"/>
          <w:sz w:val="24"/>
          <w:szCs w:val="24"/>
          <w:shd w:val="clear" w:color="auto" w:fill="FFFFFF"/>
        </w:rPr>
        <w:lastRenderedPageBreak/>
        <w:t>para la Industria Financiera y las métricas del SASB</w:t>
      </w:r>
      <w:r w:rsidR="00D501B4">
        <w:rPr>
          <w:rFonts w:ascii="Times New Roman" w:hAnsi="Times New Roman" w:cs="Times New Roman"/>
          <w:spacing w:val="2"/>
          <w:sz w:val="24"/>
          <w:szCs w:val="24"/>
          <w:shd w:val="clear" w:color="auto" w:fill="FFFFFF"/>
        </w:rPr>
        <w:t xml:space="preserve"> </w:t>
      </w:r>
      <w:r w:rsidR="00D501B4">
        <w:rPr>
          <w:rFonts w:ascii="Times New Roman" w:eastAsia="Times New Roman" w:hAnsi="Times New Roman" w:cs="Times New Roman"/>
          <w:b/>
          <w:sz w:val="24"/>
          <w:szCs w:val="24"/>
          <w:lang w:val="es-ES"/>
        </w:rPr>
        <w:t>(</w:t>
      </w:r>
      <w:r w:rsidR="00D501B4" w:rsidRPr="004066E7">
        <w:rPr>
          <w:rFonts w:ascii="Times New Roman" w:eastAsia="Times New Roman" w:hAnsi="Times New Roman" w:cs="Times New Roman"/>
          <w:b/>
          <w:sz w:val="24"/>
          <w:szCs w:val="24"/>
          <w:lang w:val="es-ES"/>
        </w:rPr>
        <w:t xml:space="preserve">página </w:t>
      </w:r>
      <w:r w:rsidR="00D501B4">
        <w:rPr>
          <w:rFonts w:ascii="Times New Roman" w:eastAsia="Times New Roman" w:hAnsi="Times New Roman" w:cs="Times New Roman"/>
          <w:b/>
          <w:sz w:val="24"/>
          <w:szCs w:val="24"/>
          <w:lang w:val="es-ES"/>
        </w:rPr>
        <w:t>188</w:t>
      </w:r>
      <w:r w:rsidR="00D501B4">
        <w:rPr>
          <w:rFonts w:ascii="Times New Roman" w:hAnsi="Times New Roman" w:cs="Times New Roman"/>
          <w:b/>
          <w:sz w:val="24"/>
          <w:szCs w:val="24"/>
          <w:lang w:val="es-ES"/>
        </w:rPr>
        <w:t xml:space="preserve"> </w:t>
      </w:r>
      <w:r w:rsidR="00D501B4" w:rsidRPr="00C308F5">
        <w:rPr>
          <w:rFonts w:ascii="Times New Roman" w:eastAsia="Times New Roman" w:hAnsi="Times New Roman" w:cs="Times New Roman"/>
          <w:b/>
          <w:sz w:val="24"/>
          <w:szCs w:val="24"/>
          <w:lang w:val="es-ES"/>
        </w:rPr>
        <w:t>del</w:t>
      </w:r>
      <w:r w:rsidR="00D501B4">
        <w:rPr>
          <w:rFonts w:ascii="Times New Roman" w:eastAsia="Times New Roman" w:hAnsi="Times New Roman" w:cs="Times New Roman"/>
          <w:sz w:val="24"/>
          <w:szCs w:val="24"/>
          <w:lang w:val="es-ES"/>
        </w:rPr>
        <w:t xml:space="preserve"> </w:t>
      </w:r>
      <w:r w:rsidR="00D501B4">
        <w:rPr>
          <w:rFonts w:ascii="Times New Roman" w:eastAsia="Times New Roman" w:hAnsi="Times New Roman" w:cs="Times New Roman"/>
          <w:b/>
          <w:bCs/>
          <w:sz w:val="24"/>
          <w:szCs w:val="24"/>
          <w:lang w:val="es-ES"/>
        </w:rPr>
        <w:t xml:space="preserve">Reporte de Sostenibilidad 2024, publicado por el Grupo </w:t>
      </w:r>
      <w:proofErr w:type="spellStart"/>
      <w:r w:rsidR="00D501B4">
        <w:rPr>
          <w:rFonts w:ascii="Times New Roman" w:eastAsia="Times New Roman" w:hAnsi="Times New Roman" w:cs="Times New Roman"/>
          <w:b/>
          <w:bCs/>
          <w:sz w:val="24"/>
          <w:szCs w:val="24"/>
          <w:lang w:val="es-ES"/>
        </w:rPr>
        <w:t>Superville</w:t>
      </w:r>
      <w:proofErr w:type="spellEnd"/>
      <w:r w:rsidR="00D501B4">
        <w:rPr>
          <w:rFonts w:ascii="Times New Roman" w:eastAsia="Times New Roman" w:hAnsi="Times New Roman" w:cs="Times New Roman"/>
          <w:b/>
          <w:bCs/>
          <w:sz w:val="24"/>
          <w:szCs w:val="24"/>
          <w:lang w:val="es-ES"/>
        </w:rPr>
        <w:t xml:space="preserve"> SA</w:t>
      </w:r>
      <w:r w:rsidR="00D501B4" w:rsidRPr="005421D8">
        <w:rPr>
          <w:rFonts w:ascii="Times New Roman" w:eastAsia="Times New Roman" w:hAnsi="Times New Roman" w:cs="Times New Roman"/>
          <w:sz w:val="24"/>
          <w:szCs w:val="24"/>
          <w:lang w:val="es-ES"/>
        </w:rPr>
        <w:t>.</w:t>
      </w:r>
      <w:r w:rsidR="00D501B4">
        <w:rPr>
          <w:rFonts w:ascii="Times New Roman" w:eastAsia="Times New Roman" w:hAnsi="Times New Roman" w:cs="Times New Roman"/>
          <w:sz w:val="24"/>
          <w:szCs w:val="24"/>
          <w:lang w:val="es-ES"/>
        </w:rPr>
        <w:t>)</w:t>
      </w:r>
      <w:r w:rsidR="00D501B4">
        <w:rPr>
          <w:rStyle w:val="relative"/>
        </w:rPr>
        <w:t>.</w:t>
      </w:r>
    </w:p>
    <w:p w14:paraId="5D974D62" w14:textId="77777777" w:rsidR="00A96BFE" w:rsidRDefault="00A96BFE" w:rsidP="00983AC4">
      <w:pPr>
        <w:spacing w:after="0" w:line="360" w:lineRule="auto"/>
        <w:jc w:val="both"/>
        <w:rPr>
          <w:rStyle w:val="uv3um"/>
          <w:rFonts w:ascii="Arial" w:hAnsi="Arial" w:cs="Arial"/>
          <w:color w:val="545D7E"/>
          <w:spacing w:val="2"/>
          <w:shd w:val="clear" w:color="auto" w:fill="FFFFFF"/>
        </w:rPr>
      </w:pPr>
      <w:r>
        <w:rPr>
          <w:rFonts w:ascii="Arial" w:hAnsi="Arial" w:cs="Arial"/>
          <w:color w:val="545D7E"/>
          <w:spacing w:val="2"/>
          <w:shd w:val="clear" w:color="auto" w:fill="FFFFFF"/>
        </w:rPr>
        <w:t>.</w:t>
      </w:r>
      <w:r>
        <w:rPr>
          <w:rStyle w:val="uv3um"/>
          <w:rFonts w:ascii="Arial" w:hAnsi="Arial" w:cs="Arial"/>
          <w:color w:val="545D7E"/>
          <w:spacing w:val="2"/>
          <w:shd w:val="clear" w:color="auto" w:fill="FFFFFF"/>
        </w:rPr>
        <w:t> </w:t>
      </w:r>
    </w:p>
    <w:p w14:paraId="108093C1" w14:textId="77777777" w:rsidR="00A96BFE" w:rsidRDefault="00A96BFE" w:rsidP="00A96BFE">
      <w:pPr>
        <w:shd w:val="clear" w:color="auto" w:fill="FFFFFF"/>
        <w:spacing w:line="360" w:lineRule="auto"/>
        <w:jc w:val="both"/>
        <w:rPr>
          <w:rFonts w:ascii="Arial" w:eastAsia="Times New Roman" w:hAnsi="Arial" w:cs="Arial"/>
          <w:color w:val="545D7E"/>
          <w:spacing w:val="2"/>
          <w:sz w:val="24"/>
          <w:szCs w:val="24"/>
          <w:lang w:val="es-ES"/>
        </w:rPr>
      </w:pPr>
      <w:r>
        <w:rPr>
          <w:rStyle w:val="uv3um"/>
          <w:rFonts w:ascii="Arial" w:hAnsi="Arial" w:cs="Arial"/>
          <w:color w:val="545D7E"/>
          <w:spacing w:val="2"/>
          <w:shd w:val="clear" w:color="auto" w:fill="FFFFFF"/>
        </w:rPr>
        <w:tab/>
        <w:t xml:space="preserve">* </w:t>
      </w:r>
      <w:r w:rsidRPr="00A96BFE">
        <w:rPr>
          <w:rStyle w:val="uv3um"/>
          <w:rFonts w:ascii="Times New Roman" w:hAnsi="Times New Roman" w:cs="Times New Roman"/>
          <w:b/>
          <w:color w:val="545D7E"/>
          <w:spacing w:val="2"/>
          <w:sz w:val="24"/>
          <w:szCs w:val="24"/>
          <w:shd w:val="clear" w:color="auto" w:fill="FFFFFF"/>
        </w:rPr>
        <w:t>E</w:t>
      </w:r>
      <w:proofErr w:type="spellStart"/>
      <w:r w:rsidRPr="00A96BFE">
        <w:rPr>
          <w:rFonts w:ascii="Times New Roman" w:eastAsia="Times New Roman" w:hAnsi="Times New Roman" w:cs="Times New Roman"/>
          <w:b/>
          <w:bCs/>
          <w:color w:val="001D35"/>
          <w:sz w:val="24"/>
          <w:szCs w:val="24"/>
          <w:lang w:val="es-ES"/>
        </w:rPr>
        <w:t>ducación</w:t>
      </w:r>
      <w:proofErr w:type="spellEnd"/>
      <w:r w:rsidRPr="00A96BFE">
        <w:rPr>
          <w:rFonts w:ascii="Times New Roman" w:eastAsia="Times New Roman" w:hAnsi="Times New Roman" w:cs="Times New Roman"/>
          <w:b/>
          <w:bCs/>
          <w:color w:val="001D35"/>
          <w:sz w:val="24"/>
          <w:szCs w:val="24"/>
          <w:lang w:val="es-ES"/>
        </w:rPr>
        <w:t xml:space="preserve"> financiera</w:t>
      </w:r>
      <w:r w:rsidRPr="00A96BFE">
        <w:rPr>
          <w:rFonts w:ascii="Arial" w:eastAsia="Times New Roman" w:hAnsi="Arial" w:cs="Arial"/>
          <w:b/>
          <w:bCs/>
          <w:color w:val="001D35"/>
          <w:sz w:val="24"/>
          <w:szCs w:val="24"/>
          <w:lang w:val="es-ES"/>
        </w:rPr>
        <w:t>:</w:t>
      </w:r>
      <w:r>
        <w:rPr>
          <w:rFonts w:ascii="Arial" w:eastAsia="Times New Roman" w:hAnsi="Arial" w:cs="Arial"/>
          <w:b/>
          <w:bCs/>
          <w:color w:val="001D35"/>
          <w:sz w:val="24"/>
          <w:szCs w:val="24"/>
          <w:lang w:val="es-ES"/>
        </w:rPr>
        <w:t xml:space="preserve"> </w:t>
      </w:r>
      <w:r w:rsidRPr="00A96BFE">
        <w:rPr>
          <w:rFonts w:ascii="Times New Roman" w:eastAsia="Times New Roman" w:hAnsi="Times New Roman" w:cs="Times New Roman"/>
          <w:spacing w:val="2"/>
          <w:sz w:val="24"/>
          <w:szCs w:val="24"/>
          <w:lang w:val="es-ES"/>
        </w:rPr>
        <w:t>Supervielle participa en la Mesa de Educación para Jóvenes impulsada por el Banco Central de la República Argentina y coordina la Mesa de Educación Financiera para personas mayores</w:t>
      </w:r>
      <w:r w:rsidR="00D501B4">
        <w:rPr>
          <w:rFonts w:ascii="Times New Roman" w:eastAsia="Times New Roman" w:hAnsi="Times New Roman" w:cs="Times New Roman"/>
          <w:spacing w:val="2"/>
          <w:sz w:val="24"/>
          <w:szCs w:val="24"/>
          <w:lang w:val="es-ES"/>
        </w:rPr>
        <w:t xml:space="preserve"> </w:t>
      </w:r>
      <w:r w:rsidR="00D501B4">
        <w:rPr>
          <w:rFonts w:ascii="Times New Roman" w:eastAsia="Times New Roman" w:hAnsi="Times New Roman" w:cs="Times New Roman"/>
          <w:b/>
          <w:sz w:val="24"/>
          <w:szCs w:val="24"/>
          <w:lang w:val="es-ES"/>
        </w:rPr>
        <w:t>(</w:t>
      </w:r>
      <w:r w:rsidR="00D501B4" w:rsidRPr="004066E7">
        <w:rPr>
          <w:rFonts w:ascii="Times New Roman" w:eastAsia="Times New Roman" w:hAnsi="Times New Roman" w:cs="Times New Roman"/>
          <w:b/>
          <w:sz w:val="24"/>
          <w:szCs w:val="24"/>
          <w:lang w:val="es-ES"/>
        </w:rPr>
        <w:t xml:space="preserve">página </w:t>
      </w:r>
      <w:r w:rsidR="00D501B4">
        <w:rPr>
          <w:rFonts w:ascii="Times New Roman" w:eastAsia="Times New Roman" w:hAnsi="Times New Roman" w:cs="Times New Roman"/>
          <w:b/>
          <w:sz w:val="24"/>
          <w:szCs w:val="24"/>
          <w:lang w:val="es-ES"/>
        </w:rPr>
        <w:t>143</w:t>
      </w:r>
      <w:r w:rsidR="00D501B4">
        <w:rPr>
          <w:rFonts w:ascii="Times New Roman" w:hAnsi="Times New Roman" w:cs="Times New Roman"/>
          <w:b/>
          <w:sz w:val="24"/>
          <w:szCs w:val="24"/>
          <w:lang w:val="es-ES"/>
        </w:rPr>
        <w:t xml:space="preserve"> </w:t>
      </w:r>
      <w:r w:rsidR="00D501B4" w:rsidRPr="00C308F5">
        <w:rPr>
          <w:rFonts w:ascii="Times New Roman" w:eastAsia="Times New Roman" w:hAnsi="Times New Roman" w:cs="Times New Roman"/>
          <w:b/>
          <w:sz w:val="24"/>
          <w:szCs w:val="24"/>
          <w:lang w:val="es-ES"/>
        </w:rPr>
        <w:t>del</w:t>
      </w:r>
      <w:r w:rsidR="00D501B4">
        <w:rPr>
          <w:rFonts w:ascii="Times New Roman" w:eastAsia="Times New Roman" w:hAnsi="Times New Roman" w:cs="Times New Roman"/>
          <w:sz w:val="24"/>
          <w:szCs w:val="24"/>
          <w:lang w:val="es-ES"/>
        </w:rPr>
        <w:t xml:space="preserve"> </w:t>
      </w:r>
      <w:r w:rsidR="00D501B4">
        <w:rPr>
          <w:rFonts w:ascii="Times New Roman" w:eastAsia="Times New Roman" w:hAnsi="Times New Roman" w:cs="Times New Roman"/>
          <w:b/>
          <w:bCs/>
          <w:sz w:val="24"/>
          <w:szCs w:val="24"/>
          <w:lang w:val="es-ES"/>
        </w:rPr>
        <w:t xml:space="preserve">Reporte de Sostenibilidad 2024, publicado por el Grupo </w:t>
      </w:r>
      <w:proofErr w:type="spellStart"/>
      <w:r w:rsidR="00D501B4">
        <w:rPr>
          <w:rFonts w:ascii="Times New Roman" w:eastAsia="Times New Roman" w:hAnsi="Times New Roman" w:cs="Times New Roman"/>
          <w:b/>
          <w:bCs/>
          <w:sz w:val="24"/>
          <w:szCs w:val="24"/>
          <w:lang w:val="es-ES"/>
        </w:rPr>
        <w:t>Superville</w:t>
      </w:r>
      <w:proofErr w:type="spellEnd"/>
      <w:r w:rsidR="00D501B4">
        <w:rPr>
          <w:rFonts w:ascii="Times New Roman" w:eastAsia="Times New Roman" w:hAnsi="Times New Roman" w:cs="Times New Roman"/>
          <w:b/>
          <w:bCs/>
          <w:sz w:val="24"/>
          <w:szCs w:val="24"/>
          <w:lang w:val="es-ES"/>
        </w:rPr>
        <w:t xml:space="preserve"> SA</w:t>
      </w:r>
      <w:r w:rsidR="00D501B4" w:rsidRPr="005421D8">
        <w:rPr>
          <w:rFonts w:ascii="Times New Roman" w:eastAsia="Times New Roman" w:hAnsi="Times New Roman" w:cs="Times New Roman"/>
          <w:sz w:val="24"/>
          <w:szCs w:val="24"/>
          <w:lang w:val="es-ES"/>
        </w:rPr>
        <w:t>.</w:t>
      </w:r>
      <w:r w:rsidR="00D501B4">
        <w:rPr>
          <w:rFonts w:ascii="Times New Roman" w:eastAsia="Times New Roman" w:hAnsi="Times New Roman" w:cs="Times New Roman"/>
          <w:sz w:val="24"/>
          <w:szCs w:val="24"/>
          <w:lang w:val="es-ES"/>
        </w:rPr>
        <w:t>)</w:t>
      </w:r>
      <w:r w:rsidR="00D501B4">
        <w:rPr>
          <w:rStyle w:val="relative"/>
        </w:rPr>
        <w:t>.</w:t>
      </w:r>
      <w:r w:rsidR="00D501B4">
        <w:rPr>
          <w:rFonts w:ascii="Times New Roman" w:eastAsia="Times New Roman" w:hAnsi="Times New Roman" w:cs="Times New Roman"/>
          <w:spacing w:val="2"/>
          <w:sz w:val="24"/>
          <w:szCs w:val="24"/>
          <w:lang w:val="es-ES"/>
        </w:rPr>
        <w:t xml:space="preserve"> </w:t>
      </w:r>
    </w:p>
    <w:p w14:paraId="2FB0FCDA" w14:textId="77777777" w:rsidR="00A263E5" w:rsidRPr="000F4592" w:rsidRDefault="00A263E5" w:rsidP="000F4592">
      <w:pPr>
        <w:shd w:val="clear" w:color="auto" w:fill="FFFFFF"/>
        <w:spacing w:line="360" w:lineRule="auto"/>
        <w:jc w:val="both"/>
        <w:rPr>
          <w:rFonts w:ascii="Arial" w:eastAsia="Times New Roman" w:hAnsi="Arial" w:cs="Arial"/>
          <w:color w:val="545D7E"/>
          <w:spacing w:val="2"/>
          <w:sz w:val="24"/>
          <w:szCs w:val="24"/>
        </w:rPr>
      </w:pPr>
      <w:r>
        <w:rPr>
          <w:rFonts w:ascii="Arial" w:eastAsia="Times New Roman" w:hAnsi="Arial" w:cs="Arial"/>
          <w:color w:val="545D7E"/>
          <w:spacing w:val="2"/>
          <w:sz w:val="24"/>
          <w:szCs w:val="24"/>
          <w:lang w:val="es-ES"/>
        </w:rPr>
        <w:tab/>
      </w:r>
      <w:r w:rsidRPr="00A263E5">
        <w:rPr>
          <w:rFonts w:ascii="Arial" w:eastAsia="Times New Roman" w:hAnsi="Arial" w:cs="Arial"/>
          <w:b/>
          <w:color w:val="545D7E"/>
          <w:spacing w:val="2"/>
          <w:sz w:val="24"/>
          <w:szCs w:val="24"/>
          <w:lang w:val="es-ES"/>
        </w:rPr>
        <w:t xml:space="preserve">* </w:t>
      </w:r>
      <w:r w:rsidRPr="00A263E5">
        <w:rPr>
          <w:rFonts w:ascii="Times New Roman" w:eastAsia="Times New Roman" w:hAnsi="Times New Roman" w:cs="Times New Roman"/>
          <w:b/>
          <w:spacing w:val="2"/>
          <w:sz w:val="24"/>
          <w:szCs w:val="24"/>
          <w:lang w:val="es-ES"/>
        </w:rPr>
        <w:t>Ámbito Social</w:t>
      </w:r>
      <w:r>
        <w:rPr>
          <w:rFonts w:ascii="Arial" w:eastAsia="Times New Roman" w:hAnsi="Arial" w:cs="Arial"/>
          <w:color w:val="545D7E"/>
          <w:spacing w:val="2"/>
          <w:sz w:val="24"/>
          <w:szCs w:val="24"/>
          <w:lang w:val="es-ES"/>
        </w:rPr>
        <w:t xml:space="preserve">: </w:t>
      </w:r>
      <w:r w:rsidRPr="00A263E5">
        <w:rPr>
          <w:rFonts w:ascii="Times New Roman" w:hAnsi="Times New Roman" w:cs="Times New Roman"/>
          <w:spacing w:val="4"/>
          <w:sz w:val="24"/>
          <w:szCs w:val="24"/>
          <w:shd w:val="clear" w:color="auto" w:fill="FFFFFF"/>
        </w:rPr>
        <w:t xml:space="preserve">destinó más de $360 millones a iniciativas comunitarias, capacitó a 17.416 personas en educación financiera, entregó 183 becas para formación en oficios y estudios en universidades y escuelas secundarias y donó más de 785.000 platos de comida a los Bancos de Alimentos. </w:t>
      </w:r>
      <w:r w:rsidR="00D501B4">
        <w:rPr>
          <w:rFonts w:ascii="Times New Roman" w:eastAsia="Times New Roman" w:hAnsi="Times New Roman" w:cs="Times New Roman"/>
          <w:b/>
          <w:sz w:val="24"/>
          <w:szCs w:val="24"/>
          <w:lang w:val="es-ES"/>
        </w:rPr>
        <w:t>(</w:t>
      </w:r>
      <w:r w:rsidR="00D501B4" w:rsidRPr="004066E7">
        <w:rPr>
          <w:rFonts w:ascii="Times New Roman" w:eastAsia="Times New Roman" w:hAnsi="Times New Roman" w:cs="Times New Roman"/>
          <w:b/>
          <w:sz w:val="24"/>
          <w:szCs w:val="24"/>
          <w:lang w:val="es-ES"/>
        </w:rPr>
        <w:t xml:space="preserve">página </w:t>
      </w:r>
      <w:r w:rsidR="00D501B4">
        <w:rPr>
          <w:rFonts w:ascii="Times New Roman" w:eastAsia="Times New Roman" w:hAnsi="Times New Roman" w:cs="Times New Roman"/>
          <w:b/>
          <w:sz w:val="24"/>
          <w:szCs w:val="24"/>
          <w:lang w:val="es-ES"/>
        </w:rPr>
        <w:t>147</w:t>
      </w:r>
      <w:r w:rsidR="00D501B4">
        <w:rPr>
          <w:rFonts w:ascii="Times New Roman" w:hAnsi="Times New Roman" w:cs="Times New Roman"/>
          <w:b/>
          <w:sz w:val="24"/>
          <w:szCs w:val="24"/>
          <w:lang w:val="es-ES"/>
        </w:rPr>
        <w:t xml:space="preserve"> </w:t>
      </w:r>
      <w:r w:rsidR="00D501B4" w:rsidRPr="00C308F5">
        <w:rPr>
          <w:rFonts w:ascii="Times New Roman" w:eastAsia="Times New Roman" w:hAnsi="Times New Roman" w:cs="Times New Roman"/>
          <w:b/>
          <w:sz w:val="24"/>
          <w:szCs w:val="24"/>
          <w:lang w:val="es-ES"/>
        </w:rPr>
        <w:t>del</w:t>
      </w:r>
      <w:r w:rsidR="00D501B4">
        <w:rPr>
          <w:rFonts w:ascii="Times New Roman" w:eastAsia="Times New Roman" w:hAnsi="Times New Roman" w:cs="Times New Roman"/>
          <w:sz w:val="24"/>
          <w:szCs w:val="24"/>
          <w:lang w:val="es-ES"/>
        </w:rPr>
        <w:t xml:space="preserve"> </w:t>
      </w:r>
      <w:r w:rsidR="00D501B4">
        <w:rPr>
          <w:rFonts w:ascii="Times New Roman" w:eastAsia="Times New Roman" w:hAnsi="Times New Roman" w:cs="Times New Roman"/>
          <w:b/>
          <w:bCs/>
          <w:sz w:val="24"/>
          <w:szCs w:val="24"/>
          <w:lang w:val="es-ES"/>
        </w:rPr>
        <w:t xml:space="preserve">Reporte de Sostenibilidad 2024, publicado por el Grupo </w:t>
      </w:r>
      <w:proofErr w:type="spellStart"/>
      <w:r w:rsidR="00D501B4">
        <w:rPr>
          <w:rFonts w:ascii="Times New Roman" w:eastAsia="Times New Roman" w:hAnsi="Times New Roman" w:cs="Times New Roman"/>
          <w:b/>
          <w:bCs/>
          <w:sz w:val="24"/>
          <w:szCs w:val="24"/>
          <w:lang w:val="es-ES"/>
        </w:rPr>
        <w:t>Superville</w:t>
      </w:r>
      <w:proofErr w:type="spellEnd"/>
      <w:r w:rsidR="00D501B4">
        <w:rPr>
          <w:rFonts w:ascii="Times New Roman" w:eastAsia="Times New Roman" w:hAnsi="Times New Roman" w:cs="Times New Roman"/>
          <w:b/>
          <w:bCs/>
          <w:sz w:val="24"/>
          <w:szCs w:val="24"/>
          <w:lang w:val="es-ES"/>
        </w:rPr>
        <w:t xml:space="preserve"> SA</w:t>
      </w:r>
      <w:r w:rsidR="00D501B4" w:rsidRPr="005421D8">
        <w:rPr>
          <w:rFonts w:ascii="Times New Roman" w:eastAsia="Times New Roman" w:hAnsi="Times New Roman" w:cs="Times New Roman"/>
          <w:sz w:val="24"/>
          <w:szCs w:val="24"/>
          <w:lang w:val="es-ES"/>
        </w:rPr>
        <w:t>.</w:t>
      </w:r>
      <w:r w:rsidR="00D501B4">
        <w:rPr>
          <w:rFonts w:ascii="Times New Roman" w:eastAsia="Times New Roman" w:hAnsi="Times New Roman" w:cs="Times New Roman"/>
          <w:sz w:val="24"/>
          <w:szCs w:val="24"/>
          <w:lang w:val="es-ES"/>
        </w:rPr>
        <w:t>)</w:t>
      </w:r>
      <w:r w:rsidR="00D501B4">
        <w:rPr>
          <w:rStyle w:val="relative"/>
          <w:lang w:val="es-ES"/>
        </w:rPr>
        <w:t xml:space="preserve">. </w:t>
      </w:r>
      <w:r w:rsidRPr="00A263E5">
        <w:rPr>
          <w:rFonts w:ascii="Times New Roman" w:hAnsi="Times New Roman" w:cs="Times New Roman"/>
          <w:spacing w:val="4"/>
          <w:sz w:val="24"/>
          <w:szCs w:val="24"/>
          <w:shd w:val="clear" w:color="auto" w:fill="FFFFFF"/>
        </w:rPr>
        <w:t>Además, 467 colaboradores de Grupo Supervielle participaron en acciones de voluntariado, sumando más de 6.700 horas de trabajo en la comunidad</w:t>
      </w:r>
      <w:r w:rsidR="00D501B4">
        <w:rPr>
          <w:rFonts w:ascii="Times New Roman" w:hAnsi="Times New Roman" w:cs="Times New Roman"/>
          <w:spacing w:val="4"/>
          <w:sz w:val="24"/>
          <w:szCs w:val="24"/>
          <w:shd w:val="clear" w:color="auto" w:fill="FFFFFF"/>
        </w:rPr>
        <w:t xml:space="preserve"> </w:t>
      </w:r>
      <w:r w:rsidR="00D501B4">
        <w:rPr>
          <w:rFonts w:ascii="Times New Roman" w:eastAsia="Times New Roman" w:hAnsi="Times New Roman" w:cs="Times New Roman"/>
          <w:b/>
          <w:sz w:val="24"/>
          <w:szCs w:val="24"/>
          <w:lang w:val="es-ES"/>
        </w:rPr>
        <w:t>(</w:t>
      </w:r>
      <w:r w:rsidR="00D501B4" w:rsidRPr="004066E7">
        <w:rPr>
          <w:rFonts w:ascii="Times New Roman" w:eastAsia="Times New Roman" w:hAnsi="Times New Roman" w:cs="Times New Roman"/>
          <w:b/>
          <w:sz w:val="24"/>
          <w:szCs w:val="24"/>
          <w:lang w:val="es-ES"/>
        </w:rPr>
        <w:t xml:space="preserve">página </w:t>
      </w:r>
      <w:r w:rsidR="00D501B4">
        <w:rPr>
          <w:rFonts w:ascii="Times New Roman" w:eastAsia="Times New Roman" w:hAnsi="Times New Roman" w:cs="Times New Roman"/>
          <w:b/>
          <w:sz w:val="24"/>
          <w:szCs w:val="24"/>
          <w:lang w:val="es-ES"/>
        </w:rPr>
        <w:t>140 y 142</w:t>
      </w:r>
      <w:r w:rsidR="00D501B4">
        <w:rPr>
          <w:rFonts w:ascii="Times New Roman" w:hAnsi="Times New Roman" w:cs="Times New Roman"/>
          <w:b/>
          <w:sz w:val="24"/>
          <w:szCs w:val="24"/>
          <w:lang w:val="es-ES"/>
        </w:rPr>
        <w:t xml:space="preserve"> </w:t>
      </w:r>
      <w:r w:rsidR="00D501B4" w:rsidRPr="00C308F5">
        <w:rPr>
          <w:rFonts w:ascii="Times New Roman" w:eastAsia="Times New Roman" w:hAnsi="Times New Roman" w:cs="Times New Roman"/>
          <w:b/>
          <w:sz w:val="24"/>
          <w:szCs w:val="24"/>
          <w:lang w:val="es-ES"/>
        </w:rPr>
        <w:t>del</w:t>
      </w:r>
      <w:r w:rsidR="00D501B4">
        <w:rPr>
          <w:rFonts w:ascii="Times New Roman" w:eastAsia="Times New Roman" w:hAnsi="Times New Roman" w:cs="Times New Roman"/>
          <w:sz w:val="24"/>
          <w:szCs w:val="24"/>
          <w:lang w:val="es-ES"/>
        </w:rPr>
        <w:t xml:space="preserve"> </w:t>
      </w:r>
      <w:r w:rsidR="00D501B4">
        <w:rPr>
          <w:rFonts w:ascii="Times New Roman" w:eastAsia="Times New Roman" w:hAnsi="Times New Roman" w:cs="Times New Roman"/>
          <w:b/>
          <w:bCs/>
          <w:sz w:val="24"/>
          <w:szCs w:val="24"/>
          <w:lang w:val="es-ES"/>
        </w:rPr>
        <w:t xml:space="preserve">Reporte de Sostenibilidad 2024, publicado por el Grupo </w:t>
      </w:r>
      <w:proofErr w:type="spellStart"/>
      <w:r w:rsidR="00D501B4">
        <w:rPr>
          <w:rFonts w:ascii="Times New Roman" w:eastAsia="Times New Roman" w:hAnsi="Times New Roman" w:cs="Times New Roman"/>
          <w:b/>
          <w:bCs/>
          <w:sz w:val="24"/>
          <w:szCs w:val="24"/>
          <w:lang w:val="es-ES"/>
        </w:rPr>
        <w:t>Superville</w:t>
      </w:r>
      <w:proofErr w:type="spellEnd"/>
      <w:r w:rsidR="00D501B4">
        <w:rPr>
          <w:rFonts w:ascii="Times New Roman" w:eastAsia="Times New Roman" w:hAnsi="Times New Roman" w:cs="Times New Roman"/>
          <w:b/>
          <w:bCs/>
          <w:sz w:val="24"/>
          <w:szCs w:val="24"/>
          <w:lang w:val="es-ES"/>
        </w:rPr>
        <w:t xml:space="preserve"> SA</w:t>
      </w:r>
      <w:r w:rsidR="00D501B4" w:rsidRPr="005421D8">
        <w:rPr>
          <w:rFonts w:ascii="Times New Roman" w:eastAsia="Times New Roman" w:hAnsi="Times New Roman" w:cs="Times New Roman"/>
          <w:sz w:val="24"/>
          <w:szCs w:val="24"/>
          <w:lang w:val="es-ES"/>
        </w:rPr>
        <w:t>.</w:t>
      </w:r>
      <w:r w:rsidR="00D501B4">
        <w:rPr>
          <w:rFonts w:ascii="Times New Roman" w:eastAsia="Times New Roman" w:hAnsi="Times New Roman" w:cs="Times New Roman"/>
          <w:sz w:val="24"/>
          <w:szCs w:val="24"/>
          <w:lang w:val="es-ES"/>
        </w:rPr>
        <w:t>)</w:t>
      </w:r>
      <w:r w:rsidR="00D501B4">
        <w:rPr>
          <w:rStyle w:val="relative"/>
        </w:rPr>
        <w:t>.</w:t>
      </w:r>
    </w:p>
    <w:p w14:paraId="33E0F157" w14:textId="77777777" w:rsidR="00A263E5" w:rsidRPr="00A263E5" w:rsidRDefault="00A263E5" w:rsidP="00A263E5">
      <w:pPr>
        <w:spacing w:before="100" w:beforeAutospacing="1" w:after="100" w:afterAutospacing="1" w:line="240" w:lineRule="auto"/>
        <w:outlineLvl w:val="2"/>
        <w:rPr>
          <w:rFonts w:ascii="Times New Roman" w:eastAsia="Times New Roman" w:hAnsi="Times New Roman" w:cs="Times New Roman"/>
          <w:bCs/>
          <w:sz w:val="24"/>
          <w:szCs w:val="24"/>
        </w:rPr>
      </w:pPr>
      <w:r w:rsidRPr="00A263E5">
        <w:rPr>
          <w:rFonts w:ascii="Times New Roman" w:eastAsia="Times New Roman" w:hAnsi="Times New Roman" w:cs="Times New Roman"/>
          <w:bCs/>
          <w:sz w:val="24"/>
          <w:szCs w:val="24"/>
          <w:lang w:val="es-ES"/>
        </w:rPr>
        <w:t>Como análisis transversal de las cinco entidades, podemos decir:</w:t>
      </w:r>
    </w:p>
    <w:p w14:paraId="57976EA5" w14:textId="77777777" w:rsidR="00A263E5" w:rsidRPr="00A263E5" w:rsidRDefault="00A263E5" w:rsidP="00A263E5">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val="es-ES"/>
        </w:rPr>
      </w:pPr>
      <w:r w:rsidRPr="00A263E5">
        <w:rPr>
          <w:rFonts w:ascii="Times New Roman" w:eastAsia="Times New Roman" w:hAnsi="Times New Roman" w:cs="Times New Roman"/>
          <w:b/>
          <w:bCs/>
          <w:sz w:val="24"/>
          <w:szCs w:val="24"/>
          <w:lang w:val="es-ES"/>
        </w:rPr>
        <w:t>Compromiso sostenido con ESG</w:t>
      </w:r>
      <w:r>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Todas las entidades analizadas forman parte del Índice BYMA, lo que implica una alineación con los estándares ESG-D y un cumplimiento mínimo sólido en prácticas de gobernanza, sociales y ambientales.</w:t>
      </w:r>
    </w:p>
    <w:p w14:paraId="677C9A30" w14:textId="77777777" w:rsidR="00A263E5" w:rsidRPr="00A263E5" w:rsidRDefault="00A263E5" w:rsidP="00A263E5">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val="es-ES"/>
        </w:rPr>
      </w:pPr>
      <w:r w:rsidRPr="00A263E5">
        <w:rPr>
          <w:rFonts w:ascii="Times New Roman" w:eastAsia="Times New Roman" w:hAnsi="Times New Roman" w:cs="Times New Roman"/>
          <w:b/>
          <w:bCs/>
          <w:sz w:val="24"/>
          <w:szCs w:val="24"/>
          <w:lang w:val="es-ES"/>
        </w:rPr>
        <w:t>Iniciativas ambientales en expansión</w:t>
      </w:r>
      <w:r>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BBVA y Galicia lideran en la transición energética, superando el 70 % de energía renovable en operaciones. Banco Macro muestra avances en movilidad sustentable (Macro Bicis) y emisión de bonos verdes.</w:t>
      </w:r>
    </w:p>
    <w:p w14:paraId="32341302" w14:textId="77777777" w:rsidR="00A263E5" w:rsidRPr="00A263E5" w:rsidRDefault="00A263E5" w:rsidP="00A263E5">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val="es-ES"/>
        </w:rPr>
      </w:pPr>
      <w:r w:rsidRPr="00A263E5">
        <w:rPr>
          <w:rFonts w:ascii="Times New Roman" w:eastAsia="Times New Roman" w:hAnsi="Times New Roman" w:cs="Times New Roman"/>
          <w:b/>
          <w:bCs/>
          <w:sz w:val="24"/>
          <w:szCs w:val="24"/>
          <w:lang w:val="es-ES"/>
        </w:rPr>
        <w:t>Alta inversión social</w:t>
      </w:r>
      <w:r>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Las entidades (Macro, BBVA y Galicia, principalmente) destinan entre cientos y más de mil millones de pesos a proyectos sociales</w:t>
      </w:r>
      <w:r w:rsidR="00E850AD">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educación financiera, salud, cultura y apoyo emprendedor.</w:t>
      </w:r>
    </w:p>
    <w:p w14:paraId="12C9F8F7" w14:textId="77777777" w:rsidR="00A263E5" w:rsidRPr="00A263E5" w:rsidRDefault="00A263E5" w:rsidP="00A263E5">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val="es-ES"/>
        </w:rPr>
      </w:pPr>
      <w:r w:rsidRPr="00A263E5">
        <w:rPr>
          <w:rFonts w:ascii="Times New Roman" w:eastAsia="Times New Roman" w:hAnsi="Times New Roman" w:cs="Times New Roman"/>
          <w:b/>
          <w:bCs/>
          <w:sz w:val="24"/>
          <w:szCs w:val="24"/>
          <w:lang w:val="es-ES"/>
        </w:rPr>
        <w:t>Digitalización y accesibilidad</w:t>
      </w:r>
      <w:r>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 xml:space="preserve">Galicia y Macro impulsan innovación digital con apps (Naranja X, </w:t>
      </w:r>
      <w:proofErr w:type="spellStart"/>
      <w:r w:rsidRPr="00A263E5">
        <w:rPr>
          <w:rFonts w:ascii="Times New Roman" w:eastAsia="Times New Roman" w:hAnsi="Times New Roman" w:cs="Times New Roman"/>
          <w:sz w:val="24"/>
          <w:szCs w:val="24"/>
          <w:lang w:val="es-ES"/>
        </w:rPr>
        <w:t>BancoChat</w:t>
      </w:r>
      <w:proofErr w:type="spellEnd"/>
      <w:r w:rsidRPr="00A263E5">
        <w:rPr>
          <w:rFonts w:ascii="Times New Roman" w:eastAsia="Times New Roman" w:hAnsi="Times New Roman" w:cs="Times New Roman"/>
          <w:sz w:val="24"/>
          <w:szCs w:val="24"/>
          <w:lang w:val="es-ES"/>
        </w:rPr>
        <w:t>), mejorando la inclusión financiera. Esto está alineado con los ODS de reducción de desigualdad y acceso equitativo.</w:t>
      </w:r>
    </w:p>
    <w:p w14:paraId="6960C8E9" w14:textId="77777777" w:rsidR="00A263E5" w:rsidRPr="007F40DD" w:rsidRDefault="00A263E5" w:rsidP="007F40DD">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A263E5">
        <w:rPr>
          <w:rFonts w:ascii="Times New Roman" w:eastAsia="Times New Roman" w:hAnsi="Times New Roman" w:cs="Times New Roman"/>
          <w:b/>
          <w:bCs/>
          <w:sz w:val="24"/>
          <w:szCs w:val="24"/>
          <w:lang w:val="es-ES"/>
        </w:rPr>
        <w:t>Certificaciones internacionales</w:t>
      </w:r>
      <w:r>
        <w:rPr>
          <w:rFonts w:ascii="Times New Roman" w:eastAsia="Times New Roman" w:hAnsi="Times New Roman" w:cs="Times New Roman"/>
          <w:sz w:val="24"/>
          <w:szCs w:val="24"/>
          <w:lang w:val="es-ES"/>
        </w:rPr>
        <w:t xml:space="preserve">: </w:t>
      </w:r>
      <w:r w:rsidRPr="00A263E5">
        <w:rPr>
          <w:rFonts w:ascii="Times New Roman" w:eastAsia="Times New Roman" w:hAnsi="Times New Roman" w:cs="Times New Roman"/>
          <w:sz w:val="24"/>
          <w:szCs w:val="24"/>
          <w:lang w:val="es-ES"/>
        </w:rPr>
        <w:t xml:space="preserve">Varios bancos presentan sistemas certificados: BBVA y Galicia con normas ISO en medioambiente; Hipotecario con ISO 27001 en seguridad informática. </w:t>
      </w:r>
      <w:r w:rsidRPr="00A263E5">
        <w:rPr>
          <w:rFonts w:ascii="Times New Roman" w:eastAsia="Times New Roman" w:hAnsi="Times New Roman" w:cs="Times New Roman"/>
          <w:sz w:val="24"/>
          <w:szCs w:val="24"/>
        </w:rPr>
        <w:t>Esto refuerza la confianza institucional.</w:t>
      </w:r>
    </w:p>
    <w:p w14:paraId="410880CA" w14:textId="77777777" w:rsidR="00A263E5" w:rsidRPr="007F40DD" w:rsidRDefault="007F40DD" w:rsidP="00A263E5">
      <w:pPr>
        <w:spacing w:before="100" w:beforeAutospacing="1" w:after="100" w:afterAutospacing="1" w:line="240" w:lineRule="auto"/>
        <w:outlineLvl w:val="2"/>
        <w:rPr>
          <w:rFonts w:ascii="Times New Roman" w:eastAsia="Times New Roman" w:hAnsi="Times New Roman" w:cs="Times New Roman"/>
          <w:bCs/>
          <w:sz w:val="24"/>
          <w:szCs w:val="24"/>
        </w:rPr>
      </w:pPr>
      <w:r w:rsidRPr="007F40DD">
        <w:rPr>
          <w:rFonts w:ascii="Times New Roman" w:eastAsia="Times New Roman" w:hAnsi="Times New Roman" w:cs="Times New Roman"/>
          <w:bCs/>
          <w:sz w:val="24"/>
          <w:szCs w:val="24"/>
        </w:rPr>
        <w:lastRenderedPageBreak/>
        <w:t xml:space="preserve">Con respecto a las </w:t>
      </w:r>
      <w:r w:rsidR="00A263E5" w:rsidRPr="007F40DD">
        <w:rPr>
          <w:rFonts w:ascii="Times New Roman" w:eastAsia="Times New Roman" w:hAnsi="Times New Roman" w:cs="Times New Roman"/>
          <w:bCs/>
          <w:sz w:val="24"/>
          <w:szCs w:val="24"/>
        </w:rPr>
        <w:t>Oportunidades detectadas</w:t>
      </w:r>
      <w:r w:rsidRPr="007F40DD">
        <w:rPr>
          <w:rFonts w:ascii="Times New Roman" w:eastAsia="Times New Roman" w:hAnsi="Times New Roman" w:cs="Times New Roman"/>
          <w:bCs/>
          <w:sz w:val="24"/>
          <w:szCs w:val="24"/>
        </w:rPr>
        <w:t>, se pueden enumerar las siguientes:</w:t>
      </w:r>
    </w:p>
    <w:p w14:paraId="7E419FAB" w14:textId="77777777" w:rsidR="00A263E5" w:rsidRPr="00502E3C" w:rsidRDefault="00A263E5" w:rsidP="007F40DD">
      <w:pPr>
        <w:numPr>
          <w:ilvl w:val="0"/>
          <w:numId w:val="40"/>
        </w:numPr>
        <w:spacing w:before="100" w:beforeAutospacing="1" w:after="100" w:afterAutospacing="1" w:line="360" w:lineRule="auto"/>
        <w:ind w:left="714" w:hanging="357"/>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b/>
          <w:bCs/>
          <w:sz w:val="24"/>
          <w:szCs w:val="24"/>
          <w:lang w:val="es-ES"/>
        </w:rPr>
        <w:t>Mayor transparencia de datos (Macro, Hipotecario, Supervielle)</w:t>
      </w:r>
      <w:r w:rsidRPr="00502E3C">
        <w:rPr>
          <w:rFonts w:ascii="Times New Roman" w:eastAsia="Times New Roman" w:hAnsi="Times New Roman" w:cs="Times New Roman"/>
          <w:sz w:val="24"/>
          <w:szCs w:val="24"/>
          <w:lang w:val="es-ES"/>
        </w:rPr>
        <w:t>:</w:t>
      </w:r>
      <w:r w:rsidR="007F40DD">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Algunos bancos aún no publican reportes integrados detallados, lo que dificulta comparar métricas clave como emisiones, ROE o cartera verde. El desarrollo de reportes GRI/SASB o TCFD es una oportunidad.</w:t>
      </w:r>
    </w:p>
    <w:p w14:paraId="36975E9B" w14:textId="77777777" w:rsidR="00A263E5" w:rsidRPr="00502E3C" w:rsidRDefault="00A263E5" w:rsidP="007F40DD">
      <w:pPr>
        <w:numPr>
          <w:ilvl w:val="0"/>
          <w:numId w:val="40"/>
        </w:numPr>
        <w:spacing w:before="100" w:beforeAutospacing="1" w:after="100" w:afterAutospacing="1" w:line="360" w:lineRule="auto"/>
        <w:ind w:left="714" w:hanging="357"/>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b/>
          <w:bCs/>
          <w:sz w:val="24"/>
          <w:szCs w:val="24"/>
          <w:lang w:val="es-ES"/>
        </w:rPr>
        <w:t>Expansión del financiamiento sostenible</w:t>
      </w:r>
      <w:r w:rsidRPr="00502E3C">
        <w:rPr>
          <w:rFonts w:ascii="Times New Roman" w:eastAsia="Times New Roman" w:hAnsi="Times New Roman" w:cs="Times New Roman"/>
          <w:sz w:val="24"/>
          <w:szCs w:val="24"/>
          <w:lang w:val="es-ES"/>
        </w:rPr>
        <w:t>:</w:t>
      </w:r>
      <w:r w:rsidR="007F40DD">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BBVA lidera en volumen financiado verde, pero hay margen para que los demás bancos amplíen sus carteras de productos verdes (líneas de crédito, ON sustentables, leasing ambiental).</w:t>
      </w:r>
    </w:p>
    <w:p w14:paraId="681520F8" w14:textId="77777777" w:rsidR="00A263E5" w:rsidRPr="00502E3C" w:rsidRDefault="00A263E5" w:rsidP="007F40DD">
      <w:pPr>
        <w:numPr>
          <w:ilvl w:val="0"/>
          <w:numId w:val="40"/>
        </w:numPr>
        <w:spacing w:before="100" w:beforeAutospacing="1" w:after="100" w:afterAutospacing="1" w:line="360" w:lineRule="auto"/>
        <w:ind w:left="714" w:hanging="357"/>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b/>
          <w:bCs/>
          <w:sz w:val="24"/>
          <w:szCs w:val="24"/>
          <w:lang w:val="es-ES"/>
        </w:rPr>
        <w:t>Estrategias climáticas más agresivas</w:t>
      </w:r>
      <w:r w:rsidRPr="00502E3C">
        <w:rPr>
          <w:rFonts w:ascii="Times New Roman" w:eastAsia="Times New Roman" w:hAnsi="Times New Roman" w:cs="Times New Roman"/>
          <w:sz w:val="24"/>
          <w:szCs w:val="24"/>
          <w:lang w:val="es-ES"/>
        </w:rPr>
        <w:t>:</w:t>
      </w:r>
      <w:r w:rsidR="007F40DD">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Salvo Galicia y BBVA, no todos tienen objetivos de carbono-neutralidad o métricas concretas sobre emisiones de CO₂. Esta es una brecha clara a trabajar en los próximos años.</w:t>
      </w:r>
    </w:p>
    <w:p w14:paraId="0D9EC0EF" w14:textId="77777777" w:rsidR="00A263E5" w:rsidRPr="00502E3C" w:rsidRDefault="00A263E5" w:rsidP="007F40DD">
      <w:pPr>
        <w:numPr>
          <w:ilvl w:val="0"/>
          <w:numId w:val="40"/>
        </w:numPr>
        <w:spacing w:before="100" w:beforeAutospacing="1" w:after="100" w:afterAutospacing="1" w:line="360" w:lineRule="auto"/>
        <w:ind w:left="714" w:hanging="357"/>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b/>
          <w:bCs/>
          <w:sz w:val="24"/>
          <w:szCs w:val="24"/>
          <w:lang w:val="es-ES"/>
        </w:rPr>
        <w:t>Inclusión de métricas de diversidad y equidad</w:t>
      </w:r>
      <w:r w:rsidRPr="00502E3C">
        <w:rPr>
          <w:rFonts w:ascii="Times New Roman" w:eastAsia="Times New Roman" w:hAnsi="Times New Roman" w:cs="Times New Roman"/>
          <w:sz w:val="24"/>
          <w:szCs w:val="24"/>
          <w:lang w:val="es-ES"/>
        </w:rPr>
        <w:t>:</w:t>
      </w:r>
      <w:r w:rsidR="007F40DD">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Galicia publica datos de género en liderazgo, pero falta esta información en el resto. Incorporar metas de paridad, liderazgo femenino y condiciones laborales inclusivas suma reputación y fortalece el pilar social.</w:t>
      </w:r>
    </w:p>
    <w:p w14:paraId="1E5C4773" w14:textId="77777777" w:rsidR="00A263E5" w:rsidRPr="00502E3C" w:rsidRDefault="00A263E5" w:rsidP="007F40DD">
      <w:pPr>
        <w:numPr>
          <w:ilvl w:val="0"/>
          <w:numId w:val="40"/>
        </w:numPr>
        <w:spacing w:before="100" w:beforeAutospacing="1" w:after="100" w:afterAutospacing="1" w:line="360" w:lineRule="auto"/>
        <w:ind w:left="714" w:hanging="357"/>
        <w:jc w:val="both"/>
        <w:rPr>
          <w:rFonts w:ascii="Times New Roman" w:eastAsia="Times New Roman" w:hAnsi="Times New Roman" w:cs="Times New Roman"/>
          <w:sz w:val="24"/>
          <w:szCs w:val="24"/>
        </w:rPr>
      </w:pPr>
      <w:r w:rsidRPr="00502E3C">
        <w:rPr>
          <w:rFonts w:ascii="Times New Roman" w:eastAsia="Times New Roman" w:hAnsi="Times New Roman" w:cs="Times New Roman"/>
          <w:b/>
          <w:bCs/>
          <w:sz w:val="24"/>
          <w:szCs w:val="24"/>
          <w:lang w:val="es-ES"/>
        </w:rPr>
        <w:t>Mayor articulación con organismos internacionales</w:t>
      </w:r>
      <w:r w:rsidR="007F40DD">
        <w:rPr>
          <w:rFonts w:ascii="Times New Roman" w:eastAsia="Times New Roman" w:hAnsi="Times New Roman" w:cs="Times New Roman"/>
          <w:sz w:val="24"/>
          <w:szCs w:val="24"/>
          <w:lang w:val="es-ES"/>
        </w:rPr>
        <w:t xml:space="preserve">: </w:t>
      </w:r>
      <w:r w:rsidRPr="00502E3C">
        <w:rPr>
          <w:rFonts w:ascii="Times New Roman" w:eastAsia="Times New Roman" w:hAnsi="Times New Roman" w:cs="Times New Roman"/>
          <w:sz w:val="24"/>
          <w:szCs w:val="24"/>
          <w:lang w:val="es-ES"/>
        </w:rPr>
        <w:t xml:space="preserve">La adhesión a marcos como los </w:t>
      </w:r>
      <w:r w:rsidRPr="00502E3C">
        <w:rPr>
          <w:rFonts w:ascii="Times New Roman" w:eastAsia="Times New Roman" w:hAnsi="Times New Roman" w:cs="Times New Roman"/>
          <w:b/>
          <w:bCs/>
          <w:sz w:val="24"/>
          <w:szCs w:val="24"/>
          <w:lang w:val="es-ES"/>
        </w:rPr>
        <w:t>Principios de Banca Responsable (UNEP FI)</w:t>
      </w:r>
      <w:r w:rsidRPr="00502E3C">
        <w:rPr>
          <w:rFonts w:ascii="Times New Roman" w:eastAsia="Times New Roman" w:hAnsi="Times New Roman" w:cs="Times New Roman"/>
          <w:sz w:val="24"/>
          <w:szCs w:val="24"/>
          <w:lang w:val="es-ES"/>
        </w:rPr>
        <w:t xml:space="preserve"> o el </w:t>
      </w:r>
      <w:r w:rsidRPr="00502E3C">
        <w:rPr>
          <w:rFonts w:ascii="Times New Roman" w:eastAsia="Times New Roman" w:hAnsi="Times New Roman" w:cs="Times New Roman"/>
          <w:b/>
          <w:bCs/>
          <w:sz w:val="24"/>
          <w:szCs w:val="24"/>
          <w:lang w:val="es-ES"/>
        </w:rPr>
        <w:t>Pacto Global de Naciones Unidas</w:t>
      </w:r>
      <w:r w:rsidRPr="00502E3C">
        <w:rPr>
          <w:rFonts w:ascii="Times New Roman" w:eastAsia="Times New Roman" w:hAnsi="Times New Roman" w:cs="Times New Roman"/>
          <w:sz w:val="24"/>
          <w:szCs w:val="24"/>
          <w:lang w:val="es-ES"/>
        </w:rPr>
        <w:t xml:space="preserve"> solo aparece detallada en algunos bancos. </w:t>
      </w:r>
      <w:r w:rsidRPr="00502E3C">
        <w:rPr>
          <w:rFonts w:ascii="Times New Roman" w:eastAsia="Times New Roman" w:hAnsi="Times New Roman" w:cs="Times New Roman"/>
          <w:sz w:val="24"/>
          <w:szCs w:val="24"/>
        </w:rPr>
        <w:t>Incorporarse a estas redes mejora posicionamiento y estándares.</w:t>
      </w:r>
    </w:p>
    <w:p w14:paraId="552DCA36" w14:textId="77777777" w:rsidR="00A263E5" w:rsidRDefault="007F40DD" w:rsidP="00A263E5">
      <w:pPr>
        <w:spacing w:after="0" w:line="240" w:lineRule="auto"/>
        <w:rPr>
          <w:rFonts w:ascii="Times New Roman" w:eastAsia="Times New Roman" w:hAnsi="Times New Roman" w:cs="Times New Roman"/>
          <w:sz w:val="24"/>
          <w:szCs w:val="24"/>
          <w:lang w:val="es-ES"/>
        </w:rPr>
      </w:pPr>
      <w:r w:rsidRPr="007F40DD">
        <w:rPr>
          <w:rFonts w:ascii="Times New Roman" w:eastAsia="Times New Roman" w:hAnsi="Times New Roman" w:cs="Times New Roman"/>
          <w:b/>
          <w:sz w:val="24"/>
          <w:szCs w:val="24"/>
          <w:lang w:val="es-ES"/>
        </w:rPr>
        <w:t>Conclusión final</w:t>
      </w:r>
      <w:r>
        <w:rPr>
          <w:rFonts w:ascii="Times New Roman" w:eastAsia="Times New Roman" w:hAnsi="Times New Roman" w:cs="Times New Roman"/>
          <w:sz w:val="24"/>
          <w:szCs w:val="24"/>
          <w:lang w:val="es-ES"/>
        </w:rPr>
        <w:t>.</w:t>
      </w:r>
    </w:p>
    <w:p w14:paraId="58B365BD" w14:textId="77777777" w:rsidR="007F40DD" w:rsidRPr="00502E3C" w:rsidRDefault="007F40DD" w:rsidP="007F40DD">
      <w:pPr>
        <w:spacing w:before="100" w:beforeAutospacing="1" w:after="100" w:afterAutospacing="1" w:line="360" w:lineRule="auto"/>
        <w:ind w:firstLine="709"/>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 xml:space="preserve">El análisis de las cinco principales entidades bancarias que integran el Índice de Sustentabilidad de BYMA permite confirmar que el sector financiero argentino avanza de forma sostenida hacia la integración de criterios ambientales, sociales y de gobernanza (ESG) en su estrategia de negocios. Si bien existen diferencias en el nivel de madurez y profundidad de implementación, se observa un denominador común: la sostenibilidad ha dejado de ser un componente accesorio para convertirse en un eje central del modelo operativo, </w:t>
      </w:r>
      <w:r w:rsidR="00E850AD">
        <w:rPr>
          <w:rFonts w:ascii="Times New Roman" w:eastAsia="Times New Roman" w:hAnsi="Times New Roman" w:cs="Times New Roman"/>
          <w:sz w:val="24"/>
          <w:szCs w:val="24"/>
          <w:lang w:val="es-ES"/>
        </w:rPr>
        <w:t xml:space="preserve">de reputación </w:t>
      </w:r>
      <w:r w:rsidRPr="00502E3C">
        <w:rPr>
          <w:rFonts w:ascii="Times New Roman" w:eastAsia="Times New Roman" w:hAnsi="Times New Roman" w:cs="Times New Roman"/>
          <w:sz w:val="24"/>
          <w:szCs w:val="24"/>
          <w:lang w:val="es-ES"/>
        </w:rPr>
        <w:t>y financiero.</w:t>
      </w:r>
    </w:p>
    <w:p w14:paraId="7552E19E" w14:textId="77777777" w:rsidR="007F40DD" w:rsidRPr="00502E3C" w:rsidRDefault="007F40DD" w:rsidP="007F40DD">
      <w:pPr>
        <w:spacing w:before="100" w:beforeAutospacing="1" w:after="100" w:afterAutospacing="1" w:line="360" w:lineRule="auto"/>
        <w:ind w:firstLine="709"/>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 xml:space="preserve">BBVA y Galicia se destacan como líderes sectoriales, con políticas de carbono-neutralidad, altos niveles de energía renovable en sus operaciones y estrategias claras de inversión sostenible. Banco Macro muestra un enfoque fuerte en inclusión social, educación y movilidad sustentable, mientras que Banco Hipotecario avanza en estándares de seguridad, ética corporativa y alineación con los Objetivos de Desarrollo Sostenible </w:t>
      </w:r>
      <w:r w:rsidRPr="00502E3C">
        <w:rPr>
          <w:rFonts w:ascii="Times New Roman" w:eastAsia="Times New Roman" w:hAnsi="Times New Roman" w:cs="Times New Roman"/>
          <w:sz w:val="24"/>
          <w:szCs w:val="24"/>
          <w:lang w:val="es-ES"/>
        </w:rPr>
        <w:lastRenderedPageBreak/>
        <w:t>(ODS). Por su parte, Grupo Supervielle, mantiene una trayectoria reconocida en el índice, lo que evidencia una estrategia ESG activa.</w:t>
      </w:r>
    </w:p>
    <w:p w14:paraId="07A66210" w14:textId="77777777" w:rsidR="007F40DD" w:rsidRPr="00502E3C" w:rsidRDefault="007F40DD" w:rsidP="007F40DD">
      <w:pPr>
        <w:spacing w:before="100" w:beforeAutospacing="1" w:after="100" w:afterAutospacing="1" w:line="360" w:lineRule="auto"/>
        <w:ind w:firstLine="709"/>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Sin embargo, el análisis transversal permite identificar desafíos y oportunidades. Entre ellas, la necesidad de mayor transparencia y estandarización en los reportes, la ampliación de las carteras verdes y sociales, y el fortalecimiento de políticas de equidad de género, diversidad y acción climática. La articulación con marcos internacionales también puede elevar la calidad y credibilidad de las acciones sostenibles.</w:t>
      </w:r>
    </w:p>
    <w:p w14:paraId="150CB670" w14:textId="77777777" w:rsidR="007F40DD" w:rsidRPr="00502E3C" w:rsidRDefault="007F40DD" w:rsidP="007F40DD">
      <w:pPr>
        <w:spacing w:before="100" w:beforeAutospacing="1" w:after="100" w:afterAutospacing="1" w:line="360" w:lineRule="auto"/>
        <w:ind w:firstLine="709"/>
        <w:jc w:val="both"/>
        <w:rPr>
          <w:rFonts w:ascii="Times New Roman" w:eastAsia="Times New Roman" w:hAnsi="Times New Roman" w:cs="Times New Roman"/>
          <w:sz w:val="24"/>
          <w:szCs w:val="24"/>
          <w:lang w:val="es-ES"/>
        </w:rPr>
      </w:pPr>
      <w:r w:rsidRPr="00502E3C">
        <w:rPr>
          <w:rFonts w:ascii="Times New Roman" w:eastAsia="Times New Roman" w:hAnsi="Times New Roman" w:cs="Times New Roman"/>
          <w:sz w:val="24"/>
          <w:szCs w:val="24"/>
          <w:lang w:val="es-ES"/>
        </w:rPr>
        <w:t>En este contexto, el Índice de Sustentabilidad BYMA no solo actúa como una herramienta de medición, sino también como un incentivo que visibiliza, orienta y estimula mejores prácticas. El sistema financiero argentino tiene ante sí la oportunidad de consolidarse como un actor clave en la transición hacia una economía más inclusiva, resiliente y ambientalmente responsable.</w:t>
      </w:r>
    </w:p>
    <w:p w14:paraId="23BFAA20" w14:textId="77777777" w:rsidR="007F40DD" w:rsidRDefault="007F40DD" w:rsidP="00A263E5">
      <w:pPr>
        <w:spacing w:after="0" w:line="240" w:lineRule="auto"/>
        <w:rPr>
          <w:rFonts w:ascii="Times New Roman" w:eastAsia="Times New Roman" w:hAnsi="Times New Roman" w:cs="Times New Roman"/>
          <w:sz w:val="24"/>
          <w:szCs w:val="24"/>
          <w:lang w:val="es-ES"/>
        </w:rPr>
      </w:pPr>
    </w:p>
    <w:p w14:paraId="0AEE5363" w14:textId="77777777" w:rsidR="00022015" w:rsidRDefault="00022015" w:rsidP="00022015">
      <w:pPr>
        <w:pStyle w:val="Ttulo2"/>
        <w:rPr>
          <w:rStyle w:val="nfasis"/>
          <w:rFonts w:ascii="Times New Roman" w:hAnsi="Times New Roman" w:cs="Times New Roman"/>
          <w:color w:val="auto"/>
          <w:sz w:val="24"/>
          <w:szCs w:val="24"/>
        </w:rPr>
      </w:pPr>
      <w:r w:rsidRPr="00022015">
        <w:rPr>
          <w:rStyle w:val="Textoennegrita"/>
          <w:rFonts w:ascii="Times New Roman" w:hAnsi="Times New Roman" w:cs="Times New Roman"/>
          <w:bCs w:val="0"/>
          <w:color w:val="auto"/>
          <w:sz w:val="24"/>
          <w:szCs w:val="24"/>
        </w:rPr>
        <w:t>Referencias bibliográficas</w:t>
      </w:r>
      <w:r w:rsidR="006B38F7">
        <w:rPr>
          <w:rFonts w:ascii="Times New Roman" w:hAnsi="Times New Roman" w:cs="Times New Roman"/>
          <w:color w:val="auto"/>
          <w:sz w:val="24"/>
          <w:szCs w:val="24"/>
        </w:rPr>
        <w:t>.</w:t>
      </w:r>
    </w:p>
    <w:p w14:paraId="7401B48F" w14:textId="77777777" w:rsidR="006B38F7" w:rsidRDefault="00022015" w:rsidP="00E670E8">
      <w:pPr>
        <w:pStyle w:val="NormalWeb"/>
        <w:numPr>
          <w:ilvl w:val="0"/>
          <w:numId w:val="42"/>
        </w:numPr>
        <w:spacing w:line="360" w:lineRule="auto"/>
        <w:ind w:left="714" w:hanging="357"/>
        <w:jc w:val="both"/>
      </w:pPr>
      <w:r>
        <w:t>Bolsa y Mercados Argentinos (BYMA)</w:t>
      </w:r>
      <w:r w:rsidR="006B38F7">
        <w:t xml:space="preserve"> (2025)</w:t>
      </w:r>
      <w:r>
        <w:t xml:space="preserve">. Índice de Sustentabilidad. </w:t>
      </w:r>
      <w:r w:rsidR="006B38F7">
        <w:t xml:space="preserve">    </w:t>
      </w:r>
      <w:hyperlink r:id="rId20" w:history="1">
        <w:r w:rsidR="006B38F7" w:rsidRPr="00705DDA">
          <w:rPr>
            <w:rStyle w:val="Hipervnculo"/>
          </w:rPr>
          <w:t>https://www.byma.com.ar/emisoras/indice-de-sustentabilidad-esp/</w:t>
        </w:r>
      </w:hyperlink>
      <w:r w:rsidR="006B38F7">
        <w:t xml:space="preserve"> </w:t>
      </w:r>
      <w:r w:rsidR="000E52B7">
        <w:t xml:space="preserve">. </w:t>
      </w:r>
      <w:r w:rsidR="000E52B7" w:rsidRPr="00E670E8">
        <w:rPr>
          <w:b/>
        </w:rPr>
        <w:t>Composición del Índice de Sustentabilidad</w:t>
      </w:r>
      <w:r w:rsidR="000E52B7">
        <w:t xml:space="preserve">, Banco Hipotecario, Banco Macro, BBVA, Galicia, </w:t>
      </w:r>
      <w:proofErr w:type="spellStart"/>
      <w:r w:rsidR="000E52B7">
        <w:t>Superville</w:t>
      </w:r>
      <w:proofErr w:type="spellEnd"/>
      <w:r w:rsidR="000E52B7">
        <w:t xml:space="preserve">.  </w:t>
      </w:r>
      <w:hyperlink r:id="rId21" w:tgtFrame="_blank" w:history="1">
        <w:r w:rsidR="000E52B7">
          <w:rPr>
            <w:rStyle w:val="max-w-full"/>
            <w:color w:val="0000FF"/>
            <w:u w:val="single"/>
          </w:rPr>
          <w:t>byma.com.ar</w:t>
        </w:r>
      </w:hyperlink>
      <w:r w:rsidR="000E52B7">
        <w:rPr>
          <w:rStyle w:val="ms-1"/>
        </w:rPr>
        <w:t xml:space="preserve">, </w:t>
      </w:r>
      <w:hyperlink r:id="rId22" w:tgtFrame="_blank" w:history="1">
        <w:r w:rsidR="000E52B7">
          <w:rPr>
            <w:rStyle w:val="max-w-full"/>
            <w:color w:val="0000FF"/>
            <w:u w:val="single"/>
          </w:rPr>
          <w:t>NEWS BBVA</w:t>
        </w:r>
      </w:hyperlink>
      <w:r w:rsidR="000E52B7">
        <w:rPr>
          <w:rStyle w:val="ms-1"/>
        </w:rPr>
        <w:t xml:space="preserve">, </w:t>
      </w:r>
      <w:hyperlink r:id="rId23" w:tgtFrame="_blank" w:history="1">
        <w:r w:rsidR="000E52B7">
          <w:rPr>
            <w:rStyle w:val="max-w-full"/>
            <w:color w:val="0000FF"/>
            <w:u w:val="single"/>
          </w:rPr>
          <w:t>gruposupervielle.com</w:t>
        </w:r>
      </w:hyperlink>
      <w:r w:rsidR="000E52B7">
        <w:rPr>
          <w:rStyle w:val="ms-1"/>
        </w:rPr>
        <w:t>.</w:t>
      </w:r>
    </w:p>
    <w:p w14:paraId="0078C99D" w14:textId="77777777" w:rsidR="006B38F7" w:rsidRDefault="006B38F7" w:rsidP="00E670E8">
      <w:pPr>
        <w:pStyle w:val="NormalWeb"/>
        <w:numPr>
          <w:ilvl w:val="0"/>
          <w:numId w:val="42"/>
        </w:numPr>
        <w:spacing w:line="360" w:lineRule="auto"/>
        <w:ind w:left="714" w:hanging="357"/>
        <w:jc w:val="both"/>
      </w:pPr>
      <w:r>
        <w:t xml:space="preserve">Ámbito. (2024, julio 11). </w:t>
      </w:r>
      <w:r>
        <w:rPr>
          <w:rStyle w:val="nfasis"/>
        </w:rPr>
        <w:t>Grupo Galicia presenta los resultados financieros, sociales y ambientales de su gestión 2024</w:t>
      </w:r>
      <w:r>
        <w:t>. Ámbito Financiero. https://www.ambito.com/sustentabilidad/grupo-galicia-presenta-los-resultados-financieros-sociales-y-ambientales-su-gestion-2024-n6143284</w:t>
      </w:r>
    </w:p>
    <w:p w14:paraId="34DB42A9" w14:textId="77777777" w:rsidR="006B38F7" w:rsidRDefault="006B38F7" w:rsidP="006B38F7">
      <w:pPr>
        <w:pStyle w:val="NormalWeb"/>
        <w:numPr>
          <w:ilvl w:val="0"/>
          <w:numId w:val="42"/>
        </w:numPr>
        <w:spacing w:line="360" w:lineRule="auto"/>
        <w:ind w:left="714" w:hanging="357"/>
        <w:jc w:val="both"/>
      </w:pPr>
      <w:r>
        <w:t xml:space="preserve">Banco Hipotecario. (2024). </w:t>
      </w:r>
      <w:r>
        <w:rPr>
          <w:rStyle w:val="nfasis"/>
        </w:rPr>
        <w:t>Sustentabilidad 2024</w:t>
      </w:r>
      <w:r>
        <w:t xml:space="preserve">. </w:t>
      </w:r>
      <w:hyperlink r:id="rId24" w:history="1">
        <w:r w:rsidR="000E52B7" w:rsidRPr="00D6332C">
          <w:rPr>
            <w:rStyle w:val="Hipervnculo"/>
          </w:rPr>
          <w:t>https://www.hipotecario.com.ar/nosotros/sustentabilidad/</w:t>
        </w:r>
      </w:hyperlink>
    </w:p>
    <w:p w14:paraId="5A9910D4" w14:textId="77777777" w:rsidR="00E670E8" w:rsidRDefault="00E670E8" w:rsidP="006B38F7">
      <w:pPr>
        <w:pStyle w:val="NormalWeb"/>
        <w:numPr>
          <w:ilvl w:val="0"/>
          <w:numId w:val="42"/>
        </w:numPr>
        <w:spacing w:line="360" w:lineRule="auto"/>
        <w:ind w:left="714" w:hanging="357"/>
        <w:jc w:val="both"/>
      </w:pPr>
      <w:r>
        <w:t xml:space="preserve">Banco Hipotecario. (2025). </w:t>
      </w:r>
      <w:r>
        <w:rPr>
          <w:rStyle w:val="nfasis"/>
        </w:rPr>
        <w:t>Reporte de sustentabilidad 2024</w:t>
      </w:r>
      <w:r>
        <w:t xml:space="preserve"> [Reportes GRI y SASB]. Banco Hipotecario. </w:t>
      </w:r>
      <w:hyperlink r:id="rId25" w:tgtFrame="_blank" w:history="1">
        <w:r>
          <w:rPr>
            <w:rStyle w:val="max-w-full"/>
            <w:color w:val="0000FF"/>
            <w:u w:val="single"/>
          </w:rPr>
          <w:t>Banco Hipotecario</w:t>
        </w:r>
      </w:hyperlink>
      <w:r>
        <w:rPr>
          <w:rStyle w:val="ms-1"/>
        </w:rPr>
        <w:t>.</w:t>
      </w:r>
    </w:p>
    <w:p w14:paraId="3D278CA4" w14:textId="77777777" w:rsidR="000E52B7" w:rsidRDefault="000E52B7" w:rsidP="006B38F7">
      <w:pPr>
        <w:pStyle w:val="NormalWeb"/>
        <w:numPr>
          <w:ilvl w:val="0"/>
          <w:numId w:val="42"/>
        </w:numPr>
        <w:spacing w:line="360" w:lineRule="auto"/>
        <w:ind w:left="714" w:hanging="357"/>
        <w:jc w:val="both"/>
      </w:pPr>
      <w:r>
        <w:t xml:space="preserve">Banco Hipotecario. </w:t>
      </w:r>
      <w:r>
        <w:rPr>
          <w:rStyle w:val="Textoennegrita"/>
        </w:rPr>
        <w:t>Reportes de sustentabilidad y participación en Protocolo de Finanzas Sostenibles</w:t>
      </w:r>
      <w:r>
        <w:t xml:space="preserve">. </w:t>
      </w:r>
      <w:r>
        <w:rPr>
          <w:rStyle w:val="nfasis"/>
        </w:rPr>
        <w:t>Banco Hipotecario</w:t>
      </w:r>
      <w:r>
        <w:t xml:space="preserve">. </w:t>
      </w:r>
      <w:hyperlink r:id="rId26" w:tgtFrame="_blank" w:history="1">
        <w:r>
          <w:rPr>
            <w:rStyle w:val="max-w-full"/>
            <w:color w:val="0000FF"/>
            <w:u w:val="single"/>
          </w:rPr>
          <w:t>Banco Hipotecario</w:t>
        </w:r>
      </w:hyperlink>
    </w:p>
    <w:p w14:paraId="314B35DD" w14:textId="77777777" w:rsidR="006B38F7" w:rsidRDefault="006B38F7" w:rsidP="006B38F7">
      <w:pPr>
        <w:pStyle w:val="NormalWeb"/>
        <w:numPr>
          <w:ilvl w:val="0"/>
          <w:numId w:val="42"/>
        </w:numPr>
        <w:spacing w:line="360" w:lineRule="auto"/>
        <w:ind w:left="714" w:hanging="357"/>
        <w:jc w:val="both"/>
      </w:pPr>
      <w:r>
        <w:t xml:space="preserve">Banco Macro. (2025). </w:t>
      </w:r>
      <w:r>
        <w:rPr>
          <w:rStyle w:val="nfasis"/>
        </w:rPr>
        <w:t>Reporte Integrado 2024</w:t>
      </w:r>
      <w:r>
        <w:t xml:space="preserve">. </w:t>
      </w:r>
      <w:hyperlink r:id="rId27" w:history="1">
        <w:r w:rsidR="00E670E8" w:rsidRPr="00D6332C">
          <w:rPr>
            <w:rStyle w:val="Hipervnculo"/>
          </w:rPr>
          <w:t>https://www.macro.com.ar/reporteintegrado2024</w:t>
        </w:r>
      </w:hyperlink>
      <w:r w:rsidR="00E670E8">
        <w:t>. Banco Macro. Macro.com.ar</w:t>
      </w:r>
    </w:p>
    <w:p w14:paraId="2D5E214C" w14:textId="77777777" w:rsidR="006B38F7" w:rsidRDefault="006B38F7" w:rsidP="006B38F7">
      <w:pPr>
        <w:pStyle w:val="NormalWeb"/>
        <w:numPr>
          <w:ilvl w:val="0"/>
          <w:numId w:val="42"/>
        </w:numPr>
        <w:spacing w:line="360" w:lineRule="auto"/>
        <w:ind w:left="714" w:hanging="357"/>
        <w:jc w:val="both"/>
      </w:pPr>
      <w:r>
        <w:lastRenderedPageBreak/>
        <w:t xml:space="preserve">BBVA Argentina. (2025). </w:t>
      </w:r>
      <w:r>
        <w:rPr>
          <w:rStyle w:val="nfasis"/>
        </w:rPr>
        <w:t>Reporte Integrado 2024</w:t>
      </w:r>
      <w:r>
        <w:t xml:space="preserve">. </w:t>
      </w:r>
      <w:hyperlink r:id="rId28" w:history="1">
        <w:r w:rsidR="00E670E8" w:rsidRPr="00D6332C">
          <w:rPr>
            <w:rStyle w:val="Hipervnculo"/>
          </w:rPr>
          <w:t>https://www.bbva.com.ar/personas/productos/sostenibilidad/reporte-integrado.html</w:t>
        </w:r>
      </w:hyperlink>
      <w:r w:rsidR="00E670E8">
        <w:t>.</w:t>
      </w:r>
    </w:p>
    <w:p w14:paraId="0F303B6D" w14:textId="77777777" w:rsidR="00E670E8" w:rsidRDefault="00E670E8" w:rsidP="006B38F7">
      <w:pPr>
        <w:pStyle w:val="NormalWeb"/>
        <w:numPr>
          <w:ilvl w:val="0"/>
          <w:numId w:val="42"/>
        </w:numPr>
        <w:spacing w:line="360" w:lineRule="auto"/>
        <w:ind w:left="714" w:hanging="357"/>
        <w:jc w:val="both"/>
      </w:pPr>
      <w:r>
        <w:t xml:space="preserve">BBVA Argentina. </w:t>
      </w:r>
      <w:r>
        <w:rPr>
          <w:rStyle w:val="Textoennegrita"/>
        </w:rPr>
        <w:t>Historia y presencia bancaria en Argentina</w:t>
      </w:r>
      <w:r>
        <w:t xml:space="preserve">. </w:t>
      </w:r>
      <w:r>
        <w:rPr>
          <w:rStyle w:val="nfasis"/>
        </w:rPr>
        <w:t>Wikipedia / BBVA (Argentina)</w:t>
      </w:r>
      <w:r>
        <w:t xml:space="preserve">. </w:t>
      </w:r>
      <w:hyperlink r:id="rId29" w:tgtFrame="_blank" w:history="1">
        <w:r>
          <w:rPr>
            <w:rStyle w:val="max-w-full"/>
            <w:color w:val="0000FF"/>
            <w:u w:val="single"/>
          </w:rPr>
          <w:t>Wikipedia</w:t>
        </w:r>
      </w:hyperlink>
    </w:p>
    <w:p w14:paraId="48647DC5" w14:textId="77777777" w:rsidR="006B38F7" w:rsidRDefault="006B38F7" w:rsidP="006B38F7">
      <w:pPr>
        <w:pStyle w:val="NormalWeb"/>
        <w:numPr>
          <w:ilvl w:val="0"/>
          <w:numId w:val="42"/>
        </w:numPr>
        <w:spacing w:line="360" w:lineRule="auto"/>
        <w:ind w:left="714" w:hanging="357"/>
        <w:jc w:val="both"/>
      </w:pPr>
      <w:r>
        <w:t xml:space="preserve">Grupo Financiero Galicia. (2025). </w:t>
      </w:r>
      <w:r>
        <w:rPr>
          <w:rStyle w:val="nfasis"/>
        </w:rPr>
        <w:t>Informe Integrado 2024</w:t>
      </w:r>
      <w:r>
        <w:t xml:space="preserve">. </w:t>
      </w:r>
      <w:hyperlink r:id="rId30" w:history="1">
        <w:r w:rsidR="00E670E8" w:rsidRPr="00D6332C">
          <w:rPr>
            <w:rStyle w:val="Hipervnculo"/>
          </w:rPr>
          <w:t>https://www.gfgsa.com.ar</w:t>
        </w:r>
      </w:hyperlink>
      <w:r w:rsidR="00E670E8">
        <w:t>.</w:t>
      </w:r>
    </w:p>
    <w:p w14:paraId="5239B8BF" w14:textId="77777777" w:rsidR="00E670E8" w:rsidRDefault="00E670E8" w:rsidP="006B38F7">
      <w:pPr>
        <w:pStyle w:val="NormalWeb"/>
        <w:numPr>
          <w:ilvl w:val="0"/>
          <w:numId w:val="42"/>
        </w:numPr>
        <w:spacing w:line="360" w:lineRule="auto"/>
        <w:ind w:left="714" w:hanging="357"/>
        <w:jc w:val="both"/>
        <w:rPr>
          <w:rStyle w:val="ms-1"/>
        </w:rPr>
      </w:pPr>
      <w:r>
        <w:t xml:space="preserve">Grupo Financiero Galicia. </w:t>
      </w:r>
      <w:r>
        <w:rPr>
          <w:rStyle w:val="Textoennegrita"/>
        </w:rPr>
        <w:t>Información sobre el holding y cotización</w:t>
      </w:r>
      <w:r>
        <w:t xml:space="preserve">. </w:t>
      </w:r>
      <w:r>
        <w:rPr>
          <w:rStyle w:val="nfasis"/>
        </w:rPr>
        <w:t>Wikipedia / Grupo Financiero Galicia</w:t>
      </w:r>
      <w:r>
        <w:t xml:space="preserve">. </w:t>
      </w:r>
      <w:hyperlink r:id="rId31" w:tgtFrame="_blank" w:history="1">
        <w:r>
          <w:rPr>
            <w:rStyle w:val="max-w-full"/>
            <w:color w:val="0000FF"/>
            <w:u w:val="single"/>
          </w:rPr>
          <w:t>Wikipedia</w:t>
        </w:r>
      </w:hyperlink>
      <w:hyperlink r:id="rId32" w:tgtFrame="_blank" w:history="1">
        <w:r>
          <w:rPr>
            <w:rStyle w:val="max-w-full"/>
            <w:color w:val="0000FF"/>
            <w:u w:val="single"/>
          </w:rPr>
          <w:t>Wikipedia</w:t>
        </w:r>
        <w:r>
          <w:rPr>
            <w:rStyle w:val="-me-1"/>
            <w:color w:val="0000FF"/>
            <w:u w:val="single"/>
          </w:rPr>
          <w:t>+1</w:t>
        </w:r>
      </w:hyperlink>
      <w:r>
        <w:rPr>
          <w:rStyle w:val="ms-1"/>
        </w:rPr>
        <w:t>.</w:t>
      </w:r>
    </w:p>
    <w:p w14:paraId="0B714A7C" w14:textId="77777777" w:rsidR="00E670E8" w:rsidRDefault="00E670E8" w:rsidP="00C51DB2">
      <w:pPr>
        <w:pStyle w:val="Prrafodelista"/>
        <w:numPr>
          <w:ilvl w:val="0"/>
          <w:numId w:val="42"/>
        </w:numPr>
        <w:spacing w:before="100" w:beforeAutospacing="1" w:after="100" w:afterAutospacing="1" w:line="360" w:lineRule="auto"/>
        <w:ind w:left="714" w:hanging="357"/>
        <w:jc w:val="both"/>
      </w:pPr>
      <w:r w:rsidRPr="006756EC">
        <w:rPr>
          <w:rFonts w:ascii="Times New Roman" w:eastAsia="Times New Roman" w:hAnsi="Times New Roman" w:cs="Times New Roman"/>
          <w:sz w:val="24"/>
          <w:szCs w:val="24"/>
          <w:lang w:val="es-ES"/>
        </w:rPr>
        <w:t xml:space="preserve">Grupo Financiero Galicia. (2025). </w:t>
      </w:r>
      <w:r w:rsidRPr="006756EC">
        <w:rPr>
          <w:rFonts w:ascii="Times New Roman" w:eastAsia="Times New Roman" w:hAnsi="Times New Roman" w:cs="Times New Roman"/>
          <w:i/>
          <w:iCs/>
          <w:sz w:val="24"/>
          <w:szCs w:val="24"/>
          <w:lang w:val="es-ES"/>
        </w:rPr>
        <w:t>Resultados financieros, sociales y ambientales de su gestión 2024</w:t>
      </w:r>
      <w:r w:rsidRPr="006756EC">
        <w:rPr>
          <w:rFonts w:ascii="Times New Roman" w:eastAsia="Times New Roman" w:hAnsi="Times New Roman" w:cs="Times New Roman"/>
          <w:sz w:val="24"/>
          <w:szCs w:val="24"/>
          <w:lang w:val="es-ES"/>
        </w:rPr>
        <w:t xml:space="preserve">. </w:t>
      </w:r>
      <w:proofErr w:type="spellStart"/>
      <w:r w:rsidRPr="006756EC">
        <w:rPr>
          <w:rFonts w:ascii="Times New Roman" w:eastAsia="Times New Roman" w:hAnsi="Times New Roman" w:cs="Times New Roman"/>
          <w:sz w:val="24"/>
          <w:szCs w:val="24"/>
          <w:lang w:val="en-US"/>
        </w:rPr>
        <w:t>Ámbito</w:t>
      </w:r>
      <w:proofErr w:type="spellEnd"/>
      <w:r w:rsidRPr="006756EC">
        <w:rPr>
          <w:rFonts w:ascii="Times New Roman" w:eastAsia="Times New Roman" w:hAnsi="Times New Roman" w:cs="Times New Roman"/>
          <w:sz w:val="24"/>
          <w:szCs w:val="24"/>
          <w:lang w:val="en-US"/>
        </w:rPr>
        <w:t xml:space="preserve">. </w:t>
      </w:r>
      <w:hyperlink r:id="rId33" w:tgtFrame="_blank" w:history="1">
        <w:proofErr w:type="spellStart"/>
        <w:r w:rsidRPr="006756EC">
          <w:rPr>
            <w:rFonts w:ascii="Times New Roman" w:eastAsia="Times New Roman" w:hAnsi="Times New Roman" w:cs="Times New Roman"/>
            <w:color w:val="0000FF"/>
            <w:sz w:val="24"/>
            <w:szCs w:val="24"/>
            <w:u w:val="single"/>
            <w:lang w:val="en-US"/>
          </w:rPr>
          <w:t>Ambito</w:t>
        </w:r>
        <w:proofErr w:type="spellEnd"/>
      </w:hyperlink>
    </w:p>
    <w:p w14:paraId="14433B62" w14:textId="77777777" w:rsidR="006B38F7" w:rsidRDefault="006B38F7" w:rsidP="006B38F7">
      <w:pPr>
        <w:pStyle w:val="NormalWeb"/>
        <w:numPr>
          <w:ilvl w:val="0"/>
          <w:numId w:val="42"/>
        </w:numPr>
        <w:spacing w:line="360" w:lineRule="auto"/>
        <w:ind w:left="714" w:hanging="357"/>
        <w:jc w:val="both"/>
      </w:pPr>
      <w:r>
        <w:t xml:space="preserve">Grupo Supervielle. (2024, septiembre 15). </w:t>
      </w:r>
      <w:r>
        <w:rPr>
          <w:rStyle w:val="nfasis"/>
        </w:rPr>
        <w:t>Encuesta de Materialidad para el Reporte de Sostenibilidad 2024</w:t>
      </w:r>
      <w:r>
        <w:t xml:space="preserve">. </w:t>
      </w:r>
      <w:hyperlink r:id="rId34" w:history="1">
        <w:r w:rsidR="000E52B7" w:rsidRPr="00D6332C">
          <w:rPr>
            <w:rStyle w:val="Hipervnculo"/>
          </w:rPr>
          <w:t>https://www.gruposupervielle.com/Spanish/noticias-and-educacion-al-inversor/noticias/noticias-details/2024/Encuesta-de-Materialidad-Reporte-de-Sostenibilidad-2024-Grupo-Supervielle/default.aspx</w:t>
        </w:r>
      </w:hyperlink>
    </w:p>
    <w:p w14:paraId="7249EB40" w14:textId="77777777" w:rsidR="000E52B7" w:rsidRDefault="000E52B7" w:rsidP="006B38F7">
      <w:pPr>
        <w:pStyle w:val="NormalWeb"/>
        <w:numPr>
          <w:ilvl w:val="0"/>
          <w:numId w:val="42"/>
        </w:numPr>
        <w:spacing w:line="360" w:lineRule="auto"/>
        <w:ind w:left="714" w:hanging="357"/>
        <w:jc w:val="both"/>
        <w:rPr>
          <w:rStyle w:val="ms-1"/>
        </w:rPr>
      </w:pPr>
      <w:r>
        <w:t xml:space="preserve">Grupo Supervielle (2025, 26 mayo). </w:t>
      </w:r>
      <w:r>
        <w:rPr>
          <w:rStyle w:val="Textoennegrita"/>
        </w:rPr>
        <w:t>Continúa en el Índice de Sustentabilidad BYMA por séptimo año consecutivo</w:t>
      </w:r>
      <w:r>
        <w:t xml:space="preserve">. </w:t>
      </w:r>
      <w:r>
        <w:rPr>
          <w:rStyle w:val="nfasis"/>
        </w:rPr>
        <w:t>Grupo Supervielle</w:t>
      </w:r>
      <w:r>
        <w:t xml:space="preserve">. </w:t>
      </w:r>
      <w:hyperlink r:id="rId35" w:tgtFrame="_blank" w:history="1">
        <w:r>
          <w:rPr>
            <w:rStyle w:val="max-w-full"/>
            <w:color w:val="0000FF"/>
            <w:u w:val="single"/>
          </w:rPr>
          <w:t>gruposupervielle.com</w:t>
        </w:r>
      </w:hyperlink>
    </w:p>
    <w:p w14:paraId="18D2EF7D" w14:textId="77777777" w:rsidR="006756EC" w:rsidRDefault="006756EC" w:rsidP="006B38F7">
      <w:pPr>
        <w:pStyle w:val="NormalWeb"/>
        <w:numPr>
          <w:ilvl w:val="0"/>
          <w:numId w:val="42"/>
        </w:numPr>
        <w:spacing w:line="360" w:lineRule="auto"/>
        <w:ind w:left="714" w:hanging="357"/>
        <w:jc w:val="both"/>
      </w:pPr>
      <w:r>
        <w:t xml:space="preserve">Grupo Supervielle. (2025). </w:t>
      </w:r>
      <w:r>
        <w:rPr>
          <w:rStyle w:val="nfasis"/>
        </w:rPr>
        <w:t>Reporte Integrado 2024 – Futuro Sustentable</w:t>
      </w:r>
      <w:r>
        <w:t xml:space="preserve">. Futuros Sustentable. </w:t>
      </w:r>
      <w:hyperlink r:id="rId36" w:tgtFrame="_blank" w:history="1">
        <w:r>
          <w:rPr>
            <w:rStyle w:val="max-w-full"/>
            <w:color w:val="0000FF"/>
            <w:u w:val="single"/>
          </w:rPr>
          <w:t>futurosustentable.com.ar</w:t>
        </w:r>
      </w:hyperlink>
    </w:p>
    <w:p w14:paraId="6F3A3DFD" w14:textId="77777777" w:rsidR="00022015" w:rsidRDefault="00022015" w:rsidP="006B38F7">
      <w:pPr>
        <w:pStyle w:val="NormalWeb"/>
        <w:numPr>
          <w:ilvl w:val="0"/>
          <w:numId w:val="42"/>
        </w:numPr>
        <w:spacing w:line="360" w:lineRule="auto"/>
        <w:ind w:left="714" w:hanging="357"/>
        <w:jc w:val="both"/>
      </w:pPr>
      <w:r>
        <w:t>Universidad Torcuato Di Tella – Centro de Investigación en Finanzas.</w:t>
      </w:r>
    </w:p>
    <w:p w14:paraId="2868F9DD" w14:textId="77777777" w:rsidR="00022015" w:rsidRDefault="00022015" w:rsidP="006B38F7">
      <w:pPr>
        <w:pStyle w:val="NormalWeb"/>
        <w:numPr>
          <w:ilvl w:val="0"/>
          <w:numId w:val="42"/>
        </w:numPr>
        <w:spacing w:line="360" w:lineRule="auto"/>
        <w:ind w:left="714" w:hanging="357"/>
        <w:jc w:val="both"/>
      </w:pPr>
      <w:r>
        <w:t>IARSE – Instituto Argentino de Responsabilidad Social Empresaria. https://www.iarse.org</w:t>
      </w:r>
    </w:p>
    <w:p w14:paraId="5E465CF0" w14:textId="77777777" w:rsidR="00022015" w:rsidRPr="00022015" w:rsidRDefault="00022015" w:rsidP="00022015"/>
    <w:p w14:paraId="4C68523B" w14:textId="77777777" w:rsidR="00EB502A" w:rsidRDefault="00EB502A" w:rsidP="00A263E5">
      <w:pPr>
        <w:spacing w:after="0" w:line="240" w:lineRule="auto"/>
        <w:rPr>
          <w:rFonts w:ascii="Times New Roman" w:eastAsia="Times New Roman" w:hAnsi="Times New Roman" w:cs="Times New Roman"/>
          <w:sz w:val="24"/>
          <w:szCs w:val="24"/>
          <w:lang w:val="es-ES"/>
        </w:rPr>
      </w:pPr>
    </w:p>
    <w:p w14:paraId="5927829D" w14:textId="77777777" w:rsidR="00EB502A" w:rsidRDefault="00EB502A" w:rsidP="00A263E5">
      <w:pPr>
        <w:spacing w:after="0" w:line="240" w:lineRule="auto"/>
        <w:rPr>
          <w:rFonts w:ascii="Times New Roman" w:eastAsia="Times New Roman" w:hAnsi="Times New Roman" w:cs="Times New Roman"/>
          <w:sz w:val="24"/>
          <w:szCs w:val="24"/>
          <w:lang w:val="es-ES"/>
        </w:rPr>
      </w:pPr>
    </w:p>
    <w:p w14:paraId="5BCAB16D" w14:textId="77777777" w:rsidR="00EB502A" w:rsidRDefault="00EB502A" w:rsidP="00A263E5">
      <w:pPr>
        <w:spacing w:after="0" w:line="240" w:lineRule="auto"/>
        <w:rPr>
          <w:rFonts w:ascii="Times New Roman" w:eastAsia="Times New Roman" w:hAnsi="Times New Roman" w:cs="Times New Roman"/>
          <w:sz w:val="24"/>
          <w:szCs w:val="24"/>
          <w:lang w:val="es-ES"/>
        </w:rPr>
      </w:pPr>
    </w:p>
    <w:p w14:paraId="0A058E20"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122A07D7"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717B8F01"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2C2A19A4"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66268137"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6E38169C"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78C853A2"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383D5C85"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25133F19"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6E686152"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356A6C51"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4ECA3E0F"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3FBBAF19"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1E393045"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12FD86E9"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232D42D5"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1A69A2F9"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619DE9C5" w14:textId="77777777" w:rsidR="000F4592" w:rsidRDefault="000F4592" w:rsidP="00A263E5">
      <w:pPr>
        <w:spacing w:after="0" w:line="240" w:lineRule="auto"/>
        <w:rPr>
          <w:rFonts w:ascii="Times New Roman" w:eastAsia="Times New Roman" w:hAnsi="Times New Roman" w:cs="Times New Roman"/>
          <w:sz w:val="24"/>
          <w:szCs w:val="24"/>
          <w:lang w:val="es-ES"/>
        </w:rPr>
      </w:pPr>
    </w:p>
    <w:p w14:paraId="021E1711" w14:textId="77777777" w:rsidR="000F4592" w:rsidRPr="007F40DD" w:rsidRDefault="000F4592" w:rsidP="00A263E5">
      <w:pPr>
        <w:spacing w:after="0" w:line="240" w:lineRule="auto"/>
        <w:rPr>
          <w:rFonts w:ascii="Times New Roman" w:eastAsia="Times New Roman" w:hAnsi="Times New Roman" w:cs="Times New Roman"/>
          <w:sz w:val="24"/>
          <w:szCs w:val="24"/>
          <w:lang w:val="es-ES"/>
        </w:rPr>
      </w:pPr>
    </w:p>
    <w:sectPr w:rsidR="000F4592" w:rsidRPr="007F40DD" w:rsidSect="00C40520">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F4B"/>
    <w:multiLevelType w:val="multilevel"/>
    <w:tmpl w:val="289C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170BC"/>
    <w:multiLevelType w:val="multilevel"/>
    <w:tmpl w:val="53B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23A"/>
    <w:multiLevelType w:val="multilevel"/>
    <w:tmpl w:val="F9F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E4E14"/>
    <w:multiLevelType w:val="hybridMultilevel"/>
    <w:tmpl w:val="302C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C04CE"/>
    <w:multiLevelType w:val="multilevel"/>
    <w:tmpl w:val="093E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77CA2"/>
    <w:multiLevelType w:val="multilevel"/>
    <w:tmpl w:val="27CA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B5529"/>
    <w:multiLevelType w:val="multilevel"/>
    <w:tmpl w:val="A87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B74B2"/>
    <w:multiLevelType w:val="multilevel"/>
    <w:tmpl w:val="57EC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85F06"/>
    <w:multiLevelType w:val="hybridMultilevel"/>
    <w:tmpl w:val="1D06D726"/>
    <w:lvl w:ilvl="0" w:tplc="94F8816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9CA7483"/>
    <w:multiLevelType w:val="multilevel"/>
    <w:tmpl w:val="138063FA"/>
    <w:lvl w:ilvl="0">
      <w:start w:val="1"/>
      <w:numFmt w:val="bullet"/>
      <w:lvlText w:val=""/>
      <w:lvlJc w:val="left"/>
      <w:pPr>
        <w:tabs>
          <w:tab w:val="num" w:pos="5179"/>
        </w:tabs>
        <w:ind w:left="517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C769D"/>
    <w:multiLevelType w:val="multilevel"/>
    <w:tmpl w:val="8324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A76D8"/>
    <w:multiLevelType w:val="multilevel"/>
    <w:tmpl w:val="2A3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86534"/>
    <w:multiLevelType w:val="singleLevel"/>
    <w:tmpl w:val="0C0A0011"/>
    <w:lvl w:ilvl="0">
      <w:start w:val="1"/>
      <w:numFmt w:val="decimal"/>
      <w:lvlText w:val="%1)"/>
      <w:lvlJc w:val="left"/>
      <w:pPr>
        <w:tabs>
          <w:tab w:val="num" w:pos="927"/>
        </w:tabs>
        <w:ind w:left="927" w:hanging="360"/>
      </w:pPr>
    </w:lvl>
  </w:abstractNum>
  <w:abstractNum w:abstractNumId="13" w15:restartNumberingAfterBreak="0">
    <w:nsid w:val="35C16D68"/>
    <w:multiLevelType w:val="multilevel"/>
    <w:tmpl w:val="E67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653BE"/>
    <w:multiLevelType w:val="multilevel"/>
    <w:tmpl w:val="B9B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C301E"/>
    <w:multiLevelType w:val="multilevel"/>
    <w:tmpl w:val="5B16D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44022"/>
    <w:multiLevelType w:val="multilevel"/>
    <w:tmpl w:val="339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C1B1A"/>
    <w:multiLevelType w:val="multilevel"/>
    <w:tmpl w:val="B7F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23443"/>
    <w:multiLevelType w:val="multilevel"/>
    <w:tmpl w:val="6724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C7409"/>
    <w:multiLevelType w:val="multilevel"/>
    <w:tmpl w:val="B52A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F112B"/>
    <w:multiLevelType w:val="multilevel"/>
    <w:tmpl w:val="B406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77ADA"/>
    <w:multiLevelType w:val="multilevel"/>
    <w:tmpl w:val="C6B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C395B"/>
    <w:multiLevelType w:val="multilevel"/>
    <w:tmpl w:val="3AAE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A734A"/>
    <w:multiLevelType w:val="multilevel"/>
    <w:tmpl w:val="3EBA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F5086"/>
    <w:multiLevelType w:val="multilevel"/>
    <w:tmpl w:val="C59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971A4"/>
    <w:multiLevelType w:val="multilevel"/>
    <w:tmpl w:val="BD12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92340E"/>
    <w:multiLevelType w:val="multilevel"/>
    <w:tmpl w:val="8D5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542EB"/>
    <w:multiLevelType w:val="multilevel"/>
    <w:tmpl w:val="0D2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91196"/>
    <w:multiLevelType w:val="multilevel"/>
    <w:tmpl w:val="A9F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EE47E6"/>
    <w:multiLevelType w:val="multilevel"/>
    <w:tmpl w:val="0C6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F6E47"/>
    <w:multiLevelType w:val="multilevel"/>
    <w:tmpl w:val="C864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457D8"/>
    <w:multiLevelType w:val="multilevel"/>
    <w:tmpl w:val="8F9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93052"/>
    <w:multiLevelType w:val="multilevel"/>
    <w:tmpl w:val="F32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62F8E"/>
    <w:multiLevelType w:val="multilevel"/>
    <w:tmpl w:val="2530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F149C"/>
    <w:multiLevelType w:val="multilevel"/>
    <w:tmpl w:val="C83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A5162"/>
    <w:multiLevelType w:val="multilevel"/>
    <w:tmpl w:val="D9E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16AEC"/>
    <w:multiLevelType w:val="multilevel"/>
    <w:tmpl w:val="38A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43BD0"/>
    <w:multiLevelType w:val="multilevel"/>
    <w:tmpl w:val="AA72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17656"/>
    <w:multiLevelType w:val="multilevel"/>
    <w:tmpl w:val="135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13413"/>
    <w:multiLevelType w:val="multilevel"/>
    <w:tmpl w:val="1BBE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C17E6C"/>
    <w:multiLevelType w:val="multilevel"/>
    <w:tmpl w:val="79FA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A20DD0"/>
    <w:multiLevelType w:val="multilevel"/>
    <w:tmpl w:val="2F88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614540">
    <w:abstractNumId w:val="8"/>
  </w:num>
  <w:num w:numId="2" w16cid:durableId="1263880696">
    <w:abstractNumId w:val="12"/>
  </w:num>
  <w:num w:numId="3" w16cid:durableId="1964342772">
    <w:abstractNumId w:val="38"/>
  </w:num>
  <w:num w:numId="4" w16cid:durableId="1956325430">
    <w:abstractNumId w:val="26"/>
  </w:num>
  <w:num w:numId="5" w16cid:durableId="132842986">
    <w:abstractNumId w:val="1"/>
  </w:num>
  <w:num w:numId="6" w16cid:durableId="2096047884">
    <w:abstractNumId w:val="31"/>
  </w:num>
  <w:num w:numId="7" w16cid:durableId="1799228174">
    <w:abstractNumId w:val="37"/>
  </w:num>
  <w:num w:numId="8" w16cid:durableId="754786082">
    <w:abstractNumId w:val="20"/>
  </w:num>
  <w:num w:numId="9" w16cid:durableId="580136539">
    <w:abstractNumId w:val="15"/>
  </w:num>
  <w:num w:numId="10" w16cid:durableId="1918899222">
    <w:abstractNumId w:val="40"/>
  </w:num>
  <w:num w:numId="11" w16cid:durableId="1473327894">
    <w:abstractNumId w:val="9"/>
  </w:num>
  <w:num w:numId="12" w16cid:durableId="619535009">
    <w:abstractNumId w:val="34"/>
  </w:num>
  <w:num w:numId="13" w16cid:durableId="533467613">
    <w:abstractNumId w:val="5"/>
  </w:num>
  <w:num w:numId="14" w16cid:durableId="943725411">
    <w:abstractNumId w:val="35"/>
  </w:num>
  <w:num w:numId="15" w16cid:durableId="1232275056">
    <w:abstractNumId w:val="6"/>
  </w:num>
  <w:num w:numId="16" w16cid:durableId="1354377449">
    <w:abstractNumId w:val="4"/>
  </w:num>
  <w:num w:numId="17" w16cid:durableId="834417486">
    <w:abstractNumId w:val="32"/>
  </w:num>
  <w:num w:numId="18" w16cid:durableId="609319254">
    <w:abstractNumId w:val="30"/>
  </w:num>
  <w:num w:numId="19" w16cid:durableId="1243569023">
    <w:abstractNumId w:val="14"/>
  </w:num>
  <w:num w:numId="20" w16cid:durableId="1395476">
    <w:abstractNumId w:val="33"/>
  </w:num>
  <w:num w:numId="21" w16cid:durableId="1193347133">
    <w:abstractNumId w:val="10"/>
  </w:num>
  <w:num w:numId="22" w16cid:durableId="1333724382">
    <w:abstractNumId w:val="29"/>
  </w:num>
  <w:num w:numId="23" w16cid:durableId="1044718186">
    <w:abstractNumId w:val="27"/>
  </w:num>
  <w:num w:numId="24" w16cid:durableId="1224027982">
    <w:abstractNumId w:val="39"/>
  </w:num>
  <w:num w:numId="25" w16cid:durableId="1589345337">
    <w:abstractNumId w:val="22"/>
  </w:num>
  <w:num w:numId="26" w16cid:durableId="1237936400">
    <w:abstractNumId w:val="24"/>
  </w:num>
  <w:num w:numId="27" w16cid:durableId="546642512">
    <w:abstractNumId w:val="18"/>
  </w:num>
  <w:num w:numId="28" w16cid:durableId="1447694971">
    <w:abstractNumId w:val="16"/>
  </w:num>
  <w:num w:numId="29" w16cid:durableId="1799372652">
    <w:abstractNumId w:val="25"/>
  </w:num>
  <w:num w:numId="30" w16cid:durableId="870722080">
    <w:abstractNumId w:val="11"/>
  </w:num>
  <w:num w:numId="31" w16cid:durableId="2100251741">
    <w:abstractNumId w:val="36"/>
  </w:num>
  <w:num w:numId="32" w16cid:durableId="1375231887">
    <w:abstractNumId w:val="13"/>
  </w:num>
  <w:num w:numId="33" w16cid:durableId="1932229448">
    <w:abstractNumId w:val="17"/>
  </w:num>
  <w:num w:numId="34" w16cid:durableId="498471492">
    <w:abstractNumId w:val="7"/>
  </w:num>
  <w:num w:numId="35" w16cid:durableId="1156148429">
    <w:abstractNumId w:val="21"/>
  </w:num>
  <w:num w:numId="36" w16cid:durableId="1170025285">
    <w:abstractNumId w:val="19"/>
  </w:num>
  <w:num w:numId="37" w16cid:durableId="377705804">
    <w:abstractNumId w:val="41"/>
  </w:num>
  <w:num w:numId="38" w16cid:durableId="293754128">
    <w:abstractNumId w:val="28"/>
  </w:num>
  <w:num w:numId="39" w16cid:durableId="1488594995">
    <w:abstractNumId w:val="0"/>
  </w:num>
  <w:num w:numId="40" w16cid:durableId="1642032883">
    <w:abstractNumId w:val="23"/>
  </w:num>
  <w:num w:numId="41" w16cid:durableId="1949697293">
    <w:abstractNumId w:val="2"/>
  </w:num>
  <w:num w:numId="42" w16cid:durableId="707144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66"/>
    <w:rsid w:val="0000279A"/>
    <w:rsid w:val="0000286D"/>
    <w:rsid w:val="00022015"/>
    <w:rsid w:val="000252A9"/>
    <w:rsid w:val="00031D67"/>
    <w:rsid w:val="00055E9B"/>
    <w:rsid w:val="00060095"/>
    <w:rsid w:val="00096092"/>
    <w:rsid w:val="00096900"/>
    <w:rsid w:val="000970BC"/>
    <w:rsid w:val="000A0762"/>
    <w:rsid w:val="000B272D"/>
    <w:rsid w:val="000B4A7C"/>
    <w:rsid w:val="000C66C7"/>
    <w:rsid w:val="000E52B7"/>
    <w:rsid w:val="000F4592"/>
    <w:rsid w:val="00133B68"/>
    <w:rsid w:val="00142B2F"/>
    <w:rsid w:val="00154540"/>
    <w:rsid w:val="00170F1D"/>
    <w:rsid w:val="00193642"/>
    <w:rsid w:val="001A299A"/>
    <w:rsid w:val="001A6036"/>
    <w:rsid w:val="001B7FE8"/>
    <w:rsid w:val="001D4350"/>
    <w:rsid w:val="001E5AC0"/>
    <w:rsid w:val="001F7F3E"/>
    <w:rsid w:val="00202F70"/>
    <w:rsid w:val="0021160F"/>
    <w:rsid w:val="00222A6F"/>
    <w:rsid w:val="002236FF"/>
    <w:rsid w:val="0022380D"/>
    <w:rsid w:val="00227CAA"/>
    <w:rsid w:val="002309C7"/>
    <w:rsid w:val="00235E10"/>
    <w:rsid w:val="002515B2"/>
    <w:rsid w:val="00284AE2"/>
    <w:rsid w:val="0028506D"/>
    <w:rsid w:val="00291458"/>
    <w:rsid w:val="002A01BB"/>
    <w:rsid w:val="002B6EA0"/>
    <w:rsid w:val="002D7EDC"/>
    <w:rsid w:val="002E3B3C"/>
    <w:rsid w:val="002F7B98"/>
    <w:rsid w:val="00302D99"/>
    <w:rsid w:val="003148E7"/>
    <w:rsid w:val="00320C99"/>
    <w:rsid w:val="00324F7A"/>
    <w:rsid w:val="00330F7C"/>
    <w:rsid w:val="0038471F"/>
    <w:rsid w:val="00384B51"/>
    <w:rsid w:val="003A4501"/>
    <w:rsid w:val="003C254B"/>
    <w:rsid w:val="003D24A9"/>
    <w:rsid w:val="003D4694"/>
    <w:rsid w:val="0040288C"/>
    <w:rsid w:val="004066E7"/>
    <w:rsid w:val="00430FDB"/>
    <w:rsid w:val="00450E7F"/>
    <w:rsid w:val="00475B76"/>
    <w:rsid w:val="004960E5"/>
    <w:rsid w:val="004C2EB1"/>
    <w:rsid w:val="004C311D"/>
    <w:rsid w:val="0050131A"/>
    <w:rsid w:val="00505057"/>
    <w:rsid w:val="00505396"/>
    <w:rsid w:val="00512A16"/>
    <w:rsid w:val="00513687"/>
    <w:rsid w:val="00514C95"/>
    <w:rsid w:val="005421D8"/>
    <w:rsid w:val="00547DC1"/>
    <w:rsid w:val="005A1DB6"/>
    <w:rsid w:val="005A218B"/>
    <w:rsid w:val="005C4A83"/>
    <w:rsid w:val="005C5204"/>
    <w:rsid w:val="005C76AF"/>
    <w:rsid w:val="005D4251"/>
    <w:rsid w:val="005E4C4C"/>
    <w:rsid w:val="005E76FC"/>
    <w:rsid w:val="005F1A78"/>
    <w:rsid w:val="005F424F"/>
    <w:rsid w:val="00605AD3"/>
    <w:rsid w:val="00607598"/>
    <w:rsid w:val="00622746"/>
    <w:rsid w:val="00626DE3"/>
    <w:rsid w:val="006508B2"/>
    <w:rsid w:val="006756EC"/>
    <w:rsid w:val="006764A4"/>
    <w:rsid w:val="00695913"/>
    <w:rsid w:val="006B38F7"/>
    <w:rsid w:val="006E2DF2"/>
    <w:rsid w:val="00714CA1"/>
    <w:rsid w:val="007268B6"/>
    <w:rsid w:val="0073646E"/>
    <w:rsid w:val="00744661"/>
    <w:rsid w:val="007541B0"/>
    <w:rsid w:val="00763F69"/>
    <w:rsid w:val="007A1E27"/>
    <w:rsid w:val="007A74A4"/>
    <w:rsid w:val="007B36B7"/>
    <w:rsid w:val="007C445A"/>
    <w:rsid w:val="007C4A63"/>
    <w:rsid w:val="007D564F"/>
    <w:rsid w:val="007F40DD"/>
    <w:rsid w:val="00805B57"/>
    <w:rsid w:val="00826F61"/>
    <w:rsid w:val="008275AA"/>
    <w:rsid w:val="00834074"/>
    <w:rsid w:val="008B4188"/>
    <w:rsid w:val="008D1B63"/>
    <w:rsid w:val="0090308B"/>
    <w:rsid w:val="00922152"/>
    <w:rsid w:val="009250F1"/>
    <w:rsid w:val="009302DC"/>
    <w:rsid w:val="00977071"/>
    <w:rsid w:val="00983AC4"/>
    <w:rsid w:val="009859F5"/>
    <w:rsid w:val="00993BA8"/>
    <w:rsid w:val="009A2BC1"/>
    <w:rsid w:val="009A5A85"/>
    <w:rsid w:val="009D1A5A"/>
    <w:rsid w:val="009E306B"/>
    <w:rsid w:val="009F4539"/>
    <w:rsid w:val="009F56F4"/>
    <w:rsid w:val="00A165F7"/>
    <w:rsid w:val="00A240AA"/>
    <w:rsid w:val="00A24B08"/>
    <w:rsid w:val="00A263E5"/>
    <w:rsid w:val="00A44E9F"/>
    <w:rsid w:val="00A625A4"/>
    <w:rsid w:val="00A73448"/>
    <w:rsid w:val="00A74B86"/>
    <w:rsid w:val="00A75CEE"/>
    <w:rsid w:val="00A96BFE"/>
    <w:rsid w:val="00AA4F68"/>
    <w:rsid w:val="00AE1A72"/>
    <w:rsid w:val="00AF4466"/>
    <w:rsid w:val="00AF52B9"/>
    <w:rsid w:val="00B139C0"/>
    <w:rsid w:val="00B239AD"/>
    <w:rsid w:val="00B40EB9"/>
    <w:rsid w:val="00B50FB7"/>
    <w:rsid w:val="00B53B0C"/>
    <w:rsid w:val="00B54B68"/>
    <w:rsid w:val="00B62DFA"/>
    <w:rsid w:val="00BA2425"/>
    <w:rsid w:val="00BA4486"/>
    <w:rsid w:val="00BB505E"/>
    <w:rsid w:val="00BC11EC"/>
    <w:rsid w:val="00BC4F65"/>
    <w:rsid w:val="00BD5FFF"/>
    <w:rsid w:val="00BE58C8"/>
    <w:rsid w:val="00C21061"/>
    <w:rsid w:val="00C23377"/>
    <w:rsid w:val="00C253A0"/>
    <w:rsid w:val="00C308F5"/>
    <w:rsid w:val="00C37D88"/>
    <w:rsid w:val="00C40520"/>
    <w:rsid w:val="00C5770C"/>
    <w:rsid w:val="00C716A8"/>
    <w:rsid w:val="00C76703"/>
    <w:rsid w:val="00C83B09"/>
    <w:rsid w:val="00CF4971"/>
    <w:rsid w:val="00D2364B"/>
    <w:rsid w:val="00D501B4"/>
    <w:rsid w:val="00D70C35"/>
    <w:rsid w:val="00D854E0"/>
    <w:rsid w:val="00DB72BD"/>
    <w:rsid w:val="00DD78D9"/>
    <w:rsid w:val="00DE49B8"/>
    <w:rsid w:val="00E05CCE"/>
    <w:rsid w:val="00E06BDF"/>
    <w:rsid w:val="00E148FF"/>
    <w:rsid w:val="00E16B23"/>
    <w:rsid w:val="00E32188"/>
    <w:rsid w:val="00E5722A"/>
    <w:rsid w:val="00E670E8"/>
    <w:rsid w:val="00E734B8"/>
    <w:rsid w:val="00E73C07"/>
    <w:rsid w:val="00E84660"/>
    <w:rsid w:val="00E850AD"/>
    <w:rsid w:val="00E92F39"/>
    <w:rsid w:val="00E955F1"/>
    <w:rsid w:val="00EA2F8A"/>
    <w:rsid w:val="00EB30A5"/>
    <w:rsid w:val="00EB502A"/>
    <w:rsid w:val="00EC4944"/>
    <w:rsid w:val="00EE2313"/>
    <w:rsid w:val="00EE2A7E"/>
    <w:rsid w:val="00F30490"/>
    <w:rsid w:val="00F52C9D"/>
    <w:rsid w:val="00F62B4E"/>
    <w:rsid w:val="00F821B2"/>
    <w:rsid w:val="00F96FB6"/>
    <w:rsid w:val="00FA2F6B"/>
    <w:rsid w:val="00FA33BE"/>
    <w:rsid w:val="00FA7C26"/>
    <w:rsid w:val="00FB77B9"/>
    <w:rsid w:val="00FC58CD"/>
    <w:rsid w:val="00FD5B95"/>
    <w:rsid w:val="00FE3E1D"/>
    <w:rsid w:val="00FF29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B2C7"/>
  <w15:chartTrackingRefBased/>
  <w15:docId w15:val="{16CE6DF8-499F-459B-A6F0-B021E1C8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BA24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4466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tulo6">
    <w:name w:val="heading 6"/>
    <w:basedOn w:val="Normal"/>
    <w:next w:val="Normal"/>
    <w:link w:val="Ttulo6Car"/>
    <w:uiPriority w:val="9"/>
    <w:semiHidden/>
    <w:unhideWhenUsed/>
    <w:qFormat/>
    <w:rsid w:val="005421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01BB"/>
    <w:rPr>
      <w:b/>
      <w:bCs/>
    </w:rPr>
  </w:style>
  <w:style w:type="character" w:styleId="Hipervnculo">
    <w:name w:val="Hyperlink"/>
    <w:unhideWhenUsed/>
    <w:rsid w:val="0090308B"/>
    <w:rPr>
      <w:rFonts w:ascii="Times New Roman" w:hAnsi="Times New Roman" w:cs="Times New Roman" w:hint="default"/>
      <w:color w:val="0000FF"/>
      <w:u w:val="single"/>
    </w:rPr>
  </w:style>
  <w:style w:type="character" w:customStyle="1" w:styleId="Mencinsinresolver1">
    <w:name w:val="Mención sin resolver1"/>
    <w:basedOn w:val="Fuentedeprrafopredeter"/>
    <w:uiPriority w:val="99"/>
    <w:semiHidden/>
    <w:unhideWhenUsed/>
    <w:rsid w:val="00D2364B"/>
    <w:rPr>
      <w:color w:val="605E5C"/>
      <w:shd w:val="clear" w:color="auto" w:fill="E1DFDD"/>
    </w:rPr>
  </w:style>
  <w:style w:type="paragraph" w:styleId="NormalWeb">
    <w:name w:val="Normal (Web)"/>
    <w:basedOn w:val="Normal"/>
    <w:uiPriority w:val="99"/>
    <w:unhideWhenUsed/>
    <w:rsid w:val="0028506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70C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C35"/>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FB77B9"/>
    <w:rPr>
      <w:color w:val="605E5C"/>
      <w:shd w:val="clear" w:color="auto" w:fill="E1DFDD"/>
    </w:rPr>
  </w:style>
  <w:style w:type="character" w:customStyle="1" w:styleId="Ttulo3Car">
    <w:name w:val="Título 3 Car"/>
    <w:basedOn w:val="Fuentedeprrafopredeter"/>
    <w:link w:val="Ttulo3"/>
    <w:uiPriority w:val="9"/>
    <w:rsid w:val="00744661"/>
    <w:rPr>
      <w:rFonts w:ascii="Times New Roman" w:eastAsia="Times New Roman" w:hAnsi="Times New Roman" w:cs="Times New Roman"/>
      <w:b/>
      <w:bCs/>
      <w:sz w:val="27"/>
      <w:szCs w:val="27"/>
      <w:lang w:val="en-US"/>
    </w:rPr>
  </w:style>
  <w:style w:type="character" w:customStyle="1" w:styleId="relative">
    <w:name w:val="relative"/>
    <w:basedOn w:val="Fuentedeprrafopredeter"/>
    <w:rsid w:val="00744661"/>
  </w:style>
  <w:style w:type="character" w:customStyle="1" w:styleId="ms-1">
    <w:name w:val="ms-1"/>
    <w:basedOn w:val="Fuentedeprrafopredeter"/>
    <w:rsid w:val="00744661"/>
  </w:style>
  <w:style w:type="character" w:customStyle="1" w:styleId="max-w-full">
    <w:name w:val="max-w-full"/>
    <w:basedOn w:val="Fuentedeprrafopredeter"/>
    <w:rsid w:val="00744661"/>
  </w:style>
  <w:style w:type="character" w:customStyle="1" w:styleId="-me-1">
    <w:name w:val="-me-1"/>
    <w:basedOn w:val="Fuentedeprrafopredeter"/>
    <w:rsid w:val="00744661"/>
  </w:style>
  <w:style w:type="paragraph" w:styleId="Prrafodelista">
    <w:name w:val="List Paragraph"/>
    <w:basedOn w:val="Normal"/>
    <w:uiPriority w:val="34"/>
    <w:qFormat/>
    <w:rsid w:val="00744661"/>
    <w:pPr>
      <w:ind w:left="720"/>
      <w:contextualSpacing/>
    </w:pPr>
  </w:style>
  <w:style w:type="character" w:customStyle="1" w:styleId="uv3um">
    <w:name w:val="uv3um"/>
    <w:basedOn w:val="Fuentedeprrafopredeter"/>
    <w:rsid w:val="00A240AA"/>
  </w:style>
  <w:style w:type="character" w:customStyle="1" w:styleId="Ttulo2Car">
    <w:name w:val="Título 2 Car"/>
    <w:basedOn w:val="Fuentedeprrafopredeter"/>
    <w:link w:val="Ttulo2"/>
    <w:uiPriority w:val="9"/>
    <w:semiHidden/>
    <w:rsid w:val="00BA2425"/>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A24B08"/>
    <w:rPr>
      <w:i/>
      <w:iCs/>
    </w:rPr>
  </w:style>
  <w:style w:type="character" w:customStyle="1" w:styleId="Ttulo6Car">
    <w:name w:val="Título 6 Car"/>
    <w:basedOn w:val="Fuentedeprrafopredeter"/>
    <w:link w:val="Ttulo6"/>
    <w:uiPriority w:val="9"/>
    <w:rsid w:val="005421D8"/>
    <w:rPr>
      <w:rFonts w:asciiTheme="majorHAnsi" w:eastAsiaTheme="majorEastAsia" w:hAnsiTheme="majorHAnsi" w:cstheme="majorBidi"/>
      <w:color w:val="1F3763" w:themeColor="accent1" w:themeShade="7F"/>
    </w:rPr>
  </w:style>
  <w:style w:type="character" w:customStyle="1" w:styleId="markdowncomponentmarkdowntextuna25">
    <w:name w:val="markdowncomponent__markdowntext___una25"/>
    <w:basedOn w:val="Fuentedeprrafopredeter"/>
    <w:rsid w:val="000F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0003">
      <w:bodyDiv w:val="1"/>
      <w:marLeft w:val="0"/>
      <w:marRight w:val="0"/>
      <w:marTop w:val="0"/>
      <w:marBottom w:val="0"/>
      <w:divBdr>
        <w:top w:val="none" w:sz="0" w:space="0" w:color="auto"/>
        <w:left w:val="none" w:sz="0" w:space="0" w:color="auto"/>
        <w:bottom w:val="none" w:sz="0" w:space="0" w:color="auto"/>
        <w:right w:val="none" w:sz="0" w:space="0" w:color="auto"/>
      </w:divBdr>
    </w:div>
    <w:div w:id="147943288">
      <w:bodyDiv w:val="1"/>
      <w:marLeft w:val="0"/>
      <w:marRight w:val="0"/>
      <w:marTop w:val="0"/>
      <w:marBottom w:val="0"/>
      <w:divBdr>
        <w:top w:val="none" w:sz="0" w:space="0" w:color="auto"/>
        <w:left w:val="none" w:sz="0" w:space="0" w:color="auto"/>
        <w:bottom w:val="none" w:sz="0" w:space="0" w:color="auto"/>
        <w:right w:val="none" w:sz="0" w:space="0" w:color="auto"/>
      </w:divBdr>
      <w:divsChild>
        <w:div w:id="53429889">
          <w:marLeft w:val="0"/>
          <w:marRight w:val="0"/>
          <w:marTop w:val="0"/>
          <w:marBottom w:val="0"/>
          <w:divBdr>
            <w:top w:val="none" w:sz="0" w:space="0" w:color="auto"/>
            <w:left w:val="none" w:sz="0" w:space="0" w:color="auto"/>
            <w:bottom w:val="none" w:sz="0" w:space="0" w:color="auto"/>
            <w:right w:val="none" w:sz="0" w:space="0" w:color="auto"/>
          </w:divBdr>
        </w:div>
      </w:divsChild>
    </w:div>
    <w:div w:id="154928830">
      <w:bodyDiv w:val="1"/>
      <w:marLeft w:val="0"/>
      <w:marRight w:val="0"/>
      <w:marTop w:val="0"/>
      <w:marBottom w:val="0"/>
      <w:divBdr>
        <w:top w:val="none" w:sz="0" w:space="0" w:color="auto"/>
        <w:left w:val="none" w:sz="0" w:space="0" w:color="auto"/>
        <w:bottom w:val="none" w:sz="0" w:space="0" w:color="auto"/>
        <w:right w:val="none" w:sz="0" w:space="0" w:color="auto"/>
      </w:divBdr>
    </w:div>
    <w:div w:id="199051282">
      <w:bodyDiv w:val="1"/>
      <w:marLeft w:val="0"/>
      <w:marRight w:val="0"/>
      <w:marTop w:val="0"/>
      <w:marBottom w:val="0"/>
      <w:divBdr>
        <w:top w:val="none" w:sz="0" w:space="0" w:color="auto"/>
        <w:left w:val="none" w:sz="0" w:space="0" w:color="auto"/>
        <w:bottom w:val="none" w:sz="0" w:space="0" w:color="auto"/>
        <w:right w:val="none" w:sz="0" w:space="0" w:color="auto"/>
      </w:divBdr>
    </w:div>
    <w:div w:id="475072522">
      <w:bodyDiv w:val="1"/>
      <w:marLeft w:val="0"/>
      <w:marRight w:val="0"/>
      <w:marTop w:val="0"/>
      <w:marBottom w:val="0"/>
      <w:divBdr>
        <w:top w:val="none" w:sz="0" w:space="0" w:color="auto"/>
        <w:left w:val="none" w:sz="0" w:space="0" w:color="auto"/>
        <w:bottom w:val="none" w:sz="0" w:space="0" w:color="auto"/>
        <w:right w:val="none" w:sz="0" w:space="0" w:color="auto"/>
      </w:divBdr>
    </w:div>
    <w:div w:id="493767213">
      <w:bodyDiv w:val="1"/>
      <w:marLeft w:val="0"/>
      <w:marRight w:val="0"/>
      <w:marTop w:val="0"/>
      <w:marBottom w:val="0"/>
      <w:divBdr>
        <w:top w:val="none" w:sz="0" w:space="0" w:color="auto"/>
        <w:left w:val="none" w:sz="0" w:space="0" w:color="auto"/>
        <w:bottom w:val="none" w:sz="0" w:space="0" w:color="auto"/>
        <w:right w:val="none" w:sz="0" w:space="0" w:color="auto"/>
      </w:divBdr>
    </w:div>
    <w:div w:id="585651945">
      <w:bodyDiv w:val="1"/>
      <w:marLeft w:val="0"/>
      <w:marRight w:val="0"/>
      <w:marTop w:val="0"/>
      <w:marBottom w:val="0"/>
      <w:divBdr>
        <w:top w:val="none" w:sz="0" w:space="0" w:color="auto"/>
        <w:left w:val="none" w:sz="0" w:space="0" w:color="auto"/>
        <w:bottom w:val="none" w:sz="0" w:space="0" w:color="auto"/>
        <w:right w:val="none" w:sz="0" w:space="0" w:color="auto"/>
      </w:divBdr>
    </w:div>
    <w:div w:id="599528969">
      <w:bodyDiv w:val="1"/>
      <w:marLeft w:val="0"/>
      <w:marRight w:val="0"/>
      <w:marTop w:val="0"/>
      <w:marBottom w:val="0"/>
      <w:divBdr>
        <w:top w:val="none" w:sz="0" w:space="0" w:color="auto"/>
        <w:left w:val="none" w:sz="0" w:space="0" w:color="auto"/>
        <w:bottom w:val="none" w:sz="0" w:space="0" w:color="auto"/>
        <w:right w:val="none" w:sz="0" w:space="0" w:color="auto"/>
      </w:divBdr>
      <w:divsChild>
        <w:div w:id="999968723">
          <w:blockQuote w:val="1"/>
          <w:marLeft w:val="0"/>
          <w:marRight w:val="0"/>
          <w:marTop w:val="240"/>
          <w:marBottom w:val="240"/>
          <w:divBdr>
            <w:top w:val="none" w:sz="0" w:space="0" w:color="auto"/>
            <w:left w:val="none" w:sz="0" w:space="0" w:color="auto"/>
            <w:bottom w:val="none" w:sz="0" w:space="0" w:color="auto"/>
            <w:right w:val="none" w:sz="0" w:space="0" w:color="auto"/>
          </w:divBdr>
        </w:div>
        <w:div w:id="1087773622">
          <w:blockQuote w:val="1"/>
          <w:marLeft w:val="0"/>
          <w:marRight w:val="0"/>
          <w:marTop w:val="240"/>
          <w:marBottom w:val="240"/>
          <w:divBdr>
            <w:top w:val="none" w:sz="0" w:space="0" w:color="auto"/>
            <w:left w:val="none" w:sz="0" w:space="0" w:color="auto"/>
            <w:bottom w:val="none" w:sz="0" w:space="0" w:color="auto"/>
            <w:right w:val="none" w:sz="0" w:space="0" w:color="auto"/>
          </w:divBdr>
        </w:div>
        <w:div w:id="1506822909">
          <w:blockQuote w:val="1"/>
          <w:marLeft w:val="0"/>
          <w:marRight w:val="0"/>
          <w:marTop w:val="240"/>
          <w:marBottom w:val="240"/>
          <w:divBdr>
            <w:top w:val="none" w:sz="0" w:space="0" w:color="auto"/>
            <w:left w:val="none" w:sz="0" w:space="0" w:color="auto"/>
            <w:bottom w:val="none" w:sz="0" w:space="0" w:color="auto"/>
            <w:right w:val="none" w:sz="0" w:space="0" w:color="auto"/>
          </w:divBdr>
        </w:div>
        <w:div w:id="1567258311">
          <w:blockQuote w:val="1"/>
          <w:marLeft w:val="0"/>
          <w:marRight w:val="0"/>
          <w:marTop w:val="240"/>
          <w:marBottom w:val="240"/>
          <w:divBdr>
            <w:top w:val="none" w:sz="0" w:space="0" w:color="auto"/>
            <w:left w:val="none" w:sz="0" w:space="0" w:color="auto"/>
            <w:bottom w:val="none" w:sz="0" w:space="0" w:color="auto"/>
            <w:right w:val="none" w:sz="0" w:space="0" w:color="auto"/>
          </w:divBdr>
        </w:div>
        <w:div w:id="1718580457">
          <w:blockQuote w:val="1"/>
          <w:marLeft w:val="0"/>
          <w:marRight w:val="0"/>
          <w:marTop w:val="240"/>
          <w:marBottom w:val="240"/>
          <w:divBdr>
            <w:top w:val="none" w:sz="0" w:space="0" w:color="auto"/>
            <w:left w:val="none" w:sz="0" w:space="0" w:color="auto"/>
            <w:bottom w:val="none" w:sz="0" w:space="0" w:color="auto"/>
            <w:right w:val="none" w:sz="0" w:space="0" w:color="auto"/>
          </w:divBdr>
        </w:div>
        <w:div w:id="1845628423">
          <w:blockQuote w:val="1"/>
          <w:marLeft w:val="0"/>
          <w:marRight w:val="0"/>
          <w:marTop w:val="240"/>
          <w:marBottom w:val="240"/>
          <w:divBdr>
            <w:top w:val="none" w:sz="0" w:space="0" w:color="auto"/>
            <w:left w:val="none" w:sz="0" w:space="0" w:color="auto"/>
            <w:bottom w:val="none" w:sz="0" w:space="0" w:color="auto"/>
            <w:right w:val="none" w:sz="0" w:space="0" w:color="auto"/>
          </w:divBdr>
        </w:div>
        <w:div w:id="210364244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04968611">
      <w:bodyDiv w:val="1"/>
      <w:marLeft w:val="0"/>
      <w:marRight w:val="0"/>
      <w:marTop w:val="0"/>
      <w:marBottom w:val="0"/>
      <w:divBdr>
        <w:top w:val="none" w:sz="0" w:space="0" w:color="auto"/>
        <w:left w:val="none" w:sz="0" w:space="0" w:color="auto"/>
        <w:bottom w:val="none" w:sz="0" w:space="0" w:color="auto"/>
        <w:right w:val="none" w:sz="0" w:space="0" w:color="auto"/>
      </w:divBdr>
    </w:div>
    <w:div w:id="738092647">
      <w:bodyDiv w:val="1"/>
      <w:marLeft w:val="0"/>
      <w:marRight w:val="0"/>
      <w:marTop w:val="0"/>
      <w:marBottom w:val="0"/>
      <w:divBdr>
        <w:top w:val="none" w:sz="0" w:space="0" w:color="auto"/>
        <w:left w:val="none" w:sz="0" w:space="0" w:color="auto"/>
        <w:bottom w:val="none" w:sz="0" w:space="0" w:color="auto"/>
        <w:right w:val="none" w:sz="0" w:space="0" w:color="auto"/>
      </w:divBdr>
    </w:div>
    <w:div w:id="773789240">
      <w:bodyDiv w:val="1"/>
      <w:marLeft w:val="0"/>
      <w:marRight w:val="0"/>
      <w:marTop w:val="0"/>
      <w:marBottom w:val="0"/>
      <w:divBdr>
        <w:top w:val="none" w:sz="0" w:space="0" w:color="auto"/>
        <w:left w:val="none" w:sz="0" w:space="0" w:color="auto"/>
        <w:bottom w:val="none" w:sz="0" w:space="0" w:color="auto"/>
        <w:right w:val="none" w:sz="0" w:space="0" w:color="auto"/>
      </w:divBdr>
    </w:div>
    <w:div w:id="786238492">
      <w:bodyDiv w:val="1"/>
      <w:marLeft w:val="0"/>
      <w:marRight w:val="0"/>
      <w:marTop w:val="0"/>
      <w:marBottom w:val="0"/>
      <w:divBdr>
        <w:top w:val="none" w:sz="0" w:space="0" w:color="auto"/>
        <w:left w:val="none" w:sz="0" w:space="0" w:color="auto"/>
        <w:bottom w:val="none" w:sz="0" w:space="0" w:color="auto"/>
        <w:right w:val="none" w:sz="0" w:space="0" w:color="auto"/>
      </w:divBdr>
    </w:div>
    <w:div w:id="855116412">
      <w:bodyDiv w:val="1"/>
      <w:marLeft w:val="0"/>
      <w:marRight w:val="0"/>
      <w:marTop w:val="0"/>
      <w:marBottom w:val="0"/>
      <w:divBdr>
        <w:top w:val="none" w:sz="0" w:space="0" w:color="auto"/>
        <w:left w:val="none" w:sz="0" w:space="0" w:color="auto"/>
        <w:bottom w:val="none" w:sz="0" w:space="0" w:color="auto"/>
        <w:right w:val="none" w:sz="0" w:space="0" w:color="auto"/>
      </w:divBdr>
    </w:div>
    <w:div w:id="873229548">
      <w:bodyDiv w:val="1"/>
      <w:marLeft w:val="0"/>
      <w:marRight w:val="0"/>
      <w:marTop w:val="0"/>
      <w:marBottom w:val="0"/>
      <w:divBdr>
        <w:top w:val="none" w:sz="0" w:space="0" w:color="auto"/>
        <w:left w:val="none" w:sz="0" w:space="0" w:color="auto"/>
        <w:bottom w:val="none" w:sz="0" w:space="0" w:color="auto"/>
        <w:right w:val="none" w:sz="0" w:space="0" w:color="auto"/>
      </w:divBdr>
      <w:divsChild>
        <w:div w:id="476142236">
          <w:marLeft w:val="0"/>
          <w:marRight w:val="0"/>
          <w:marTop w:val="0"/>
          <w:marBottom w:val="240"/>
          <w:divBdr>
            <w:top w:val="none" w:sz="0" w:space="0" w:color="auto"/>
            <w:left w:val="none" w:sz="0" w:space="0" w:color="auto"/>
            <w:bottom w:val="none" w:sz="0" w:space="0" w:color="auto"/>
            <w:right w:val="none" w:sz="0" w:space="0" w:color="auto"/>
          </w:divBdr>
          <w:divsChild>
            <w:div w:id="127094283">
              <w:marLeft w:val="0"/>
              <w:marRight w:val="0"/>
              <w:marTop w:val="0"/>
              <w:marBottom w:val="0"/>
              <w:divBdr>
                <w:top w:val="none" w:sz="0" w:space="0" w:color="auto"/>
                <w:left w:val="none" w:sz="0" w:space="0" w:color="auto"/>
                <w:bottom w:val="none" w:sz="0" w:space="0" w:color="auto"/>
                <w:right w:val="none" w:sz="0" w:space="0" w:color="auto"/>
              </w:divBdr>
              <w:divsChild>
                <w:div w:id="512646184">
                  <w:marLeft w:val="0"/>
                  <w:marRight w:val="0"/>
                  <w:marTop w:val="0"/>
                  <w:marBottom w:val="0"/>
                  <w:divBdr>
                    <w:top w:val="none" w:sz="0" w:space="0" w:color="auto"/>
                    <w:left w:val="none" w:sz="0" w:space="0" w:color="auto"/>
                    <w:bottom w:val="none" w:sz="0" w:space="0" w:color="auto"/>
                    <w:right w:val="none" w:sz="0" w:space="0" w:color="auto"/>
                  </w:divBdr>
                  <w:divsChild>
                    <w:div w:id="661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80112">
      <w:bodyDiv w:val="1"/>
      <w:marLeft w:val="0"/>
      <w:marRight w:val="0"/>
      <w:marTop w:val="0"/>
      <w:marBottom w:val="0"/>
      <w:divBdr>
        <w:top w:val="none" w:sz="0" w:space="0" w:color="auto"/>
        <w:left w:val="none" w:sz="0" w:space="0" w:color="auto"/>
        <w:bottom w:val="none" w:sz="0" w:space="0" w:color="auto"/>
        <w:right w:val="none" w:sz="0" w:space="0" w:color="auto"/>
      </w:divBdr>
    </w:div>
    <w:div w:id="984776210">
      <w:bodyDiv w:val="1"/>
      <w:marLeft w:val="0"/>
      <w:marRight w:val="0"/>
      <w:marTop w:val="0"/>
      <w:marBottom w:val="0"/>
      <w:divBdr>
        <w:top w:val="none" w:sz="0" w:space="0" w:color="auto"/>
        <w:left w:val="none" w:sz="0" w:space="0" w:color="auto"/>
        <w:bottom w:val="none" w:sz="0" w:space="0" w:color="auto"/>
        <w:right w:val="none" w:sz="0" w:space="0" w:color="auto"/>
      </w:divBdr>
      <w:divsChild>
        <w:div w:id="996610896">
          <w:marLeft w:val="0"/>
          <w:marRight w:val="0"/>
          <w:marTop w:val="0"/>
          <w:marBottom w:val="0"/>
          <w:divBdr>
            <w:top w:val="none" w:sz="0" w:space="0" w:color="auto"/>
            <w:left w:val="none" w:sz="0" w:space="0" w:color="auto"/>
            <w:bottom w:val="none" w:sz="0" w:space="0" w:color="auto"/>
            <w:right w:val="none" w:sz="0" w:space="0" w:color="auto"/>
          </w:divBdr>
          <w:divsChild>
            <w:div w:id="10020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7923">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78020718">
      <w:bodyDiv w:val="1"/>
      <w:marLeft w:val="0"/>
      <w:marRight w:val="0"/>
      <w:marTop w:val="0"/>
      <w:marBottom w:val="0"/>
      <w:divBdr>
        <w:top w:val="none" w:sz="0" w:space="0" w:color="auto"/>
        <w:left w:val="none" w:sz="0" w:space="0" w:color="auto"/>
        <w:bottom w:val="none" w:sz="0" w:space="0" w:color="auto"/>
        <w:right w:val="none" w:sz="0" w:space="0" w:color="auto"/>
      </w:divBdr>
    </w:div>
    <w:div w:id="1312099447">
      <w:bodyDiv w:val="1"/>
      <w:marLeft w:val="0"/>
      <w:marRight w:val="0"/>
      <w:marTop w:val="0"/>
      <w:marBottom w:val="0"/>
      <w:divBdr>
        <w:top w:val="none" w:sz="0" w:space="0" w:color="auto"/>
        <w:left w:val="none" w:sz="0" w:space="0" w:color="auto"/>
        <w:bottom w:val="none" w:sz="0" w:space="0" w:color="auto"/>
        <w:right w:val="none" w:sz="0" w:space="0" w:color="auto"/>
      </w:divBdr>
    </w:div>
    <w:div w:id="1316447485">
      <w:bodyDiv w:val="1"/>
      <w:marLeft w:val="0"/>
      <w:marRight w:val="0"/>
      <w:marTop w:val="0"/>
      <w:marBottom w:val="0"/>
      <w:divBdr>
        <w:top w:val="none" w:sz="0" w:space="0" w:color="auto"/>
        <w:left w:val="none" w:sz="0" w:space="0" w:color="auto"/>
        <w:bottom w:val="none" w:sz="0" w:space="0" w:color="auto"/>
        <w:right w:val="none" w:sz="0" w:space="0" w:color="auto"/>
      </w:divBdr>
    </w:div>
    <w:div w:id="1332836085">
      <w:bodyDiv w:val="1"/>
      <w:marLeft w:val="0"/>
      <w:marRight w:val="0"/>
      <w:marTop w:val="0"/>
      <w:marBottom w:val="0"/>
      <w:divBdr>
        <w:top w:val="none" w:sz="0" w:space="0" w:color="auto"/>
        <w:left w:val="none" w:sz="0" w:space="0" w:color="auto"/>
        <w:bottom w:val="none" w:sz="0" w:space="0" w:color="auto"/>
        <w:right w:val="none" w:sz="0" w:space="0" w:color="auto"/>
      </w:divBdr>
    </w:div>
    <w:div w:id="1451125277">
      <w:bodyDiv w:val="1"/>
      <w:marLeft w:val="0"/>
      <w:marRight w:val="0"/>
      <w:marTop w:val="0"/>
      <w:marBottom w:val="0"/>
      <w:divBdr>
        <w:top w:val="none" w:sz="0" w:space="0" w:color="auto"/>
        <w:left w:val="none" w:sz="0" w:space="0" w:color="auto"/>
        <w:bottom w:val="none" w:sz="0" w:space="0" w:color="auto"/>
        <w:right w:val="none" w:sz="0" w:space="0" w:color="auto"/>
      </w:divBdr>
    </w:div>
    <w:div w:id="1454061358">
      <w:bodyDiv w:val="1"/>
      <w:marLeft w:val="0"/>
      <w:marRight w:val="0"/>
      <w:marTop w:val="0"/>
      <w:marBottom w:val="0"/>
      <w:divBdr>
        <w:top w:val="none" w:sz="0" w:space="0" w:color="auto"/>
        <w:left w:val="none" w:sz="0" w:space="0" w:color="auto"/>
        <w:bottom w:val="none" w:sz="0" w:space="0" w:color="auto"/>
        <w:right w:val="none" w:sz="0" w:space="0" w:color="auto"/>
      </w:divBdr>
      <w:divsChild>
        <w:div w:id="1304655048">
          <w:marLeft w:val="0"/>
          <w:marRight w:val="0"/>
          <w:marTop w:val="0"/>
          <w:marBottom w:val="0"/>
          <w:divBdr>
            <w:top w:val="none" w:sz="0" w:space="0" w:color="auto"/>
            <w:left w:val="none" w:sz="0" w:space="0" w:color="auto"/>
            <w:bottom w:val="none" w:sz="0" w:space="0" w:color="auto"/>
            <w:right w:val="none" w:sz="0" w:space="0" w:color="auto"/>
          </w:divBdr>
          <w:divsChild>
            <w:div w:id="217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996">
      <w:bodyDiv w:val="1"/>
      <w:marLeft w:val="0"/>
      <w:marRight w:val="0"/>
      <w:marTop w:val="0"/>
      <w:marBottom w:val="0"/>
      <w:divBdr>
        <w:top w:val="none" w:sz="0" w:space="0" w:color="auto"/>
        <w:left w:val="none" w:sz="0" w:space="0" w:color="auto"/>
        <w:bottom w:val="none" w:sz="0" w:space="0" w:color="auto"/>
        <w:right w:val="none" w:sz="0" w:space="0" w:color="auto"/>
      </w:divBdr>
    </w:div>
    <w:div w:id="1635720419">
      <w:bodyDiv w:val="1"/>
      <w:marLeft w:val="0"/>
      <w:marRight w:val="0"/>
      <w:marTop w:val="0"/>
      <w:marBottom w:val="0"/>
      <w:divBdr>
        <w:top w:val="none" w:sz="0" w:space="0" w:color="auto"/>
        <w:left w:val="none" w:sz="0" w:space="0" w:color="auto"/>
        <w:bottom w:val="none" w:sz="0" w:space="0" w:color="auto"/>
        <w:right w:val="none" w:sz="0" w:space="0" w:color="auto"/>
      </w:divBdr>
    </w:div>
    <w:div w:id="1662736111">
      <w:bodyDiv w:val="1"/>
      <w:marLeft w:val="0"/>
      <w:marRight w:val="0"/>
      <w:marTop w:val="0"/>
      <w:marBottom w:val="0"/>
      <w:divBdr>
        <w:top w:val="none" w:sz="0" w:space="0" w:color="auto"/>
        <w:left w:val="none" w:sz="0" w:space="0" w:color="auto"/>
        <w:bottom w:val="none" w:sz="0" w:space="0" w:color="auto"/>
        <w:right w:val="none" w:sz="0" w:space="0" w:color="auto"/>
      </w:divBdr>
    </w:div>
    <w:div w:id="1737974400">
      <w:bodyDiv w:val="1"/>
      <w:marLeft w:val="0"/>
      <w:marRight w:val="0"/>
      <w:marTop w:val="0"/>
      <w:marBottom w:val="0"/>
      <w:divBdr>
        <w:top w:val="none" w:sz="0" w:space="0" w:color="auto"/>
        <w:left w:val="none" w:sz="0" w:space="0" w:color="auto"/>
        <w:bottom w:val="none" w:sz="0" w:space="0" w:color="auto"/>
        <w:right w:val="none" w:sz="0" w:space="0" w:color="auto"/>
      </w:divBdr>
    </w:div>
    <w:div w:id="1761370907">
      <w:bodyDiv w:val="1"/>
      <w:marLeft w:val="0"/>
      <w:marRight w:val="0"/>
      <w:marTop w:val="0"/>
      <w:marBottom w:val="0"/>
      <w:divBdr>
        <w:top w:val="none" w:sz="0" w:space="0" w:color="auto"/>
        <w:left w:val="none" w:sz="0" w:space="0" w:color="auto"/>
        <w:bottom w:val="none" w:sz="0" w:space="0" w:color="auto"/>
        <w:right w:val="none" w:sz="0" w:space="0" w:color="auto"/>
      </w:divBdr>
    </w:div>
    <w:div w:id="1853371120">
      <w:bodyDiv w:val="1"/>
      <w:marLeft w:val="0"/>
      <w:marRight w:val="0"/>
      <w:marTop w:val="0"/>
      <w:marBottom w:val="0"/>
      <w:divBdr>
        <w:top w:val="none" w:sz="0" w:space="0" w:color="auto"/>
        <w:left w:val="none" w:sz="0" w:space="0" w:color="auto"/>
        <w:bottom w:val="none" w:sz="0" w:space="0" w:color="auto"/>
        <w:right w:val="none" w:sz="0" w:space="0" w:color="auto"/>
      </w:divBdr>
    </w:div>
    <w:div w:id="2074740731">
      <w:bodyDiv w:val="1"/>
      <w:marLeft w:val="0"/>
      <w:marRight w:val="0"/>
      <w:marTop w:val="0"/>
      <w:marBottom w:val="0"/>
      <w:divBdr>
        <w:top w:val="none" w:sz="0" w:space="0" w:color="auto"/>
        <w:left w:val="none" w:sz="0" w:space="0" w:color="auto"/>
        <w:bottom w:val="none" w:sz="0" w:space="0" w:color="auto"/>
        <w:right w:val="none" w:sz="0" w:space="0" w:color="auto"/>
      </w:divBdr>
    </w:div>
    <w:div w:id="2086872458">
      <w:bodyDiv w:val="1"/>
      <w:marLeft w:val="0"/>
      <w:marRight w:val="0"/>
      <w:marTop w:val="0"/>
      <w:marBottom w:val="0"/>
      <w:divBdr>
        <w:top w:val="none" w:sz="0" w:space="0" w:color="auto"/>
        <w:left w:val="none" w:sz="0" w:space="0" w:color="auto"/>
        <w:bottom w:val="none" w:sz="0" w:space="0" w:color="auto"/>
        <w:right w:val="none" w:sz="0" w:space="0" w:color="auto"/>
      </w:divBdr>
    </w:div>
    <w:div w:id="2124420375">
      <w:bodyDiv w:val="1"/>
      <w:marLeft w:val="0"/>
      <w:marRight w:val="0"/>
      <w:marTop w:val="0"/>
      <w:marBottom w:val="0"/>
      <w:divBdr>
        <w:top w:val="none" w:sz="0" w:space="0" w:color="auto"/>
        <w:left w:val="none" w:sz="0" w:space="0" w:color="auto"/>
        <w:bottom w:val="none" w:sz="0" w:space="0" w:color="auto"/>
        <w:right w:val="none" w:sz="0" w:space="0" w:color="auto"/>
      </w:divBdr>
      <w:divsChild>
        <w:div w:id="14500438">
          <w:marLeft w:val="0"/>
          <w:marRight w:val="0"/>
          <w:marTop w:val="0"/>
          <w:marBottom w:val="0"/>
          <w:divBdr>
            <w:top w:val="none" w:sz="0" w:space="0" w:color="auto"/>
            <w:left w:val="none" w:sz="0" w:space="0" w:color="auto"/>
            <w:bottom w:val="none" w:sz="0" w:space="0" w:color="auto"/>
            <w:right w:val="none" w:sz="0" w:space="0" w:color="auto"/>
          </w:divBdr>
          <w:divsChild>
            <w:div w:id="785271600">
              <w:marLeft w:val="0"/>
              <w:marRight w:val="0"/>
              <w:marTop w:val="0"/>
              <w:marBottom w:val="0"/>
              <w:divBdr>
                <w:top w:val="none" w:sz="0" w:space="0" w:color="auto"/>
                <w:left w:val="none" w:sz="0" w:space="0" w:color="auto"/>
                <w:bottom w:val="none" w:sz="0" w:space="0" w:color="auto"/>
                <w:right w:val="none" w:sz="0" w:space="0" w:color="auto"/>
              </w:divBdr>
              <w:divsChild>
                <w:div w:id="882057620">
                  <w:marLeft w:val="0"/>
                  <w:marRight w:val="0"/>
                  <w:marTop w:val="0"/>
                  <w:marBottom w:val="0"/>
                  <w:divBdr>
                    <w:top w:val="none" w:sz="0" w:space="0" w:color="auto"/>
                    <w:left w:val="none" w:sz="0" w:space="0" w:color="auto"/>
                    <w:bottom w:val="none" w:sz="0" w:space="0" w:color="auto"/>
                    <w:right w:val="none" w:sz="0" w:space="0" w:color="auto"/>
                  </w:divBdr>
                  <w:divsChild>
                    <w:div w:id="554317986">
                      <w:marLeft w:val="0"/>
                      <w:marRight w:val="0"/>
                      <w:marTop w:val="0"/>
                      <w:marBottom w:val="0"/>
                      <w:divBdr>
                        <w:top w:val="none" w:sz="0" w:space="0" w:color="auto"/>
                        <w:left w:val="none" w:sz="0" w:space="0" w:color="auto"/>
                        <w:bottom w:val="none" w:sz="0" w:space="0" w:color="auto"/>
                        <w:right w:val="none" w:sz="0" w:space="0" w:color="auto"/>
                      </w:divBdr>
                      <w:divsChild>
                        <w:div w:id="569779215">
                          <w:marLeft w:val="0"/>
                          <w:marRight w:val="0"/>
                          <w:marTop w:val="0"/>
                          <w:marBottom w:val="0"/>
                          <w:divBdr>
                            <w:top w:val="none" w:sz="0" w:space="0" w:color="auto"/>
                            <w:left w:val="none" w:sz="0" w:space="0" w:color="auto"/>
                            <w:bottom w:val="none" w:sz="0" w:space="0" w:color="auto"/>
                            <w:right w:val="none" w:sz="0" w:space="0" w:color="auto"/>
                          </w:divBdr>
                          <w:divsChild>
                            <w:div w:id="411317129">
                              <w:marLeft w:val="0"/>
                              <w:marRight w:val="0"/>
                              <w:marTop w:val="0"/>
                              <w:marBottom w:val="0"/>
                              <w:divBdr>
                                <w:top w:val="none" w:sz="0" w:space="0" w:color="auto"/>
                                <w:left w:val="none" w:sz="0" w:space="0" w:color="auto"/>
                                <w:bottom w:val="none" w:sz="0" w:space="0" w:color="auto"/>
                                <w:right w:val="none" w:sz="0" w:space="0" w:color="auto"/>
                              </w:divBdr>
                              <w:divsChild>
                                <w:div w:id="385495818">
                                  <w:marLeft w:val="0"/>
                                  <w:marRight w:val="0"/>
                                  <w:marTop w:val="0"/>
                                  <w:marBottom w:val="0"/>
                                  <w:divBdr>
                                    <w:top w:val="none" w:sz="0" w:space="0" w:color="auto"/>
                                    <w:left w:val="none" w:sz="0" w:space="0" w:color="auto"/>
                                    <w:bottom w:val="none" w:sz="0" w:space="0" w:color="auto"/>
                                    <w:right w:val="none" w:sz="0" w:space="0" w:color="auto"/>
                                  </w:divBdr>
                                  <w:divsChild>
                                    <w:div w:id="16335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60308">
                          <w:marLeft w:val="0"/>
                          <w:marRight w:val="0"/>
                          <w:marTop w:val="0"/>
                          <w:marBottom w:val="0"/>
                          <w:divBdr>
                            <w:top w:val="none" w:sz="0" w:space="0" w:color="auto"/>
                            <w:left w:val="none" w:sz="0" w:space="0" w:color="auto"/>
                            <w:bottom w:val="none" w:sz="0" w:space="0" w:color="auto"/>
                            <w:right w:val="none" w:sz="0" w:space="0" w:color="auto"/>
                          </w:divBdr>
                          <w:divsChild>
                            <w:div w:id="511115433">
                              <w:marLeft w:val="0"/>
                              <w:marRight w:val="0"/>
                              <w:marTop w:val="0"/>
                              <w:marBottom w:val="0"/>
                              <w:divBdr>
                                <w:top w:val="none" w:sz="0" w:space="0" w:color="auto"/>
                                <w:left w:val="none" w:sz="0" w:space="0" w:color="auto"/>
                                <w:bottom w:val="none" w:sz="0" w:space="0" w:color="auto"/>
                                <w:right w:val="none" w:sz="0" w:space="0" w:color="auto"/>
                              </w:divBdr>
                              <w:divsChild>
                                <w:div w:id="872498451">
                                  <w:marLeft w:val="0"/>
                                  <w:marRight w:val="0"/>
                                  <w:marTop w:val="0"/>
                                  <w:marBottom w:val="0"/>
                                  <w:divBdr>
                                    <w:top w:val="none" w:sz="0" w:space="0" w:color="auto"/>
                                    <w:left w:val="none" w:sz="0" w:space="0" w:color="auto"/>
                                    <w:bottom w:val="none" w:sz="0" w:space="0" w:color="auto"/>
                                    <w:right w:val="none" w:sz="0" w:space="0" w:color="auto"/>
                                  </w:divBdr>
                                  <w:divsChild>
                                    <w:div w:id="608589538">
                                      <w:marLeft w:val="0"/>
                                      <w:marRight w:val="0"/>
                                      <w:marTop w:val="0"/>
                                      <w:marBottom w:val="0"/>
                                      <w:divBdr>
                                        <w:top w:val="none" w:sz="0" w:space="0" w:color="auto"/>
                                        <w:left w:val="none" w:sz="0" w:space="0" w:color="auto"/>
                                        <w:bottom w:val="none" w:sz="0" w:space="0" w:color="auto"/>
                                        <w:right w:val="none" w:sz="0" w:space="0" w:color="auto"/>
                                      </w:divBdr>
                                      <w:divsChild>
                                        <w:div w:id="1759403799">
                                          <w:marLeft w:val="0"/>
                                          <w:marRight w:val="0"/>
                                          <w:marTop w:val="0"/>
                                          <w:marBottom w:val="0"/>
                                          <w:divBdr>
                                            <w:top w:val="none" w:sz="0" w:space="0" w:color="auto"/>
                                            <w:left w:val="none" w:sz="0" w:space="0" w:color="auto"/>
                                            <w:bottom w:val="none" w:sz="0" w:space="0" w:color="auto"/>
                                            <w:right w:val="none" w:sz="0" w:space="0" w:color="auto"/>
                                          </w:divBdr>
                                        </w:div>
                                      </w:divsChild>
                                    </w:div>
                                    <w:div w:id="937718120">
                                      <w:marLeft w:val="0"/>
                                      <w:marRight w:val="0"/>
                                      <w:marTop w:val="0"/>
                                      <w:marBottom w:val="0"/>
                                      <w:divBdr>
                                        <w:top w:val="none" w:sz="0" w:space="0" w:color="auto"/>
                                        <w:left w:val="none" w:sz="0" w:space="0" w:color="auto"/>
                                        <w:bottom w:val="none" w:sz="0" w:space="0" w:color="auto"/>
                                        <w:right w:val="none" w:sz="0" w:space="0" w:color="auto"/>
                                      </w:divBdr>
                                      <w:divsChild>
                                        <w:div w:id="1430396404">
                                          <w:marLeft w:val="0"/>
                                          <w:marRight w:val="0"/>
                                          <w:marTop w:val="0"/>
                                          <w:marBottom w:val="0"/>
                                          <w:divBdr>
                                            <w:top w:val="none" w:sz="0" w:space="0" w:color="auto"/>
                                            <w:left w:val="none" w:sz="0" w:space="0" w:color="auto"/>
                                            <w:bottom w:val="none" w:sz="0" w:space="0" w:color="auto"/>
                                            <w:right w:val="none" w:sz="0" w:space="0" w:color="auto"/>
                                          </w:divBdr>
                                        </w:div>
                                      </w:divsChild>
                                    </w:div>
                                    <w:div w:id="1545294056">
                                      <w:marLeft w:val="0"/>
                                      <w:marRight w:val="0"/>
                                      <w:marTop w:val="0"/>
                                      <w:marBottom w:val="0"/>
                                      <w:divBdr>
                                        <w:top w:val="none" w:sz="0" w:space="0" w:color="auto"/>
                                        <w:left w:val="none" w:sz="0" w:space="0" w:color="auto"/>
                                        <w:bottom w:val="none" w:sz="0" w:space="0" w:color="auto"/>
                                        <w:right w:val="none" w:sz="0" w:space="0" w:color="auto"/>
                                      </w:divBdr>
                                      <w:divsChild>
                                        <w:div w:id="1336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va.com.ar/content/dam/public-web/argentina/documents/Reporte-BBVA-2024.pdf" TargetMode="External"/><Relationship Id="rId13" Type="http://schemas.openxmlformats.org/officeDocument/2006/relationships/hyperlink" Target="https://www.bbva.com/es/ar/sostenibilidad/bbva-renueva-su-compromiso-con-el-protocolo-de-finanzas-sostenibles-de-argentina/" TargetMode="External"/><Relationship Id="rId18" Type="http://schemas.openxmlformats.org/officeDocument/2006/relationships/hyperlink" Target="https://www.galicia.ar/content/dam/galicia/sustentable/informes/informeintegrado2024-grupogalicia%20(1).pdf" TargetMode="External"/><Relationship Id="rId26" Type="http://schemas.openxmlformats.org/officeDocument/2006/relationships/hyperlink" Target="https://www.hipotecario.com.ar/nosotros/sustentabilidad?utm_source=chatgpt.com" TargetMode="External"/><Relationship Id="rId3" Type="http://schemas.openxmlformats.org/officeDocument/2006/relationships/styles" Target="styles.xml"/><Relationship Id="rId21" Type="http://schemas.openxmlformats.org/officeDocument/2006/relationships/hyperlink" Target="https://www.byma.com.ar/financiarse/productos-esg/indice-de-sustentabilidad?utm_source=chatgpt.com" TargetMode="External"/><Relationship Id="rId34" Type="http://schemas.openxmlformats.org/officeDocument/2006/relationships/hyperlink" Target="https://www.gruposupervielle.com/Spanish/noticias-and-educacion-al-inversor/noticias/noticias-details/2024/Encuesta-de-Materialidad-Reporte-de-Sostenibilidad-2024-Grupo-Supervielle/default.aspx" TargetMode="External"/><Relationship Id="rId7" Type="http://schemas.openxmlformats.org/officeDocument/2006/relationships/hyperlink" Target="https://www.macro.com.ar/documento/1580939223500/bm-memoriaprincipal-2024.pdf" TargetMode="External"/><Relationship Id="rId12" Type="http://schemas.openxmlformats.org/officeDocument/2006/relationships/hyperlink" Target="https://www.bbva.com/es/ar/sostenibilidad/bbva-renueva-su-compromiso-con-el-protocolo-de-finanzas-sostenibles-de-argentina/" TargetMode="External"/><Relationship Id="rId17" Type="http://schemas.openxmlformats.org/officeDocument/2006/relationships/hyperlink" Target="http://www.hipotecario.com.ar/media/resena-informativa-ejercicio-2024.pdf" TargetMode="External"/><Relationship Id="rId25" Type="http://schemas.openxmlformats.org/officeDocument/2006/relationships/hyperlink" Target="https://www.hipotecario.com.ar/nosotros/sustentabilidad?utm_source=chatgpt.com" TargetMode="External"/><Relationship Id="rId33" Type="http://schemas.openxmlformats.org/officeDocument/2006/relationships/hyperlink" Target="https://www.ambito.com/sustentabilidad/grupo-galicia-presenta-los-resultados-financieros-sociales-y-ambientales-su-gestion-2024-n6143284?utm_source=chatgpt.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ipotecario.com.ar/media/reporte_2024.pdf" TargetMode="External"/><Relationship Id="rId20" Type="http://schemas.openxmlformats.org/officeDocument/2006/relationships/hyperlink" Target="https://www.byma.com.ar/emisoras/indice-de-sustentabilidad-esp/" TargetMode="External"/><Relationship Id="rId29" Type="http://schemas.openxmlformats.org/officeDocument/2006/relationships/hyperlink" Target="https://es.wikipedia.org/wiki/BBVA_%28Argentina%29?utm_source=chatgpt.com" TargetMode="External"/><Relationship Id="rId1" Type="http://schemas.openxmlformats.org/officeDocument/2006/relationships/customXml" Target="../customXml/item1.xml"/><Relationship Id="rId6" Type="http://schemas.openxmlformats.org/officeDocument/2006/relationships/hyperlink" Target="mailto:nadiapjuarez@hotmail.com" TargetMode="External"/><Relationship Id="rId11" Type="http://schemas.openxmlformats.org/officeDocument/2006/relationships/hyperlink" Target="https://www.bbva.com/es/ar/sostenibilidad/bbva-renueva-su-compromiso-con-el-protocolo-de-finanzas-sostenibles-de-argentina/" TargetMode="External"/><Relationship Id="rId24" Type="http://schemas.openxmlformats.org/officeDocument/2006/relationships/hyperlink" Target="https://www.hipotecario.com.ar/nosotros/sustentabilidad/" TargetMode="External"/><Relationship Id="rId32" Type="http://schemas.openxmlformats.org/officeDocument/2006/relationships/hyperlink" Target="https://es.wikipedia.org/wiki/Grupo_Financiero_Galicia?utm_source=chatgpt.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va.com/es/ar/sostenibilidad/bbva-renueva-su-compromiso-con-el-protocolo-de-finanzas-sostenibles-de-argentina/" TargetMode="External"/><Relationship Id="rId23" Type="http://schemas.openxmlformats.org/officeDocument/2006/relationships/hyperlink" Target="https://www.gruposupervielle.com/Spanish/noticias-and-educacion-al-inversor/noticias/noticias-details/2025/Grupo-Supervielle-es-parte-del-ndice-de-Sustentabilidad-de-BYMA-por-sptimo-ao-consecutivo-desde-su-lanzamiento/default.aspx?utm_source=chatgpt.com" TargetMode="External"/><Relationship Id="rId28" Type="http://schemas.openxmlformats.org/officeDocument/2006/relationships/hyperlink" Target="https://www.bbva.com.ar/personas/productos/sostenibilidad/reporte-integrado.html" TargetMode="External"/><Relationship Id="rId36" Type="http://schemas.openxmlformats.org/officeDocument/2006/relationships/hyperlink" Target="https://futurosustentable.com.ar/grupo-supervielle-presenta-su-reporte-integrado-2024/?utm_source=chatgpt.com" TargetMode="External"/><Relationship Id="rId10" Type="http://schemas.openxmlformats.org/officeDocument/2006/relationships/hyperlink" Target="https://www.bbva.com/es/ar/sostenibilidad/bbva-renueva-su-compromiso-con-el-protocolo-de-finanzas-sostenibles-de-argentina/" TargetMode="External"/><Relationship Id="rId19" Type="http://schemas.openxmlformats.org/officeDocument/2006/relationships/hyperlink" Target="https://www.supervielle.com.ar/institucional/reporte-de-sostenibilidad" TargetMode="External"/><Relationship Id="rId31" Type="http://schemas.openxmlformats.org/officeDocument/2006/relationships/hyperlink" Target="https://en.wikipedia.org/wiki/Grupo_Financiero_Galicia?utm_source=chatgpt.com" TargetMode="External"/><Relationship Id="rId4" Type="http://schemas.openxmlformats.org/officeDocument/2006/relationships/settings" Target="settings.xml"/><Relationship Id="rId9" Type="http://schemas.openxmlformats.org/officeDocument/2006/relationships/hyperlink" Target="https://www.bbva.com/es/ar/sostenibilidad/bbva-renueva-su-compromiso-con-el-protocolo-de-finanzas-sostenibles-de-argentina/" TargetMode="External"/><Relationship Id="rId14" Type="http://schemas.openxmlformats.org/officeDocument/2006/relationships/hyperlink" Target="https://www.bbva.com/es/ar/sostenibilidad/bbva-renueva-su-compromiso-con-el-protocolo-de-finanzas-sostenibles-de-argentina/" TargetMode="External"/><Relationship Id="rId22" Type="http://schemas.openxmlformats.org/officeDocument/2006/relationships/hyperlink" Target="https://www.bbva.com/es/ar/sostenibilidad/bbva-integra-el-indice-de-sustentabilidad-byma-en-argentina/?utm_source=chatgpt.com" TargetMode="External"/><Relationship Id="rId27" Type="http://schemas.openxmlformats.org/officeDocument/2006/relationships/hyperlink" Target="https://www.macro.com.ar/reporteintegrado2024" TargetMode="External"/><Relationship Id="rId30" Type="http://schemas.openxmlformats.org/officeDocument/2006/relationships/hyperlink" Target="https://www.gfgsa.com.ar" TargetMode="External"/><Relationship Id="rId35" Type="http://schemas.openxmlformats.org/officeDocument/2006/relationships/hyperlink" Target="https://www.gruposupervielle.com/Spanish/noticias-and-educacion-al-inversor/noticias/noticias-details/2025/Grupo-Supervielle-es-parte-del-ndice-de-Sustentabilidad-de-BYMA-por-sptimo-ao-consecutivo-desde-su-lanzamiento/default.aspx?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C33C-C725-4C75-9217-6D1C86CD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4068</Words>
  <Characters>22375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dario corna</cp:lastModifiedBy>
  <cp:revision>2</cp:revision>
  <cp:lastPrinted>2025-08-15T18:18:00Z</cp:lastPrinted>
  <dcterms:created xsi:type="dcterms:W3CDTF">2025-08-26T11:54:00Z</dcterms:created>
  <dcterms:modified xsi:type="dcterms:W3CDTF">2025-08-26T11:54:00Z</dcterms:modified>
</cp:coreProperties>
</file>