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9EE13" w14:textId="2E79371A" w:rsidR="00F61E51" w:rsidRDefault="00F61E51" w:rsidP="00F61E51">
      <w:pPr>
        <w:pStyle w:val="Sinespaciado"/>
        <w:jc w:val="center"/>
        <w:rPr>
          <w:rFonts w:ascii="Times New Roman" w:hAnsi="Times New Roman"/>
          <w:b/>
          <w:sz w:val="24"/>
          <w:szCs w:val="24"/>
          <w:lang w:val="es-VE"/>
        </w:rPr>
      </w:pPr>
      <w:r w:rsidRPr="00F61E51">
        <w:rPr>
          <w:rFonts w:ascii="Times New Roman" w:hAnsi="Times New Roman"/>
          <w:b/>
          <w:bCs/>
          <w:color w:val="000000"/>
          <w:sz w:val="24"/>
          <w:szCs w:val="24"/>
        </w:rPr>
        <w:t>"Pampa Azul: Navegando el Futuro de la Pesca y la Conservación en el  Atlántico Sur"</w:t>
      </w:r>
    </w:p>
    <w:p w14:paraId="6B662CB4" w14:textId="77777777" w:rsidR="00F61E51" w:rsidRPr="00F61E51" w:rsidRDefault="00F61E51" w:rsidP="00F61E51">
      <w:pPr>
        <w:pStyle w:val="Sinespaciado"/>
        <w:jc w:val="center"/>
        <w:rPr>
          <w:rFonts w:ascii="Times New Roman" w:hAnsi="Times New Roman"/>
          <w:b/>
          <w:sz w:val="24"/>
          <w:szCs w:val="24"/>
          <w:lang w:val="es-VE"/>
        </w:rPr>
      </w:pPr>
    </w:p>
    <w:p w14:paraId="17FB334C" w14:textId="2B4B2DAB" w:rsidR="00815B27" w:rsidRPr="00C70C92" w:rsidRDefault="00437078" w:rsidP="008C134F">
      <w:pPr>
        <w:pStyle w:val="Sinespaciado"/>
        <w:jc w:val="center"/>
        <w:rPr>
          <w:rFonts w:ascii="Times New Roman" w:hAnsi="Times New Roman"/>
          <w:lang w:val="es-VE"/>
        </w:rPr>
      </w:pPr>
      <w:r w:rsidRPr="00C70C92">
        <w:rPr>
          <w:rFonts w:ascii="Times New Roman" w:hAnsi="Times New Roman"/>
          <w:lang w:val="es-VE"/>
        </w:rPr>
        <w:t>Universidad de la Defensa Nacional, Centro Regional Universitario Córdoba, Argentina. Facultad de Ciencias de la Administración</w:t>
      </w:r>
    </w:p>
    <w:p w14:paraId="0E18B3E2" w14:textId="1720E3F6"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 xml:space="preserve">Alicia Panero </w:t>
      </w:r>
    </w:p>
    <w:p w14:paraId="25601542" w14:textId="2B02BED9" w:rsidR="008C134F" w:rsidRDefault="008C134F" w:rsidP="008C134F">
      <w:pPr>
        <w:pStyle w:val="Sinespaciado"/>
        <w:rPr>
          <w:rFonts w:ascii="Times New Roman" w:hAnsi="Times New Roman"/>
          <w:sz w:val="24"/>
          <w:szCs w:val="24"/>
          <w:lang w:val="es-VE"/>
        </w:rPr>
      </w:pPr>
      <w:bookmarkStart w:id="0" w:name="_Hlk176602267"/>
      <w:r>
        <w:rPr>
          <w:rFonts w:ascii="Times New Roman" w:hAnsi="Times New Roman"/>
          <w:sz w:val="24"/>
          <w:szCs w:val="24"/>
          <w:lang w:val="es-VE"/>
        </w:rPr>
        <w:t>Facultad de Ciencias de Administración CRUC IUA UNDEF</w:t>
      </w:r>
    </w:p>
    <w:bookmarkEnd w:id="0"/>
    <w:p w14:paraId="2DCFDEC9" w14:textId="7BDCA094"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Villa Allende-Córdoba 5015</w:t>
      </w:r>
    </w:p>
    <w:p w14:paraId="33FDBDE0" w14:textId="68475E7E" w:rsidR="008C134F" w:rsidRDefault="00000000" w:rsidP="008C134F">
      <w:pPr>
        <w:pStyle w:val="Sinespaciado"/>
        <w:rPr>
          <w:rFonts w:ascii="Times New Roman" w:hAnsi="Times New Roman"/>
          <w:sz w:val="24"/>
          <w:szCs w:val="24"/>
          <w:lang w:val="es-VE"/>
        </w:rPr>
      </w:pPr>
      <w:hyperlink r:id="rId4" w:history="1">
        <w:r w:rsidR="008C134F" w:rsidRPr="007A5B2B">
          <w:rPr>
            <w:rStyle w:val="Hipervnculo"/>
            <w:rFonts w:ascii="Times New Roman" w:hAnsi="Times New Roman"/>
            <w:sz w:val="24"/>
            <w:szCs w:val="24"/>
            <w:lang w:val="es-VE"/>
          </w:rPr>
          <w:t>apanero@iua.edu.ar</w:t>
        </w:r>
      </w:hyperlink>
    </w:p>
    <w:p w14:paraId="379F52F1" w14:textId="77777777" w:rsidR="008C134F" w:rsidRDefault="008C134F" w:rsidP="008C134F">
      <w:pPr>
        <w:pStyle w:val="Sinespaciado"/>
        <w:rPr>
          <w:rFonts w:ascii="Times New Roman" w:hAnsi="Times New Roman"/>
          <w:sz w:val="24"/>
          <w:szCs w:val="24"/>
          <w:lang w:val="es-VE"/>
        </w:rPr>
      </w:pPr>
    </w:p>
    <w:p w14:paraId="25D112E3" w14:textId="653E2DC2"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Lourdes Carolina Flores</w:t>
      </w:r>
    </w:p>
    <w:p w14:paraId="1D304241" w14:textId="77777777"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Facultad de Ciencias de Administración CRUC IUA UNDEF</w:t>
      </w:r>
    </w:p>
    <w:p w14:paraId="04B133EC" w14:textId="765EEF25"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Cordoba-Cordoba 5000</w:t>
      </w:r>
    </w:p>
    <w:p w14:paraId="06C3513F" w14:textId="79BFDA7C" w:rsidR="008C134F" w:rsidRDefault="00000000" w:rsidP="008C134F">
      <w:pPr>
        <w:pStyle w:val="Sinespaciado"/>
        <w:rPr>
          <w:rFonts w:ascii="Times New Roman" w:hAnsi="Times New Roman"/>
          <w:sz w:val="24"/>
          <w:szCs w:val="24"/>
          <w:lang w:val="es-VE"/>
        </w:rPr>
      </w:pPr>
      <w:hyperlink r:id="rId5" w:history="1">
        <w:r w:rsidR="008C134F" w:rsidRPr="007A5B2B">
          <w:rPr>
            <w:rStyle w:val="Hipervnculo"/>
            <w:rFonts w:ascii="Times New Roman" w:hAnsi="Times New Roman"/>
            <w:sz w:val="24"/>
            <w:szCs w:val="24"/>
            <w:lang w:val="es-VE"/>
          </w:rPr>
          <w:t>lflores@iua.edu.ar</w:t>
        </w:r>
      </w:hyperlink>
    </w:p>
    <w:p w14:paraId="116FBD0E" w14:textId="77777777" w:rsidR="008C134F" w:rsidRDefault="008C134F" w:rsidP="008C134F">
      <w:pPr>
        <w:pStyle w:val="Sinespaciado"/>
        <w:rPr>
          <w:rFonts w:ascii="Times New Roman" w:hAnsi="Times New Roman"/>
          <w:sz w:val="24"/>
          <w:szCs w:val="24"/>
          <w:lang w:val="es-VE"/>
        </w:rPr>
      </w:pPr>
    </w:p>
    <w:p w14:paraId="53962C6A" w14:textId="4C66AE6D"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Inés Carbonell</w:t>
      </w:r>
    </w:p>
    <w:p w14:paraId="73B5C6AD" w14:textId="77777777"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Facultad de Ciencias de Administración CRUC IUA UNDEF</w:t>
      </w:r>
    </w:p>
    <w:p w14:paraId="053EDF5F" w14:textId="23B8D6B6" w:rsidR="008C134F" w:rsidRDefault="008C134F" w:rsidP="008C134F">
      <w:pPr>
        <w:pStyle w:val="Sinespaciado"/>
        <w:rPr>
          <w:rFonts w:ascii="Times New Roman" w:hAnsi="Times New Roman"/>
          <w:sz w:val="24"/>
          <w:szCs w:val="24"/>
          <w:lang w:val="es-VE"/>
        </w:rPr>
      </w:pPr>
      <w:r>
        <w:rPr>
          <w:rFonts w:ascii="Times New Roman" w:hAnsi="Times New Roman"/>
          <w:sz w:val="24"/>
          <w:szCs w:val="24"/>
          <w:lang w:val="es-VE"/>
        </w:rPr>
        <w:t>Cordoba-Cordoba 5000</w:t>
      </w:r>
    </w:p>
    <w:p w14:paraId="16215859" w14:textId="2C124E6E" w:rsidR="008C134F" w:rsidRDefault="00000000" w:rsidP="008C134F">
      <w:pPr>
        <w:pStyle w:val="Sinespaciado"/>
        <w:rPr>
          <w:rFonts w:ascii="Times New Roman" w:hAnsi="Times New Roman"/>
          <w:sz w:val="24"/>
          <w:szCs w:val="24"/>
          <w:lang w:val="es-VE"/>
        </w:rPr>
      </w:pPr>
      <w:hyperlink r:id="rId6" w:history="1">
        <w:r w:rsidR="008C134F" w:rsidRPr="007A5B2B">
          <w:rPr>
            <w:rStyle w:val="Hipervnculo"/>
            <w:rFonts w:ascii="Times New Roman" w:hAnsi="Times New Roman"/>
            <w:sz w:val="24"/>
            <w:szCs w:val="24"/>
            <w:lang w:val="es-VE"/>
          </w:rPr>
          <w:t>icarbonell@iua.edu.ar</w:t>
        </w:r>
      </w:hyperlink>
    </w:p>
    <w:p w14:paraId="4311B5C3" w14:textId="77777777" w:rsidR="008C134F" w:rsidRDefault="008C134F" w:rsidP="008C134F">
      <w:pPr>
        <w:pStyle w:val="Sinespaciado"/>
        <w:rPr>
          <w:rFonts w:ascii="Times New Roman" w:hAnsi="Times New Roman"/>
          <w:sz w:val="24"/>
          <w:szCs w:val="24"/>
          <w:lang w:val="es-VE"/>
        </w:rPr>
      </w:pPr>
    </w:p>
    <w:p w14:paraId="024D7579" w14:textId="37502E7F" w:rsidR="008C134F" w:rsidRPr="00C70C92" w:rsidRDefault="008C134F" w:rsidP="008C134F">
      <w:pPr>
        <w:pStyle w:val="Sinespaciado"/>
        <w:rPr>
          <w:rFonts w:ascii="Times New Roman" w:hAnsi="Times New Roman"/>
          <w:lang w:val="es-VE"/>
        </w:rPr>
      </w:pPr>
      <w:r w:rsidRPr="00C70C92">
        <w:rPr>
          <w:rFonts w:ascii="Times New Roman" w:hAnsi="Times New Roman"/>
          <w:lang w:val="es-VE"/>
        </w:rPr>
        <w:t>Palabras clave: recursos, mar, ingresos públicos.</w:t>
      </w:r>
    </w:p>
    <w:p w14:paraId="6A3303EA" w14:textId="77777777" w:rsidR="008C134F" w:rsidRDefault="008C134F" w:rsidP="0003737E">
      <w:pPr>
        <w:pStyle w:val="Sinespaciado"/>
        <w:spacing w:line="360" w:lineRule="auto"/>
        <w:rPr>
          <w:rFonts w:ascii="Times New Roman" w:hAnsi="Times New Roman"/>
          <w:sz w:val="24"/>
          <w:szCs w:val="24"/>
          <w:lang w:val="es-VE"/>
        </w:rPr>
      </w:pPr>
    </w:p>
    <w:p w14:paraId="4FAFD599" w14:textId="7F055EBC" w:rsidR="00437078" w:rsidRPr="008C134F" w:rsidRDefault="00437078" w:rsidP="0003737E">
      <w:pPr>
        <w:pStyle w:val="Sinespaciado"/>
        <w:spacing w:line="360" w:lineRule="auto"/>
        <w:jc w:val="both"/>
        <w:rPr>
          <w:rFonts w:ascii="Times New Roman" w:hAnsi="Times New Roman"/>
          <w:iCs/>
          <w:lang w:val="es-ES"/>
        </w:rPr>
      </w:pPr>
      <w:r w:rsidRPr="008C134F">
        <w:rPr>
          <w:rFonts w:ascii="Times New Roman" w:hAnsi="Times New Roman"/>
          <w:iCs/>
          <w:lang w:val="es-ES"/>
        </w:rPr>
        <w:t xml:space="preserve">El presente texto </w:t>
      </w:r>
      <w:r w:rsidR="00373EA2">
        <w:rPr>
          <w:rFonts w:ascii="Times New Roman" w:hAnsi="Times New Roman"/>
          <w:iCs/>
          <w:lang w:val="es-ES"/>
        </w:rPr>
        <w:t>surge</w:t>
      </w:r>
      <w:r w:rsidRPr="008C134F">
        <w:rPr>
          <w:rFonts w:ascii="Times New Roman" w:hAnsi="Times New Roman"/>
          <w:iCs/>
          <w:lang w:val="es-ES"/>
        </w:rPr>
        <w:t xml:space="preserve"> de</w:t>
      </w:r>
      <w:r w:rsidR="00373EA2">
        <w:rPr>
          <w:rFonts w:ascii="Times New Roman" w:hAnsi="Times New Roman"/>
          <w:iCs/>
          <w:lang w:val="es-ES"/>
        </w:rPr>
        <w:t>l</w:t>
      </w:r>
      <w:r w:rsidRPr="008C134F">
        <w:rPr>
          <w:rFonts w:ascii="Times New Roman" w:hAnsi="Times New Roman"/>
          <w:iCs/>
          <w:lang w:val="es-ES"/>
        </w:rPr>
        <w:t xml:space="preserve"> proyecto del mismo </w:t>
      </w:r>
      <w:r w:rsidR="00461968" w:rsidRPr="008C134F">
        <w:rPr>
          <w:rFonts w:ascii="Times New Roman" w:hAnsi="Times New Roman"/>
          <w:iCs/>
          <w:lang w:val="es-ES"/>
        </w:rPr>
        <w:t>título</w:t>
      </w:r>
      <w:r w:rsidRPr="008C134F">
        <w:rPr>
          <w:rFonts w:ascii="Times New Roman" w:hAnsi="Times New Roman"/>
          <w:iCs/>
          <w:lang w:val="es-ES"/>
        </w:rPr>
        <w:t>, en el marco de la convocatoria</w:t>
      </w:r>
      <w:r w:rsidR="00F61E51" w:rsidRPr="008C134F">
        <w:rPr>
          <w:rFonts w:ascii="Times New Roman" w:hAnsi="Times New Roman"/>
          <w:iCs/>
          <w:lang w:val="es-ES"/>
        </w:rPr>
        <w:t xml:space="preserve"> interna</w:t>
      </w:r>
      <w:r w:rsidRPr="008C134F">
        <w:rPr>
          <w:rFonts w:ascii="Times New Roman" w:hAnsi="Times New Roman"/>
          <w:iCs/>
          <w:lang w:val="es-ES"/>
        </w:rPr>
        <w:t xml:space="preserve"> de</w:t>
      </w:r>
      <w:r w:rsidR="00F61E51" w:rsidRPr="008C134F">
        <w:rPr>
          <w:rFonts w:ascii="Times New Roman" w:hAnsi="Times New Roman"/>
          <w:iCs/>
          <w:lang w:val="es-ES"/>
        </w:rPr>
        <w:t xml:space="preserve"> la</w:t>
      </w:r>
      <w:r w:rsidRPr="008C134F">
        <w:rPr>
          <w:rFonts w:ascii="Times New Roman" w:hAnsi="Times New Roman"/>
          <w:iCs/>
          <w:lang w:val="es-ES"/>
        </w:rPr>
        <w:t xml:space="preserve"> </w:t>
      </w:r>
      <w:r w:rsidR="00F61E51" w:rsidRPr="008C134F">
        <w:rPr>
          <w:rFonts w:ascii="Times New Roman" w:hAnsi="Times New Roman"/>
          <w:iCs/>
          <w:lang w:val="es-ES"/>
        </w:rPr>
        <w:t>secretaria</w:t>
      </w:r>
      <w:r w:rsidRPr="008C134F">
        <w:rPr>
          <w:rFonts w:ascii="Times New Roman" w:hAnsi="Times New Roman"/>
          <w:iCs/>
          <w:lang w:val="es-ES"/>
        </w:rPr>
        <w:t xml:space="preserve"> de Ciencia y </w:t>
      </w:r>
      <w:r w:rsidR="00461968" w:rsidRPr="008C134F">
        <w:rPr>
          <w:rFonts w:ascii="Times New Roman" w:hAnsi="Times New Roman"/>
          <w:iCs/>
          <w:lang w:val="es-ES"/>
        </w:rPr>
        <w:t>Técnica</w:t>
      </w:r>
      <w:r w:rsidRPr="008C134F">
        <w:rPr>
          <w:rFonts w:ascii="Times New Roman" w:hAnsi="Times New Roman"/>
          <w:iCs/>
          <w:lang w:val="es-ES"/>
        </w:rPr>
        <w:t xml:space="preserve"> de</w:t>
      </w:r>
      <w:r w:rsidR="00F61E51" w:rsidRPr="008C134F">
        <w:rPr>
          <w:rFonts w:ascii="Times New Roman" w:hAnsi="Times New Roman"/>
          <w:iCs/>
          <w:lang w:val="es-ES"/>
        </w:rPr>
        <w:t xml:space="preserve"> la Facultad de Ciencias de Administración, IUA, </w:t>
      </w:r>
      <w:r w:rsidRPr="008C134F">
        <w:rPr>
          <w:rFonts w:ascii="Times New Roman" w:hAnsi="Times New Roman"/>
          <w:iCs/>
          <w:lang w:val="es-ES"/>
        </w:rPr>
        <w:t>UNDEF, Argentina”.</w:t>
      </w:r>
      <w:r w:rsidR="00461968" w:rsidRPr="008C134F">
        <w:rPr>
          <w:rFonts w:ascii="Times New Roman" w:hAnsi="Times New Roman"/>
          <w:iCs/>
          <w:lang w:val="es-ES"/>
        </w:rPr>
        <w:t>202</w:t>
      </w:r>
      <w:r w:rsidR="00F61E51" w:rsidRPr="008C134F">
        <w:rPr>
          <w:rFonts w:ascii="Times New Roman" w:hAnsi="Times New Roman"/>
          <w:iCs/>
          <w:lang w:val="es-ES"/>
        </w:rPr>
        <w:t>4</w:t>
      </w:r>
      <w:r w:rsidR="00461968" w:rsidRPr="008C134F">
        <w:rPr>
          <w:rFonts w:ascii="Times New Roman" w:hAnsi="Times New Roman"/>
          <w:iCs/>
          <w:lang w:val="es-ES"/>
        </w:rPr>
        <w:t>-202</w:t>
      </w:r>
      <w:r w:rsidR="00F61E51" w:rsidRPr="008C134F">
        <w:rPr>
          <w:rFonts w:ascii="Times New Roman" w:hAnsi="Times New Roman"/>
          <w:iCs/>
          <w:lang w:val="es-ES"/>
        </w:rPr>
        <w:t>5</w:t>
      </w:r>
    </w:p>
    <w:p w14:paraId="5B2B4FE2" w14:textId="485B4E88" w:rsidR="00F61E51" w:rsidRDefault="00F61E51" w:rsidP="0003737E">
      <w:pPr>
        <w:spacing w:after="0" w:line="360" w:lineRule="auto"/>
        <w:jc w:val="both"/>
        <w:rPr>
          <w:rFonts w:ascii="Times New Roman" w:hAnsi="Times New Roman"/>
        </w:rPr>
      </w:pPr>
      <w:r>
        <w:rPr>
          <w:rFonts w:ascii="Times New Roman" w:hAnsi="Times New Roman"/>
        </w:rPr>
        <w:t>Esta investigación, inspirada en la Política de Estado, conocida como Pampa Azul, es un acercamiento al valor del mar y sus riquezas</w:t>
      </w:r>
      <w:r w:rsidR="000D48A8">
        <w:rPr>
          <w:rFonts w:ascii="Times New Roman" w:hAnsi="Times New Roman"/>
        </w:rPr>
        <w:t>, pensando en que el país necesita desarrollar una política que permita conocer y proteger sus recursos marítimos soberanos. El marco de la línea de investigación</w:t>
      </w:r>
      <w:r w:rsidR="00373EA2">
        <w:rPr>
          <w:rFonts w:ascii="Times New Roman" w:hAnsi="Times New Roman"/>
        </w:rPr>
        <w:t xml:space="preserve"> es</w:t>
      </w:r>
      <w:r w:rsidR="000D48A8">
        <w:rPr>
          <w:rFonts w:ascii="Times New Roman" w:hAnsi="Times New Roman"/>
        </w:rPr>
        <w:t xml:space="preserve"> de</w:t>
      </w:r>
      <w:r w:rsidR="00373EA2">
        <w:rPr>
          <w:rFonts w:ascii="Times New Roman" w:hAnsi="Times New Roman"/>
        </w:rPr>
        <w:t xml:space="preserve"> la</w:t>
      </w:r>
      <w:r w:rsidR="000D48A8">
        <w:rPr>
          <w:rFonts w:ascii="Times New Roman" w:hAnsi="Times New Roman"/>
        </w:rPr>
        <w:t xml:space="preserve"> contabilidad medioambiental.</w:t>
      </w:r>
    </w:p>
    <w:p w14:paraId="0844F98C" w14:textId="4D8782B3" w:rsidR="000D48A8" w:rsidRDefault="000D48A8" w:rsidP="0003737E">
      <w:pPr>
        <w:spacing w:after="0" w:line="360" w:lineRule="auto"/>
        <w:jc w:val="both"/>
        <w:rPr>
          <w:rFonts w:ascii="Times New Roman" w:hAnsi="Times New Roman"/>
        </w:rPr>
      </w:pPr>
      <w:r>
        <w:rPr>
          <w:rFonts w:ascii="Times New Roman" w:hAnsi="Times New Roman"/>
        </w:rPr>
        <w:t>Los recursos pesqueros, y la sobre explotación del mar argentino (plataforma más extensa de hemisferio sur), deben preocupar al estado. Los océanos tienen tienen un valor fundamental para el planeta desde el punto de vista ambiental, social y económico.</w:t>
      </w:r>
    </w:p>
    <w:p w14:paraId="0F7DD798" w14:textId="17525F3A" w:rsidR="000D48A8" w:rsidRDefault="000D48A8" w:rsidP="0003737E">
      <w:pPr>
        <w:spacing w:after="0" w:line="360" w:lineRule="auto"/>
        <w:jc w:val="both"/>
        <w:rPr>
          <w:rFonts w:ascii="Times New Roman" w:hAnsi="Times New Roman"/>
        </w:rPr>
      </w:pPr>
      <w:r>
        <w:rPr>
          <w:rFonts w:ascii="Times New Roman" w:hAnsi="Times New Roman"/>
        </w:rPr>
        <w:t>Los océanos ocupan el 72% de la superficie del planeta. En Argentina crecemos escuchando sobre la riqueza de la pampa, ignorando la Pampa Azul, que es infinitamente mas rica en recursos que la otra.</w:t>
      </w:r>
    </w:p>
    <w:p w14:paraId="23F864B5" w14:textId="65FEE38F" w:rsidR="000D48A8" w:rsidRDefault="000D48A8" w:rsidP="0003737E">
      <w:pPr>
        <w:spacing w:after="0" w:line="360" w:lineRule="auto"/>
        <w:jc w:val="both"/>
        <w:rPr>
          <w:rFonts w:ascii="Times New Roman" w:hAnsi="Times New Roman"/>
        </w:rPr>
      </w:pPr>
      <w:r>
        <w:rPr>
          <w:rFonts w:ascii="Times New Roman" w:hAnsi="Times New Roman"/>
        </w:rPr>
        <w:t>Esto hace necesario regular la actividad pesquera</w:t>
      </w:r>
      <w:r w:rsidR="008C134F">
        <w:rPr>
          <w:rFonts w:ascii="Times New Roman" w:hAnsi="Times New Roman"/>
        </w:rPr>
        <w:t xml:space="preserve"> de tal manera,</w:t>
      </w:r>
      <w:r>
        <w:rPr>
          <w:rFonts w:ascii="Times New Roman" w:hAnsi="Times New Roman"/>
        </w:rPr>
        <w:t xml:space="preserve"> que garantice la sostenibilidad de los recursos marinos soberanos.</w:t>
      </w:r>
      <w:r w:rsidR="0037123C">
        <w:rPr>
          <w:rFonts w:ascii="Times New Roman" w:hAnsi="Times New Roman"/>
        </w:rPr>
        <w:t xml:space="preserve"> Hoy es algo que nos resulta bastante utópico.</w:t>
      </w:r>
    </w:p>
    <w:p w14:paraId="264013C7" w14:textId="6A617902" w:rsidR="000D48A8" w:rsidRDefault="000D48A8" w:rsidP="0003737E">
      <w:pPr>
        <w:spacing w:after="0" w:line="360" w:lineRule="auto"/>
        <w:jc w:val="both"/>
        <w:rPr>
          <w:rFonts w:ascii="Times New Roman" w:hAnsi="Times New Roman"/>
        </w:rPr>
      </w:pPr>
      <w:r>
        <w:rPr>
          <w:rFonts w:ascii="Times New Roman" w:hAnsi="Times New Roman"/>
        </w:rPr>
        <w:t>En el mar argentino perdemos con la pesca ilegal, la pesca producida por los permisos ilegales otorgados por el gobierno de las Islas Malvinas, con la decisión unilateral por parte de ellos de extender la zona marítima de pesca hasta las islas Georgias, mil millones de dólares anuales.</w:t>
      </w:r>
    </w:p>
    <w:p w14:paraId="2B584293" w14:textId="0E9EDA80" w:rsidR="000D48A8" w:rsidRDefault="000D48A8" w:rsidP="0003737E">
      <w:pPr>
        <w:spacing w:after="0" w:line="360" w:lineRule="auto"/>
        <w:jc w:val="both"/>
        <w:rPr>
          <w:rFonts w:ascii="Times New Roman" w:hAnsi="Times New Roman"/>
        </w:rPr>
      </w:pPr>
      <w:r>
        <w:rPr>
          <w:rFonts w:ascii="Times New Roman" w:hAnsi="Times New Roman"/>
        </w:rPr>
        <w:t xml:space="preserve">Para el gobierno colonial de las islas Malvinas, el 75% de los ingresos están representados por las licencias otorgadas </w:t>
      </w:r>
      <w:r w:rsidR="000B1B25">
        <w:rPr>
          <w:rFonts w:ascii="Times New Roman" w:hAnsi="Times New Roman"/>
        </w:rPr>
        <w:t>a Taiwán, España, China y Corea del Sur. Retiran 250.000 toneladas anuales de merluza negra y calamar. Y esto pasa a solo 600 km de la costa argentina.</w:t>
      </w:r>
    </w:p>
    <w:p w14:paraId="1C842535" w14:textId="097E4B1E" w:rsidR="000B1B25" w:rsidRDefault="000B1B25" w:rsidP="0003737E">
      <w:pPr>
        <w:spacing w:after="0" w:line="360" w:lineRule="auto"/>
        <w:jc w:val="both"/>
        <w:rPr>
          <w:rFonts w:ascii="Times New Roman" w:hAnsi="Times New Roman"/>
        </w:rPr>
      </w:pPr>
      <w:r>
        <w:rPr>
          <w:rFonts w:ascii="Times New Roman" w:hAnsi="Times New Roman"/>
        </w:rPr>
        <w:t>El experto en esta materia, Doctor Cesar Lerena, en su libro “Malvinas, reforma federal pesquera” hace una valoración del mar argentino, y diseña un plan de desarrollo de la industria naval para el control de nuestra plataforma marítima</w:t>
      </w:r>
      <w:r w:rsidR="00373EA2">
        <w:rPr>
          <w:rFonts w:ascii="Times New Roman" w:hAnsi="Times New Roman"/>
        </w:rPr>
        <w:t>, estudio que funcionarios del área deberían conocer.</w:t>
      </w:r>
    </w:p>
    <w:p w14:paraId="4412E7C6" w14:textId="7636447E" w:rsidR="000B1B25" w:rsidRDefault="000B1B25" w:rsidP="0003737E">
      <w:pPr>
        <w:spacing w:after="0" w:line="360" w:lineRule="auto"/>
        <w:jc w:val="both"/>
        <w:rPr>
          <w:rFonts w:ascii="Times New Roman" w:hAnsi="Times New Roman"/>
        </w:rPr>
      </w:pPr>
      <w:r>
        <w:rPr>
          <w:rFonts w:ascii="Times New Roman" w:hAnsi="Times New Roman"/>
        </w:rPr>
        <w:t>Otra problemática la representa la milla 201 donde una verdadera ciudad flotante, espera que los recursos trasvasen la milla 200 para depredarlo, y en ocasiones invadiéndola.</w:t>
      </w:r>
    </w:p>
    <w:p w14:paraId="0C557B25" w14:textId="77777777" w:rsidR="0037123C" w:rsidRDefault="0045698D" w:rsidP="0003737E">
      <w:pPr>
        <w:spacing w:after="0" w:line="360" w:lineRule="auto"/>
        <w:jc w:val="both"/>
        <w:rPr>
          <w:rFonts w:ascii="Times New Roman" w:hAnsi="Times New Roman"/>
          <w:lang w:val="es-AR"/>
        </w:rPr>
      </w:pPr>
      <w:r w:rsidRPr="0045698D">
        <w:rPr>
          <w:rFonts w:ascii="Times New Roman" w:hAnsi="Times New Roman"/>
          <w:lang w:val="es-AR"/>
        </w:rPr>
        <w:lastRenderedPageBreak/>
        <w:t>El Atlántico Sur alberga recursos marinos de gran valor económico y ecológico, siendo una región clave para la pesca y la conservación marina. Sin embargo, la gestión de estos recursos enfrenta desafíos significativos, incluyendo la pesca ilegal, no declarada y no reglamentada (IUU) que afecta tanto a la sostenibilidad de las especies como a la economía regional (</w:t>
      </w:r>
      <w:r>
        <w:rPr>
          <w:rFonts w:ascii="Times New Roman" w:hAnsi="Times New Roman"/>
          <w:lang w:val="es-AR"/>
        </w:rPr>
        <w:t xml:space="preserve">datos del </w:t>
      </w:r>
      <w:r w:rsidRPr="0045698D">
        <w:rPr>
          <w:rFonts w:ascii="Times New Roman" w:hAnsi="Times New Roman"/>
          <w:lang w:val="es-AR"/>
        </w:rPr>
        <w:t>Ministerio de Ciencia, Tecnología e Innovación Productiva, 2021). </w:t>
      </w:r>
    </w:p>
    <w:p w14:paraId="629A97BB" w14:textId="5FBBBD3E" w:rsidR="0037123C" w:rsidRDefault="0037123C" w:rsidP="0003737E">
      <w:pPr>
        <w:spacing w:after="0" w:line="360" w:lineRule="auto"/>
        <w:jc w:val="both"/>
        <w:rPr>
          <w:rFonts w:ascii="Times New Roman" w:hAnsi="Times New Roman"/>
          <w:lang w:val="es-AR"/>
        </w:rPr>
      </w:pPr>
      <w:r w:rsidRPr="0037123C">
        <w:rPr>
          <w:rFonts w:ascii="Times New Roman" w:hAnsi="Times New Roman"/>
          <w:color w:val="000000"/>
          <w:lang w:val="es-AR" w:eastAsia="es-AR"/>
        </w:rPr>
        <w:t>La pesca ha sido históricamente crucial para la economía argentina, pero enfrenta amenazas como la sobreexplotación y la pesca ilegal, que comprometen la sostenibilidad de los recursos marinos (Smith, 2019).  </w:t>
      </w:r>
    </w:p>
    <w:p w14:paraId="68EDE374" w14:textId="04CAE82A" w:rsidR="0037123C" w:rsidRDefault="0037123C" w:rsidP="0003737E">
      <w:pPr>
        <w:spacing w:after="0" w:line="360" w:lineRule="auto"/>
        <w:jc w:val="both"/>
        <w:rPr>
          <w:rFonts w:ascii="Times New Roman" w:hAnsi="Times New Roman"/>
          <w:color w:val="000000"/>
          <w:lang w:val="es-AR" w:eastAsia="es-AR"/>
        </w:rPr>
      </w:pPr>
      <w:r w:rsidRPr="0037123C">
        <w:rPr>
          <w:rFonts w:ascii="Times New Roman" w:hAnsi="Times New Roman"/>
          <w:color w:val="000000"/>
          <w:lang w:val="es-AR" w:eastAsia="es-AR"/>
        </w:rPr>
        <w:t xml:space="preserve">Respecto de la legislación pesquera, la Ley Federal de Pesca en Argentina establece el marco regulatorio para la gestión de los recursos pesqueros, delegando funciones de control al Consejo Federal Pesquero. Sin embargo, la efectividad de estas medidas ha sido limitada frente a la pesca IUU (Ministerio de Agricultura, Ganadería y Pesca de Argentina, 2020). </w:t>
      </w:r>
    </w:p>
    <w:p w14:paraId="3751C33F" w14:textId="45F4FCAC" w:rsidR="0037123C" w:rsidRDefault="0037123C" w:rsidP="0003737E">
      <w:pPr>
        <w:spacing w:after="0" w:line="360" w:lineRule="auto"/>
        <w:jc w:val="both"/>
        <w:rPr>
          <w:rFonts w:ascii="Times New Roman" w:hAnsi="Times New Roman"/>
          <w:color w:val="000000"/>
          <w:lang w:val="es-AR" w:eastAsia="es-AR"/>
        </w:rPr>
      </w:pPr>
      <w:r>
        <w:rPr>
          <w:rFonts w:ascii="Times New Roman" w:hAnsi="Times New Roman"/>
          <w:color w:val="000000"/>
          <w:lang w:val="es-AR" w:eastAsia="es-AR"/>
        </w:rPr>
        <w:t>Con la interdisciplinariedad aplicada a esta investigación, y desafiando la baja en la asignación de recursos al campo científico que vivimos, aspiramos a:</w:t>
      </w:r>
    </w:p>
    <w:p w14:paraId="03138028" w14:textId="3F4BF293" w:rsidR="0037123C" w:rsidRDefault="0037123C" w:rsidP="0003737E">
      <w:pPr>
        <w:spacing w:after="0" w:line="360" w:lineRule="auto"/>
        <w:jc w:val="both"/>
        <w:rPr>
          <w:rFonts w:ascii="Times New Roman" w:hAnsi="Times New Roman"/>
          <w:color w:val="0D0D0D"/>
        </w:rPr>
      </w:pPr>
      <w:r w:rsidRPr="0037123C">
        <w:rPr>
          <w:rFonts w:ascii="Times New Roman" w:hAnsi="Times New Roman"/>
          <w:color w:val="0D0D0D"/>
        </w:rPr>
        <w:t>Investigar y recopilar datos sobre los permisos de pesca otorgados por el gobierno de las Islas Malvinas en el Atlántico Sur, incluyendo el número de permisos, las especies objetivo, las áreas de pesca y los países de origen de las embarcaciones.</w:t>
      </w:r>
    </w:p>
    <w:p w14:paraId="3578672D" w14:textId="4C2522D7" w:rsidR="0037123C" w:rsidRDefault="0037123C" w:rsidP="0003737E">
      <w:pPr>
        <w:spacing w:after="0" w:line="360" w:lineRule="auto"/>
        <w:jc w:val="both"/>
        <w:rPr>
          <w:rFonts w:ascii="Times New Roman" w:hAnsi="Times New Roman"/>
          <w:color w:val="0D0D0D"/>
        </w:rPr>
      </w:pPr>
      <w:r w:rsidRPr="0037123C">
        <w:rPr>
          <w:rFonts w:ascii="Times New Roman" w:hAnsi="Times New Roman"/>
          <w:color w:val="0D0D0D"/>
        </w:rPr>
        <w:t>Analizar el impacto económico de los permisos de pesca otorgados por el gobierno de las Islas Malvinas en el Atlántico Sur, considerando aspectos como la generación de ingresos, la creación de </w:t>
      </w:r>
      <w:r w:rsidR="00387B89">
        <w:rPr>
          <w:rFonts w:ascii="Times New Roman" w:hAnsi="Times New Roman"/>
          <w:color w:val="0D0D0D"/>
        </w:rPr>
        <w:t>e</w:t>
      </w:r>
      <w:r w:rsidRPr="0037123C">
        <w:rPr>
          <w:rFonts w:ascii="Times New Roman" w:hAnsi="Times New Roman"/>
          <w:color w:val="0D0D0D"/>
        </w:rPr>
        <w:t>mpleo local, y los efectos en la cadena de suministro y la economía local.</w:t>
      </w:r>
    </w:p>
    <w:p w14:paraId="7FC946DD" w14:textId="779F4E7C" w:rsidR="0037123C" w:rsidRDefault="0037123C" w:rsidP="0003737E">
      <w:pPr>
        <w:spacing w:after="0" w:line="360" w:lineRule="auto"/>
        <w:jc w:val="both"/>
        <w:rPr>
          <w:rFonts w:ascii="Times New Roman" w:hAnsi="Times New Roman"/>
          <w:color w:val="0D0D0D"/>
        </w:rPr>
      </w:pPr>
      <w:r>
        <w:rPr>
          <w:rFonts w:ascii="Times New Roman" w:hAnsi="Times New Roman"/>
          <w:color w:val="0D0D0D"/>
        </w:rPr>
        <w:t>Entre otros objetivos, y apelando a los archivos públicos de permisos de pesca del gobierno de las Islas</w:t>
      </w:r>
      <w:r w:rsidR="00387B89">
        <w:rPr>
          <w:rFonts w:ascii="Times New Roman" w:hAnsi="Times New Roman"/>
          <w:color w:val="0D0D0D"/>
        </w:rPr>
        <w:t>, así</w:t>
      </w:r>
      <w:r>
        <w:rPr>
          <w:rFonts w:ascii="Times New Roman" w:hAnsi="Times New Roman"/>
          <w:color w:val="0D0D0D"/>
        </w:rPr>
        <w:t xml:space="preserve"> como de instituciones gubernamentales argentinas</w:t>
      </w:r>
      <w:r w:rsidR="00387B89">
        <w:rPr>
          <w:rFonts w:ascii="Times New Roman" w:hAnsi="Times New Roman"/>
          <w:color w:val="0D0D0D"/>
        </w:rPr>
        <w:t>, lograr una aproximación a la pérdida económica real que implica para nuestro país y nuestra economía, el abandono del control de nuestras aéreas marítimas circundantes y nuestros recursos soberanos.</w:t>
      </w:r>
    </w:p>
    <w:p w14:paraId="6BC220AE" w14:textId="771F0FCF" w:rsidR="00387B89" w:rsidRDefault="00387B89" w:rsidP="0003737E">
      <w:pPr>
        <w:spacing w:after="0" w:line="360" w:lineRule="auto"/>
        <w:jc w:val="both"/>
        <w:rPr>
          <w:rFonts w:ascii="Times New Roman" w:hAnsi="Times New Roman"/>
          <w:color w:val="0D0D0D"/>
        </w:rPr>
      </w:pPr>
      <w:r>
        <w:rPr>
          <w:rFonts w:ascii="Times New Roman" w:hAnsi="Times New Roman"/>
          <w:color w:val="0D0D0D"/>
        </w:rPr>
        <w:t>Metodología:</w:t>
      </w:r>
    </w:p>
    <w:p w14:paraId="5F60931E" w14:textId="6BD9F9DF" w:rsidR="00387B89" w:rsidRDefault="00387B89" w:rsidP="0003737E">
      <w:pPr>
        <w:spacing w:after="0" w:line="360" w:lineRule="auto"/>
        <w:jc w:val="both"/>
        <w:rPr>
          <w:color w:val="0D0D0D"/>
        </w:rPr>
      </w:pPr>
      <w:r>
        <w:rPr>
          <w:rFonts w:ascii="Times New Roman" w:hAnsi="Times New Roman"/>
          <w:color w:val="0D0D0D"/>
        </w:rPr>
        <w:t xml:space="preserve">Empleamos una metodología de investigación mixta </w:t>
      </w:r>
      <w:r>
        <w:rPr>
          <w:color w:val="0D0D0D"/>
        </w:rPr>
        <w:t>que combine investigación documental y análisis cuantitativo y cualitativo.</w:t>
      </w:r>
    </w:p>
    <w:p w14:paraId="5E3B7843" w14:textId="315847A4" w:rsidR="00387B89" w:rsidRDefault="00387B89" w:rsidP="0003737E">
      <w:pPr>
        <w:spacing w:after="0" w:line="360" w:lineRule="auto"/>
        <w:jc w:val="both"/>
        <w:rPr>
          <w:rFonts w:ascii="Times New Roman" w:hAnsi="Times New Roman"/>
          <w:color w:val="0D0D0D"/>
        </w:rPr>
      </w:pPr>
      <w:r w:rsidRPr="00387B89">
        <w:rPr>
          <w:rFonts w:ascii="Times New Roman" w:hAnsi="Times New Roman"/>
          <w:color w:val="0D0D0D"/>
        </w:rPr>
        <w:t xml:space="preserve">El espectro interdisciplinario fortalecerá los resultados, </w:t>
      </w:r>
      <w:r>
        <w:rPr>
          <w:rFonts w:ascii="Times New Roman" w:hAnsi="Times New Roman"/>
          <w:color w:val="0D0D0D"/>
        </w:rPr>
        <w:t xml:space="preserve">ya que el análisis documental respecto de aspectos históricos, geográficos, económicos, y financieros nos permitirá analizar el impacto económico en nuestro país, el análisis de sostenibilidad y efectos socio ambientales, estudio de los impactos sociales y económicos indirectos y la evaluación </w:t>
      </w:r>
      <w:r w:rsidR="0003737E">
        <w:rPr>
          <w:rFonts w:ascii="Times New Roman" w:hAnsi="Times New Roman"/>
          <w:color w:val="0D0D0D"/>
        </w:rPr>
        <w:t>de la contribución económica directa de la pesca a la economía local.</w:t>
      </w:r>
    </w:p>
    <w:p w14:paraId="681FE3BE" w14:textId="60626D2C" w:rsidR="0003737E" w:rsidRPr="0003737E" w:rsidRDefault="0003737E" w:rsidP="0003737E">
      <w:pPr>
        <w:spacing w:after="0" w:line="360" w:lineRule="auto"/>
        <w:jc w:val="both"/>
        <w:rPr>
          <w:rFonts w:ascii="Times New Roman" w:hAnsi="Times New Roman"/>
        </w:rPr>
      </w:pPr>
      <w:r>
        <w:rPr>
          <w:rFonts w:ascii="Times New Roman" w:hAnsi="Times New Roman"/>
          <w:color w:val="0D0D0D"/>
        </w:rPr>
        <w:t xml:space="preserve">Esta investigación, quiere demostrar, que la zona de paz y cooperación del Atlántico Sur debe ser de ejercicio pleno desde Argentina, para ello, analizando la falta de recursos de control y reclamos internacionales en la </w:t>
      </w:r>
      <w:r w:rsidRPr="0003737E">
        <w:rPr>
          <w:rFonts w:ascii="Times New Roman" w:hAnsi="Times New Roman"/>
        </w:rPr>
        <w:t>actualidad, nos permitirá aportar lo que se necesita para ello</w:t>
      </w:r>
      <w:r>
        <w:rPr>
          <w:rFonts w:ascii="Times New Roman" w:hAnsi="Times New Roman"/>
        </w:rPr>
        <w:t>, como el desarrollo de la industria naval para control de la plataforma y la sobre explotación de sus especies.</w:t>
      </w:r>
    </w:p>
    <w:p w14:paraId="22FCB315" w14:textId="77777777" w:rsidR="0003737E" w:rsidRPr="0003737E" w:rsidRDefault="0003737E" w:rsidP="0003737E">
      <w:pPr>
        <w:shd w:val="clear" w:color="auto" w:fill="FFFFFF"/>
        <w:spacing w:after="150" w:line="360" w:lineRule="auto"/>
        <w:rPr>
          <w:rFonts w:ascii="Times New Roman" w:hAnsi="Times New Roman"/>
          <w:lang w:val="es-AR" w:eastAsia="es-AR"/>
        </w:rPr>
      </w:pPr>
      <w:r w:rsidRPr="0003737E">
        <w:rPr>
          <w:rFonts w:ascii="Times New Roman" w:hAnsi="Times New Roman"/>
          <w:lang w:val="es-AR" w:eastAsia="es-AR"/>
        </w:rPr>
        <w:t xml:space="preserve">La ZPCAS fue establecida en 1986 a través de la Resolución 41/11 de la Asamblea General de las Naciones Unidas y constituye un foro de vinculación entre Sudamérica y África que nuclea a 24 Estados ribereños del Atlántico Sur. Además, es una plataforma donde la Argentina continuamente reafirma sus derechos de soberanía sobre las Islas Malvinas, Georgias del Sur, Sándwich del Sur y los espacios marítimos </w:t>
      </w:r>
      <w:r w:rsidRPr="0003737E">
        <w:rPr>
          <w:rFonts w:ascii="Times New Roman" w:hAnsi="Times New Roman"/>
          <w:lang w:val="es-AR" w:eastAsia="es-AR"/>
        </w:rPr>
        <w:lastRenderedPageBreak/>
        <w:t>circundantes. En este foro habitualmente se condena la presencia militar británica en el Atlántico Sur y se reafirma la importancia de no permitir la presencia de armas nucleares en dicha zona.</w:t>
      </w:r>
    </w:p>
    <w:p w14:paraId="0163B411" w14:textId="77777777" w:rsidR="0003737E" w:rsidRDefault="00F61E51" w:rsidP="0003737E">
      <w:pPr>
        <w:shd w:val="clear" w:color="auto" w:fill="FFFFFF"/>
        <w:spacing w:after="150" w:line="360" w:lineRule="auto"/>
        <w:rPr>
          <w:rFonts w:ascii="Times New Roman" w:hAnsi="Times New Roman"/>
        </w:rPr>
      </w:pPr>
      <w:r w:rsidRPr="00F61E51">
        <w:rPr>
          <w:rFonts w:ascii="Times New Roman" w:hAnsi="Times New Roman"/>
        </w:rPr>
        <w:t xml:space="preserve">La Ley 27167 establece el Programa Nacional de Investigación e Innovación Productiva en Espacios Marítimos Argentinos (PROMAR), con el objetivo principal de fortalecer la presencia de Argentina en el Mar Argentino. PROMAR busca profundizar el conocimiento científico para fundamentar políticas de conservación, promover innovaciones tecnológicas para la explotación sustentable de recursos naturales, y desarrollar industrias marinas. Además, pretende fortalecer la conciencia marítima en la sociedad argentina y respaldar la presencia del país en el Atlántico Sur. </w:t>
      </w:r>
    </w:p>
    <w:p w14:paraId="235ABC37" w14:textId="2BDA7519" w:rsidR="003057DE" w:rsidRPr="0003737E" w:rsidRDefault="00F61E51" w:rsidP="0003737E">
      <w:pPr>
        <w:shd w:val="clear" w:color="auto" w:fill="FFFFFF"/>
        <w:spacing w:after="150" w:line="360" w:lineRule="auto"/>
        <w:rPr>
          <w:rFonts w:ascii="Times New Roman" w:hAnsi="Times New Roman"/>
          <w:color w:val="333333"/>
          <w:lang w:val="es-AR" w:eastAsia="es-AR"/>
        </w:rPr>
      </w:pPr>
      <w:r w:rsidRPr="00F61E51">
        <w:rPr>
          <w:rFonts w:ascii="Times New Roman" w:hAnsi="Times New Roman"/>
        </w:rPr>
        <w:t>Entre sus objetivos destacan la implementación de proyectos interdisciplinarios, la modelación de escenarios climáticos futuros, y la detección y respuesta a eventos oceánicos en tiempo real. También se enfoca en la cooperación técnica internacional y la creación de polos tecnológicos en el litoral marino. La ley crea el Fondo Nacional para la Investigación e Innovación Productiva de los Espacios Marítimos Argentinos (FONIPROMAR), destinado a financiar recursos humanos, infraestructura y tecnología, con un monto inicial no inferior a $250.000.000. La Iniciativa Pampa Azul complementa los esfuerzos de PROMAR mediante campañas científicas interdisciplinarias en áreas prioritarias del Mar Argentino. En conclusión, PROMAR representa un esfuerzo integral para fortalecer la investigación y la innovación en los espacios marítimos argentinos, promoviendo tanto la conservación como el desarrollo tecnológico y económico en la región. Este proyecto, desde una temática interdisciplinar ocupa un área no abarcada aun por Pampa Azul, en sus treinta y dos proyectos</w:t>
      </w:r>
      <w:r w:rsidR="0003737E">
        <w:rPr>
          <w:rFonts w:ascii="Times New Roman" w:hAnsi="Times New Roman"/>
        </w:rPr>
        <w:t xml:space="preserve"> científicos</w:t>
      </w:r>
      <w:r w:rsidRPr="00F61E51">
        <w:rPr>
          <w:rFonts w:ascii="Times New Roman" w:hAnsi="Times New Roman"/>
        </w:rPr>
        <w:t xml:space="preserve"> que lo integran</w:t>
      </w:r>
      <w:r>
        <w:rPr>
          <w:rFonts w:ascii="Times New Roman" w:hAnsi="Times New Roman"/>
        </w:rPr>
        <w:t>.</w:t>
      </w:r>
    </w:p>
    <w:sectPr w:rsidR="003057DE" w:rsidRPr="0003737E" w:rsidSect="00B05E4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13"/>
    <w:rsid w:val="00003C5F"/>
    <w:rsid w:val="00013887"/>
    <w:rsid w:val="00016CB8"/>
    <w:rsid w:val="0003737E"/>
    <w:rsid w:val="000548F1"/>
    <w:rsid w:val="00055A5D"/>
    <w:rsid w:val="0006335F"/>
    <w:rsid w:val="000661D4"/>
    <w:rsid w:val="000B1B25"/>
    <w:rsid w:val="000C78A7"/>
    <w:rsid w:val="000D48A8"/>
    <w:rsid w:val="00105F3A"/>
    <w:rsid w:val="00146D46"/>
    <w:rsid w:val="001569D1"/>
    <w:rsid w:val="001836DC"/>
    <w:rsid w:val="00184010"/>
    <w:rsid w:val="001B5690"/>
    <w:rsid w:val="001E78EB"/>
    <w:rsid w:val="001E7B1D"/>
    <w:rsid w:val="00211B4B"/>
    <w:rsid w:val="00227111"/>
    <w:rsid w:val="00261F64"/>
    <w:rsid w:val="00263208"/>
    <w:rsid w:val="0026516E"/>
    <w:rsid w:val="00267D40"/>
    <w:rsid w:val="00282543"/>
    <w:rsid w:val="002842C7"/>
    <w:rsid w:val="00286ACE"/>
    <w:rsid w:val="002946D6"/>
    <w:rsid w:val="002A5A03"/>
    <w:rsid w:val="002B7A83"/>
    <w:rsid w:val="002C4966"/>
    <w:rsid w:val="003057DE"/>
    <w:rsid w:val="00312764"/>
    <w:rsid w:val="00325F63"/>
    <w:rsid w:val="003305E3"/>
    <w:rsid w:val="00330D06"/>
    <w:rsid w:val="00351C9A"/>
    <w:rsid w:val="003626DB"/>
    <w:rsid w:val="0037123C"/>
    <w:rsid w:val="00373EA2"/>
    <w:rsid w:val="0038163B"/>
    <w:rsid w:val="003853EC"/>
    <w:rsid w:val="00387B89"/>
    <w:rsid w:val="003913CC"/>
    <w:rsid w:val="003A0638"/>
    <w:rsid w:val="003A139F"/>
    <w:rsid w:val="003E013F"/>
    <w:rsid w:val="00437078"/>
    <w:rsid w:val="004439AE"/>
    <w:rsid w:val="00444313"/>
    <w:rsid w:val="0045698D"/>
    <w:rsid w:val="00461968"/>
    <w:rsid w:val="0048486E"/>
    <w:rsid w:val="00490E68"/>
    <w:rsid w:val="004A47D8"/>
    <w:rsid w:val="004C6EF4"/>
    <w:rsid w:val="004E533E"/>
    <w:rsid w:val="004F328E"/>
    <w:rsid w:val="00512A29"/>
    <w:rsid w:val="00525A87"/>
    <w:rsid w:val="005741DA"/>
    <w:rsid w:val="00576DF2"/>
    <w:rsid w:val="005C00D1"/>
    <w:rsid w:val="005C0B79"/>
    <w:rsid w:val="005E1100"/>
    <w:rsid w:val="00611975"/>
    <w:rsid w:val="006151A1"/>
    <w:rsid w:val="00632191"/>
    <w:rsid w:val="006656AF"/>
    <w:rsid w:val="0067408A"/>
    <w:rsid w:val="006C0919"/>
    <w:rsid w:val="006D24AE"/>
    <w:rsid w:val="006E1C61"/>
    <w:rsid w:val="006F39B2"/>
    <w:rsid w:val="006F7192"/>
    <w:rsid w:val="007067EC"/>
    <w:rsid w:val="00713FF0"/>
    <w:rsid w:val="007523F2"/>
    <w:rsid w:val="00757019"/>
    <w:rsid w:val="0077114D"/>
    <w:rsid w:val="00780F68"/>
    <w:rsid w:val="00784F2D"/>
    <w:rsid w:val="007A6A13"/>
    <w:rsid w:val="007B4717"/>
    <w:rsid w:val="00803F23"/>
    <w:rsid w:val="00804149"/>
    <w:rsid w:val="00811CB2"/>
    <w:rsid w:val="00815B27"/>
    <w:rsid w:val="00847592"/>
    <w:rsid w:val="00863730"/>
    <w:rsid w:val="0087767E"/>
    <w:rsid w:val="008C134F"/>
    <w:rsid w:val="00917B08"/>
    <w:rsid w:val="00922716"/>
    <w:rsid w:val="00933C4E"/>
    <w:rsid w:val="00954B87"/>
    <w:rsid w:val="0095705B"/>
    <w:rsid w:val="00960088"/>
    <w:rsid w:val="00976B1F"/>
    <w:rsid w:val="00986ADD"/>
    <w:rsid w:val="009A1F96"/>
    <w:rsid w:val="009A4BE5"/>
    <w:rsid w:val="009B31EC"/>
    <w:rsid w:val="009D1E82"/>
    <w:rsid w:val="009D60C4"/>
    <w:rsid w:val="009E26AD"/>
    <w:rsid w:val="009F5E46"/>
    <w:rsid w:val="00A14D8D"/>
    <w:rsid w:val="00A31F16"/>
    <w:rsid w:val="00A50570"/>
    <w:rsid w:val="00A97AE7"/>
    <w:rsid w:val="00AC5431"/>
    <w:rsid w:val="00B047FC"/>
    <w:rsid w:val="00B05E47"/>
    <w:rsid w:val="00B56377"/>
    <w:rsid w:val="00B6518B"/>
    <w:rsid w:val="00BE0441"/>
    <w:rsid w:val="00C22E57"/>
    <w:rsid w:val="00C308FF"/>
    <w:rsid w:val="00C312E1"/>
    <w:rsid w:val="00C4147B"/>
    <w:rsid w:val="00C671F7"/>
    <w:rsid w:val="00C706FA"/>
    <w:rsid w:val="00C70C92"/>
    <w:rsid w:val="00C7440D"/>
    <w:rsid w:val="00CF5F98"/>
    <w:rsid w:val="00D10E2B"/>
    <w:rsid w:val="00D26CCD"/>
    <w:rsid w:val="00D60235"/>
    <w:rsid w:val="00D65FBE"/>
    <w:rsid w:val="00DA6F0C"/>
    <w:rsid w:val="00DC204B"/>
    <w:rsid w:val="00DF6636"/>
    <w:rsid w:val="00E024EC"/>
    <w:rsid w:val="00E109D1"/>
    <w:rsid w:val="00E74E96"/>
    <w:rsid w:val="00E84467"/>
    <w:rsid w:val="00EA5B6E"/>
    <w:rsid w:val="00EB0E34"/>
    <w:rsid w:val="00EC19AC"/>
    <w:rsid w:val="00EC3779"/>
    <w:rsid w:val="00EF755C"/>
    <w:rsid w:val="00F2239F"/>
    <w:rsid w:val="00F22B41"/>
    <w:rsid w:val="00F61E51"/>
    <w:rsid w:val="00FD3737"/>
    <w:rsid w:val="00FF4C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3C3B8"/>
  <w15:chartTrackingRefBased/>
  <w15:docId w15:val="{013908C5-81C4-42BD-84A7-FA587E6D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A13"/>
    <w:pPr>
      <w:spacing w:after="200" w:line="276" w:lineRule="auto"/>
    </w:pPr>
    <w:rPr>
      <w:rFonts w:ascii="Calibri" w:hAnsi="Calibri"/>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A6A13"/>
    <w:pPr>
      <w:spacing w:before="100" w:beforeAutospacing="1" w:after="100" w:afterAutospacing="1" w:line="240" w:lineRule="auto"/>
    </w:pPr>
    <w:rPr>
      <w:rFonts w:ascii="Times New Roman" w:eastAsia="SimSun" w:hAnsi="Times New Roman"/>
      <w:sz w:val="24"/>
      <w:szCs w:val="24"/>
      <w:lang w:eastAsia="zh-CN"/>
    </w:rPr>
  </w:style>
  <w:style w:type="character" w:styleId="Hipervnculo">
    <w:name w:val="Hyperlink"/>
    <w:rsid w:val="007A6A13"/>
    <w:rPr>
      <w:color w:val="0000FF"/>
      <w:u w:val="single"/>
    </w:rPr>
  </w:style>
  <w:style w:type="paragraph" w:styleId="Textodeglobo">
    <w:name w:val="Balloon Text"/>
    <w:basedOn w:val="Normal"/>
    <w:link w:val="TextodegloboCar"/>
    <w:rsid w:val="0077114D"/>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77114D"/>
    <w:rPr>
      <w:rFonts w:ascii="Tahoma" w:hAnsi="Tahoma" w:cs="Tahoma"/>
      <w:sz w:val="16"/>
      <w:szCs w:val="16"/>
    </w:rPr>
  </w:style>
  <w:style w:type="paragraph" w:styleId="Sinespaciado">
    <w:name w:val="No Spacing"/>
    <w:uiPriority w:val="1"/>
    <w:qFormat/>
    <w:rsid w:val="003057DE"/>
    <w:rPr>
      <w:rFonts w:ascii="Calibri" w:eastAsia="Calibri" w:hAnsi="Calibri"/>
      <w:sz w:val="22"/>
      <w:szCs w:val="22"/>
      <w:lang w:val="en-US" w:eastAsia="en-US"/>
    </w:rPr>
  </w:style>
  <w:style w:type="character" w:styleId="Mencinsinresolver">
    <w:name w:val="Unresolved Mention"/>
    <w:uiPriority w:val="99"/>
    <w:semiHidden/>
    <w:unhideWhenUsed/>
    <w:rsid w:val="0081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05830">
      <w:bodyDiv w:val="1"/>
      <w:marLeft w:val="0"/>
      <w:marRight w:val="0"/>
      <w:marTop w:val="0"/>
      <w:marBottom w:val="0"/>
      <w:divBdr>
        <w:top w:val="none" w:sz="0" w:space="0" w:color="auto"/>
        <w:left w:val="none" w:sz="0" w:space="0" w:color="auto"/>
        <w:bottom w:val="none" w:sz="0" w:space="0" w:color="auto"/>
        <w:right w:val="none" w:sz="0" w:space="0" w:color="auto"/>
      </w:divBdr>
    </w:div>
    <w:div w:id="644706240">
      <w:bodyDiv w:val="1"/>
      <w:marLeft w:val="0"/>
      <w:marRight w:val="0"/>
      <w:marTop w:val="0"/>
      <w:marBottom w:val="0"/>
      <w:divBdr>
        <w:top w:val="none" w:sz="0" w:space="0" w:color="auto"/>
        <w:left w:val="none" w:sz="0" w:space="0" w:color="auto"/>
        <w:bottom w:val="none" w:sz="0" w:space="0" w:color="auto"/>
        <w:right w:val="none" w:sz="0" w:space="0" w:color="auto"/>
      </w:divBdr>
    </w:div>
    <w:div w:id="693578118">
      <w:bodyDiv w:val="1"/>
      <w:marLeft w:val="0"/>
      <w:marRight w:val="0"/>
      <w:marTop w:val="0"/>
      <w:marBottom w:val="0"/>
      <w:divBdr>
        <w:top w:val="none" w:sz="0" w:space="0" w:color="auto"/>
        <w:left w:val="none" w:sz="0" w:space="0" w:color="auto"/>
        <w:bottom w:val="none" w:sz="0" w:space="0" w:color="auto"/>
        <w:right w:val="none" w:sz="0" w:space="0" w:color="auto"/>
      </w:divBdr>
    </w:div>
    <w:div w:id="1872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arbonell@iua.edu.ar" TargetMode="External"/><Relationship Id="rId5" Type="http://schemas.openxmlformats.org/officeDocument/2006/relationships/hyperlink" Target="mailto:lflores@iua.edu.ar" TargetMode="External"/><Relationship Id="rId4" Type="http://schemas.openxmlformats.org/officeDocument/2006/relationships/hyperlink" Target="mailto:apanero@iu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NOTA PREVIA:</vt:lpstr>
    </vt:vector>
  </TitlesOfParts>
  <Company>HP</Company>
  <LinksUpToDate>false</LinksUpToDate>
  <CharactersWithSpaces>8186</CharactersWithSpaces>
  <SharedDoc>false</SharedDoc>
  <HLinks>
    <vt:vector size="18" baseType="variant">
      <vt:variant>
        <vt:i4>2031672</vt:i4>
      </vt:variant>
      <vt:variant>
        <vt:i4>6</vt:i4>
      </vt:variant>
      <vt:variant>
        <vt:i4>0</vt:i4>
      </vt:variant>
      <vt:variant>
        <vt:i4>5</vt:i4>
      </vt:variant>
      <vt:variant>
        <vt:lpwstr>mailto:jegonzalvez@ceu.es</vt:lpwstr>
      </vt:variant>
      <vt:variant>
        <vt:lpwstr/>
      </vt:variant>
      <vt:variant>
        <vt:i4>852086</vt:i4>
      </vt:variant>
      <vt:variant>
        <vt:i4>3</vt:i4>
      </vt:variant>
      <vt:variant>
        <vt:i4>0</vt:i4>
      </vt:variant>
      <vt:variant>
        <vt:i4>5</vt:i4>
      </vt:variant>
      <vt:variant>
        <vt:lpwstr>mailto:davidcaldevilla@usabana.edu.co</vt:lpwstr>
      </vt:variant>
      <vt:variant>
        <vt:lpwstr/>
      </vt:variant>
      <vt:variant>
        <vt:i4>196642</vt:i4>
      </vt:variant>
      <vt:variant>
        <vt:i4>0</vt:i4>
      </vt:variant>
      <vt:variant>
        <vt:i4>0</vt:i4>
      </vt:variant>
      <vt:variant>
        <vt:i4>5</vt:i4>
      </vt:variant>
      <vt:variant>
        <vt:lpwstr>mailto:almbarri@ucm.es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PREVIA:</dc:title>
  <dc:subject/>
  <dc:creator>David Caldevilla Domínguez</dc:creator>
  <cp:keywords/>
  <cp:lastModifiedBy>usuario</cp:lastModifiedBy>
  <cp:revision>3</cp:revision>
  <cp:lastPrinted>2013-07-23T21:19:00Z</cp:lastPrinted>
  <dcterms:created xsi:type="dcterms:W3CDTF">2024-09-07T15:35:00Z</dcterms:created>
  <dcterms:modified xsi:type="dcterms:W3CDTF">2024-09-07T15:56:00Z</dcterms:modified>
</cp:coreProperties>
</file>