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0524F" w:rsidRDefault="00B0524F">
      <w:pPr>
        <w:spacing w:before="240" w:after="240" w:line="360" w:lineRule="auto"/>
        <w:jc w:val="center"/>
        <w:rPr>
          <w:rFonts w:ascii="Times New Roman" w:eastAsia="Times New Roman" w:hAnsi="Times New Roman" w:cs="Times New Roman"/>
          <w:b/>
          <w:sz w:val="40"/>
          <w:szCs w:val="40"/>
        </w:rPr>
      </w:pPr>
    </w:p>
    <w:p w14:paraId="00000002" w14:textId="77777777" w:rsidR="00B0524F" w:rsidRDefault="00B0524F">
      <w:pPr>
        <w:spacing w:before="240" w:after="240" w:line="360" w:lineRule="auto"/>
        <w:jc w:val="center"/>
        <w:rPr>
          <w:rFonts w:ascii="Times New Roman" w:eastAsia="Times New Roman" w:hAnsi="Times New Roman" w:cs="Times New Roman"/>
          <w:b/>
          <w:sz w:val="40"/>
          <w:szCs w:val="40"/>
        </w:rPr>
      </w:pPr>
    </w:p>
    <w:p w14:paraId="00000003" w14:textId="77777777" w:rsidR="00B0524F" w:rsidRDefault="00000000">
      <w:pPr>
        <w:spacing w:before="240" w:after="24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Ratios: Una herramienta fundamental para la planificación financiera a corto plazo de la empresa.</w:t>
      </w:r>
    </w:p>
    <w:p w14:paraId="00000004" w14:textId="77777777" w:rsidR="00B0524F" w:rsidRDefault="00B0524F">
      <w:pPr>
        <w:spacing w:before="240" w:after="240" w:line="360" w:lineRule="auto"/>
        <w:rPr>
          <w:rFonts w:ascii="Times New Roman" w:eastAsia="Times New Roman" w:hAnsi="Times New Roman" w:cs="Times New Roman"/>
          <w:b/>
          <w:sz w:val="40"/>
          <w:szCs w:val="40"/>
        </w:rPr>
      </w:pPr>
    </w:p>
    <w:p w14:paraId="00000005" w14:textId="77777777" w:rsidR="00B0524F" w:rsidRDefault="00B0524F">
      <w:pPr>
        <w:spacing w:before="240" w:after="240" w:line="360" w:lineRule="auto"/>
        <w:jc w:val="center"/>
        <w:rPr>
          <w:rFonts w:ascii="Times New Roman" w:eastAsia="Times New Roman" w:hAnsi="Times New Roman" w:cs="Times New Roman"/>
          <w:b/>
          <w:sz w:val="40"/>
          <w:szCs w:val="40"/>
        </w:rPr>
      </w:pPr>
    </w:p>
    <w:p w14:paraId="00000006" w14:textId="77777777" w:rsidR="00B0524F" w:rsidRDefault="00000000">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Autores:</w:t>
      </w:r>
    </w:p>
    <w:p w14:paraId="00000007" w14:textId="77777777" w:rsidR="00B0524F" w:rsidRDefault="00000000">
      <w:pPr>
        <w:spacing w:before="240"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Bernal Puerto, Leonardo Fabian </w:t>
      </w:r>
    </w:p>
    <w:p w14:paraId="00000008" w14:textId="77777777" w:rsidR="00B0524F" w:rsidRDefault="00000000">
      <w:pPr>
        <w:spacing w:after="240" w:line="240" w:lineRule="auto"/>
        <w:ind w:left="720" w:firstLine="720"/>
        <w:rPr>
          <w:rFonts w:ascii="Times New Roman" w:eastAsia="Times New Roman" w:hAnsi="Times New Roman" w:cs="Times New Roman"/>
          <w:i/>
          <w:sz w:val="24"/>
          <w:szCs w:val="24"/>
        </w:rPr>
      </w:pPr>
      <w:hyperlink r:id="rId7">
        <w:r>
          <w:rPr>
            <w:rFonts w:ascii="Times New Roman" w:eastAsia="Times New Roman" w:hAnsi="Times New Roman" w:cs="Times New Roman"/>
            <w:i/>
            <w:sz w:val="24"/>
            <w:szCs w:val="24"/>
          </w:rPr>
          <w:t>leobernal05@gmail.com</w:t>
        </w:r>
      </w:hyperlink>
    </w:p>
    <w:p w14:paraId="00000009" w14:textId="77777777" w:rsidR="00B0524F" w:rsidRDefault="00000000">
      <w:pPr>
        <w:spacing w:before="240"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Cantelli, Pablo Javier</w:t>
      </w:r>
    </w:p>
    <w:p w14:paraId="0000000A" w14:textId="28D925EC" w:rsidR="00B0524F" w:rsidRDefault="0098463B">
      <w:pPr>
        <w:spacing w:after="240" w:line="240" w:lineRule="auto"/>
        <w:ind w:left="720" w:firstLine="720"/>
        <w:rPr>
          <w:rFonts w:ascii="Times New Roman" w:eastAsia="Times New Roman" w:hAnsi="Times New Roman" w:cs="Times New Roman"/>
          <w:i/>
          <w:sz w:val="24"/>
          <w:szCs w:val="24"/>
        </w:rPr>
      </w:pPr>
      <w:hyperlink r:id="rId8" w:history="1">
        <w:r w:rsidRPr="00FB2CD3">
          <w:rPr>
            <w:rStyle w:val="Hipervnculo"/>
            <w:rFonts w:ascii="Times New Roman" w:eastAsia="Times New Roman" w:hAnsi="Times New Roman" w:cs="Times New Roman"/>
            <w:i/>
            <w:sz w:val="24"/>
            <w:szCs w:val="24"/>
          </w:rPr>
          <w:t>pablocantelli1@gmail.com</w:t>
        </w:r>
      </w:hyperlink>
    </w:p>
    <w:p w14:paraId="0000000B" w14:textId="77777777" w:rsidR="00B0524F" w:rsidRDefault="00000000">
      <w:pPr>
        <w:spacing w:before="240"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Carreras, Valentín</w:t>
      </w:r>
    </w:p>
    <w:p w14:paraId="0000000C" w14:textId="77777777" w:rsidR="00B0524F" w:rsidRDefault="00000000">
      <w:pPr>
        <w:spacing w:after="240" w:line="240" w:lineRule="auto"/>
        <w:ind w:left="720" w:firstLine="720"/>
        <w:rPr>
          <w:rFonts w:ascii="Times New Roman" w:eastAsia="Times New Roman" w:hAnsi="Times New Roman" w:cs="Times New Roman"/>
          <w:i/>
          <w:sz w:val="24"/>
          <w:szCs w:val="24"/>
        </w:rPr>
      </w:pPr>
      <w:hyperlink r:id="rId9">
        <w:r>
          <w:rPr>
            <w:rFonts w:ascii="Times New Roman" w:eastAsia="Times New Roman" w:hAnsi="Times New Roman" w:cs="Times New Roman"/>
            <w:i/>
            <w:sz w:val="24"/>
            <w:szCs w:val="24"/>
          </w:rPr>
          <w:t>carrerasvalentin20@gmail.com</w:t>
        </w:r>
      </w:hyperlink>
    </w:p>
    <w:p w14:paraId="0000000D" w14:textId="77777777" w:rsidR="00B0524F" w:rsidRDefault="00000000">
      <w:pPr>
        <w:spacing w:before="240"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Pastori, Melisa Paola</w:t>
      </w:r>
    </w:p>
    <w:p w14:paraId="0000000E" w14:textId="77777777" w:rsidR="00B0524F" w:rsidRDefault="00000000">
      <w:pPr>
        <w:spacing w:after="240" w:line="240" w:lineRule="auto"/>
        <w:ind w:left="720" w:firstLine="720"/>
        <w:rPr>
          <w:rFonts w:ascii="Times New Roman" w:eastAsia="Times New Roman" w:hAnsi="Times New Roman" w:cs="Times New Roman"/>
          <w:i/>
          <w:sz w:val="24"/>
          <w:szCs w:val="24"/>
        </w:rPr>
      </w:pPr>
      <w:hyperlink r:id="rId10">
        <w:r>
          <w:rPr>
            <w:rFonts w:ascii="Times New Roman" w:eastAsia="Times New Roman" w:hAnsi="Times New Roman" w:cs="Times New Roman"/>
            <w:i/>
            <w:sz w:val="24"/>
            <w:szCs w:val="24"/>
          </w:rPr>
          <w:t>melisapastori98@gmail.com</w:t>
        </w:r>
      </w:hyperlink>
    </w:p>
    <w:p w14:paraId="0000000F" w14:textId="77777777" w:rsidR="00B0524F" w:rsidRDefault="00000000">
      <w:pPr>
        <w:spacing w:before="240"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Rodriguez, Juan Ignacio</w:t>
      </w:r>
    </w:p>
    <w:p w14:paraId="00000010" w14:textId="77777777" w:rsidR="00B0524F" w:rsidRDefault="00000000">
      <w:pPr>
        <w:spacing w:after="240" w:line="24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juan_19_36@hotmail.com</w:t>
      </w:r>
    </w:p>
    <w:p w14:paraId="00000011" w14:textId="77777777" w:rsidR="00B0524F" w:rsidRDefault="00000000">
      <w:pPr>
        <w:spacing w:before="480" w:after="360" w:line="36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Dependencia: Universidad Nacional de Villa María.</w:t>
      </w:r>
    </w:p>
    <w:p w14:paraId="00000012" w14:textId="77777777" w:rsidR="00B0524F" w:rsidRDefault="00000000">
      <w:pPr>
        <w:spacing w:before="360" w:after="360" w:line="36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Villa María, 5900.</w:t>
      </w:r>
    </w:p>
    <w:p w14:paraId="00000013" w14:textId="77777777" w:rsidR="00B0524F" w:rsidRDefault="00000000">
      <w:pPr>
        <w:spacing w:before="360" w:after="36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Palabras clave: </w:t>
      </w:r>
      <w:r>
        <w:rPr>
          <w:rFonts w:ascii="Times New Roman" w:eastAsia="Times New Roman" w:hAnsi="Times New Roman" w:cs="Times New Roman"/>
          <w:sz w:val="26"/>
          <w:szCs w:val="26"/>
        </w:rPr>
        <w:t>ratios - situación financiera - liquidez.</w:t>
      </w:r>
    </w:p>
    <w:p w14:paraId="00000014" w14:textId="77777777" w:rsidR="00B0524F" w:rsidRDefault="00B0524F">
      <w:pPr>
        <w:spacing w:before="360" w:after="360" w:line="360" w:lineRule="auto"/>
        <w:rPr>
          <w:rFonts w:ascii="Times New Roman" w:eastAsia="Times New Roman" w:hAnsi="Times New Roman" w:cs="Times New Roman"/>
          <w:b/>
          <w:sz w:val="26"/>
          <w:szCs w:val="26"/>
        </w:rPr>
      </w:pPr>
    </w:p>
    <w:p w14:paraId="00000015" w14:textId="77777777" w:rsidR="00B0524F" w:rsidRDefault="00000000">
      <w:pPr>
        <w:spacing w:before="360" w:after="3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ÍNDICE</w:t>
      </w:r>
    </w:p>
    <w:p w14:paraId="00000016"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Resumen ………………………………………………………………………………………...2</w:t>
      </w:r>
    </w:p>
    <w:p w14:paraId="00000017"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 xml:space="preserve"> Introducción…………………………………………………………………………………….2</w:t>
      </w:r>
    </w:p>
    <w:p w14:paraId="00000018"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Marco Teórico…………………………………………………………………………………...3</w:t>
      </w:r>
    </w:p>
    <w:p w14:paraId="00000019"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Comparación…………………………………………………………………………………….3</w:t>
      </w:r>
    </w:p>
    <w:p w14:paraId="0000001A"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Niveles de Análisis……………………………………………………………………………….3</w:t>
      </w:r>
    </w:p>
    <w:p w14:paraId="0000001B" w14:textId="77777777" w:rsidR="00B0524F" w:rsidRDefault="00000000" w:rsidP="00646954">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Análisis de la Situación Financiera de Corto Plazo…………………………………………...3</w:t>
      </w:r>
    </w:p>
    <w:p w14:paraId="0000001C" w14:textId="77777777" w:rsidR="00B0524F" w:rsidRDefault="0000000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Limitaciones del análisis de ratios……………………………………………………………...4 </w:t>
      </w:r>
    </w:p>
    <w:p w14:paraId="0000001D"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Contexto macroeconómico de Argentina………………………………………………………4</w:t>
      </w:r>
    </w:p>
    <w:p w14:paraId="0000001E"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Ratios de corto plazo…………………………………………………………………………....5</w:t>
      </w:r>
    </w:p>
    <w:p w14:paraId="0000001F" w14:textId="77777777" w:rsidR="00B0524F" w:rsidRDefault="00000000">
      <w:pPr>
        <w:tabs>
          <w:tab w:val="right" w:pos="8775"/>
        </w:tabs>
        <w:spacing w:before="360" w:after="360" w:line="360" w:lineRule="auto"/>
        <w:rPr>
          <w:rFonts w:ascii="Times New Roman" w:eastAsia="Times New Roman" w:hAnsi="Times New Roman" w:cs="Times New Roman"/>
          <w:b/>
        </w:rPr>
      </w:pPr>
      <w:r>
        <w:rPr>
          <w:rFonts w:ascii="Times New Roman" w:eastAsia="Times New Roman" w:hAnsi="Times New Roman" w:cs="Times New Roman"/>
          <w:b/>
        </w:rPr>
        <w:t>Conclusión……………………………………………………………………………………….6</w:t>
      </w:r>
    </w:p>
    <w:p w14:paraId="00000020" w14:textId="77777777" w:rsidR="00B0524F" w:rsidRDefault="00000000">
      <w:pPr>
        <w:tabs>
          <w:tab w:val="right" w:pos="8775"/>
        </w:tabs>
        <w:spacing w:before="360" w:after="360" w:line="360" w:lineRule="auto"/>
        <w:rPr>
          <w:rFonts w:ascii="Times New Roman" w:eastAsia="Times New Roman" w:hAnsi="Times New Roman" w:cs="Times New Roman"/>
          <w:b/>
          <w:sz w:val="26"/>
          <w:szCs w:val="26"/>
        </w:rPr>
      </w:pPr>
      <w:r>
        <w:rPr>
          <w:rFonts w:ascii="Times New Roman" w:eastAsia="Times New Roman" w:hAnsi="Times New Roman" w:cs="Times New Roman"/>
          <w:b/>
        </w:rPr>
        <w:t>Bibliografía……………………………………………………………………………………...7</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br w:type="page"/>
      </w:r>
    </w:p>
    <w:p w14:paraId="00000021" w14:textId="77777777" w:rsidR="00B0524F" w:rsidRDefault="00000000">
      <w:pPr>
        <w:spacing w:before="240" w:after="24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Ratios: Una herramienta fundamental para la planificación financiera a corto plazo de la empresa.</w:t>
      </w:r>
    </w:p>
    <w:p w14:paraId="00000022" w14:textId="77777777" w:rsidR="00B0524F" w:rsidRDefault="0000000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Resumen:</w:t>
      </w:r>
    </w:p>
    <w:p w14:paraId="00000023"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El objetivo del trabajo fue analizar las utilidades de los ratios financieros como herramienta clave para evaluar los estados financieros, con un enfoque en su aplicación para la planificación a corto plazo.</w:t>
      </w:r>
    </w:p>
    <w:p w14:paraId="00000024" w14:textId="77777777" w:rsidR="00B0524F" w:rsidRDefault="00000000">
      <w:pPr>
        <w:spacing w:before="240" w:after="240" w:line="360" w:lineRule="auto"/>
        <w:jc w:val="both"/>
        <w:rPr>
          <w:rFonts w:ascii="Times New Roman" w:eastAsia="Times New Roman" w:hAnsi="Times New Roman" w:cs="Times New Roman"/>
          <w:color w:val="FF0000"/>
        </w:rPr>
      </w:pPr>
      <w:r>
        <w:rPr>
          <w:rFonts w:ascii="Times New Roman" w:eastAsia="Times New Roman" w:hAnsi="Times New Roman" w:cs="Times New Roman"/>
        </w:rPr>
        <w:t>La presentación demuestra la importancia que tiene este instrumento para el empresario y los diversos profesionales de ciencias económicas a la hora de analizar la situación financiera de los entes. Exhibe la importancia de alcanzar una comprensión sólida sobre la evolución de los ejercicios económicos para optimizar la planificación financiera a corto plazo. Esto permite no solo mejorar la situación financiera de la empresa, sino también fortalecer la capacidad de gestionar eficazmente situaciones desfavorables, tanto en el ámbito interno como en el externo.</w:t>
      </w:r>
    </w:p>
    <w:p w14:paraId="00000025"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la práctica profesional son muy pocos los sujetos que aplican estos estudios, a pesar de constituir una importante fuente de información para proyectar un adecuado flujo de fondos</w:t>
      </w:r>
      <w:r>
        <w:rPr>
          <w:rFonts w:ascii="Times New Roman" w:eastAsia="Times New Roman" w:hAnsi="Times New Roman" w:cs="Times New Roman"/>
          <w:color w:val="434343"/>
        </w:rPr>
        <w:t>.</w:t>
      </w:r>
      <w:r>
        <w:rPr>
          <w:rFonts w:ascii="Times New Roman" w:eastAsia="Times New Roman" w:hAnsi="Times New Roman" w:cs="Times New Roman"/>
        </w:rPr>
        <w:t xml:space="preserve"> Dichos ratios se utilizan mayormente en empresas de altos capitales debido al gran tamaño de las operaciones que requieren un mayor control financiero. Por otro lado, es conocida la escasa o nula utilización de los índices para la planificación a corto plazo por parte de las pymes, ya sea por los recursos limitados o la falta de conocimiento técnico.</w:t>
      </w:r>
    </w:p>
    <w:p w14:paraId="00000026" w14:textId="77777777" w:rsidR="00B0524F" w:rsidRDefault="00B0524F">
      <w:pPr>
        <w:spacing w:before="240" w:after="240" w:line="360" w:lineRule="auto"/>
        <w:jc w:val="both"/>
        <w:rPr>
          <w:rFonts w:ascii="Times New Roman" w:eastAsia="Times New Roman" w:hAnsi="Times New Roman" w:cs="Times New Roman"/>
        </w:rPr>
      </w:pPr>
    </w:p>
    <w:p w14:paraId="00000027" w14:textId="77777777" w:rsidR="00B0524F" w:rsidRDefault="0000000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Introducción:</w:t>
      </w:r>
    </w:p>
    <w:p w14:paraId="00000028"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Resulta de gran importancia que las organizaciones logren un equilibrio óptimo entre liquidez y rentabilidad de su capital. Una adecuada gestión del capital corriente debe garantizar que las necesidades operativas se cubran sin comprometer la liquidez ni generar costos de oportunidad. De ahí que resulta importante determinar el flujo de fondos necesario para hacer frente a las obligaciones a corto plazo del ente.</w:t>
      </w:r>
    </w:p>
    <w:p w14:paraId="00000029"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Además, se brinda una breve descripción del contexto macroeconómico argentino, una economía turbulenta con crisis recurrentes y un importante nivel de inflación, lo que aporta mayor dificultad a los empresarios para lograr dicho equilibrio.</w:t>
      </w:r>
    </w:p>
    <w:p w14:paraId="0000002A" w14:textId="77777777" w:rsidR="00B0524F" w:rsidRDefault="00000000">
      <w:pPr>
        <w:keepNext/>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Marco teórico:</w:t>
      </w:r>
    </w:p>
    <w:p w14:paraId="0000002B" w14:textId="77777777" w:rsidR="00B0524F" w:rsidRDefault="00000000">
      <w:pPr>
        <w:keepNext/>
        <w:spacing w:after="240" w:line="360" w:lineRule="auto"/>
        <w:jc w:val="both"/>
        <w:rPr>
          <w:rFonts w:ascii="Times New Roman" w:eastAsia="Times New Roman" w:hAnsi="Times New Roman" w:cs="Times New Roman"/>
          <w:color w:val="FF0000"/>
        </w:rPr>
      </w:pPr>
      <w:r>
        <w:rPr>
          <w:rFonts w:ascii="Times New Roman" w:eastAsia="Times New Roman" w:hAnsi="Times New Roman" w:cs="Times New Roman"/>
        </w:rPr>
        <w:t>Los ratios establecen una relación entre dos variables. Representan indicios de una situación determinada, arrojando información sobre la situación financiera de la empresa, poniendo de manifiesto una buena o mala gestión.</w:t>
      </w:r>
    </w:p>
    <w:p w14:paraId="0000002C" w14:textId="77777777" w:rsidR="00B0524F" w:rsidRDefault="0000000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Una particularidad de este instrumento, es que requiere el complemento de otros elementos para su análisis, ya que interpretar las situaciones que atraviesa la empresa solo mediante este índice, sin tener en cuenta el contexto macroeconómico e interno de la empresa, provocaría solo una interpretación errónea y problemas a futuro. </w:t>
      </w:r>
    </w:p>
    <w:p w14:paraId="0000002D" w14:textId="77777777" w:rsidR="00B0524F" w:rsidRDefault="0000000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Comparación.</w:t>
      </w:r>
    </w:p>
    <w:p w14:paraId="0000002E" w14:textId="77777777" w:rsidR="00B0524F" w:rsidRDefault="0000000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La comparación entre los ratios puede realizarse sobre la misma entidad en diferentes periodos o con otras empresas. Esta información aportará una mejor comprensión de la evolución del ente, por ejemplo, para detectar tendencias y anticipar los problemas, o bien, para evaluar la eficiencia en relación a otras empresas del mismo rubro y así identificar fortalezas y debilidades.</w:t>
      </w:r>
    </w:p>
    <w:p w14:paraId="0000002F" w14:textId="77777777" w:rsidR="00B0524F" w:rsidRDefault="0000000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Niveles de Análisis.</w:t>
      </w:r>
    </w:p>
    <w:p w14:paraId="00000030" w14:textId="77777777" w:rsidR="00B0524F" w:rsidRDefault="0000000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El análisis a aplicar mediante esta herramienta se dividirá en cuatro niveles:</w:t>
      </w:r>
    </w:p>
    <w:p w14:paraId="00000031" w14:textId="77777777" w:rsidR="00B0524F" w:rsidRDefault="00000000">
      <w:pPr>
        <w:numPr>
          <w:ilvl w:val="0"/>
          <w:numId w:val="3"/>
        </w:numPr>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Relaciones estructurales:</w:t>
      </w:r>
      <w:r>
        <w:rPr>
          <w:rFonts w:ascii="Times New Roman" w:eastAsia="Times New Roman" w:hAnsi="Times New Roman" w:cs="Times New Roman"/>
        </w:rPr>
        <w:t xml:space="preserve"> refiere a la aplicación de los ratios en sí, que muestran un indicio de un determinado aspecto.</w:t>
      </w:r>
    </w:p>
    <w:p w14:paraId="00000032" w14:textId="77777777" w:rsidR="00B0524F" w:rsidRDefault="00000000">
      <w:pPr>
        <w:numPr>
          <w:ilvl w:val="0"/>
          <w:numId w:val="3"/>
        </w:numPr>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Índices de tendencia:</w:t>
      </w:r>
      <w:r>
        <w:rPr>
          <w:rFonts w:ascii="Times New Roman" w:eastAsia="Times New Roman" w:hAnsi="Times New Roman" w:cs="Times New Roman"/>
        </w:rPr>
        <w:t xml:space="preserve"> aplica la técnica de análisis horizontal que comprueba la evolución operada en las relaciones estructurales.</w:t>
      </w:r>
    </w:p>
    <w:p w14:paraId="00000033" w14:textId="77777777" w:rsidR="00B0524F" w:rsidRDefault="00000000">
      <w:pPr>
        <w:numPr>
          <w:ilvl w:val="0"/>
          <w:numId w:val="3"/>
        </w:numPr>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Análisis de las variables:</w:t>
      </w:r>
      <w:r>
        <w:rPr>
          <w:rFonts w:ascii="Times New Roman" w:eastAsia="Times New Roman" w:hAnsi="Times New Roman" w:cs="Times New Roman"/>
        </w:rPr>
        <w:t xml:space="preserve"> analiza las causas que dieron lugar a las variaciones. </w:t>
      </w:r>
    </w:p>
    <w:p w14:paraId="00000034" w14:textId="77777777" w:rsidR="00B0524F" w:rsidRDefault="00000000">
      <w:pPr>
        <w:numPr>
          <w:ilvl w:val="0"/>
          <w:numId w:val="3"/>
        </w:numPr>
        <w:spacing w:after="240"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Análisis de contexto:</w:t>
      </w:r>
      <w:r>
        <w:rPr>
          <w:rFonts w:ascii="Times New Roman" w:eastAsia="Times New Roman" w:hAnsi="Times New Roman" w:cs="Times New Roman"/>
        </w:rPr>
        <w:t xml:space="preserve"> se analiza la situación económica del contexto en que se encuentra el ente. </w:t>
      </w:r>
    </w:p>
    <w:p w14:paraId="00000035" w14:textId="77777777" w:rsidR="00B0524F" w:rsidRDefault="00000000">
      <w:pPr>
        <w:spacing w:after="240" w:line="360" w:lineRule="auto"/>
        <w:ind w:left="360"/>
        <w:jc w:val="both"/>
        <w:rPr>
          <w:rFonts w:ascii="Times New Roman" w:eastAsia="Times New Roman" w:hAnsi="Times New Roman" w:cs="Times New Roman"/>
          <w:b/>
        </w:rPr>
      </w:pPr>
      <w:r>
        <w:rPr>
          <w:rFonts w:ascii="Times New Roman" w:eastAsia="Times New Roman" w:hAnsi="Times New Roman" w:cs="Times New Roman"/>
          <w:b/>
        </w:rPr>
        <w:t>Análisis de la situación financiera de corto plazo.</w:t>
      </w:r>
    </w:p>
    <w:p w14:paraId="00000036" w14:textId="77777777" w:rsidR="00B0524F" w:rsidRDefault="0000000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El objetivo de analizar la situación financiera de corto plazo consiste en determinar la capacidad del ente para hacer frente a sus obligaciones en un período de tiempo que comprende hasta un año o el ciclo de operaciones, en caso que éste último supere el ejercicio económico. Entendiéndose por ciclo de operaciones o ciclo operativo bruto el tiempo que demora el proceso compra-producción-venta-cobranza.</w:t>
      </w:r>
    </w:p>
    <w:p w14:paraId="00000037" w14:textId="77777777" w:rsidR="00B0524F" w:rsidRDefault="00000000">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Es importante conocer esta situación para contar con un adecuado flujo de fondos necesarios en el momento oportuno. De lo contrario, surgirán patologías como:</w:t>
      </w:r>
    </w:p>
    <w:p w14:paraId="00000038" w14:textId="77777777" w:rsidR="00B0524F"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Desaprovechar oportunidades de negocios.</w:t>
      </w:r>
    </w:p>
    <w:p w14:paraId="00000039" w14:textId="77777777" w:rsidR="00B0524F"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Dificultades para hacer frente a las obligaciones.</w:t>
      </w:r>
    </w:p>
    <w:p w14:paraId="0000003A" w14:textId="77777777" w:rsidR="00B0524F" w:rsidRDefault="00000000">
      <w:pPr>
        <w:numPr>
          <w:ilvl w:val="0"/>
          <w:numId w:val="1"/>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Cesación de pagos.</w:t>
      </w:r>
    </w:p>
    <w:p w14:paraId="0000003B" w14:textId="77777777" w:rsidR="00B0524F" w:rsidRDefault="00000000">
      <w:pPr>
        <w:spacing w:after="240" w:line="360" w:lineRule="auto"/>
        <w:jc w:val="both"/>
        <w:rPr>
          <w:rFonts w:ascii="Times New Roman" w:eastAsia="Times New Roman" w:hAnsi="Times New Roman" w:cs="Times New Roman"/>
          <w:b/>
          <w:color w:val="FF0000"/>
        </w:rPr>
      </w:pPr>
      <w:r>
        <w:rPr>
          <w:rFonts w:ascii="Times New Roman" w:eastAsia="Times New Roman" w:hAnsi="Times New Roman" w:cs="Times New Roman"/>
        </w:rPr>
        <w:t>Por otra parte, un exceso de recursos para hacer frente a los compromisos en el corto plazo, genera un costo de oportunidad de inversión de esos recursos.</w:t>
      </w:r>
    </w:p>
    <w:p w14:paraId="0000003C" w14:textId="77777777" w:rsidR="00B0524F" w:rsidRDefault="00000000">
      <w:pPr>
        <w:spacing w:after="240" w:line="360" w:lineRule="auto"/>
        <w:jc w:val="both"/>
        <w:rPr>
          <w:rFonts w:ascii="Times New Roman" w:eastAsia="Times New Roman" w:hAnsi="Times New Roman" w:cs="Times New Roman"/>
          <w:b/>
        </w:rPr>
      </w:pPr>
      <w:r>
        <w:rPr>
          <w:rFonts w:ascii="Times New Roman" w:eastAsia="Times New Roman" w:hAnsi="Times New Roman" w:cs="Times New Roman"/>
          <w:b/>
        </w:rPr>
        <w:t>Limitaciones del análisis de ratios.</w:t>
      </w:r>
    </w:p>
    <w:p w14:paraId="0000003D" w14:textId="77777777" w:rsidR="00B0524F" w:rsidRDefault="00000000">
      <w:pPr>
        <w:numPr>
          <w:ilvl w:val="0"/>
          <w:numId w:val="4"/>
        </w:numPr>
        <w:shd w:val="clear" w:color="auto" w:fill="FFFFFF"/>
        <w:spacing w:after="160"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Tiempo y estacionalidad:</w:t>
      </w:r>
      <w:r>
        <w:rPr>
          <w:rFonts w:ascii="Times New Roman" w:eastAsia="Times New Roman" w:hAnsi="Times New Roman" w:cs="Times New Roman"/>
        </w:rPr>
        <w:t xml:space="preserve"> sólo proporcionan una imagen instantánea del </w:t>
      </w:r>
      <w:hyperlink r:id="rId11">
        <w:r>
          <w:rPr>
            <w:rFonts w:ascii="Times New Roman" w:eastAsia="Times New Roman" w:hAnsi="Times New Roman" w:cs="Times New Roman"/>
          </w:rPr>
          <w:t>desempeño financiero</w:t>
        </w:r>
      </w:hyperlink>
      <w:r>
        <w:rPr>
          <w:rFonts w:ascii="Times New Roman" w:eastAsia="Times New Roman" w:hAnsi="Times New Roman" w:cs="Times New Roman"/>
        </w:rPr>
        <w:t xml:space="preserve"> de una empresa en un momento determinado. No tienen en cuenta los cambios en </w:t>
      </w:r>
      <w:hyperlink r:id="rId12">
        <w:r>
          <w:rPr>
            <w:rFonts w:ascii="Times New Roman" w:eastAsia="Times New Roman" w:hAnsi="Times New Roman" w:cs="Times New Roman"/>
          </w:rPr>
          <w:t>el contexto</w:t>
        </w:r>
      </w:hyperlink>
      <w:r>
        <w:rPr>
          <w:rFonts w:ascii="Times New Roman" w:eastAsia="Times New Roman" w:hAnsi="Times New Roman" w:cs="Times New Roman"/>
        </w:rPr>
        <w:t>, fluctuaciones cíclicas o estacionales.</w:t>
      </w:r>
    </w:p>
    <w:p w14:paraId="0000003E" w14:textId="77777777" w:rsidR="00B0524F" w:rsidRDefault="00000000">
      <w:pPr>
        <w:numPr>
          <w:ilvl w:val="0"/>
          <w:numId w:val="4"/>
        </w:numPr>
        <w:shd w:val="clear" w:color="auto" w:fill="FFFFFF"/>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Simplificación y generalización:</w:t>
      </w:r>
      <w:r>
        <w:rPr>
          <w:rFonts w:ascii="Times New Roman" w:eastAsia="Times New Roman" w:hAnsi="Times New Roman" w:cs="Times New Roman"/>
        </w:rPr>
        <w:t xml:space="preserve"> condensan información financiera compleja en métricas simples, esto puede dar lugar a descuidos.</w:t>
      </w:r>
    </w:p>
    <w:p w14:paraId="0000003F" w14:textId="77777777" w:rsidR="00B0524F" w:rsidRDefault="00000000">
      <w:pPr>
        <w:numPr>
          <w:ilvl w:val="0"/>
          <w:numId w:val="4"/>
        </w:numPr>
        <w:shd w:val="clear" w:color="auto" w:fill="FFFFFF"/>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Calidad y manipulación de datos:</w:t>
      </w:r>
      <w:r>
        <w:rPr>
          <w:rFonts w:ascii="Times New Roman" w:eastAsia="Times New Roman" w:hAnsi="Times New Roman" w:cs="Times New Roman"/>
        </w:rPr>
        <w:t xml:space="preserve"> se pueden manipular los </w:t>
      </w:r>
      <w:hyperlink r:id="rId13">
        <w:r>
          <w:rPr>
            <w:rFonts w:ascii="Times New Roman" w:eastAsia="Times New Roman" w:hAnsi="Times New Roman" w:cs="Times New Roman"/>
          </w:rPr>
          <w:t>datos contables</w:t>
        </w:r>
      </w:hyperlink>
      <w:r>
        <w:rPr>
          <w:rFonts w:ascii="Times New Roman" w:eastAsia="Times New Roman" w:hAnsi="Times New Roman" w:cs="Times New Roman"/>
        </w:rPr>
        <w:t xml:space="preserve"> para presentar una imagen favorable de </w:t>
      </w:r>
      <w:hyperlink r:id="rId14">
        <w:r>
          <w:rPr>
            <w:rFonts w:ascii="Times New Roman" w:eastAsia="Times New Roman" w:hAnsi="Times New Roman" w:cs="Times New Roman"/>
          </w:rPr>
          <w:t>la salud financiera</w:t>
        </w:r>
      </w:hyperlink>
      <w:r>
        <w:rPr>
          <w:rFonts w:ascii="Times New Roman" w:eastAsia="Times New Roman" w:hAnsi="Times New Roman" w:cs="Times New Roman"/>
        </w:rPr>
        <w:t xml:space="preserve"> de la empresa.</w:t>
      </w:r>
    </w:p>
    <w:p w14:paraId="00000040" w14:textId="77777777" w:rsidR="00B0524F" w:rsidRDefault="00000000">
      <w:pPr>
        <w:numPr>
          <w:ilvl w:val="0"/>
          <w:numId w:val="4"/>
        </w:numPr>
        <w:shd w:val="clear" w:color="auto" w:fill="FFFFFF"/>
        <w:spacing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Diferencias de la industria:</w:t>
      </w:r>
      <w:r>
        <w:rPr>
          <w:rFonts w:ascii="Times New Roman" w:eastAsia="Times New Roman" w:hAnsi="Times New Roman" w:cs="Times New Roman"/>
        </w:rPr>
        <w:t xml:space="preserve"> pueden no ser comparables entre empresas o industrias debido a sus características únicas.</w:t>
      </w:r>
    </w:p>
    <w:p w14:paraId="00000041" w14:textId="77777777" w:rsidR="00B0524F" w:rsidRDefault="00000000">
      <w:pPr>
        <w:numPr>
          <w:ilvl w:val="0"/>
          <w:numId w:val="4"/>
        </w:numPr>
        <w:shd w:val="clear" w:color="auto" w:fill="FFFFFF"/>
        <w:spacing w:after="160" w:line="360" w:lineRule="auto"/>
        <w:ind w:left="0" w:firstLine="566"/>
        <w:jc w:val="both"/>
        <w:rPr>
          <w:rFonts w:ascii="Times New Roman" w:eastAsia="Times New Roman" w:hAnsi="Times New Roman" w:cs="Times New Roman"/>
        </w:rPr>
      </w:pPr>
      <w:r>
        <w:rPr>
          <w:rFonts w:ascii="Times New Roman" w:eastAsia="Times New Roman" w:hAnsi="Times New Roman" w:cs="Times New Roman"/>
          <w:i/>
        </w:rPr>
        <w:t>Factores no financieros:</w:t>
      </w:r>
      <w:r>
        <w:rPr>
          <w:rFonts w:ascii="Times New Roman" w:eastAsia="Times New Roman" w:hAnsi="Times New Roman" w:cs="Times New Roman"/>
        </w:rPr>
        <w:t xml:space="preserve"> ignoran aspectos como la calidad de la gestión, las interrupciones de la industria o los cambios regulatorios.</w:t>
      </w:r>
    </w:p>
    <w:p w14:paraId="00000042" w14:textId="77777777" w:rsidR="00B0524F" w:rsidRDefault="00000000">
      <w:pPr>
        <w:spacing w:before="4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Contexto macroeconómico de Argentina:</w:t>
      </w:r>
    </w:p>
    <w:p w14:paraId="00000043"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A la hora de realizar un análisis financiero correcto, es importante tener en cuenta el marco económico en donde se encuentra inmersa la empresa. En ese sentido, es necesario destacar que actualmente Argentina se encuentra en medio de una recesión económica, la cual se ha profundizado aún más en el corto plazo, teniendo en cuenta las medidas de ajuste que ha adoptado el gobierno de turno, en pos de estabilizar las variables macro y microeconómicas del país.</w:t>
      </w:r>
    </w:p>
    <w:p w14:paraId="00000044"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Estas medidas incluyen el </w:t>
      </w:r>
      <w:r>
        <w:rPr>
          <w:rFonts w:ascii="Times New Roman" w:eastAsia="Times New Roman" w:hAnsi="Times New Roman" w:cs="Times New Roman"/>
          <w:highlight w:val="white"/>
        </w:rPr>
        <w:t>realineamiento de precios relativos y la eliminación de desequilibrios fiscales y externos</w:t>
      </w:r>
      <w:r>
        <w:rPr>
          <w:rFonts w:ascii="Times New Roman" w:eastAsia="Times New Roman" w:hAnsi="Times New Roman" w:cs="Times New Roman"/>
        </w:rPr>
        <w:t xml:space="preserve">. De manera consecuente, se han generado diversos cambios en las variables macroeconómicas: </w:t>
      </w:r>
      <w:r>
        <w:rPr>
          <w:rFonts w:ascii="Times New Roman" w:eastAsia="Times New Roman" w:hAnsi="Times New Roman" w:cs="Times New Roman"/>
          <w:highlight w:val="white"/>
        </w:rPr>
        <w:t>se logró un superávit fiscal por primera vez en muchos años; la inflación también ha descendido, pero aún se mantiene en niveles altos; el riesgo país también se ha reducido, aunque continúa siendo uno de los más altos en la región.</w:t>
      </w:r>
    </w:p>
    <w:p w14:paraId="00000045" w14:textId="77777777" w:rsidR="00B0524F" w:rsidRDefault="00B0524F">
      <w:pPr>
        <w:spacing w:before="240" w:after="240" w:line="360" w:lineRule="auto"/>
        <w:jc w:val="both"/>
        <w:rPr>
          <w:rFonts w:ascii="Times New Roman" w:eastAsia="Times New Roman" w:hAnsi="Times New Roman" w:cs="Times New Roman"/>
          <w:b/>
          <w:sz w:val="26"/>
          <w:szCs w:val="26"/>
        </w:rPr>
      </w:pPr>
    </w:p>
    <w:p w14:paraId="00000046" w14:textId="77777777" w:rsidR="00B0524F" w:rsidRDefault="00B0524F">
      <w:pPr>
        <w:spacing w:before="240" w:after="240" w:line="360" w:lineRule="auto"/>
        <w:jc w:val="both"/>
        <w:rPr>
          <w:rFonts w:ascii="Times New Roman" w:eastAsia="Times New Roman" w:hAnsi="Times New Roman" w:cs="Times New Roman"/>
          <w:b/>
          <w:sz w:val="26"/>
          <w:szCs w:val="26"/>
        </w:rPr>
      </w:pPr>
    </w:p>
    <w:p w14:paraId="00000047" w14:textId="77777777" w:rsidR="00B0524F" w:rsidRDefault="0000000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Ratios de corto plazo:</w:t>
      </w:r>
    </w:p>
    <w:p w14:paraId="00000048" w14:textId="77777777" w:rsidR="00B0524F" w:rsidRDefault="00000000">
      <w:pPr>
        <w:keepNext/>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Liquidez corriente</w:t>
      </w:r>
      <w:r>
        <w:rPr>
          <w:rFonts w:ascii="Times New Roman" w:eastAsia="Times New Roman" w:hAnsi="Times New Roman" w:cs="Times New Roman"/>
        </w:rPr>
        <w:t xml:space="preserve">: aproximación de la capacidad de la empresa para hacer frente a sus compromisos en el corto plazo, este ratio relaciona al activo corriente con el pasivo corriente. </w:t>
      </w:r>
    </w:p>
    <w:p w14:paraId="00000049" w14:textId="77777777" w:rsidR="00B0524F" w:rsidRDefault="00000000">
      <w:pPr>
        <w:spacing w:after="240" w:line="360" w:lineRule="auto"/>
        <w:jc w:val="center"/>
        <w:rPr>
          <w:rFonts w:ascii="Times New Roman" w:eastAsia="Times New Roman" w:hAnsi="Times New Roman" w:cs="Times New Roman"/>
        </w:rPr>
      </w:pPr>
      <m:oMath>
        <m:r>
          <w:rPr>
            <w:rFonts w:ascii="Times New Roman" w:eastAsia="Times New Roman" w:hAnsi="Times New Roman" w:cs="Times New Roman"/>
          </w:rPr>
          <m:t>Liq. corriente=</m:t>
        </m:r>
        <m:f>
          <m:fPr>
            <m:ctrlPr>
              <w:rPr>
                <w:rFonts w:ascii="Times New Roman" w:eastAsia="Times New Roman" w:hAnsi="Times New Roman" w:cs="Times New Roman"/>
              </w:rPr>
            </m:ctrlPr>
          </m:fPr>
          <m:num>
            <m:r>
              <w:rPr>
                <w:rFonts w:ascii="Times New Roman" w:eastAsia="Times New Roman" w:hAnsi="Times New Roman" w:cs="Times New Roman"/>
              </w:rPr>
              <m:t>activo corriente</m:t>
            </m:r>
          </m:num>
          <m:den>
            <m:r>
              <w:rPr>
                <w:rFonts w:ascii="Times New Roman" w:eastAsia="Times New Roman" w:hAnsi="Times New Roman" w:cs="Times New Roman"/>
              </w:rPr>
              <m:t>pasivo corriente</m:t>
            </m:r>
          </m:den>
        </m:f>
      </m:oMath>
      <w:r>
        <w:rPr>
          <w:rFonts w:ascii="Times New Roman" w:eastAsia="Times New Roman" w:hAnsi="Times New Roman" w:cs="Times New Roman"/>
        </w:rPr>
        <w:t xml:space="preserve">  </w:t>
      </w:r>
    </w:p>
    <w:p w14:paraId="0000004A"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Dicho cociente indica, por cada peso que se adeuda en el corto plazo, cuántos pesos se cuentan para hacer frente a dichas obligaciones.</w:t>
      </w:r>
    </w:p>
    <w:p w14:paraId="0000004B"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Liquidez seca: </w:t>
      </w:r>
      <w:r>
        <w:rPr>
          <w:rFonts w:ascii="Times New Roman" w:eastAsia="Times New Roman" w:hAnsi="Times New Roman" w:cs="Times New Roman"/>
        </w:rPr>
        <w:t>para obtener una mayor liquidez, se suele detraer a los bienes de cambio, es decir los bienes menos líquidos del activo corriente. Este ratio no tiene relevancia cuando de los inventarios que se trata no tienen esfuerzo significativo de venta como por ejemplo los commodities.</w:t>
      </w:r>
    </w:p>
    <w:p w14:paraId="0000004C" w14:textId="77777777" w:rsidR="00B0524F" w:rsidRDefault="00000000">
      <w:pPr>
        <w:spacing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Liq. seca=</m:t>
          </m:r>
          <m:f>
            <m:fPr>
              <m:ctrlPr>
                <w:rPr>
                  <w:rFonts w:ascii="Times New Roman" w:eastAsia="Times New Roman" w:hAnsi="Times New Roman" w:cs="Times New Roman"/>
                </w:rPr>
              </m:ctrlPr>
            </m:fPr>
            <m:num>
              <m:r>
                <w:rPr>
                  <w:rFonts w:ascii="Times New Roman" w:eastAsia="Times New Roman" w:hAnsi="Times New Roman" w:cs="Times New Roman"/>
                </w:rPr>
                <m:t>activo corriente-bs. de cambio</m:t>
              </m:r>
            </m:num>
            <m:den>
              <m:r>
                <w:rPr>
                  <w:rFonts w:ascii="Times New Roman" w:eastAsia="Times New Roman" w:hAnsi="Times New Roman" w:cs="Times New Roman"/>
                </w:rPr>
                <m:t>pasivo corriente</m:t>
              </m:r>
            </m:den>
          </m:f>
        </m:oMath>
      </m:oMathPara>
    </w:p>
    <w:p w14:paraId="0000004D"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Antigüedad de los inventarios: </w:t>
      </w:r>
      <w:r>
        <w:rPr>
          <w:rFonts w:ascii="Times New Roman" w:eastAsia="Times New Roman" w:hAnsi="Times New Roman" w:cs="Times New Roman"/>
        </w:rPr>
        <w:t>tiempo promedio desde que los bienes ingresan a la empresa hasta que se venden, es importante para conocer el flujo de fondos.</w:t>
      </w:r>
    </w:p>
    <w:p w14:paraId="0000004E" w14:textId="77777777" w:rsidR="00B0524F" w:rsidRDefault="00000000">
      <w:pPr>
        <w:spacing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Ant. Inventarios=</m:t>
          </m:r>
          <m:f>
            <m:fPr>
              <m:ctrlPr>
                <w:rPr>
                  <w:rFonts w:ascii="Times New Roman" w:eastAsia="Times New Roman" w:hAnsi="Times New Roman" w:cs="Times New Roman"/>
                </w:rPr>
              </m:ctrlPr>
            </m:fPr>
            <m:num>
              <m:r>
                <w:rPr>
                  <w:rFonts w:ascii="Times New Roman" w:eastAsia="Times New Roman" w:hAnsi="Times New Roman" w:cs="Times New Roman"/>
                </w:rPr>
                <m:t>periodo * promedio bs. de cambio</m:t>
              </m:r>
            </m:num>
            <m:den>
              <m:r>
                <w:rPr>
                  <w:rFonts w:ascii="Times New Roman" w:eastAsia="Times New Roman" w:hAnsi="Times New Roman" w:cs="Times New Roman"/>
                </w:rPr>
                <m:t>costo de venta</m:t>
              </m:r>
            </m:den>
          </m:f>
        </m:oMath>
      </m:oMathPara>
    </w:p>
    <w:p w14:paraId="0000004F"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Plazo de cobranza de ventas</w:t>
      </w:r>
      <w:r>
        <w:rPr>
          <w:rFonts w:ascii="Times New Roman" w:eastAsia="Times New Roman" w:hAnsi="Times New Roman" w:cs="Times New Roman"/>
        </w:rPr>
        <w:t>: plazo promedio desde que se efectúan las ventas hasta que se cobran, integrando las ventas de contado y las financiadas.</w:t>
      </w:r>
    </w:p>
    <w:p w14:paraId="00000050" w14:textId="77777777" w:rsidR="00B0524F" w:rsidRDefault="00000000">
      <w:pPr>
        <w:spacing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Plazo cobranza ventas=</m:t>
          </m:r>
          <m:f>
            <m:fPr>
              <m:ctrlPr>
                <w:rPr>
                  <w:rFonts w:ascii="Times New Roman" w:eastAsia="Times New Roman" w:hAnsi="Times New Roman" w:cs="Times New Roman"/>
                </w:rPr>
              </m:ctrlPr>
            </m:fPr>
            <m:num>
              <m:r>
                <w:rPr>
                  <w:rFonts w:ascii="Times New Roman" w:eastAsia="Times New Roman" w:hAnsi="Times New Roman" w:cs="Times New Roman"/>
                </w:rPr>
                <m:t>periodo * promedio créditos por vtas.</m:t>
              </m:r>
            </m:num>
            <m:den>
              <m:r>
                <w:rPr>
                  <w:rFonts w:ascii="Times New Roman" w:eastAsia="Times New Roman" w:hAnsi="Times New Roman" w:cs="Times New Roman"/>
                </w:rPr>
                <m:t>vtas. totales + IVA vtas.</m:t>
              </m:r>
            </m:den>
          </m:f>
        </m:oMath>
      </m:oMathPara>
    </w:p>
    <w:p w14:paraId="00000051"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Dicho ratio es fundamental para conocer la velocidad de los flujos de ingresos, y si es necesario, la necesidad de mayores cantidades de capital corriente.</w:t>
      </w:r>
    </w:p>
    <w:p w14:paraId="00000052"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Ciclo operativo bruto: </w:t>
      </w:r>
      <w:r>
        <w:rPr>
          <w:rFonts w:ascii="Times New Roman" w:eastAsia="Times New Roman" w:hAnsi="Times New Roman" w:cs="Times New Roman"/>
        </w:rPr>
        <w:t>este indicador revela el lapso de tiempo desde que entra la mercadería a la empresa hasta que se transforma en dinero.</w:t>
      </w:r>
    </w:p>
    <w:p w14:paraId="00000053" w14:textId="77777777" w:rsidR="00B0524F" w:rsidRDefault="00000000">
      <w:pPr>
        <w:spacing w:before="240"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COB=Plazo cobranza vtas.+Ant. Bs. Cambio</m:t>
          </m:r>
        </m:oMath>
      </m:oMathPara>
    </w:p>
    <w:p w14:paraId="00000054"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Plazos de pago de compras:</w:t>
      </w:r>
      <w:r>
        <w:rPr>
          <w:rFonts w:ascii="Times New Roman" w:eastAsia="Times New Roman" w:hAnsi="Times New Roman" w:cs="Times New Roman"/>
        </w:rPr>
        <w:t xml:space="preserve"> tiempo promedio en que se pagan las compras a proveedores financiadas y de contado.</w:t>
      </w:r>
    </w:p>
    <w:p w14:paraId="00000055" w14:textId="77777777" w:rsidR="00B0524F" w:rsidRDefault="00000000">
      <w:pPr>
        <w:spacing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Plazo pago compras=</m:t>
          </m:r>
          <m:f>
            <m:fPr>
              <m:ctrlPr>
                <w:rPr>
                  <w:rFonts w:ascii="Times New Roman" w:eastAsia="Times New Roman" w:hAnsi="Times New Roman" w:cs="Times New Roman"/>
                </w:rPr>
              </m:ctrlPr>
            </m:fPr>
            <m:num>
              <m:r>
                <w:rPr>
                  <w:rFonts w:ascii="Times New Roman" w:eastAsia="Times New Roman" w:hAnsi="Times New Roman" w:cs="Times New Roman"/>
                </w:rPr>
                <m:t>periodo * promedio proveedores</m:t>
              </m:r>
            </m:num>
            <m:den>
              <m:r>
                <w:rPr>
                  <w:rFonts w:ascii="Times New Roman" w:eastAsia="Times New Roman" w:hAnsi="Times New Roman" w:cs="Times New Roman"/>
                </w:rPr>
                <m:t>compras totales + IVA cpras.</m:t>
              </m:r>
            </m:den>
          </m:f>
        </m:oMath>
      </m:oMathPara>
    </w:p>
    <w:p w14:paraId="00000056"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Ciclo operativo neto</w:t>
      </w:r>
      <w:r>
        <w:rPr>
          <w:rFonts w:ascii="Times New Roman" w:eastAsia="Times New Roman" w:hAnsi="Times New Roman" w:cs="Times New Roman"/>
        </w:rPr>
        <w:t>: es el tiempo necesario a cubrir por capital corriente para que la empresa funcione adecuadamente.</w:t>
      </w:r>
    </w:p>
    <w:p w14:paraId="00000057" w14:textId="77777777" w:rsidR="00B0524F" w:rsidRDefault="00000000">
      <w:pPr>
        <w:spacing w:before="240"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CON=COB-plazo pago compras</m:t>
          </m:r>
        </m:oMath>
      </m:oMathPara>
    </w:p>
    <w:p w14:paraId="00000058"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Los ciclos operativos de la empresa son fundamentales para su gestión financiera, dado que las variaciones de los elementos que componen dichos ciclos generarán mayores o menores demandas de capital corriente. Esto es la diferencia entre el activo corriente y el pasivo corriente, es decir, el efectivo líquido para hacer frente a las obligaciones.</w:t>
      </w:r>
    </w:p>
    <w:p w14:paraId="00000059"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consecuencia, si durante la operatoria los ciclos se incrementan, la empresa deberá buscar formas de inyectar fondos para evitar un estrangulamiento financiero. Esto puede lograrse a través de créditos, venta de activos o renegociación de plazos. Por lo tanto, es crucial mantener un control riguroso sobre este aspecto.</w:t>
      </w:r>
    </w:p>
    <w:p w14:paraId="0000005A"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Ratio de liquidez necesaria: </w:t>
      </w:r>
      <w:r>
        <w:rPr>
          <w:rFonts w:ascii="Times New Roman" w:eastAsia="Times New Roman" w:hAnsi="Times New Roman" w:cs="Times New Roman"/>
        </w:rPr>
        <w:t>determina la suficiencia del ratio de liquidez corriente, brinda una aproximación del mínimo indispensable.</w:t>
      </w:r>
    </w:p>
    <w:p w14:paraId="0000005B" w14:textId="77777777" w:rsidR="00B0524F" w:rsidRDefault="00000000">
      <w:pPr>
        <w:spacing w:before="240" w:after="240" w:line="360" w:lineRule="auto"/>
        <w:jc w:val="center"/>
        <w:rPr>
          <w:rFonts w:ascii="Times New Roman" w:eastAsia="Times New Roman" w:hAnsi="Times New Roman" w:cs="Times New Roman"/>
        </w:rPr>
      </w:pPr>
      <m:oMathPara>
        <m:oMath>
          <m:r>
            <w:rPr>
              <w:rFonts w:ascii="Times New Roman" w:eastAsia="Times New Roman" w:hAnsi="Times New Roman" w:cs="Times New Roman"/>
            </w:rPr>
            <m:t>Liq. necesaria=</m:t>
          </m:r>
          <m:f>
            <m:fPr>
              <m:ctrlPr>
                <w:rPr>
                  <w:rFonts w:ascii="Times New Roman" w:eastAsia="Times New Roman" w:hAnsi="Times New Roman" w:cs="Times New Roman"/>
                </w:rPr>
              </m:ctrlPr>
            </m:fPr>
            <m:num>
              <m:r>
                <w:rPr>
                  <w:rFonts w:ascii="Times New Roman" w:eastAsia="Times New Roman" w:hAnsi="Times New Roman" w:cs="Times New Roman"/>
                </w:rPr>
                <m:t>plazo prom. realización activos ctes.</m:t>
              </m:r>
            </m:num>
            <m:den>
              <m:r>
                <w:rPr>
                  <w:rFonts w:ascii="Times New Roman" w:eastAsia="Times New Roman" w:hAnsi="Times New Roman" w:cs="Times New Roman"/>
                </w:rPr>
                <m:t>plazo prom. exigibilidad pasivos ctes</m:t>
              </m:r>
            </m:den>
          </m:f>
        </m:oMath>
      </m:oMathPara>
    </w:p>
    <w:p w14:paraId="0000005C"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La liquidez necesaria determina un “piso” para, en principio, evitar los problemas financieros a corto plazo del ente.</w:t>
      </w:r>
    </w:p>
    <w:p w14:paraId="0000005D" w14:textId="77777777" w:rsidR="00B0524F" w:rsidRDefault="00000000">
      <w:pPr>
        <w:spacing w:before="48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Conclusión:</w:t>
      </w:r>
    </w:p>
    <w:p w14:paraId="0000005E"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definitiva, los ratios financieros son herramientas fundamentales para la implementación a corto plazo de diagnósticos, pronósticos y planificación de una entidad, siempre que se complementen con información relevante del entorno económico para evitar interpretaciones erróneas de la situación de la empresa y provocar consecuencias económicas.</w:t>
      </w:r>
    </w:p>
    <w:p w14:paraId="0000005F" w14:textId="77777777" w:rsidR="00B0524F"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Por un lado, la relación de liquidez otorga un enfoque estático y parcial de la situación del ente, al comprarla con la liquidez necesaria se debe corroborar que cumpla con el nivel mínimo. Por otro lado, los indicadores de antigüedad, además de servir para conocer el plazo del ciclo operativo, son importantes para evaluar la gestión de la empresa.</w:t>
      </w:r>
    </w:p>
    <w:p w14:paraId="00000060" w14:textId="77777777" w:rsidR="00B0524F" w:rsidRDefault="00000000">
      <w:pPr>
        <w:spacing w:before="240" w:after="240" w:line="360" w:lineRule="auto"/>
        <w:jc w:val="both"/>
        <w:rPr>
          <w:rFonts w:ascii="Times New Roman" w:eastAsia="Times New Roman" w:hAnsi="Times New Roman" w:cs="Times New Roman"/>
          <w:color w:val="FF0000"/>
        </w:rPr>
      </w:pPr>
      <w:r>
        <w:rPr>
          <w:rFonts w:ascii="Times New Roman" w:eastAsia="Times New Roman" w:hAnsi="Times New Roman" w:cs="Times New Roman"/>
        </w:rPr>
        <w:t>Por último, el estado de flujo de efectivo otorgará las causas que provocan una situación financiera determinada y permitirá anticipar situaciones futuras, mientras que la proyección del flujo de fondos es clave para prever la situación financiera a corto plazo.</w:t>
      </w:r>
    </w:p>
    <w:p w14:paraId="00000061" w14:textId="77777777" w:rsidR="00B0524F"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Bibliografía:</w:t>
      </w:r>
    </w:p>
    <w:p w14:paraId="00000062" w14:textId="77777777" w:rsidR="00B0524F" w:rsidRDefault="00000000">
      <w:pPr>
        <w:numPr>
          <w:ilvl w:val="0"/>
          <w:numId w:val="2"/>
        </w:num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Pérez, Jorge Orlando. (2014). Análisis de estados financieros: Fundamentos, análisis prospectivo e interpretación bajo distintas perspectivas. - 1era ed. - Córdoba: EDUCC - Editorial de la Universidad Católica de Córdoba</w:t>
      </w:r>
    </w:p>
    <w:p w14:paraId="00000063" w14:textId="77777777" w:rsidR="00B0524F" w:rsidRDefault="00B0524F">
      <w:pPr>
        <w:spacing w:before="240" w:after="240" w:line="360" w:lineRule="auto"/>
        <w:ind w:left="720"/>
        <w:jc w:val="both"/>
        <w:rPr>
          <w:rFonts w:ascii="Times New Roman" w:eastAsia="Times New Roman" w:hAnsi="Times New Roman" w:cs="Times New Roman"/>
        </w:rPr>
      </w:pPr>
    </w:p>
    <w:p w14:paraId="00000064" w14:textId="77777777" w:rsidR="00B0524F" w:rsidRDefault="00000000">
      <w:pPr>
        <w:numPr>
          <w:ilvl w:val="0"/>
          <w:numId w:val="2"/>
        </w:num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https://www.holded.com/es/blog/ratios-analizar-situacion-financiera-empresas</w:t>
      </w:r>
    </w:p>
    <w:p w14:paraId="00000065" w14:textId="77777777" w:rsidR="00B0524F" w:rsidRDefault="00B0524F">
      <w:pPr>
        <w:spacing w:before="240" w:after="240" w:line="360" w:lineRule="auto"/>
        <w:jc w:val="both"/>
        <w:rPr>
          <w:rFonts w:ascii="Times New Roman" w:eastAsia="Times New Roman" w:hAnsi="Times New Roman" w:cs="Times New Roman"/>
        </w:rPr>
      </w:pPr>
    </w:p>
    <w:p w14:paraId="00000066" w14:textId="77777777" w:rsidR="00B0524F" w:rsidRDefault="00000000">
      <w:pPr>
        <w:numPr>
          <w:ilvl w:val="0"/>
          <w:numId w:val="2"/>
        </w:numPr>
        <w:shd w:val="clear" w:color="auto" w:fill="FFFFFF"/>
        <w:spacing w:before="240" w:after="160" w:line="360" w:lineRule="auto"/>
        <w:jc w:val="both"/>
        <w:rPr>
          <w:rFonts w:ascii="Times New Roman" w:eastAsia="Times New Roman" w:hAnsi="Times New Roman" w:cs="Times New Roman"/>
        </w:rPr>
      </w:pPr>
      <w:hyperlink r:id="rId15" w:anchor=":~:text=%2D%20Los%20ratios%20s%C3%B3lo%20proporcionan%20una,comparables%20entre%20empresas%20o%20industrias">
        <w:r>
          <w:rPr>
            <w:rFonts w:ascii="Times New Roman" w:eastAsia="Times New Roman" w:hAnsi="Times New Roman" w:cs="Times New Roman"/>
          </w:rPr>
          <w:t>https://fastercapital.com/es/tema/limitaciones-del-an%C3%A1lisis-de-ratios-y-estados-financieros-de-tama%C3%B1o-com%C3%BAn.html#:~:text=%2D%20Los%20ratios%20s%C3%B3lo%20proporcionan%20una,comparables%20entre%20empresas%20o%20industrias</w:t>
        </w:r>
      </w:hyperlink>
    </w:p>
    <w:p w14:paraId="00000067" w14:textId="77777777" w:rsidR="00B0524F" w:rsidRDefault="00B0524F">
      <w:pPr>
        <w:shd w:val="clear" w:color="auto" w:fill="FFFFFF"/>
        <w:spacing w:before="240" w:after="160" w:line="360" w:lineRule="auto"/>
        <w:jc w:val="both"/>
        <w:rPr>
          <w:rFonts w:ascii="Times New Roman" w:eastAsia="Times New Roman" w:hAnsi="Times New Roman" w:cs="Times New Roman"/>
        </w:rPr>
      </w:pPr>
    </w:p>
    <w:p w14:paraId="00000068" w14:textId="77777777" w:rsidR="00B0524F" w:rsidRDefault="00000000">
      <w:pPr>
        <w:numPr>
          <w:ilvl w:val="0"/>
          <w:numId w:val="2"/>
        </w:num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https://www.bancomundial.org/es/country/argentina/overview</w:t>
      </w:r>
    </w:p>
    <w:sectPr w:rsidR="00B0524F">
      <w:footerReference w:type="default" r:id="rId16"/>
      <w:headerReference w:type="first" r:id="rId17"/>
      <w:footerReference w:type="first" r:id="rId18"/>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D34F" w14:textId="77777777" w:rsidR="00457DEF" w:rsidRDefault="00457DEF">
      <w:pPr>
        <w:spacing w:line="240" w:lineRule="auto"/>
      </w:pPr>
      <w:r>
        <w:separator/>
      </w:r>
    </w:p>
  </w:endnote>
  <w:endnote w:type="continuationSeparator" w:id="0">
    <w:p w14:paraId="64FF00E2" w14:textId="77777777" w:rsidR="00457DEF" w:rsidRDefault="00457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802AF0A" w:rsidR="00B0524F" w:rsidRDefault="00000000">
    <w:pPr>
      <w:jc w:val="right"/>
    </w:pPr>
    <w:r>
      <w:fldChar w:fldCharType="begin"/>
    </w:r>
    <w:r>
      <w:instrText>PAGE</w:instrText>
    </w:r>
    <w:r>
      <w:fldChar w:fldCharType="separate"/>
    </w:r>
    <w:r w:rsidR="0064695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B0524F" w:rsidRDefault="00B0524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B1CE" w14:textId="77777777" w:rsidR="00457DEF" w:rsidRDefault="00457DEF">
      <w:pPr>
        <w:spacing w:line="240" w:lineRule="auto"/>
      </w:pPr>
      <w:r>
        <w:separator/>
      </w:r>
    </w:p>
  </w:footnote>
  <w:footnote w:type="continuationSeparator" w:id="0">
    <w:p w14:paraId="63014C58" w14:textId="77777777" w:rsidR="00457DEF" w:rsidRDefault="00457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7777777" w:rsidR="00B0524F" w:rsidRDefault="00B052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C35E0"/>
    <w:multiLevelType w:val="multilevel"/>
    <w:tmpl w:val="37A63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A55A75"/>
    <w:multiLevelType w:val="multilevel"/>
    <w:tmpl w:val="00CE4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5A5D81"/>
    <w:multiLevelType w:val="multilevel"/>
    <w:tmpl w:val="CEE24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D76C36"/>
    <w:multiLevelType w:val="multilevel"/>
    <w:tmpl w:val="5F48E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518190">
    <w:abstractNumId w:val="2"/>
  </w:num>
  <w:num w:numId="2" w16cid:durableId="1947497731">
    <w:abstractNumId w:val="3"/>
  </w:num>
  <w:num w:numId="3" w16cid:durableId="1056510973">
    <w:abstractNumId w:val="0"/>
  </w:num>
  <w:num w:numId="4" w16cid:durableId="208221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4F"/>
    <w:rsid w:val="00070497"/>
    <w:rsid w:val="00457DEF"/>
    <w:rsid w:val="00646954"/>
    <w:rsid w:val="0098463B"/>
    <w:rsid w:val="00B052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C477"/>
  <w15:docId w15:val="{19D6BDB5-BC6C-4C1C-8968-FF77D20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646954"/>
    <w:rPr>
      <w:color w:val="0000FF" w:themeColor="hyperlink"/>
      <w:u w:val="single"/>
    </w:rPr>
  </w:style>
  <w:style w:type="character" w:styleId="Mencinsinresolver">
    <w:name w:val="Unresolved Mention"/>
    <w:basedOn w:val="Fuentedeprrafopredeter"/>
    <w:uiPriority w:val="99"/>
    <w:semiHidden/>
    <w:unhideWhenUsed/>
    <w:rsid w:val="0064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ablocantelli1@gmail.com" TargetMode="External"/><Relationship Id="rId13" Type="http://schemas.openxmlformats.org/officeDocument/2006/relationships/hyperlink" Target="https://fastercapital.com/es/palabra-clave/datos-contable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obernal05@gmail.com" TargetMode="External"/><Relationship Id="rId12" Type="http://schemas.openxmlformats.org/officeDocument/2006/relationships/hyperlink" Target="https://fastercapital.com/es/palabra-clave/entorno-empresarial.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stercapital.com/es/palabra-clave/desempe%C3%B1o-financiero.html" TargetMode="External"/><Relationship Id="rId5" Type="http://schemas.openxmlformats.org/officeDocument/2006/relationships/footnotes" Target="footnotes.xml"/><Relationship Id="rId15" Type="http://schemas.openxmlformats.org/officeDocument/2006/relationships/hyperlink" Target="https://fastercapital.com/es/tema/limitaciones-del-an%C3%A1lisis-de-ratios-y-estados-financieros-de-tama%C3%B1o-com%C3%BAn.html" TargetMode="External"/><Relationship Id="rId10" Type="http://schemas.openxmlformats.org/officeDocument/2006/relationships/hyperlink" Target="mailto:melisapastori98@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rerasvalentin20@gmail.com" TargetMode="External"/><Relationship Id="rId14" Type="http://schemas.openxmlformats.org/officeDocument/2006/relationships/hyperlink" Target="https://fastercapital.com/es/palabra-clave/salud-financie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1997</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Cantelli</cp:lastModifiedBy>
  <cp:revision>2</cp:revision>
  <dcterms:created xsi:type="dcterms:W3CDTF">2024-09-16T01:21:00Z</dcterms:created>
  <dcterms:modified xsi:type="dcterms:W3CDTF">2024-09-16T01:33:00Z</dcterms:modified>
</cp:coreProperties>
</file>