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94475" w14:textId="77777777" w:rsidR="004312E6" w:rsidRDefault="000D45E4" w:rsidP="00D34F89">
      <w:pPr>
        <w:widowControl w:val="0"/>
        <w:spacing w:after="120" w:line="360" w:lineRule="auto"/>
        <w:jc w:val="both"/>
        <w:rPr>
          <w:rFonts w:ascii="Arial" w:hAnsi="Arial"/>
          <w:sz w:val="22"/>
          <w:szCs w:val="22"/>
        </w:rPr>
      </w:pPr>
      <w:r>
        <w:rPr>
          <w:rFonts w:ascii="Arial" w:hAnsi="Arial" w:cs="Vrinda"/>
          <w:b/>
          <w:bCs/>
          <w:sz w:val="22"/>
          <w:szCs w:val="22"/>
        </w:rPr>
        <w:t>Heterogeneidades en las trayectorias intergeneracionales de clases medias (Argentina, 2014-2015)</w:t>
      </w:r>
    </w:p>
    <w:p w14:paraId="1C794476" w14:textId="77777777" w:rsidR="004312E6" w:rsidRDefault="004312E6" w:rsidP="00D34F89">
      <w:pPr>
        <w:widowControl w:val="0"/>
        <w:spacing w:after="120" w:line="360" w:lineRule="auto"/>
        <w:jc w:val="both"/>
        <w:rPr>
          <w:rFonts w:ascii="Arial" w:hAnsi="Arial" w:cs="Vrinda"/>
          <w:sz w:val="22"/>
          <w:szCs w:val="22"/>
        </w:rPr>
      </w:pPr>
    </w:p>
    <w:p w14:paraId="1C794477" w14:textId="77777777" w:rsidR="004312E6" w:rsidRDefault="000D45E4" w:rsidP="00D34F89">
      <w:pPr>
        <w:widowControl w:val="0"/>
        <w:spacing w:after="120" w:line="360" w:lineRule="auto"/>
        <w:jc w:val="both"/>
        <w:rPr>
          <w:rFonts w:ascii="Arial" w:hAnsi="Arial"/>
          <w:sz w:val="22"/>
          <w:szCs w:val="22"/>
        </w:rPr>
      </w:pPr>
      <w:r>
        <w:rPr>
          <w:rFonts w:ascii="Arial" w:hAnsi="Arial" w:cs="Vrinda"/>
          <w:sz w:val="22"/>
          <w:szCs w:val="22"/>
        </w:rPr>
        <w:t xml:space="preserve">MESA 46. Desigualdades sociales, mercado de trabajo, pobreza y territorio: debates sobre su dinámica actual desde miradas estructurales y longitudinales. </w:t>
      </w:r>
    </w:p>
    <w:p w14:paraId="1C794478" w14:textId="77777777" w:rsidR="004312E6" w:rsidRDefault="004312E6" w:rsidP="00D34F89">
      <w:pPr>
        <w:widowControl w:val="0"/>
        <w:spacing w:after="120" w:line="360" w:lineRule="auto"/>
        <w:jc w:val="right"/>
        <w:rPr>
          <w:rFonts w:cs="Vrinda" w:hint="eastAsia"/>
        </w:rPr>
      </w:pPr>
    </w:p>
    <w:p w14:paraId="1C794479" w14:textId="77777777" w:rsidR="004312E6" w:rsidRDefault="000D45E4" w:rsidP="00D34F89">
      <w:pPr>
        <w:widowControl w:val="0"/>
        <w:spacing w:after="120" w:line="360" w:lineRule="auto"/>
        <w:jc w:val="right"/>
        <w:rPr>
          <w:rFonts w:ascii="Arial" w:hAnsi="Arial"/>
          <w:sz w:val="22"/>
          <w:szCs w:val="22"/>
        </w:rPr>
      </w:pPr>
      <w:r>
        <w:rPr>
          <w:rFonts w:ascii="Arial" w:hAnsi="Arial" w:cs="Vrinda"/>
          <w:sz w:val="22"/>
          <w:szCs w:val="22"/>
        </w:rPr>
        <w:t>José Rodríguez de la Fuente</w:t>
      </w:r>
    </w:p>
    <w:p w14:paraId="1C79447A" w14:textId="77777777" w:rsidR="004312E6" w:rsidRDefault="000D45E4" w:rsidP="00D34F89">
      <w:pPr>
        <w:widowControl w:val="0"/>
        <w:spacing w:after="120" w:line="360" w:lineRule="auto"/>
        <w:jc w:val="right"/>
        <w:rPr>
          <w:rFonts w:ascii="Arial" w:hAnsi="Arial"/>
          <w:sz w:val="22"/>
          <w:szCs w:val="22"/>
        </w:rPr>
      </w:pPr>
      <w:r>
        <w:rPr>
          <w:rFonts w:ascii="Arial" w:hAnsi="Arial" w:cs="Vrinda"/>
          <w:sz w:val="22"/>
          <w:szCs w:val="22"/>
        </w:rPr>
        <w:t>Universidad de Buenos Aires / CONICET</w:t>
      </w:r>
    </w:p>
    <w:p w14:paraId="1C79447B" w14:textId="77777777" w:rsidR="004312E6" w:rsidRDefault="00151C64" w:rsidP="00D34F89">
      <w:pPr>
        <w:widowControl w:val="0"/>
        <w:spacing w:after="120" w:line="360" w:lineRule="auto"/>
        <w:jc w:val="right"/>
        <w:rPr>
          <w:rFonts w:hint="eastAsia"/>
        </w:rPr>
      </w:pPr>
      <w:hyperlink r:id="rId7">
        <w:r w:rsidR="000D45E4">
          <w:rPr>
            <w:rStyle w:val="EnlacedeInternet"/>
            <w:rFonts w:ascii="Arial" w:hAnsi="Arial" w:cs="Vrinda"/>
            <w:sz w:val="22"/>
            <w:szCs w:val="22"/>
          </w:rPr>
          <w:t>josedelafuente_86@hotmail.com</w:t>
        </w:r>
      </w:hyperlink>
    </w:p>
    <w:p w14:paraId="1C79447C" w14:textId="77777777" w:rsidR="004312E6" w:rsidRDefault="004312E6" w:rsidP="00D34F89">
      <w:pPr>
        <w:widowControl w:val="0"/>
        <w:spacing w:after="120" w:line="360" w:lineRule="auto"/>
        <w:jc w:val="right"/>
        <w:rPr>
          <w:rFonts w:ascii="Arial" w:hAnsi="Arial" w:cs="Vrinda"/>
          <w:sz w:val="22"/>
          <w:szCs w:val="22"/>
        </w:rPr>
      </w:pPr>
    </w:p>
    <w:p w14:paraId="1C79447D" w14:textId="77777777" w:rsidR="004312E6" w:rsidRDefault="000D45E4" w:rsidP="00D34F89">
      <w:pPr>
        <w:widowControl w:val="0"/>
        <w:spacing w:after="120" w:line="360" w:lineRule="auto"/>
        <w:jc w:val="right"/>
        <w:rPr>
          <w:rFonts w:ascii="Arial" w:hAnsi="Arial"/>
          <w:sz w:val="22"/>
          <w:szCs w:val="22"/>
        </w:rPr>
      </w:pPr>
      <w:r>
        <w:rPr>
          <w:rFonts w:ascii="Arial" w:hAnsi="Arial" w:cs="Vrinda"/>
          <w:sz w:val="22"/>
          <w:szCs w:val="22"/>
        </w:rPr>
        <w:t>Gonzalo Seid</w:t>
      </w:r>
    </w:p>
    <w:p w14:paraId="1C79447E" w14:textId="77777777" w:rsidR="004312E6" w:rsidRDefault="000D45E4" w:rsidP="00D34F89">
      <w:pPr>
        <w:widowControl w:val="0"/>
        <w:spacing w:after="120" w:line="360" w:lineRule="auto"/>
        <w:jc w:val="right"/>
        <w:rPr>
          <w:rFonts w:ascii="Arial" w:hAnsi="Arial"/>
          <w:sz w:val="22"/>
          <w:szCs w:val="22"/>
        </w:rPr>
      </w:pPr>
      <w:r>
        <w:rPr>
          <w:rFonts w:ascii="Arial" w:hAnsi="Arial" w:cs="Vrinda"/>
          <w:sz w:val="22"/>
          <w:szCs w:val="22"/>
        </w:rPr>
        <w:t>Universidad de Buenos Aires / CONICET</w:t>
      </w:r>
    </w:p>
    <w:p w14:paraId="1C79447F" w14:textId="77777777" w:rsidR="004312E6" w:rsidRDefault="00151C64" w:rsidP="00D34F89">
      <w:pPr>
        <w:widowControl w:val="0"/>
        <w:spacing w:after="120" w:line="360" w:lineRule="auto"/>
        <w:jc w:val="right"/>
        <w:rPr>
          <w:rFonts w:hint="eastAsia"/>
        </w:rPr>
      </w:pPr>
      <w:hyperlink r:id="rId8">
        <w:r w:rsidR="000D45E4">
          <w:rPr>
            <w:rStyle w:val="EnlacedeInternet"/>
            <w:rFonts w:ascii="Arial" w:hAnsi="Arial" w:cs="Vrinda"/>
            <w:sz w:val="22"/>
            <w:szCs w:val="22"/>
          </w:rPr>
          <w:t>gonzaloseid@gmail.com</w:t>
        </w:r>
      </w:hyperlink>
    </w:p>
    <w:p w14:paraId="1C794481" w14:textId="77777777" w:rsidR="004312E6" w:rsidRDefault="004312E6" w:rsidP="00D34F89">
      <w:pPr>
        <w:widowControl w:val="0"/>
        <w:spacing w:after="120" w:line="360" w:lineRule="auto"/>
        <w:jc w:val="both"/>
        <w:rPr>
          <w:rFonts w:ascii="Arial" w:hAnsi="Arial" w:cs="Vrinda"/>
          <w:sz w:val="22"/>
          <w:szCs w:val="22"/>
        </w:rPr>
      </w:pPr>
    </w:p>
    <w:p w14:paraId="1C794482" w14:textId="77777777" w:rsidR="004312E6" w:rsidRDefault="000D45E4" w:rsidP="00D34F89">
      <w:pPr>
        <w:widowControl w:val="0"/>
        <w:spacing w:after="120" w:line="360" w:lineRule="auto"/>
        <w:jc w:val="both"/>
        <w:rPr>
          <w:rFonts w:ascii="Arial" w:hAnsi="Arial"/>
          <w:b/>
          <w:bCs/>
          <w:sz w:val="22"/>
          <w:szCs w:val="22"/>
        </w:rPr>
      </w:pPr>
      <w:r>
        <w:rPr>
          <w:rFonts w:ascii="Arial" w:hAnsi="Arial" w:cs="Vrinda"/>
          <w:b/>
          <w:bCs/>
          <w:sz w:val="22"/>
          <w:szCs w:val="22"/>
        </w:rPr>
        <w:t>Resumen</w:t>
      </w:r>
    </w:p>
    <w:p w14:paraId="1C794483" w14:textId="05B30A23" w:rsidR="004312E6" w:rsidRDefault="000D45E4" w:rsidP="00D34F89">
      <w:pPr>
        <w:widowControl w:val="0"/>
        <w:spacing w:after="120" w:line="360" w:lineRule="auto"/>
        <w:jc w:val="both"/>
        <w:rPr>
          <w:rFonts w:ascii="Arial" w:hAnsi="Arial"/>
          <w:sz w:val="22"/>
          <w:szCs w:val="22"/>
        </w:rPr>
      </w:pPr>
      <w:r>
        <w:rPr>
          <w:rFonts w:ascii="Arial" w:hAnsi="Arial" w:cs="Vrinda"/>
          <w:sz w:val="22"/>
          <w:szCs w:val="22"/>
        </w:rPr>
        <w:t xml:space="preserve">La estructura de clases puede ponerse en relación con una serie de factores, como </w:t>
      </w:r>
      <w:r w:rsidR="00D43BD9">
        <w:rPr>
          <w:rFonts w:ascii="Arial" w:hAnsi="Arial" w:cs="Vrinda"/>
          <w:sz w:val="22"/>
          <w:szCs w:val="22"/>
        </w:rPr>
        <w:t xml:space="preserve">los </w:t>
      </w:r>
      <w:r>
        <w:rPr>
          <w:rFonts w:ascii="Arial" w:hAnsi="Arial" w:cs="Vrinda"/>
          <w:sz w:val="22"/>
          <w:szCs w:val="22"/>
        </w:rPr>
        <w:t>ingresos, consumos y ahorros, entre otros, que remiten a activos y recursos desigualmente distribuidos. La clase social subyace a estas desigualdades que configuran oportunidades y condiciones de vida de los individuos, pero también hay variabilidades al interior de una misma clase. Asimismo, las posiciones de clase individuales pueden examinarse en términos dinámicos: las trayectorias de movilidad social intergeneracional permiten observar divergencias y convergencias en las probabilidades de acceso a los activos y recursos.</w:t>
      </w:r>
    </w:p>
    <w:p w14:paraId="1C794484" w14:textId="77777777" w:rsidR="004312E6" w:rsidRDefault="000D45E4" w:rsidP="00D34F89">
      <w:pPr>
        <w:widowControl w:val="0"/>
        <w:spacing w:after="120" w:line="360" w:lineRule="auto"/>
        <w:jc w:val="both"/>
        <w:rPr>
          <w:rFonts w:ascii="Arial" w:hAnsi="Arial"/>
          <w:sz w:val="22"/>
          <w:szCs w:val="22"/>
        </w:rPr>
      </w:pPr>
      <w:r>
        <w:rPr>
          <w:rFonts w:ascii="Arial" w:hAnsi="Arial" w:cs="Vrinda"/>
          <w:sz w:val="22"/>
          <w:szCs w:val="22"/>
        </w:rPr>
        <w:t xml:space="preserve">En esta ponencia indagaremos en la relación entre las diversas trayectorias de movilidad en las clases medias y algunos indicadores de condiciones de vida y oportunidades, tales como los ingresos, el nivel de consumo y los recursos financieros, en Argentina, para los años 2014-2015. </w:t>
      </w:r>
    </w:p>
    <w:p w14:paraId="1C794485" w14:textId="07BCDF67" w:rsidR="004312E6" w:rsidRDefault="000D45E4" w:rsidP="00D34F89">
      <w:pPr>
        <w:widowControl w:val="0"/>
        <w:spacing w:after="120" w:line="360" w:lineRule="auto"/>
        <w:jc w:val="both"/>
        <w:rPr>
          <w:rFonts w:ascii="Arial" w:hAnsi="Arial" w:cs="Vrinda"/>
          <w:sz w:val="22"/>
          <w:szCs w:val="22"/>
        </w:rPr>
      </w:pPr>
      <w:r>
        <w:rPr>
          <w:rFonts w:ascii="Arial" w:hAnsi="Arial" w:cs="Vrinda"/>
          <w:sz w:val="22"/>
          <w:szCs w:val="22"/>
        </w:rPr>
        <w:t xml:space="preserve">Como fuente de información, recurriremos a la Encuesta Nacional de Estructura Social </w:t>
      </w:r>
      <w:r w:rsidR="00006046">
        <w:rPr>
          <w:rFonts w:ascii="Arial" w:hAnsi="Arial" w:cs="Vrinda"/>
          <w:sz w:val="22"/>
          <w:szCs w:val="22"/>
        </w:rPr>
        <w:t xml:space="preserve">(ENES) </w:t>
      </w:r>
      <w:r>
        <w:rPr>
          <w:rFonts w:ascii="Arial" w:hAnsi="Arial" w:cs="Vrinda"/>
          <w:sz w:val="22"/>
          <w:szCs w:val="22"/>
        </w:rPr>
        <w:t xml:space="preserve">del Programa de Investigación sobre la Sociedad Argentina Contemporánea (PISAC) cuyo relevamiento se llevó a cabo en 2014 y 2015. La hipótesis de trabajo que orienta el análisis es que existe una considerable heterogeneidad en los indicadores de condiciones de vida, oportunidades y recursos en función de las trayectorias de movilidad recorridas por los sujetos. Los resultados serán evaluados considerando las diferencias entre contextos </w:t>
      </w:r>
      <w:r>
        <w:rPr>
          <w:rFonts w:ascii="Arial" w:hAnsi="Arial" w:cs="Vrinda"/>
          <w:sz w:val="22"/>
          <w:szCs w:val="22"/>
        </w:rPr>
        <w:lastRenderedPageBreak/>
        <w:t xml:space="preserve">regionales del país. </w:t>
      </w:r>
    </w:p>
    <w:p w14:paraId="1C794486" w14:textId="77777777" w:rsidR="004312E6" w:rsidRDefault="000D45E4" w:rsidP="00D34F89">
      <w:pPr>
        <w:widowControl w:val="0"/>
        <w:spacing w:after="120" w:line="360" w:lineRule="auto"/>
        <w:jc w:val="both"/>
        <w:rPr>
          <w:rFonts w:ascii="Arial" w:hAnsi="Arial"/>
          <w:sz w:val="22"/>
          <w:szCs w:val="22"/>
        </w:rPr>
      </w:pPr>
      <w:r>
        <w:rPr>
          <w:rFonts w:ascii="Arial" w:hAnsi="Arial" w:cs="Vrinda"/>
          <w:b/>
          <w:bCs/>
          <w:sz w:val="22"/>
          <w:szCs w:val="22"/>
        </w:rPr>
        <w:t>Palabras clave</w:t>
      </w:r>
      <w:r>
        <w:rPr>
          <w:rFonts w:ascii="Arial" w:hAnsi="Arial" w:cs="Vrinda"/>
          <w:sz w:val="22"/>
          <w:szCs w:val="22"/>
        </w:rPr>
        <w:t>: clase media; trayectorias; desigualdad.</w:t>
      </w:r>
      <w:r>
        <w:br w:type="page"/>
      </w:r>
    </w:p>
    <w:p w14:paraId="1C794487" w14:textId="77777777" w:rsidR="004312E6" w:rsidRDefault="000D45E4" w:rsidP="00D34F89">
      <w:pPr>
        <w:widowControl w:val="0"/>
        <w:spacing w:after="120" w:line="360" w:lineRule="auto"/>
        <w:jc w:val="both"/>
        <w:rPr>
          <w:rFonts w:ascii="Arial" w:hAnsi="Arial"/>
          <w:sz w:val="22"/>
          <w:szCs w:val="22"/>
        </w:rPr>
      </w:pPr>
      <w:r>
        <w:rPr>
          <w:rFonts w:ascii="Arial" w:hAnsi="Arial"/>
          <w:b/>
          <w:bCs/>
          <w:sz w:val="22"/>
          <w:szCs w:val="22"/>
        </w:rPr>
        <w:lastRenderedPageBreak/>
        <w:t>1. Introducción</w:t>
      </w:r>
    </w:p>
    <w:p w14:paraId="1C794489" w14:textId="2CC3BC16" w:rsidR="004312E6" w:rsidRDefault="000D45E4" w:rsidP="00D34F89">
      <w:pPr>
        <w:widowControl w:val="0"/>
        <w:spacing w:after="120" w:line="360" w:lineRule="auto"/>
        <w:jc w:val="both"/>
        <w:rPr>
          <w:rFonts w:ascii="Arial" w:hAnsi="Arial"/>
          <w:sz w:val="22"/>
          <w:szCs w:val="22"/>
        </w:rPr>
      </w:pPr>
      <w:r>
        <w:rPr>
          <w:rFonts w:ascii="Arial" w:hAnsi="Arial"/>
          <w:sz w:val="22"/>
          <w:szCs w:val="22"/>
        </w:rPr>
        <w:t xml:space="preserve">A comienzos del presente siglo tuvo lugar </w:t>
      </w:r>
      <w:r w:rsidR="00066A92">
        <w:rPr>
          <w:rFonts w:ascii="Arial" w:hAnsi="Arial"/>
          <w:sz w:val="22"/>
          <w:szCs w:val="22"/>
        </w:rPr>
        <w:t xml:space="preserve">en </w:t>
      </w:r>
      <w:r>
        <w:rPr>
          <w:rFonts w:ascii="Arial" w:hAnsi="Arial"/>
          <w:sz w:val="22"/>
          <w:szCs w:val="22"/>
        </w:rPr>
        <w:t>América Latina un ciclo político y económico que algunos han definido como “</w:t>
      </w:r>
      <w:proofErr w:type="spellStart"/>
      <w:r>
        <w:rPr>
          <w:rFonts w:ascii="Arial" w:hAnsi="Arial"/>
          <w:sz w:val="22"/>
          <w:szCs w:val="22"/>
        </w:rPr>
        <w:t>pos-neoliberal</w:t>
      </w:r>
      <w:proofErr w:type="spellEnd"/>
      <w:r>
        <w:rPr>
          <w:rFonts w:ascii="Arial" w:hAnsi="Arial"/>
          <w:sz w:val="22"/>
          <w:szCs w:val="22"/>
        </w:rPr>
        <w:t>”. Esta etapa se caracterizó por mejoras progresivas en los niveles de vida de buena parte de la población y por la morigeración de algunas desigualdades. El crecimiento económico y las políticas de transferencias de ingresos desde el Estado hacia los sectores más empobrecidos fueron rasgos comunes en los países de la región. En algunos países, especialmente en Brasil, se llegó a discutir acerca de la emergencia de una nueva clase media como producto de la mejora en los niveles de vida de segmentos de población que anteriormente estaban en situación de pobreza. Alrededor del año 2014, este ciclo parece haberse agotado: las economías entraron en estancamiento o retracción y las desigualdades volvieron a acentuarse (</w:t>
      </w:r>
      <w:proofErr w:type="spellStart"/>
      <w:r>
        <w:rPr>
          <w:rFonts w:ascii="Arial" w:hAnsi="Arial"/>
          <w:sz w:val="22"/>
          <w:szCs w:val="22"/>
        </w:rPr>
        <w:t>Benza</w:t>
      </w:r>
      <w:proofErr w:type="spellEnd"/>
      <w:r>
        <w:rPr>
          <w:rFonts w:ascii="Arial" w:hAnsi="Arial"/>
          <w:sz w:val="22"/>
          <w:szCs w:val="22"/>
        </w:rPr>
        <w:t xml:space="preserve"> y Kessler, 2020). En este sentido, describir las características de la estructura social argentina a partir de la “fotografía” tomada entre 2014 y 2015 por la Encuesta Nacional de Estructura Social puede ser interpretado desde la actualidad como una contribución al balance de lo que, comparativamente con </w:t>
      </w:r>
      <w:r w:rsidR="002D525A">
        <w:rPr>
          <w:rFonts w:ascii="Arial" w:hAnsi="Arial"/>
          <w:sz w:val="22"/>
          <w:szCs w:val="22"/>
        </w:rPr>
        <w:t>la experiencia política-económica</w:t>
      </w:r>
      <w:r w:rsidR="00921E9E">
        <w:rPr>
          <w:rFonts w:ascii="Arial" w:hAnsi="Arial"/>
          <w:sz w:val="22"/>
          <w:szCs w:val="22"/>
        </w:rPr>
        <w:t xml:space="preserve"> posterior</w:t>
      </w:r>
      <w:r>
        <w:rPr>
          <w:rFonts w:ascii="Arial" w:hAnsi="Arial"/>
          <w:sz w:val="22"/>
          <w:szCs w:val="22"/>
        </w:rPr>
        <w:t>, había sido un “buen momento”.</w:t>
      </w:r>
    </w:p>
    <w:p w14:paraId="1C79448A" w14:textId="54DA5842" w:rsidR="004312E6" w:rsidRDefault="000D45E4" w:rsidP="00D34F89">
      <w:pPr>
        <w:widowControl w:val="0"/>
        <w:spacing w:after="120" w:line="360" w:lineRule="auto"/>
        <w:jc w:val="both"/>
        <w:rPr>
          <w:rFonts w:ascii="Arial" w:hAnsi="Arial"/>
          <w:sz w:val="22"/>
          <w:szCs w:val="22"/>
        </w:rPr>
      </w:pPr>
      <w:r>
        <w:rPr>
          <w:rFonts w:ascii="Arial" w:hAnsi="Arial" w:cs="Vrinda"/>
          <w:sz w:val="22"/>
          <w:szCs w:val="22"/>
        </w:rPr>
        <w:t xml:space="preserve">En este escrito pretendemos explorar algunos aspectos de la estructura social argentina, con especial interés en las características de las clases medias. Para ello, consideramos relevante tomar en cuenta las posiciones de clase y las trayectorias de movilidad social para ponerlas en relación con </w:t>
      </w:r>
      <w:r w:rsidR="00A54789">
        <w:rPr>
          <w:rFonts w:ascii="Arial" w:hAnsi="Arial" w:cs="Vrinda"/>
          <w:sz w:val="22"/>
          <w:szCs w:val="22"/>
        </w:rPr>
        <w:t xml:space="preserve">diversas dimensiones del bienestar material, como los </w:t>
      </w:r>
      <w:r>
        <w:rPr>
          <w:rFonts w:ascii="Arial" w:hAnsi="Arial" w:cs="Vrinda"/>
          <w:sz w:val="22"/>
          <w:szCs w:val="22"/>
        </w:rPr>
        <w:t>ingresos, consumos y activos</w:t>
      </w:r>
      <w:r w:rsidR="00A54789">
        <w:rPr>
          <w:rFonts w:ascii="Arial" w:hAnsi="Arial" w:cs="Vrinda"/>
          <w:sz w:val="22"/>
          <w:szCs w:val="22"/>
        </w:rPr>
        <w:t xml:space="preserve"> económicos-</w:t>
      </w:r>
      <w:r w:rsidR="00746314">
        <w:rPr>
          <w:rFonts w:ascii="Arial" w:hAnsi="Arial" w:cs="Vrinda"/>
          <w:sz w:val="22"/>
          <w:szCs w:val="22"/>
        </w:rPr>
        <w:t>financieros</w:t>
      </w:r>
      <w:r w:rsidR="00FA70A2">
        <w:rPr>
          <w:rFonts w:ascii="Arial" w:hAnsi="Arial" w:cs="Vrinda"/>
          <w:sz w:val="22"/>
          <w:szCs w:val="22"/>
        </w:rPr>
        <w:t xml:space="preserve"> de los hogares</w:t>
      </w:r>
      <w:r>
        <w:rPr>
          <w:rFonts w:ascii="Arial" w:hAnsi="Arial" w:cs="Vrinda"/>
          <w:sz w:val="22"/>
          <w:szCs w:val="22"/>
        </w:rPr>
        <w:t xml:space="preserve">. El horizonte es comprender las implicancias de la pertenencia de clase en términos de condiciones y oportunidades de vida. </w:t>
      </w:r>
    </w:p>
    <w:p w14:paraId="1C79448C" w14:textId="77777777" w:rsidR="004312E6" w:rsidRDefault="004312E6" w:rsidP="00D34F89">
      <w:pPr>
        <w:widowControl w:val="0"/>
        <w:spacing w:after="120" w:line="360" w:lineRule="auto"/>
        <w:jc w:val="both"/>
        <w:rPr>
          <w:rFonts w:ascii="Arial" w:hAnsi="Arial"/>
          <w:sz w:val="22"/>
          <w:szCs w:val="22"/>
        </w:rPr>
      </w:pPr>
    </w:p>
    <w:p w14:paraId="1C79448D" w14:textId="77777777" w:rsidR="004312E6" w:rsidRDefault="000D45E4" w:rsidP="00D34F89">
      <w:pPr>
        <w:widowControl w:val="0"/>
        <w:spacing w:after="120" w:line="360" w:lineRule="auto"/>
        <w:jc w:val="both"/>
        <w:rPr>
          <w:rFonts w:ascii="Arial" w:hAnsi="Arial"/>
          <w:b/>
          <w:bCs/>
          <w:sz w:val="22"/>
          <w:szCs w:val="22"/>
        </w:rPr>
      </w:pPr>
      <w:r>
        <w:rPr>
          <w:rFonts w:ascii="Arial" w:hAnsi="Arial"/>
          <w:b/>
          <w:bCs/>
          <w:sz w:val="22"/>
          <w:szCs w:val="22"/>
        </w:rPr>
        <w:t>2. Algunos antecedentes</w:t>
      </w:r>
    </w:p>
    <w:p w14:paraId="1C79448F" w14:textId="77777777" w:rsidR="004312E6" w:rsidRDefault="000D45E4" w:rsidP="00D34F89">
      <w:pPr>
        <w:spacing w:after="120" w:line="360" w:lineRule="auto"/>
        <w:jc w:val="both"/>
        <w:rPr>
          <w:rFonts w:ascii="Arial" w:hAnsi="Arial"/>
          <w:sz w:val="22"/>
          <w:szCs w:val="22"/>
        </w:rPr>
      </w:pPr>
      <w:r>
        <w:rPr>
          <w:rFonts w:ascii="Arial" w:hAnsi="Arial"/>
          <w:sz w:val="22"/>
          <w:szCs w:val="22"/>
        </w:rPr>
        <w:t>El análisis de clase (Carabaña, 1997), es decir, el estudio de diversos procesos sociales (distribución del ingreso y de la riqueza, comportamientos políticos, consumos, dinámica demográfica, etc.) a partir de la consideración de la variable clase como principal fuente explicativa, resurgió en distintas latitudes desde comienzos del siglo actual, entre ellas en Latinoamérica y Argentina. Dicha revitalización contrarrestó los postulados que habían planteado la pérdida de la potencialidad explicativa del concepto de clase frente a las transformaciones que habrían asumido las nuevas desigualdades sociales en las sociedades “</w:t>
      </w:r>
      <w:proofErr w:type="spellStart"/>
      <w:r>
        <w:rPr>
          <w:rFonts w:ascii="Arial" w:hAnsi="Arial"/>
          <w:sz w:val="22"/>
          <w:szCs w:val="22"/>
        </w:rPr>
        <w:t>post-materialistas</w:t>
      </w:r>
      <w:proofErr w:type="spellEnd"/>
      <w:r>
        <w:rPr>
          <w:rFonts w:ascii="Arial" w:hAnsi="Arial"/>
          <w:sz w:val="22"/>
          <w:szCs w:val="22"/>
        </w:rPr>
        <w:t>” o “</w:t>
      </w:r>
      <w:proofErr w:type="spellStart"/>
      <w:r>
        <w:rPr>
          <w:rFonts w:ascii="Arial" w:hAnsi="Arial"/>
          <w:sz w:val="22"/>
          <w:szCs w:val="22"/>
        </w:rPr>
        <w:t>post-industrialistas</w:t>
      </w:r>
      <w:proofErr w:type="spellEnd"/>
      <w:r>
        <w:rPr>
          <w:rFonts w:ascii="Arial" w:hAnsi="Arial"/>
          <w:sz w:val="22"/>
          <w:szCs w:val="22"/>
        </w:rPr>
        <w:t xml:space="preserve">” (Beck, 1998; Clark y </w:t>
      </w:r>
      <w:proofErr w:type="spellStart"/>
      <w:r>
        <w:rPr>
          <w:rFonts w:ascii="Arial" w:hAnsi="Arial"/>
          <w:sz w:val="22"/>
          <w:szCs w:val="22"/>
        </w:rPr>
        <w:t>Lipset</w:t>
      </w:r>
      <w:proofErr w:type="spellEnd"/>
      <w:r>
        <w:rPr>
          <w:rFonts w:ascii="Arial" w:hAnsi="Arial"/>
          <w:sz w:val="22"/>
          <w:szCs w:val="22"/>
        </w:rPr>
        <w:t xml:space="preserve">, 1991; </w:t>
      </w:r>
      <w:proofErr w:type="spellStart"/>
      <w:r>
        <w:rPr>
          <w:rFonts w:ascii="Arial" w:hAnsi="Arial"/>
          <w:sz w:val="22"/>
          <w:szCs w:val="22"/>
        </w:rPr>
        <w:t>Pakulski</w:t>
      </w:r>
      <w:proofErr w:type="spellEnd"/>
      <w:r>
        <w:rPr>
          <w:rFonts w:ascii="Arial" w:hAnsi="Arial"/>
          <w:sz w:val="22"/>
          <w:szCs w:val="22"/>
        </w:rPr>
        <w:t xml:space="preserve"> y Waters, 1996). En este sentido, desde diversas corrientes teóricas se sostuvo tanto conceptual como empíricamente la persistencia del papel estructurador que presenta la clase social respecto de otras dimensiones de la desigualdad, aún en un contexto de </w:t>
      </w:r>
      <w:r>
        <w:rPr>
          <w:rFonts w:ascii="Arial" w:hAnsi="Arial"/>
          <w:sz w:val="22"/>
          <w:szCs w:val="22"/>
        </w:rPr>
        <w:lastRenderedPageBreak/>
        <w:t xml:space="preserve">transformaciones en el capitalismo (Dubet, 2015; Goldthorpe, 2002; Grusky y </w:t>
      </w:r>
      <w:proofErr w:type="spellStart"/>
      <w:r>
        <w:rPr>
          <w:rFonts w:ascii="Arial" w:hAnsi="Arial"/>
          <w:sz w:val="22"/>
          <w:szCs w:val="22"/>
        </w:rPr>
        <w:t>Weeden</w:t>
      </w:r>
      <w:proofErr w:type="spellEnd"/>
      <w:r>
        <w:rPr>
          <w:rFonts w:ascii="Arial" w:hAnsi="Arial"/>
          <w:sz w:val="22"/>
          <w:szCs w:val="22"/>
        </w:rPr>
        <w:t xml:space="preserve">, 2001; </w:t>
      </w:r>
      <w:proofErr w:type="spellStart"/>
      <w:r>
        <w:rPr>
          <w:rFonts w:ascii="Arial" w:hAnsi="Arial"/>
          <w:sz w:val="22"/>
          <w:szCs w:val="22"/>
        </w:rPr>
        <w:t>Savage</w:t>
      </w:r>
      <w:proofErr w:type="spellEnd"/>
      <w:r>
        <w:rPr>
          <w:rFonts w:ascii="Arial" w:hAnsi="Arial"/>
          <w:sz w:val="22"/>
          <w:szCs w:val="22"/>
        </w:rPr>
        <w:t xml:space="preserve">, 2016). </w:t>
      </w:r>
    </w:p>
    <w:p w14:paraId="1C794490" w14:textId="77777777" w:rsidR="004312E6" w:rsidRDefault="000D45E4" w:rsidP="00D34F89">
      <w:pPr>
        <w:spacing w:after="120" w:line="360" w:lineRule="auto"/>
        <w:jc w:val="both"/>
        <w:rPr>
          <w:rFonts w:ascii="Arial" w:hAnsi="Arial"/>
          <w:sz w:val="22"/>
          <w:szCs w:val="22"/>
        </w:rPr>
      </w:pPr>
      <w:r>
        <w:rPr>
          <w:rFonts w:ascii="Arial" w:hAnsi="Arial"/>
          <w:sz w:val="22"/>
          <w:szCs w:val="22"/>
        </w:rPr>
        <w:t>En Argentina, diversos investigadores han analizado la reproducción de desigualdades de clase en las dos últimas décadas, en lo referente a los ingresos, a las condiciones laborales y a otros aspectos de las condiciones de vida (</w:t>
      </w:r>
      <w:proofErr w:type="spellStart"/>
      <w:r>
        <w:rPr>
          <w:rFonts w:ascii="Arial" w:hAnsi="Arial"/>
          <w:sz w:val="22"/>
          <w:szCs w:val="22"/>
        </w:rPr>
        <w:t>Benza</w:t>
      </w:r>
      <w:proofErr w:type="spellEnd"/>
      <w:r>
        <w:rPr>
          <w:rFonts w:ascii="Arial" w:hAnsi="Arial"/>
          <w:sz w:val="22"/>
          <w:szCs w:val="22"/>
        </w:rPr>
        <w:t xml:space="preserve">, 2016; Chávez Molina y Pla, 2018; Dalle y </w:t>
      </w:r>
      <w:proofErr w:type="spellStart"/>
      <w:r>
        <w:rPr>
          <w:rFonts w:ascii="Arial" w:hAnsi="Arial"/>
          <w:sz w:val="22"/>
          <w:szCs w:val="22"/>
        </w:rPr>
        <w:t>Stiberman</w:t>
      </w:r>
      <w:proofErr w:type="spellEnd"/>
      <w:r>
        <w:rPr>
          <w:rFonts w:ascii="Arial" w:hAnsi="Arial"/>
          <w:sz w:val="22"/>
          <w:szCs w:val="22"/>
        </w:rPr>
        <w:t xml:space="preserve">, 2017; Maceira, 2016). Particularmente en Pla, Rodríguez de la Fuente y Sacco (2018) se señala, para el Gran Buenos Aires en el periodo 2003-2013, el relativo descenso de la desigualdad en la distribución de ingresos, las condiciones laborales (informalidad y subocupación) y las condiciones habitacionales. Más en general, en distintos países latinoamericanos los estudios han reportado una moderación de algunas desigualdades durante el periodo posneoliberal en paralelo a una persistencia de la misma estructura social (en términos ocupacionales) que en el periodo anterior. En este sentido, una de las hipótesis es que se produjo un acercamiento en las condiciones de vida entre la fracción obrera del sector formal y la fracción de empleados no manuales de puestos rutinarios, es decir, entre la fracción obrera más aventajada y la fracción inferior entre las clases medias. </w:t>
      </w:r>
    </w:p>
    <w:p w14:paraId="1C794491" w14:textId="77777777" w:rsidR="004312E6" w:rsidRDefault="000D45E4" w:rsidP="00D34F89">
      <w:pPr>
        <w:spacing w:after="120" w:line="360" w:lineRule="auto"/>
        <w:jc w:val="both"/>
        <w:rPr>
          <w:rFonts w:ascii="Arial" w:hAnsi="Arial"/>
          <w:sz w:val="22"/>
          <w:szCs w:val="22"/>
        </w:rPr>
      </w:pPr>
      <w:r>
        <w:rPr>
          <w:rFonts w:ascii="Arial" w:hAnsi="Arial"/>
          <w:sz w:val="22"/>
          <w:szCs w:val="22"/>
        </w:rPr>
        <w:t>Las condiciones de vida pueden ser pensadas desde el concepto de bienestar. En términos  materiales, la idea de bienestar remite al modo en que la distribución diferencial de bienes y servicios origina diversos grados de libertad, autonomía y posibilidades de realización personal (Kessler, 2014: 28). Por otro lado, metodológicamente, podemos clasificar los abordajes sobre el bienestar en dos grandes grupos: aquellos que incluyen algún tipo de criterio normativo en la definición y aquellos que no lo hacen (</w:t>
      </w:r>
      <w:proofErr w:type="spellStart"/>
      <w:r>
        <w:rPr>
          <w:rFonts w:ascii="Arial" w:hAnsi="Arial"/>
          <w:sz w:val="22"/>
          <w:szCs w:val="22"/>
        </w:rPr>
        <w:t>Boltvinik</w:t>
      </w:r>
      <w:proofErr w:type="spellEnd"/>
      <w:r>
        <w:rPr>
          <w:rFonts w:ascii="Arial" w:hAnsi="Arial"/>
          <w:sz w:val="22"/>
          <w:szCs w:val="22"/>
        </w:rPr>
        <w:t xml:space="preserve">, 1999, 2003). </w:t>
      </w:r>
    </w:p>
    <w:p w14:paraId="1C794492" w14:textId="6F46D811" w:rsidR="004312E6" w:rsidRDefault="000D45E4" w:rsidP="00D34F89">
      <w:pPr>
        <w:spacing w:after="120" w:line="360" w:lineRule="auto"/>
        <w:jc w:val="both"/>
        <w:rPr>
          <w:rFonts w:ascii="Arial" w:hAnsi="Arial"/>
          <w:sz w:val="22"/>
          <w:szCs w:val="22"/>
        </w:rPr>
      </w:pPr>
      <w:r>
        <w:rPr>
          <w:rFonts w:ascii="Arial" w:hAnsi="Arial"/>
          <w:sz w:val="22"/>
          <w:szCs w:val="22"/>
        </w:rPr>
        <w:t xml:space="preserve">En la temática de estratificación y movilidad social existen numerosos antecedentes acerca de la asociación entre los factores adscriptivos, el logro educativo y la posición de clase alcanzada. En cambio, el estudio de la distribución de activos y bienes (valorados socialmente) en función de la división del trabajo y de la estratificación social se presenta como una temática menos abordada (Torche y </w:t>
      </w:r>
      <w:proofErr w:type="spellStart"/>
      <w:r>
        <w:rPr>
          <w:rFonts w:ascii="Arial" w:hAnsi="Arial"/>
          <w:sz w:val="22"/>
          <w:szCs w:val="22"/>
        </w:rPr>
        <w:t>Spilerman</w:t>
      </w:r>
      <w:proofErr w:type="spellEnd"/>
      <w:r>
        <w:rPr>
          <w:rFonts w:ascii="Arial" w:hAnsi="Arial"/>
          <w:sz w:val="22"/>
          <w:szCs w:val="22"/>
        </w:rPr>
        <w:t xml:space="preserve"> 2009: 75; 2006: 29). En América Latina hubo algunas aproximaciones a la problemática acerca del modo en que diversos factores adscriptivos (incorporando la medición del nivel de riqueza en el hogar) y el posicionamiento socio-ocupacional, entre otros, influyen sobre el logro educativo, los niveles de consumo material, la posesión de activos financieros y el acceso a la propiedad de la vivienda (Torche y </w:t>
      </w:r>
      <w:proofErr w:type="spellStart"/>
      <w:r>
        <w:rPr>
          <w:rFonts w:ascii="Arial" w:hAnsi="Arial"/>
          <w:sz w:val="22"/>
          <w:szCs w:val="22"/>
        </w:rPr>
        <w:t>Spilerman</w:t>
      </w:r>
      <w:proofErr w:type="spellEnd"/>
      <w:r>
        <w:rPr>
          <w:rFonts w:ascii="Arial" w:hAnsi="Arial"/>
          <w:sz w:val="22"/>
          <w:szCs w:val="22"/>
        </w:rPr>
        <w:t xml:space="preserve"> 2009; Torche y Costa Ribeiro 2012; </w:t>
      </w:r>
      <w:proofErr w:type="spellStart"/>
      <w:r>
        <w:rPr>
          <w:rFonts w:ascii="Arial" w:hAnsi="Arial"/>
          <w:sz w:val="22"/>
          <w:szCs w:val="22"/>
        </w:rPr>
        <w:t>Behrman</w:t>
      </w:r>
      <w:proofErr w:type="spellEnd"/>
      <w:r>
        <w:rPr>
          <w:rFonts w:ascii="Arial" w:hAnsi="Arial"/>
          <w:sz w:val="22"/>
          <w:szCs w:val="22"/>
        </w:rPr>
        <w:t xml:space="preserve"> y Vélez-Grajales 2015; Reyes- Hernández, Cerón-Vargas, y López-López 2016</w:t>
      </w:r>
      <w:r w:rsidR="00BD1DF3">
        <w:rPr>
          <w:rFonts w:ascii="Arial" w:hAnsi="Arial"/>
          <w:sz w:val="22"/>
          <w:szCs w:val="22"/>
        </w:rPr>
        <w:t>; Salvia y Poy, 2019</w:t>
      </w:r>
      <w:r>
        <w:rPr>
          <w:rFonts w:ascii="Arial" w:hAnsi="Arial"/>
          <w:sz w:val="22"/>
          <w:szCs w:val="22"/>
        </w:rPr>
        <w:t>).</w:t>
      </w:r>
    </w:p>
    <w:p w14:paraId="1C794493" w14:textId="77777777" w:rsidR="004312E6" w:rsidRDefault="000D45E4" w:rsidP="00D34F89">
      <w:pPr>
        <w:spacing w:after="120" w:line="360" w:lineRule="auto"/>
        <w:jc w:val="both"/>
        <w:rPr>
          <w:rFonts w:ascii="Arial" w:hAnsi="Arial"/>
          <w:sz w:val="22"/>
          <w:szCs w:val="22"/>
        </w:rPr>
      </w:pPr>
      <w:r>
        <w:rPr>
          <w:rFonts w:ascii="Arial" w:hAnsi="Arial"/>
          <w:sz w:val="22"/>
          <w:szCs w:val="22"/>
        </w:rPr>
        <w:t xml:space="preserve">Los ingresos, consumos y activos brindan información acerca de condiciones de vida que forman las experiencias de clase. Para comprender las experiencias de clase, ha de </w:t>
      </w:r>
      <w:r>
        <w:rPr>
          <w:rFonts w:ascii="Arial" w:hAnsi="Arial"/>
          <w:sz w:val="22"/>
          <w:szCs w:val="22"/>
        </w:rPr>
        <w:lastRenderedPageBreak/>
        <w:t xml:space="preserve">tomarse en consideración un conjunto amplio de procesos y prácticas familiares que no son exclusivamente efectos de las posiciones ocupacionales ni pueden entenderse solamente desde una lógica económica en sentido restringido (Seid, 2020; 2017). Algunos estudios han señalado “la </w:t>
      </w:r>
      <w:r>
        <w:rPr>
          <w:rFonts w:ascii="Arial" w:hAnsi="Arial"/>
          <w:i/>
          <w:sz w:val="22"/>
          <w:szCs w:val="22"/>
        </w:rPr>
        <w:t xml:space="preserve">sistematicidad </w:t>
      </w:r>
      <w:r>
        <w:rPr>
          <w:rFonts w:ascii="Arial" w:hAnsi="Arial"/>
          <w:sz w:val="22"/>
          <w:szCs w:val="22"/>
        </w:rPr>
        <w:t xml:space="preserve">de los consumos, el equipamiento, los ahorros y las prácticas financieras con el resto de las estrategias de producción y reproducción social de los patrimonios familiares” (Assusa, Freyre y Merino, 2019, p. 2). Así, las posiciones de clase se expresan y también se construyen en los consumos y patrimonios. </w:t>
      </w:r>
    </w:p>
    <w:p w14:paraId="1C794494" w14:textId="77777777" w:rsidR="004312E6" w:rsidRDefault="000D45E4" w:rsidP="00D34F89">
      <w:pPr>
        <w:spacing w:after="120" w:line="360" w:lineRule="auto"/>
        <w:jc w:val="both"/>
        <w:rPr>
          <w:rFonts w:ascii="Arial" w:hAnsi="Arial"/>
          <w:sz w:val="22"/>
          <w:szCs w:val="22"/>
        </w:rPr>
      </w:pPr>
      <w:r>
        <w:rPr>
          <w:rFonts w:ascii="Arial" w:hAnsi="Arial"/>
          <w:sz w:val="22"/>
          <w:szCs w:val="22"/>
        </w:rPr>
        <w:t xml:space="preserve">La movilidad intergeneracional desde empleos manuales hacia ocupaciones del sector servicios en ocasiones no produce los efectos esperables del ascenso social en la calidad de los empleos, las recompensas materiales y la percepción subjetiva. Este fenómeno ha sido caracterizado como movilidad “espuria” o inconsistente (Kessler y Espinoza, 2003). En este sentido, poner en relación la estructura ocupacional con ingresos, consumos y activos es también un modo de examinar si la movilidad social medida en términos ocupacionales se corresponde con experiencias de clase. </w:t>
      </w:r>
    </w:p>
    <w:p w14:paraId="1C794495" w14:textId="77777777" w:rsidR="004312E6" w:rsidRDefault="004312E6" w:rsidP="00D34F89">
      <w:pPr>
        <w:widowControl w:val="0"/>
        <w:spacing w:after="120" w:line="360" w:lineRule="auto"/>
        <w:jc w:val="both"/>
        <w:rPr>
          <w:rFonts w:ascii="Arial" w:hAnsi="Arial"/>
          <w:sz w:val="22"/>
          <w:szCs w:val="22"/>
          <w:lang w:eastAsia="es-AR"/>
        </w:rPr>
      </w:pPr>
    </w:p>
    <w:p w14:paraId="1C794496" w14:textId="77777777" w:rsidR="004312E6" w:rsidRDefault="000D45E4" w:rsidP="00D34F89">
      <w:pPr>
        <w:widowControl w:val="0"/>
        <w:spacing w:after="120" w:line="360" w:lineRule="auto"/>
        <w:jc w:val="both"/>
        <w:rPr>
          <w:rFonts w:hint="eastAsia"/>
          <w:sz w:val="22"/>
          <w:szCs w:val="22"/>
        </w:rPr>
      </w:pPr>
      <w:r>
        <w:rPr>
          <w:rFonts w:ascii="Arial" w:hAnsi="Arial"/>
          <w:b/>
          <w:bCs/>
          <w:sz w:val="22"/>
          <w:szCs w:val="22"/>
          <w:lang w:eastAsia="es-AR"/>
        </w:rPr>
        <w:t>3. Exploraciones y decisiones metodológicas</w:t>
      </w:r>
    </w:p>
    <w:p w14:paraId="1C794498" w14:textId="4458876B" w:rsidR="004312E6" w:rsidRDefault="000D45E4" w:rsidP="00D34F89">
      <w:pPr>
        <w:spacing w:after="120" w:line="360" w:lineRule="auto"/>
        <w:jc w:val="both"/>
        <w:rPr>
          <w:rFonts w:hint="eastAsia"/>
          <w:sz w:val="22"/>
          <w:szCs w:val="22"/>
        </w:rPr>
      </w:pPr>
      <w:r>
        <w:rPr>
          <w:rFonts w:ascii="Arial" w:hAnsi="Arial" w:cs="Arial"/>
          <w:sz w:val="22"/>
          <w:szCs w:val="22"/>
        </w:rPr>
        <w:t>En el marco de un proyecto de investigación</w:t>
      </w:r>
      <w:r w:rsidR="009F16EF">
        <w:rPr>
          <w:rStyle w:val="Refdenotaalpie"/>
          <w:rFonts w:ascii="Arial" w:hAnsi="Arial" w:cs="Arial"/>
          <w:sz w:val="22"/>
          <w:szCs w:val="22"/>
        </w:rPr>
        <w:footnoteReference w:id="1"/>
      </w:r>
      <w:r>
        <w:rPr>
          <w:rFonts w:ascii="Arial" w:hAnsi="Arial" w:cs="Arial"/>
          <w:sz w:val="22"/>
          <w:szCs w:val="22"/>
        </w:rPr>
        <w:t xml:space="preserve"> que prevé combinar abordajes cuantitativos y cualitativos, en este escrito se presentan las primeras exploraciones de la fase cuantitativa. Utilizamos como fuente de información la Encuesta Nacional sobre la Estructura Social (ENES) del Programa de Investigación sobre la Sociedad Argentina Contemporánea (PISAC). Esta encuesta es una de las más relevantes para el estudio de la estratificación y la movilidad social en el país. El relevamiento en los años 2014 y 2015 cubrió las localidades de más de 2000 habitantes de toda la Argentina, mediante un muestreo polietápico de hogares, seleccionados mediante procedimientos probabilísticos a partir de la información censal de 2010.</w:t>
      </w:r>
    </w:p>
    <w:p w14:paraId="1C794499" w14:textId="21F713A4" w:rsidR="004312E6" w:rsidRDefault="000D45E4" w:rsidP="00D34F89">
      <w:pPr>
        <w:spacing w:after="120" w:line="360" w:lineRule="auto"/>
        <w:jc w:val="both"/>
        <w:rPr>
          <w:rFonts w:hint="eastAsia"/>
          <w:sz w:val="22"/>
          <w:szCs w:val="22"/>
        </w:rPr>
      </w:pPr>
      <w:r>
        <w:rPr>
          <w:rFonts w:ascii="Arial" w:hAnsi="Arial" w:cs="Arial"/>
          <w:sz w:val="22"/>
          <w:szCs w:val="22"/>
        </w:rPr>
        <w:t xml:space="preserve">Nuestro universo de estudio se circunscribió a aquellos hogares con principal sostén del hogar (PSH) </w:t>
      </w:r>
      <w:r w:rsidR="003F4E26">
        <w:rPr>
          <w:rFonts w:ascii="Arial" w:hAnsi="Arial" w:cs="Arial"/>
          <w:sz w:val="22"/>
          <w:szCs w:val="22"/>
        </w:rPr>
        <w:t>y/</w:t>
      </w:r>
      <w:r>
        <w:rPr>
          <w:rFonts w:ascii="Arial" w:hAnsi="Arial" w:cs="Arial"/>
          <w:sz w:val="22"/>
          <w:szCs w:val="22"/>
        </w:rPr>
        <w:t>o cónyuge de la población económicamente activa. Esto llevó a trabajar con 6.280.386 hogares</w:t>
      </w:r>
      <w:r w:rsidR="003049A6">
        <w:rPr>
          <w:rStyle w:val="Refdenotaalpie"/>
          <w:rFonts w:ascii="Arial" w:hAnsi="Arial" w:cs="Arial"/>
          <w:sz w:val="22"/>
          <w:szCs w:val="22"/>
        </w:rPr>
        <w:footnoteReference w:id="2"/>
      </w:r>
      <w:r>
        <w:rPr>
          <w:rFonts w:ascii="Arial" w:hAnsi="Arial" w:cs="Arial"/>
          <w:sz w:val="22"/>
          <w:szCs w:val="22"/>
        </w:rPr>
        <w:t xml:space="preserve"> de la totalidad que representa la encuesta.</w:t>
      </w:r>
    </w:p>
    <w:p w14:paraId="1C79449A" w14:textId="77777777" w:rsidR="004312E6" w:rsidRDefault="000D45E4" w:rsidP="00D34F89">
      <w:pPr>
        <w:spacing w:after="120" w:line="360" w:lineRule="auto"/>
        <w:jc w:val="both"/>
        <w:rPr>
          <w:rFonts w:hint="eastAsia"/>
        </w:rPr>
      </w:pPr>
      <w:r>
        <w:rPr>
          <w:rFonts w:ascii="Arial" w:hAnsi="Arial" w:cs="Arial"/>
          <w:sz w:val="22"/>
          <w:szCs w:val="22"/>
        </w:rPr>
        <w:t xml:space="preserve">Una de las principales decisiones metodológicas en las investigaciones sobre estructura social es la operacionalización del concepto de clase social. En este caso tomamos como punto de partida la propuesta elaborada por Torrado </w:t>
      </w:r>
      <w:r>
        <w:fldChar w:fldCharType="begin"/>
      </w:r>
      <w:r>
        <w:rPr>
          <w:rFonts w:ascii="Arial" w:hAnsi="Arial" w:cs="Arial"/>
          <w:sz w:val="22"/>
          <w:szCs w:val="22"/>
        </w:rPr>
        <w:instrText>ADDIN ZOTERO_ITEM CSL_CITATION {"citationID":"f8qvEpXv","properties":{"formattedCitation":"(1992, 1998)","plainCitation":"(1992, 1998)","noteIndex":0},"citationItems":[{"id":236,"uris":["http://zotero.org/users/2248776/items/CPR3X6AS"],"uri":["http://zotero.org/users/2248776/items/CPR3X6AS"],"itemData":{"id":236,"type":"book","event-place":"Buenos Aires","publisher":"Ediciones de la Flor","publisher-place":"Buenos Aires","title":"Estructura social de la Argentina, 1945-1983","author":[{"family":"Torrado","given":"Susana"}],"issued":{"date-parts":[["1992"]]}},"suppress-author":true},{"id":284,"uris":["http://zotero.org/users/2248776/items/F2XWD3Q7"],"uri":["http://zotero.org/users/2248776/items/F2XWD3Q7"],"itemData":{"id":284,"type":"chapter","container-title":"Familia y diferenciación social","event-place":"Buenos Aires","publisher":"Eudeba","publisher-place":"Buenos Aires","title":"La medición empírica de las clases sociales","author":[{"family":"Torrado","given":"Susana"}],"issued":{"date-parts":[["1998"]]}}}],"schema":"https://github.com/citation-style-language/schema/raw/master/csl-citation.json"}</w:instrText>
      </w:r>
      <w:r>
        <w:rPr>
          <w:rFonts w:ascii="Arial" w:hAnsi="Arial" w:cs="Arial"/>
          <w:sz w:val="22"/>
          <w:szCs w:val="22"/>
        </w:rPr>
        <w:fldChar w:fldCharType="separate"/>
      </w:r>
      <w:r>
        <w:rPr>
          <w:rFonts w:ascii="Arial" w:hAnsi="Arial" w:cs="Arial"/>
          <w:sz w:val="22"/>
          <w:szCs w:val="22"/>
        </w:rPr>
        <w:t>(1992, 1998)</w:t>
      </w:r>
      <w:r>
        <w:rPr>
          <w:rFonts w:ascii="Arial" w:hAnsi="Arial" w:cs="Arial"/>
          <w:sz w:val="22"/>
          <w:szCs w:val="22"/>
        </w:rPr>
        <w:fldChar w:fldCharType="end"/>
      </w:r>
      <w:r>
        <w:rPr>
          <w:rFonts w:ascii="Arial" w:hAnsi="Arial" w:cs="Arial"/>
          <w:sz w:val="22"/>
          <w:szCs w:val="22"/>
        </w:rPr>
        <w:t xml:space="preserve">, quien considera cinco </w:t>
      </w:r>
      <w:r>
        <w:rPr>
          <w:rFonts w:ascii="Arial" w:hAnsi="Arial" w:cs="Arial"/>
          <w:sz w:val="22"/>
          <w:szCs w:val="22"/>
        </w:rPr>
        <w:lastRenderedPageBreak/>
        <w:t>indicadores centrales: la ocupación, la categoría</w:t>
      </w:r>
      <w:r>
        <w:rPr>
          <w:rFonts w:ascii="Arial" w:hAnsi="Arial" w:cs="Arial"/>
        </w:rPr>
        <w:t xml:space="preserve"> </w:t>
      </w:r>
      <w:r>
        <w:rPr>
          <w:rFonts w:ascii="Arial" w:hAnsi="Arial" w:cs="Arial"/>
          <w:sz w:val="22"/>
          <w:szCs w:val="22"/>
        </w:rPr>
        <w:t>ocupacional, el sector de actividad,</w:t>
      </w:r>
      <w:r>
        <w:rPr>
          <w:rFonts w:ascii="Arial" w:hAnsi="Arial" w:cs="Arial"/>
        </w:rPr>
        <w:t xml:space="preserve"> </w:t>
      </w:r>
      <w:r>
        <w:rPr>
          <w:rFonts w:ascii="Arial" w:hAnsi="Arial" w:cs="Arial"/>
          <w:sz w:val="22"/>
          <w:szCs w:val="22"/>
        </w:rPr>
        <w:t>el</w:t>
      </w:r>
      <w:r>
        <w:rPr>
          <w:rFonts w:ascii="Arial" w:hAnsi="Arial" w:cs="Arial"/>
        </w:rPr>
        <w:t xml:space="preserve"> </w:t>
      </w:r>
      <w:r>
        <w:rPr>
          <w:rFonts w:ascii="Arial" w:hAnsi="Arial" w:cs="Arial"/>
          <w:sz w:val="22"/>
          <w:szCs w:val="22"/>
        </w:rPr>
        <w:t xml:space="preserve">tamaño del establecimiento y la rama de actividad. Del entrecruzamiento de las distintas variables se genera una estratificación ocupacional que da lugar al “Clasificador de la Condición Socio-ocupacional” (CSO). En su versión desagregada el nomenclador discrimina once estratos socio-ocupacionales. Mientras que la ocupación, la categoría ocupacional y el tamaño del establecimiento permiten establecer diferenciaciones verticales en la estratificación (formando, según la autora, capas sociales), la rama y el sector de actividad permiten diferenciar a los estratos en términos horizontales, es decir, en fracciones de clase </w:t>
      </w:r>
      <w:r>
        <w:fldChar w:fldCharType="begin"/>
      </w:r>
      <w:r>
        <w:rPr>
          <w:rFonts w:ascii="Arial" w:hAnsi="Arial" w:cs="Arial"/>
          <w:sz w:val="22"/>
          <w:szCs w:val="22"/>
        </w:rPr>
        <w:instrText>ADDIN ZOTERO_ITEM CSL_CITATION {"citationID":"J1Inohlz","properties":{"formattedCitation":"(Torrado, 1998: 235)","plainCitation":"(Torrado, 1998: 235)","noteIndex":0},"citationItems":[{"id":284,"uris":["http://zotero.org/users/2248776/items/F2XWD3Q7"],"uri":["http://zotero.org/users/2248776/items/F2XWD3Q7"],"itemData":{"id":284,"type":"chapter","container-title":"Familia y diferenciación social","event-place":"Buenos Aires","publisher":"Eudeba","publisher-place":"Buenos Aires","title":"La medición empírica de las clases sociales","author":[{"family":"Torrado","given":"Susana"}],"issued":{"date-parts":[["1998"]]}},"locator":"235"}],"schema":"https://github.com/citation-style-language/schema/raw/master/csl-citation.json"}</w:instrText>
      </w:r>
      <w:r>
        <w:rPr>
          <w:rFonts w:ascii="Arial" w:hAnsi="Arial" w:cs="Arial"/>
          <w:sz w:val="22"/>
          <w:szCs w:val="22"/>
        </w:rPr>
        <w:fldChar w:fldCharType="separate"/>
      </w:r>
      <w:r>
        <w:rPr>
          <w:rFonts w:ascii="Arial" w:hAnsi="Arial" w:cs="Arial"/>
          <w:sz w:val="22"/>
          <w:szCs w:val="22"/>
        </w:rPr>
        <w:t>(Torrado, 1998: 235)</w:t>
      </w:r>
      <w:r>
        <w:rPr>
          <w:rFonts w:ascii="Arial" w:hAnsi="Arial" w:cs="Arial"/>
          <w:sz w:val="22"/>
          <w:szCs w:val="22"/>
        </w:rPr>
        <w:fldChar w:fldCharType="end"/>
      </w:r>
      <w:r>
        <w:rPr>
          <w:rFonts w:ascii="Arial" w:hAnsi="Arial" w:cs="Arial"/>
          <w:sz w:val="22"/>
          <w:szCs w:val="22"/>
        </w:rPr>
        <w:t xml:space="preserve">. El nomenclador puede ser agregado en tres clases sociales, definidas por la autora como clase alta, media y obrera, terminologías que “se relacionan más con la forma simbólica en que dichos colectivos existen en la cultura política argentina, que con una adhesión más explícita a algunas de las incontables teorizaciones existentes (…)” </w:t>
      </w:r>
      <w:r>
        <w:fldChar w:fldCharType="begin"/>
      </w:r>
      <w:r>
        <w:rPr>
          <w:rFonts w:ascii="Arial" w:hAnsi="Arial" w:cs="Arial"/>
          <w:sz w:val="22"/>
          <w:szCs w:val="22"/>
        </w:rPr>
        <w:instrText>ADDIN ZOTERO_ITEM CSL_CITATION {"citationID":"JMYbVWjW","properties":{"formattedCitation":"(Torrado, 1998: 236)","plainCitation":"(Torrado, 1998: 236)","noteIndex":0},"citationItems":[{"id":284,"uris":["http://zotero.org/users/2248776/items/F2XWD3Q7"],"uri":["http://zotero.org/users/2248776/items/F2XWD3Q7"],"itemData":{"id":284,"type":"chapter","container-title":"Familia y diferenciación social","event-place":"Buenos Aires","publisher":"Eudeba","publisher-place":"Buenos Aires","title":"La medición empírica de las clases sociales","author":[{"family":"Torrado","given":"Susana"}],"issued":{"date-parts":[["1998"]]}},"locator":"236"}],"schema":"https://github.com/citation-style-language/schema/raw/master/csl-citation.json"}</w:instrText>
      </w:r>
      <w:r>
        <w:rPr>
          <w:rFonts w:ascii="Arial" w:hAnsi="Arial" w:cs="Arial"/>
          <w:sz w:val="22"/>
          <w:szCs w:val="22"/>
        </w:rPr>
        <w:fldChar w:fldCharType="separate"/>
      </w:r>
      <w:r>
        <w:rPr>
          <w:rFonts w:ascii="Arial" w:hAnsi="Arial" w:cs="Arial"/>
          <w:sz w:val="22"/>
          <w:szCs w:val="22"/>
        </w:rPr>
        <w:t>(Torrado, 1998: 236)</w:t>
      </w:r>
      <w:r>
        <w:rPr>
          <w:rFonts w:ascii="Arial" w:hAnsi="Arial" w:cs="Arial"/>
          <w:sz w:val="22"/>
          <w:szCs w:val="22"/>
        </w:rPr>
        <w:fldChar w:fldCharType="end"/>
      </w:r>
      <w:r>
        <w:rPr>
          <w:rFonts w:ascii="Arial" w:hAnsi="Arial" w:cs="Arial"/>
          <w:sz w:val="22"/>
          <w:szCs w:val="22"/>
        </w:rPr>
        <w:t>.</w:t>
      </w:r>
    </w:p>
    <w:p w14:paraId="1C79449B" w14:textId="77777777" w:rsidR="004312E6" w:rsidRDefault="000D45E4" w:rsidP="00D34F89">
      <w:pPr>
        <w:pStyle w:val="tesisnormal"/>
      </w:pPr>
      <w:r>
        <w:rPr>
          <w:rFonts w:ascii="Arial" w:hAnsi="Arial" w:cs="Arial"/>
          <w:sz w:val="22"/>
          <w:lang w:val="es-ES"/>
        </w:rPr>
        <w:t>En esta ponencia utilizamos tanto el CSO a nivel agregado, es decir, la clasificación de once estratos, así como una recategorización propia en un esquema de clases de cuatro categorías. El CSO desagregado nos permite analizar la composición de las clases sociales construidas y observar diferenciaciones internas en las condiciones de vida. Por otro lado, para el estudio del nivel más agregado, proponemos un formato distinto al de Torrado (ver tabla 1) con el fin de explorar de otra manera la heterogeneidad al interior de la “gran clase media”.</w:t>
      </w:r>
    </w:p>
    <w:p w14:paraId="1C79449C" w14:textId="77777777" w:rsidR="004312E6" w:rsidRDefault="000D45E4" w:rsidP="00D34F89">
      <w:pPr>
        <w:pStyle w:val="tesisnormal"/>
      </w:pPr>
      <w:r>
        <w:rPr>
          <w:rFonts w:ascii="Arial" w:hAnsi="Arial" w:cs="Arial"/>
          <w:sz w:val="22"/>
          <w:lang w:val="es-ES"/>
        </w:rPr>
        <w:t>Nuestra propuesta consta de dos fracciones de clase media y dos fracciones obreras. La consideración de la clase alta como una categoría separada, si bien teóricamente puede ser pertinente en tanto corresponde a ocupaciones directivas y propietarios de grandes empresas, su incidencia estadística y captación por encuestas de hogares es mínima, por lo que puede llevar a errores de estimación. Por este motivo, en nuestra propuesta ese estrato se agrupó junto a los profesionales y los propietarios de pequeñas empresas, en una fracción superior de la clase media, que denominamos “clase directiva-profesional”. Por su parte, los pequeños productores autónomos, los empleados administrativos y vendedores y los técnicos fueron agrupados en una fracción inferior de clase media, que provisoriamente denominamos “clase media tradicional”. En los estratos obreros nuestra propuesta es más habitual: distinguimos entre calificados (tanto en relación de dependencia como autónomos) y no calificados (tanto en relación de dependencia como autónomos).</w:t>
      </w:r>
    </w:p>
    <w:p w14:paraId="1C79449D" w14:textId="77777777" w:rsidR="004312E6" w:rsidRDefault="004312E6" w:rsidP="00D34F89">
      <w:pPr>
        <w:pStyle w:val="Descripcin"/>
        <w:keepNext/>
        <w:spacing w:before="0"/>
        <w:rPr>
          <w:rFonts w:hint="eastAsia"/>
        </w:rPr>
      </w:pPr>
    </w:p>
    <w:p w14:paraId="1C79449E" w14:textId="77777777" w:rsidR="004312E6" w:rsidRPr="007F1684" w:rsidRDefault="000D45E4" w:rsidP="00D34F89">
      <w:pPr>
        <w:pStyle w:val="Descripcin"/>
        <w:keepNext/>
        <w:spacing w:before="0"/>
        <w:rPr>
          <w:rFonts w:ascii="Arial" w:hAnsi="Arial" w:cs="Arial"/>
          <w:sz w:val="22"/>
          <w:szCs w:val="22"/>
        </w:rPr>
      </w:pPr>
      <w:r w:rsidRPr="007F1684">
        <w:rPr>
          <w:rFonts w:ascii="Arial" w:hAnsi="Arial" w:cs="Arial"/>
          <w:sz w:val="22"/>
          <w:szCs w:val="22"/>
        </w:rPr>
        <w:t xml:space="preserve">Tabla </w:t>
      </w:r>
      <w:r w:rsidRPr="007F1684">
        <w:rPr>
          <w:rFonts w:ascii="Arial" w:hAnsi="Arial" w:cs="Arial"/>
          <w:sz w:val="22"/>
          <w:szCs w:val="22"/>
        </w:rPr>
        <w:fldChar w:fldCharType="begin"/>
      </w:r>
      <w:r w:rsidRPr="007F1684">
        <w:rPr>
          <w:rFonts w:ascii="Arial" w:hAnsi="Arial" w:cs="Arial"/>
          <w:sz w:val="22"/>
          <w:szCs w:val="22"/>
        </w:rPr>
        <w:instrText>SEQ Tabla \* ARABIC</w:instrText>
      </w:r>
      <w:r w:rsidRPr="007F1684">
        <w:rPr>
          <w:rFonts w:ascii="Arial" w:hAnsi="Arial" w:cs="Arial"/>
          <w:sz w:val="22"/>
          <w:szCs w:val="22"/>
        </w:rPr>
        <w:fldChar w:fldCharType="separate"/>
      </w:r>
      <w:r w:rsidRPr="007F1684">
        <w:rPr>
          <w:rFonts w:ascii="Arial" w:hAnsi="Arial" w:cs="Arial"/>
          <w:sz w:val="22"/>
          <w:szCs w:val="22"/>
        </w:rPr>
        <w:t>1</w:t>
      </w:r>
      <w:r w:rsidRPr="007F1684">
        <w:rPr>
          <w:rFonts w:ascii="Arial" w:hAnsi="Arial" w:cs="Arial"/>
          <w:sz w:val="22"/>
          <w:szCs w:val="22"/>
        </w:rPr>
        <w:fldChar w:fldCharType="end"/>
      </w:r>
      <w:r w:rsidRPr="007F1684">
        <w:rPr>
          <w:rFonts w:ascii="Arial" w:hAnsi="Arial" w:cs="Arial"/>
          <w:sz w:val="22"/>
          <w:szCs w:val="22"/>
        </w:rPr>
        <w:t>. Esquema de clases según Torrado (1998) modificado</w:t>
      </w:r>
    </w:p>
    <w:tbl>
      <w:tblPr>
        <w:tblW w:w="93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4146"/>
        <w:gridCol w:w="2835"/>
      </w:tblGrid>
      <w:tr w:rsidR="004312E6" w14:paraId="1C7944A2" w14:textId="77777777" w:rsidTr="007F1684">
        <w:trPr>
          <w:trHeight w:val="261"/>
        </w:trPr>
        <w:tc>
          <w:tcPr>
            <w:tcW w:w="2363" w:type="dxa"/>
            <w:vAlign w:val="center"/>
          </w:tcPr>
          <w:p w14:paraId="1C79449F" w14:textId="77777777" w:rsidR="004312E6" w:rsidRDefault="000D45E4" w:rsidP="007F1684">
            <w:pPr>
              <w:keepNext/>
              <w:widowControl w:val="0"/>
              <w:jc w:val="center"/>
              <w:rPr>
                <w:rFonts w:ascii="Arial" w:hAnsi="Arial" w:cs="Arial"/>
                <w:b/>
                <w:sz w:val="20"/>
                <w:szCs w:val="20"/>
              </w:rPr>
            </w:pPr>
            <w:r>
              <w:rPr>
                <w:rFonts w:ascii="Arial" w:eastAsia="Calibri" w:hAnsi="Arial" w:cs="Arial"/>
                <w:b/>
                <w:kern w:val="0"/>
                <w:sz w:val="20"/>
                <w:szCs w:val="20"/>
                <w:lang w:eastAsia="en-US" w:bidi="ar-SA"/>
              </w:rPr>
              <w:t>Clase social (Torrado)</w:t>
            </w:r>
          </w:p>
        </w:tc>
        <w:tc>
          <w:tcPr>
            <w:tcW w:w="4146" w:type="dxa"/>
            <w:vAlign w:val="center"/>
          </w:tcPr>
          <w:p w14:paraId="1C7944A0" w14:textId="77777777" w:rsidR="004312E6" w:rsidRDefault="000D45E4" w:rsidP="007F1684">
            <w:pPr>
              <w:keepNext/>
              <w:widowControl w:val="0"/>
              <w:jc w:val="center"/>
              <w:rPr>
                <w:rFonts w:ascii="Arial" w:hAnsi="Arial" w:cs="Arial"/>
                <w:b/>
                <w:sz w:val="20"/>
                <w:szCs w:val="20"/>
              </w:rPr>
            </w:pPr>
            <w:r>
              <w:rPr>
                <w:rFonts w:ascii="Arial" w:eastAsia="Calibri" w:hAnsi="Arial" w:cs="Arial"/>
                <w:b/>
                <w:kern w:val="0"/>
                <w:sz w:val="20"/>
                <w:szCs w:val="20"/>
                <w:lang w:eastAsia="en-US" w:bidi="ar-SA"/>
              </w:rPr>
              <w:t>Estratos sociales (CSO)</w:t>
            </w:r>
          </w:p>
        </w:tc>
        <w:tc>
          <w:tcPr>
            <w:tcW w:w="2835" w:type="dxa"/>
            <w:vAlign w:val="center"/>
          </w:tcPr>
          <w:p w14:paraId="1C7944A1" w14:textId="77777777" w:rsidR="004312E6" w:rsidRDefault="000D45E4" w:rsidP="007F1684">
            <w:pPr>
              <w:keepNext/>
              <w:widowControl w:val="0"/>
              <w:jc w:val="center"/>
              <w:rPr>
                <w:rFonts w:ascii="Arial" w:hAnsi="Arial" w:cs="Arial"/>
                <w:b/>
                <w:sz w:val="20"/>
                <w:szCs w:val="20"/>
              </w:rPr>
            </w:pPr>
            <w:r>
              <w:rPr>
                <w:rFonts w:ascii="Arial" w:eastAsia="Calibri" w:hAnsi="Arial" w:cs="Arial"/>
                <w:b/>
                <w:kern w:val="0"/>
                <w:sz w:val="20"/>
                <w:szCs w:val="20"/>
                <w:lang w:eastAsia="en-US" w:bidi="ar-SA"/>
              </w:rPr>
              <w:t>Clase social (Propuesta)</w:t>
            </w:r>
          </w:p>
        </w:tc>
      </w:tr>
      <w:tr w:rsidR="004312E6" w14:paraId="1C7944A6" w14:textId="77777777" w:rsidTr="007F1684">
        <w:trPr>
          <w:trHeight w:val="261"/>
        </w:trPr>
        <w:tc>
          <w:tcPr>
            <w:tcW w:w="2363" w:type="dxa"/>
            <w:vAlign w:val="center"/>
          </w:tcPr>
          <w:p w14:paraId="1C7944A3" w14:textId="77777777" w:rsidR="004312E6" w:rsidRDefault="000D45E4" w:rsidP="007F1684">
            <w:pPr>
              <w:keepNext/>
              <w:widowControl w:val="0"/>
              <w:rPr>
                <w:rFonts w:ascii="Arial" w:hAnsi="Arial" w:cs="Arial"/>
                <w:sz w:val="20"/>
                <w:szCs w:val="20"/>
              </w:rPr>
            </w:pPr>
            <w:r>
              <w:rPr>
                <w:rFonts w:ascii="Arial" w:eastAsia="Calibri" w:hAnsi="Arial" w:cs="Arial"/>
                <w:kern w:val="0"/>
                <w:sz w:val="20"/>
                <w:szCs w:val="20"/>
                <w:lang w:eastAsia="en-US" w:bidi="ar-SA"/>
              </w:rPr>
              <w:t>Clase alta</w:t>
            </w:r>
          </w:p>
        </w:tc>
        <w:tc>
          <w:tcPr>
            <w:tcW w:w="4146" w:type="dxa"/>
          </w:tcPr>
          <w:p w14:paraId="1C7944A4" w14:textId="77777777" w:rsidR="004312E6" w:rsidRDefault="000D45E4" w:rsidP="007F1684">
            <w:pPr>
              <w:keepNext/>
              <w:widowControl w:val="0"/>
              <w:rPr>
                <w:rFonts w:ascii="Arial" w:hAnsi="Arial" w:cs="Arial"/>
                <w:sz w:val="20"/>
                <w:szCs w:val="20"/>
              </w:rPr>
            </w:pPr>
            <w:r>
              <w:rPr>
                <w:rFonts w:ascii="Arial" w:eastAsia="Calibri" w:hAnsi="Arial" w:cs="Arial"/>
                <w:kern w:val="0"/>
                <w:sz w:val="20"/>
                <w:szCs w:val="20"/>
                <w:lang w:eastAsia="en-US" w:bidi="ar-SA"/>
              </w:rPr>
              <w:t>Directores de empresa (DIREC)</w:t>
            </w:r>
          </w:p>
        </w:tc>
        <w:tc>
          <w:tcPr>
            <w:tcW w:w="2835" w:type="dxa"/>
            <w:vMerge w:val="restart"/>
            <w:vAlign w:val="center"/>
          </w:tcPr>
          <w:p w14:paraId="1C7944A5" w14:textId="77777777" w:rsidR="004312E6" w:rsidRDefault="000D45E4" w:rsidP="007F1684">
            <w:pPr>
              <w:keepNext/>
              <w:widowControl w:val="0"/>
              <w:rPr>
                <w:rFonts w:ascii="Arial" w:hAnsi="Arial" w:cs="Arial"/>
                <w:sz w:val="20"/>
                <w:szCs w:val="20"/>
              </w:rPr>
            </w:pPr>
            <w:r>
              <w:rPr>
                <w:rFonts w:ascii="Arial" w:eastAsia="Calibri" w:hAnsi="Arial" w:cs="Arial"/>
                <w:kern w:val="0"/>
                <w:sz w:val="20"/>
                <w:szCs w:val="20"/>
                <w:lang w:eastAsia="en-US" w:bidi="ar-SA"/>
              </w:rPr>
              <w:t>Clase directiva - profesional</w:t>
            </w:r>
          </w:p>
        </w:tc>
      </w:tr>
      <w:tr w:rsidR="004312E6" w14:paraId="1C7944AA" w14:textId="77777777" w:rsidTr="007F1684">
        <w:trPr>
          <w:trHeight w:val="261"/>
        </w:trPr>
        <w:tc>
          <w:tcPr>
            <w:tcW w:w="2363" w:type="dxa"/>
            <w:vMerge w:val="restart"/>
            <w:vAlign w:val="center"/>
          </w:tcPr>
          <w:p w14:paraId="1C7944A7" w14:textId="77777777" w:rsidR="004312E6" w:rsidRDefault="000D45E4" w:rsidP="007F1684">
            <w:pPr>
              <w:keepNext/>
              <w:widowControl w:val="0"/>
              <w:rPr>
                <w:rFonts w:ascii="Arial" w:hAnsi="Arial" w:cs="Arial"/>
                <w:sz w:val="20"/>
                <w:szCs w:val="20"/>
              </w:rPr>
            </w:pPr>
            <w:r>
              <w:rPr>
                <w:rFonts w:ascii="Arial" w:eastAsia="Calibri" w:hAnsi="Arial" w:cs="Arial"/>
                <w:kern w:val="0"/>
                <w:sz w:val="20"/>
                <w:szCs w:val="20"/>
                <w:lang w:eastAsia="en-US" w:bidi="ar-SA"/>
              </w:rPr>
              <w:t>Clase media</w:t>
            </w:r>
          </w:p>
        </w:tc>
        <w:tc>
          <w:tcPr>
            <w:tcW w:w="4146" w:type="dxa"/>
          </w:tcPr>
          <w:p w14:paraId="1C7944A8" w14:textId="77777777" w:rsidR="004312E6" w:rsidRDefault="000D45E4" w:rsidP="007F1684">
            <w:pPr>
              <w:keepNext/>
              <w:widowControl w:val="0"/>
              <w:rPr>
                <w:rFonts w:ascii="Arial" w:hAnsi="Arial" w:cs="Arial"/>
                <w:sz w:val="20"/>
                <w:szCs w:val="20"/>
              </w:rPr>
            </w:pPr>
            <w:r>
              <w:rPr>
                <w:rFonts w:ascii="Arial" w:eastAsia="Calibri" w:hAnsi="Arial" w:cs="Arial"/>
                <w:kern w:val="0"/>
                <w:sz w:val="20"/>
                <w:szCs w:val="20"/>
                <w:lang w:eastAsia="en-US" w:bidi="ar-SA"/>
              </w:rPr>
              <w:t>Profesionales en función específica (PROF)</w:t>
            </w:r>
          </w:p>
        </w:tc>
        <w:tc>
          <w:tcPr>
            <w:tcW w:w="2835" w:type="dxa"/>
            <w:vMerge/>
            <w:vAlign w:val="center"/>
          </w:tcPr>
          <w:p w14:paraId="1C7944A9" w14:textId="77777777" w:rsidR="004312E6" w:rsidRDefault="004312E6" w:rsidP="007F1684">
            <w:pPr>
              <w:keepNext/>
              <w:widowControl w:val="0"/>
              <w:rPr>
                <w:rFonts w:ascii="Arial" w:hAnsi="Arial" w:cs="Arial"/>
                <w:sz w:val="20"/>
                <w:szCs w:val="20"/>
              </w:rPr>
            </w:pPr>
          </w:p>
        </w:tc>
      </w:tr>
      <w:tr w:rsidR="004312E6" w14:paraId="1C7944AE" w14:textId="77777777" w:rsidTr="007F1684">
        <w:trPr>
          <w:trHeight w:val="167"/>
        </w:trPr>
        <w:tc>
          <w:tcPr>
            <w:tcW w:w="2363" w:type="dxa"/>
            <w:vMerge/>
            <w:vAlign w:val="center"/>
          </w:tcPr>
          <w:p w14:paraId="1C7944AB" w14:textId="77777777" w:rsidR="004312E6" w:rsidRDefault="004312E6" w:rsidP="007F1684">
            <w:pPr>
              <w:keepNext/>
              <w:widowControl w:val="0"/>
              <w:rPr>
                <w:rFonts w:ascii="Arial" w:hAnsi="Arial" w:cs="Arial"/>
                <w:sz w:val="20"/>
                <w:szCs w:val="20"/>
              </w:rPr>
            </w:pPr>
          </w:p>
        </w:tc>
        <w:tc>
          <w:tcPr>
            <w:tcW w:w="4146" w:type="dxa"/>
          </w:tcPr>
          <w:p w14:paraId="1C7944AC" w14:textId="77777777" w:rsidR="004312E6" w:rsidRDefault="000D45E4" w:rsidP="007F1684">
            <w:pPr>
              <w:keepNext/>
              <w:widowControl w:val="0"/>
              <w:rPr>
                <w:rFonts w:ascii="Arial" w:hAnsi="Arial" w:cs="Arial"/>
                <w:sz w:val="20"/>
                <w:szCs w:val="20"/>
              </w:rPr>
            </w:pPr>
            <w:r>
              <w:rPr>
                <w:rFonts w:ascii="Arial" w:eastAsia="Calibri" w:hAnsi="Arial" w:cs="Arial"/>
                <w:kern w:val="0"/>
                <w:sz w:val="20"/>
                <w:szCs w:val="20"/>
                <w:lang w:eastAsia="en-US" w:bidi="ar-SA"/>
              </w:rPr>
              <w:t>Propietarios de pequeñas empresas (PPE)</w:t>
            </w:r>
          </w:p>
        </w:tc>
        <w:tc>
          <w:tcPr>
            <w:tcW w:w="2835" w:type="dxa"/>
            <w:vMerge/>
            <w:vAlign w:val="center"/>
          </w:tcPr>
          <w:p w14:paraId="1C7944AD" w14:textId="77777777" w:rsidR="004312E6" w:rsidRDefault="004312E6" w:rsidP="007F1684">
            <w:pPr>
              <w:keepNext/>
              <w:widowControl w:val="0"/>
              <w:rPr>
                <w:rFonts w:ascii="Arial" w:hAnsi="Arial" w:cs="Arial"/>
                <w:sz w:val="20"/>
                <w:szCs w:val="20"/>
              </w:rPr>
            </w:pPr>
          </w:p>
        </w:tc>
      </w:tr>
      <w:tr w:rsidR="004312E6" w14:paraId="1C7944B2" w14:textId="77777777" w:rsidTr="007F1684">
        <w:trPr>
          <w:trHeight w:val="167"/>
        </w:trPr>
        <w:tc>
          <w:tcPr>
            <w:tcW w:w="2363" w:type="dxa"/>
            <w:vMerge/>
            <w:vAlign w:val="center"/>
          </w:tcPr>
          <w:p w14:paraId="1C7944AF" w14:textId="77777777" w:rsidR="004312E6" w:rsidRDefault="004312E6" w:rsidP="007F1684">
            <w:pPr>
              <w:keepNext/>
              <w:widowControl w:val="0"/>
              <w:rPr>
                <w:rFonts w:ascii="Arial" w:hAnsi="Arial" w:cs="Arial"/>
                <w:sz w:val="20"/>
                <w:szCs w:val="20"/>
              </w:rPr>
            </w:pPr>
          </w:p>
        </w:tc>
        <w:tc>
          <w:tcPr>
            <w:tcW w:w="4146" w:type="dxa"/>
          </w:tcPr>
          <w:p w14:paraId="1C7944B0" w14:textId="77777777" w:rsidR="004312E6" w:rsidRDefault="000D45E4" w:rsidP="007F1684">
            <w:pPr>
              <w:keepNext/>
              <w:widowControl w:val="0"/>
              <w:rPr>
                <w:rFonts w:ascii="Arial" w:hAnsi="Arial" w:cs="Arial"/>
                <w:sz w:val="20"/>
                <w:szCs w:val="20"/>
              </w:rPr>
            </w:pPr>
            <w:r>
              <w:rPr>
                <w:rFonts w:ascii="Arial" w:eastAsia="Calibri" w:hAnsi="Arial" w:cs="Arial"/>
                <w:kern w:val="0"/>
                <w:sz w:val="20"/>
                <w:szCs w:val="20"/>
                <w:lang w:eastAsia="en-US" w:bidi="ar-SA"/>
              </w:rPr>
              <w:t>Pequeños productores autónomos (PPA)</w:t>
            </w:r>
          </w:p>
        </w:tc>
        <w:tc>
          <w:tcPr>
            <w:tcW w:w="2835" w:type="dxa"/>
            <w:vMerge w:val="restart"/>
            <w:vAlign w:val="center"/>
          </w:tcPr>
          <w:p w14:paraId="1C7944B1" w14:textId="77777777" w:rsidR="004312E6" w:rsidRDefault="000D45E4" w:rsidP="007F1684">
            <w:pPr>
              <w:keepNext/>
              <w:widowControl w:val="0"/>
              <w:rPr>
                <w:rFonts w:ascii="Arial" w:hAnsi="Arial" w:cs="Arial"/>
                <w:sz w:val="20"/>
                <w:szCs w:val="20"/>
              </w:rPr>
            </w:pPr>
            <w:r>
              <w:rPr>
                <w:rFonts w:ascii="Arial" w:eastAsia="Calibri" w:hAnsi="Arial" w:cs="Arial"/>
                <w:kern w:val="0"/>
                <w:sz w:val="20"/>
                <w:szCs w:val="20"/>
                <w:lang w:eastAsia="en-US" w:bidi="ar-SA"/>
              </w:rPr>
              <w:t>Clase media tradicional</w:t>
            </w:r>
          </w:p>
        </w:tc>
      </w:tr>
      <w:tr w:rsidR="004312E6" w14:paraId="1C7944B6" w14:textId="77777777" w:rsidTr="007F1684">
        <w:trPr>
          <w:trHeight w:val="167"/>
        </w:trPr>
        <w:tc>
          <w:tcPr>
            <w:tcW w:w="2363" w:type="dxa"/>
            <w:vMerge/>
            <w:vAlign w:val="center"/>
          </w:tcPr>
          <w:p w14:paraId="1C7944B3" w14:textId="77777777" w:rsidR="004312E6" w:rsidRDefault="004312E6" w:rsidP="007F1684">
            <w:pPr>
              <w:keepNext/>
              <w:widowControl w:val="0"/>
              <w:rPr>
                <w:rFonts w:ascii="Arial" w:hAnsi="Arial" w:cs="Arial"/>
                <w:sz w:val="20"/>
                <w:szCs w:val="20"/>
              </w:rPr>
            </w:pPr>
          </w:p>
        </w:tc>
        <w:tc>
          <w:tcPr>
            <w:tcW w:w="4146" w:type="dxa"/>
          </w:tcPr>
          <w:p w14:paraId="1C7944B4" w14:textId="77777777" w:rsidR="004312E6" w:rsidRDefault="000D45E4" w:rsidP="007F1684">
            <w:pPr>
              <w:keepNext/>
              <w:widowControl w:val="0"/>
              <w:rPr>
                <w:rFonts w:ascii="Arial" w:hAnsi="Arial" w:cs="Arial"/>
                <w:sz w:val="20"/>
                <w:szCs w:val="20"/>
              </w:rPr>
            </w:pPr>
            <w:r>
              <w:rPr>
                <w:rFonts w:ascii="Arial" w:eastAsia="Calibri" w:hAnsi="Arial" w:cs="Arial"/>
                <w:kern w:val="0"/>
                <w:sz w:val="20"/>
                <w:szCs w:val="20"/>
                <w:lang w:eastAsia="en-US" w:bidi="ar-SA"/>
              </w:rPr>
              <w:t>Cuadros técnicos y asimilados (TECN)</w:t>
            </w:r>
          </w:p>
        </w:tc>
        <w:tc>
          <w:tcPr>
            <w:tcW w:w="2835" w:type="dxa"/>
            <w:vMerge/>
            <w:vAlign w:val="center"/>
          </w:tcPr>
          <w:p w14:paraId="1C7944B5" w14:textId="77777777" w:rsidR="004312E6" w:rsidRDefault="004312E6" w:rsidP="007F1684">
            <w:pPr>
              <w:keepNext/>
              <w:widowControl w:val="0"/>
              <w:rPr>
                <w:rFonts w:ascii="Arial" w:hAnsi="Arial" w:cs="Arial"/>
                <w:sz w:val="20"/>
                <w:szCs w:val="20"/>
              </w:rPr>
            </w:pPr>
          </w:p>
        </w:tc>
      </w:tr>
      <w:tr w:rsidR="004312E6" w14:paraId="1C7944BA" w14:textId="77777777" w:rsidTr="007F1684">
        <w:trPr>
          <w:trHeight w:val="167"/>
        </w:trPr>
        <w:tc>
          <w:tcPr>
            <w:tcW w:w="2363" w:type="dxa"/>
            <w:vMerge/>
            <w:vAlign w:val="center"/>
          </w:tcPr>
          <w:p w14:paraId="1C7944B7" w14:textId="77777777" w:rsidR="004312E6" w:rsidRDefault="004312E6" w:rsidP="007F1684">
            <w:pPr>
              <w:keepNext/>
              <w:widowControl w:val="0"/>
              <w:rPr>
                <w:rFonts w:ascii="Arial" w:hAnsi="Arial" w:cs="Arial"/>
                <w:sz w:val="20"/>
                <w:szCs w:val="20"/>
              </w:rPr>
            </w:pPr>
          </w:p>
        </w:tc>
        <w:tc>
          <w:tcPr>
            <w:tcW w:w="4146" w:type="dxa"/>
          </w:tcPr>
          <w:p w14:paraId="1C7944B8" w14:textId="77777777" w:rsidR="004312E6" w:rsidRDefault="000D45E4" w:rsidP="007F1684">
            <w:pPr>
              <w:keepNext/>
              <w:widowControl w:val="0"/>
              <w:rPr>
                <w:rFonts w:ascii="Arial" w:hAnsi="Arial" w:cs="Arial"/>
                <w:sz w:val="20"/>
                <w:szCs w:val="20"/>
              </w:rPr>
            </w:pPr>
            <w:r>
              <w:rPr>
                <w:rFonts w:ascii="Arial" w:eastAsia="Calibri" w:hAnsi="Arial" w:cs="Arial"/>
                <w:kern w:val="0"/>
                <w:sz w:val="20"/>
                <w:szCs w:val="20"/>
                <w:lang w:eastAsia="en-US" w:bidi="ar-SA"/>
              </w:rPr>
              <w:t>Empleados administrativos y vendedores (EAV)</w:t>
            </w:r>
          </w:p>
        </w:tc>
        <w:tc>
          <w:tcPr>
            <w:tcW w:w="2835" w:type="dxa"/>
            <w:vMerge/>
            <w:vAlign w:val="center"/>
          </w:tcPr>
          <w:p w14:paraId="1C7944B9" w14:textId="77777777" w:rsidR="004312E6" w:rsidRDefault="004312E6" w:rsidP="007F1684">
            <w:pPr>
              <w:keepNext/>
              <w:widowControl w:val="0"/>
              <w:rPr>
                <w:rFonts w:ascii="Arial" w:hAnsi="Arial" w:cs="Arial"/>
                <w:sz w:val="20"/>
                <w:szCs w:val="20"/>
              </w:rPr>
            </w:pPr>
          </w:p>
        </w:tc>
      </w:tr>
      <w:tr w:rsidR="004312E6" w14:paraId="1C7944BE" w14:textId="77777777" w:rsidTr="007F1684">
        <w:trPr>
          <w:trHeight w:val="261"/>
        </w:trPr>
        <w:tc>
          <w:tcPr>
            <w:tcW w:w="2363" w:type="dxa"/>
            <w:vMerge w:val="restart"/>
            <w:vAlign w:val="center"/>
          </w:tcPr>
          <w:p w14:paraId="1C7944BB" w14:textId="77777777" w:rsidR="004312E6" w:rsidRDefault="000D45E4" w:rsidP="007F1684">
            <w:pPr>
              <w:keepNext/>
              <w:widowControl w:val="0"/>
              <w:rPr>
                <w:rFonts w:ascii="Arial" w:hAnsi="Arial" w:cs="Arial"/>
                <w:sz w:val="20"/>
                <w:szCs w:val="20"/>
              </w:rPr>
            </w:pPr>
            <w:r>
              <w:rPr>
                <w:rFonts w:ascii="Arial" w:eastAsia="Calibri" w:hAnsi="Arial" w:cs="Arial"/>
                <w:kern w:val="0"/>
                <w:sz w:val="20"/>
                <w:szCs w:val="20"/>
                <w:lang w:eastAsia="en-US" w:bidi="ar-SA"/>
              </w:rPr>
              <w:t>Clase obrera</w:t>
            </w:r>
          </w:p>
        </w:tc>
        <w:tc>
          <w:tcPr>
            <w:tcW w:w="4146" w:type="dxa"/>
          </w:tcPr>
          <w:p w14:paraId="1C7944BC" w14:textId="77777777" w:rsidR="004312E6" w:rsidRDefault="000D45E4" w:rsidP="007F1684">
            <w:pPr>
              <w:keepNext/>
              <w:widowControl w:val="0"/>
              <w:rPr>
                <w:rFonts w:ascii="Arial" w:hAnsi="Arial" w:cs="Arial"/>
                <w:sz w:val="20"/>
                <w:szCs w:val="20"/>
              </w:rPr>
            </w:pPr>
            <w:r>
              <w:rPr>
                <w:rFonts w:ascii="Arial" w:eastAsia="Calibri" w:hAnsi="Arial" w:cs="Arial"/>
                <w:kern w:val="0"/>
                <w:sz w:val="20"/>
                <w:szCs w:val="20"/>
                <w:lang w:eastAsia="en-US" w:bidi="ar-SA"/>
              </w:rPr>
              <w:t>Trabajadores especializados autónomos (TEA)</w:t>
            </w:r>
          </w:p>
        </w:tc>
        <w:tc>
          <w:tcPr>
            <w:tcW w:w="2835" w:type="dxa"/>
            <w:vMerge w:val="restart"/>
            <w:vAlign w:val="center"/>
          </w:tcPr>
          <w:p w14:paraId="1C7944BD" w14:textId="77777777" w:rsidR="004312E6" w:rsidRDefault="000D45E4" w:rsidP="007F1684">
            <w:pPr>
              <w:keepNext/>
              <w:widowControl w:val="0"/>
              <w:rPr>
                <w:rFonts w:ascii="Arial" w:hAnsi="Arial" w:cs="Arial"/>
                <w:sz w:val="20"/>
                <w:szCs w:val="20"/>
              </w:rPr>
            </w:pPr>
            <w:r>
              <w:rPr>
                <w:rFonts w:ascii="Arial" w:eastAsia="Calibri" w:hAnsi="Arial" w:cs="Arial"/>
                <w:kern w:val="0"/>
                <w:sz w:val="20"/>
                <w:szCs w:val="20"/>
                <w:lang w:eastAsia="en-US" w:bidi="ar-SA"/>
              </w:rPr>
              <w:t>Clase obrera calificada</w:t>
            </w:r>
          </w:p>
        </w:tc>
      </w:tr>
      <w:tr w:rsidR="004312E6" w14:paraId="1C7944C2" w14:textId="77777777" w:rsidTr="007F1684">
        <w:trPr>
          <w:trHeight w:val="167"/>
        </w:trPr>
        <w:tc>
          <w:tcPr>
            <w:tcW w:w="2363" w:type="dxa"/>
            <w:vMerge/>
            <w:vAlign w:val="center"/>
          </w:tcPr>
          <w:p w14:paraId="1C7944BF" w14:textId="77777777" w:rsidR="004312E6" w:rsidRDefault="004312E6" w:rsidP="007F1684">
            <w:pPr>
              <w:keepNext/>
              <w:widowControl w:val="0"/>
              <w:rPr>
                <w:rFonts w:ascii="Arial" w:hAnsi="Arial" w:cs="Arial"/>
                <w:sz w:val="20"/>
                <w:szCs w:val="20"/>
              </w:rPr>
            </w:pPr>
          </w:p>
        </w:tc>
        <w:tc>
          <w:tcPr>
            <w:tcW w:w="4146" w:type="dxa"/>
          </w:tcPr>
          <w:p w14:paraId="1C7944C0" w14:textId="77777777" w:rsidR="004312E6" w:rsidRDefault="000D45E4" w:rsidP="007F1684">
            <w:pPr>
              <w:keepNext/>
              <w:widowControl w:val="0"/>
              <w:rPr>
                <w:rFonts w:ascii="Arial" w:hAnsi="Arial" w:cs="Arial"/>
                <w:sz w:val="20"/>
                <w:szCs w:val="20"/>
              </w:rPr>
            </w:pPr>
            <w:r>
              <w:rPr>
                <w:rFonts w:ascii="Arial" w:eastAsia="Calibri" w:hAnsi="Arial" w:cs="Arial"/>
                <w:kern w:val="0"/>
                <w:sz w:val="20"/>
                <w:szCs w:val="20"/>
                <w:lang w:eastAsia="en-US" w:bidi="ar-SA"/>
              </w:rPr>
              <w:t>Obreros calificados (OCAL)</w:t>
            </w:r>
          </w:p>
        </w:tc>
        <w:tc>
          <w:tcPr>
            <w:tcW w:w="2835" w:type="dxa"/>
            <w:vMerge/>
            <w:vAlign w:val="center"/>
          </w:tcPr>
          <w:p w14:paraId="1C7944C1" w14:textId="77777777" w:rsidR="004312E6" w:rsidRDefault="004312E6" w:rsidP="007F1684">
            <w:pPr>
              <w:keepNext/>
              <w:widowControl w:val="0"/>
              <w:rPr>
                <w:rFonts w:ascii="Arial" w:hAnsi="Arial" w:cs="Arial"/>
                <w:sz w:val="20"/>
                <w:szCs w:val="20"/>
              </w:rPr>
            </w:pPr>
          </w:p>
        </w:tc>
      </w:tr>
      <w:tr w:rsidR="004312E6" w14:paraId="1C7944C6" w14:textId="77777777" w:rsidTr="007F1684">
        <w:trPr>
          <w:trHeight w:val="167"/>
        </w:trPr>
        <w:tc>
          <w:tcPr>
            <w:tcW w:w="2363" w:type="dxa"/>
            <w:vMerge/>
            <w:vAlign w:val="center"/>
          </w:tcPr>
          <w:p w14:paraId="1C7944C3" w14:textId="77777777" w:rsidR="004312E6" w:rsidRDefault="004312E6" w:rsidP="007F1684">
            <w:pPr>
              <w:keepNext/>
              <w:widowControl w:val="0"/>
              <w:rPr>
                <w:rFonts w:ascii="Arial" w:hAnsi="Arial" w:cs="Arial"/>
                <w:sz w:val="20"/>
                <w:szCs w:val="20"/>
              </w:rPr>
            </w:pPr>
          </w:p>
        </w:tc>
        <w:tc>
          <w:tcPr>
            <w:tcW w:w="4146" w:type="dxa"/>
          </w:tcPr>
          <w:p w14:paraId="1C7944C4" w14:textId="77777777" w:rsidR="004312E6" w:rsidRDefault="000D45E4" w:rsidP="007F1684">
            <w:pPr>
              <w:keepNext/>
              <w:widowControl w:val="0"/>
              <w:rPr>
                <w:rFonts w:ascii="Arial" w:hAnsi="Arial" w:cs="Arial"/>
                <w:sz w:val="20"/>
                <w:szCs w:val="20"/>
              </w:rPr>
            </w:pPr>
            <w:r>
              <w:rPr>
                <w:rFonts w:ascii="Arial" w:eastAsia="Calibri" w:hAnsi="Arial" w:cs="Arial"/>
                <w:kern w:val="0"/>
                <w:sz w:val="20"/>
                <w:szCs w:val="20"/>
                <w:lang w:eastAsia="en-US" w:bidi="ar-SA"/>
              </w:rPr>
              <w:t>Obreros no calificados (ONCAL)</w:t>
            </w:r>
          </w:p>
        </w:tc>
        <w:tc>
          <w:tcPr>
            <w:tcW w:w="2835" w:type="dxa"/>
            <w:vMerge w:val="restart"/>
            <w:vAlign w:val="center"/>
          </w:tcPr>
          <w:p w14:paraId="1C7944C5" w14:textId="77777777" w:rsidR="004312E6" w:rsidRDefault="000D45E4" w:rsidP="007F1684">
            <w:pPr>
              <w:keepNext/>
              <w:widowControl w:val="0"/>
              <w:rPr>
                <w:rFonts w:ascii="Arial" w:hAnsi="Arial" w:cs="Arial"/>
                <w:sz w:val="20"/>
                <w:szCs w:val="20"/>
              </w:rPr>
            </w:pPr>
            <w:r>
              <w:rPr>
                <w:rFonts w:ascii="Arial" w:eastAsia="Calibri" w:hAnsi="Arial" w:cs="Arial"/>
                <w:kern w:val="0"/>
                <w:sz w:val="20"/>
                <w:szCs w:val="20"/>
                <w:lang w:eastAsia="en-US" w:bidi="ar-SA"/>
              </w:rPr>
              <w:t>Clase obrera no calificada</w:t>
            </w:r>
          </w:p>
        </w:tc>
      </w:tr>
      <w:tr w:rsidR="004312E6" w14:paraId="1C7944CA" w14:textId="77777777" w:rsidTr="007F1684">
        <w:trPr>
          <w:trHeight w:val="167"/>
        </w:trPr>
        <w:tc>
          <w:tcPr>
            <w:tcW w:w="2363" w:type="dxa"/>
            <w:vMerge/>
            <w:vAlign w:val="center"/>
          </w:tcPr>
          <w:p w14:paraId="1C7944C7" w14:textId="77777777" w:rsidR="004312E6" w:rsidRDefault="004312E6" w:rsidP="007F1684">
            <w:pPr>
              <w:keepNext/>
              <w:widowControl w:val="0"/>
              <w:rPr>
                <w:rFonts w:ascii="Arial" w:hAnsi="Arial" w:cs="Arial"/>
                <w:sz w:val="20"/>
                <w:szCs w:val="20"/>
              </w:rPr>
            </w:pPr>
          </w:p>
        </w:tc>
        <w:tc>
          <w:tcPr>
            <w:tcW w:w="4146" w:type="dxa"/>
          </w:tcPr>
          <w:p w14:paraId="1C7944C8" w14:textId="77777777" w:rsidR="004312E6" w:rsidRDefault="000D45E4" w:rsidP="007F1684">
            <w:pPr>
              <w:keepNext/>
              <w:widowControl w:val="0"/>
              <w:rPr>
                <w:rFonts w:ascii="Arial" w:hAnsi="Arial" w:cs="Arial"/>
                <w:sz w:val="20"/>
                <w:szCs w:val="20"/>
              </w:rPr>
            </w:pPr>
            <w:r>
              <w:rPr>
                <w:rFonts w:ascii="Arial" w:eastAsia="Calibri" w:hAnsi="Arial" w:cs="Arial"/>
                <w:kern w:val="0"/>
                <w:sz w:val="20"/>
                <w:szCs w:val="20"/>
                <w:lang w:eastAsia="en-US" w:bidi="ar-SA"/>
              </w:rPr>
              <w:t>Peones autónomos (PEON)</w:t>
            </w:r>
          </w:p>
        </w:tc>
        <w:tc>
          <w:tcPr>
            <w:tcW w:w="2835" w:type="dxa"/>
            <w:vMerge/>
          </w:tcPr>
          <w:p w14:paraId="1C7944C9" w14:textId="77777777" w:rsidR="004312E6" w:rsidRDefault="004312E6" w:rsidP="007F1684">
            <w:pPr>
              <w:keepNext/>
              <w:widowControl w:val="0"/>
              <w:jc w:val="both"/>
              <w:rPr>
                <w:rFonts w:ascii="Arial" w:hAnsi="Arial" w:cs="Arial"/>
                <w:sz w:val="20"/>
                <w:szCs w:val="20"/>
              </w:rPr>
            </w:pPr>
          </w:p>
        </w:tc>
      </w:tr>
      <w:tr w:rsidR="004312E6" w14:paraId="1C7944CE" w14:textId="77777777" w:rsidTr="007F1684">
        <w:trPr>
          <w:trHeight w:val="167"/>
        </w:trPr>
        <w:tc>
          <w:tcPr>
            <w:tcW w:w="2363" w:type="dxa"/>
            <w:vMerge/>
            <w:vAlign w:val="center"/>
          </w:tcPr>
          <w:p w14:paraId="1C7944CB" w14:textId="77777777" w:rsidR="004312E6" w:rsidRDefault="004312E6" w:rsidP="007F1684">
            <w:pPr>
              <w:keepNext/>
              <w:widowControl w:val="0"/>
              <w:rPr>
                <w:rFonts w:ascii="Arial" w:hAnsi="Arial" w:cs="Arial"/>
                <w:sz w:val="20"/>
                <w:szCs w:val="20"/>
              </w:rPr>
            </w:pPr>
          </w:p>
        </w:tc>
        <w:tc>
          <w:tcPr>
            <w:tcW w:w="4146" w:type="dxa"/>
          </w:tcPr>
          <w:p w14:paraId="1C7944CC" w14:textId="77777777" w:rsidR="004312E6" w:rsidRDefault="000D45E4" w:rsidP="007F1684">
            <w:pPr>
              <w:keepNext/>
              <w:widowControl w:val="0"/>
              <w:rPr>
                <w:rFonts w:ascii="Arial" w:hAnsi="Arial" w:cs="Arial"/>
                <w:sz w:val="20"/>
                <w:szCs w:val="20"/>
              </w:rPr>
            </w:pPr>
            <w:r>
              <w:rPr>
                <w:rFonts w:ascii="Arial" w:eastAsia="Calibri" w:hAnsi="Arial" w:cs="Arial"/>
                <w:kern w:val="0"/>
                <w:sz w:val="20"/>
                <w:szCs w:val="20"/>
                <w:lang w:eastAsia="en-US" w:bidi="ar-SA"/>
              </w:rPr>
              <w:t>Empleados domésticos (EDOM)</w:t>
            </w:r>
          </w:p>
        </w:tc>
        <w:tc>
          <w:tcPr>
            <w:tcW w:w="2835" w:type="dxa"/>
            <w:vMerge/>
          </w:tcPr>
          <w:p w14:paraId="1C7944CD" w14:textId="77777777" w:rsidR="004312E6" w:rsidRDefault="004312E6" w:rsidP="007F1684">
            <w:pPr>
              <w:keepNext/>
              <w:widowControl w:val="0"/>
              <w:jc w:val="both"/>
              <w:rPr>
                <w:rFonts w:ascii="Arial" w:hAnsi="Arial" w:cs="Arial"/>
                <w:sz w:val="20"/>
                <w:szCs w:val="20"/>
              </w:rPr>
            </w:pPr>
          </w:p>
        </w:tc>
      </w:tr>
    </w:tbl>
    <w:p w14:paraId="1C7944CF" w14:textId="77777777" w:rsidR="004312E6" w:rsidRDefault="000D45E4" w:rsidP="00D34F89">
      <w:pPr>
        <w:pStyle w:val="tesisnormal"/>
        <w:rPr>
          <w:rFonts w:ascii="Arial" w:hAnsi="Arial" w:cs="Arial"/>
          <w:sz w:val="20"/>
        </w:rPr>
      </w:pPr>
      <w:r>
        <w:rPr>
          <w:rFonts w:ascii="Arial" w:hAnsi="Arial" w:cs="Arial"/>
          <w:sz w:val="20"/>
        </w:rPr>
        <w:t>Fuente: elaboración propia en base a Torrado (1998).</w:t>
      </w:r>
    </w:p>
    <w:p w14:paraId="1C7944D0" w14:textId="77777777" w:rsidR="004312E6" w:rsidRDefault="000D45E4" w:rsidP="00D34F89">
      <w:pPr>
        <w:spacing w:after="120" w:line="360" w:lineRule="auto"/>
        <w:jc w:val="both"/>
        <w:rPr>
          <w:rFonts w:hint="eastAsia"/>
          <w:sz w:val="22"/>
          <w:szCs w:val="22"/>
        </w:rPr>
      </w:pPr>
      <w:r>
        <w:rPr>
          <w:rFonts w:ascii="Arial" w:hAnsi="Arial" w:cs="Arial"/>
          <w:sz w:val="22"/>
          <w:szCs w:val="22"/>
        </w:rPr>
        <w:t xml:space="preserve">Finalmente, otra cuestión a considerar es cómo asignar la posición de clase de un hogar </w:t>
      </w:r>
      <w:r>
        <w:fldChar w:fldCharType="begin"/>
      </w:r>
      <w:r>
        <w:rPr>
          <w:rFonts w:ascii="Arial" w:hAnsi="Arial" w:cs="Arial"/>
          <w:sz w:val="22"/>
          <w:szCs w:val="22"/>
        </w:rPr>
        <w:instrText>ADDIN ZOTERO_ITEM CSL_CITATION {"citationID":"BSkIihse","properties":{"formattedCitation":"(Dalle et al., 2015; Erikson, 1984; G\\uc0\\u243{}mez Rojas and Riveiro, 2014; Torrado, 1982)","plainCitation":"(Dalle et al., 2015; Erikson, 1984; Gómez Rojas and Riveiro, 2014; Torrado, 1982)","dontUpdate":true,"noteIndex":0},"citationItems":[{"id":2516,"uris":["http://zotero.org/users/2248776/items/9D7DEEJE"],"uri":["http://zotero.org/users/2248776/items/9D7DEEJE"],"itemData":{"id":2516,"type":"article-journal","container-title":"Lavboratorio","issue":"26","page":"255–280","source":"Google Scholar","title":"Reconsideraciones sobre el perfil de la estructura de estratificación y la movilidad social intergeneracional desde las clases populares en Argentina a comienzos del siglo XXI","author":[{"family":"Dalle","given":"Pablo"},{"family":"Carrascosa","given":"Joaquín"},{"family":"Lazarte","given":"Lautaro"},{"family":"Mattera","given":"Pablo"},{"family":"Rogulich","given":"Germán"}],"issued":{"date-parts":[["2015"]]}}},{"id":2579,"uris":["http://zotero.org/users/2248776/items/ZB8LU8X3"],"uri":["http://zotero.org/users/2248776/items/ZB8LU8X3"],"itemData":{"id":2579,"type":"article-journal","container-title":"Sociology","DOI":"10.1177/0038038584018004003","ISSN":"0038-0385, 1469-8684","issue":"4","language":"en","page":"500-514","source":"CrossRef","title":"Social Class of Men, Women and Families","volume":"18","author":[{"family":"Erikson","given":"Robert"}],"issued":{"date-parts":[["1984",11]]}}},{"id":3019,"uris":["http://zotero.org/users/2248776/items/M2XTEU3Y"],"uri":["http://zotero.org/users/2248776/items/M2XTEU3Y"],"itemData":{"id":3019,"type":"article-journal","container-title":"Boletín Científico Sapiens Research","ISSN":"2215-9312","issue":"1","journalAbbreviation":"1","language":"es","page":"26-31","source":"www.srg.com.co","title":"Hacia una mirada de género en los estudios de movilidad social: interrogantes teórico-metodológicos","title-short":"Hacia una mirada de género en los estudios de movilidad social","volume":"4","author":[{"family":"Gómez Rojas","given":"Gabriela"},{"family":"Riveiro","given":"Manuel"}],"issued":{"date-parts":[["2014",1,1]]}}},{"id":2161,"uris":["http://zotero.org/users/2248776/items/TM3FDWZP"],"uri":["http://zotero.org/users/2248776/items/TM3FDWZP"],"itemData":{"id":2161,"type":"book","collection-title":"Cuadernos del CEUR","event-place":"Buenos Aires","publisher":"Centro de Estudios Urbanos y Regionales","publisher-place":"Buenos Aires","source":"Google Scholar","title":"El enfoque de las estrategias familiares de vida en América Latina: orientaciones teórico-metodológicas","title-short":"El enfoque de las estrategias familiares de vida en América Latina","volume":"2","author":[{"family":"Torrado","given":"Susana"}],"issued":{"date-parts":[["1982"]]}}}],"schema":"https://github.com/citation-style-language/schema/raw/master/csl-citation.json"}</w:instrText>
      </w:r>
      <w:r>
        <w:rPr>
          <w:rFonts w:ascii="Arial" w:hAnsi="Arial" w:cs="Arial"/>
          <w:sz w:val="22"/>
          <w:szCs w:val="22"/>
        </w:rPr>
        <w:fldChar w:fldCharType="separate"/>
      </w:r>
      <w:r>
        <w:rPr>
          <w:rFonts w:ascii="Arial" w:hAnsi="Arial" w:cs="Arial"/>
          <w:sz w:val="22"/>
          <w:szCs w:val="22"/>
        </w:rPr>
        <w:t>(Dalle et al., 2015; Erikson, 1984; Gómez Rojas y Riveiro, 2014; Torrado, 1982)</w:t>
      </w:r>
      <w:r>
        <w:rPr>
          <w:rFonts w:ascii="Arial" w:hAnsi="Arial" w:cs="Arial"/>
          <w:sz w:val="22"/>
          <w:szCs w:val="22"/>
        </w:rPr>
        <w:fldChar w:fldCharType="end"/>
      </w:r>
      <w:r>
        <w:rPr>
          <w:rFonts w:ascii="Arial" w:hAnsi="Arial" w:cs="Arial"/>
          <w:sz w:val="22"/>
          <w:szCs w:val="22"/>
        </w:rPr>
        <w:t>. En este trabajo optamos por el enfoque de dominancia, que se basa en la determinación de la posición de clase del hogar a partir de la situación de clase de la/el PSH o cónyuge cuya inserción sea más decisiva de cara a la determinación de intereses, patrones de consumo o condiciones de vivienda. En términos simplificados, de la clase ocupacional del cónyuge en mejor posición se deriva la posición de clase del hogar, en nuestro caso a nivel de estrato social (CSO). Puntualmente para aquellos hogares no nucleares o con el núcleo incompleto (ausencia de uno de los cónyuges), o en donde ambos cónyuges se sitúan en la misma escala, se tomará directamente la posición del PSH como indicador.</w:t>
      </w:r>
    </w:p>
    <w:p w14:paraId="1C7944D1" w14:textId="77777777" w:rsidR="004312E6" w:rsidRDefault="000D45E4" w:rsidP="00D34F89">
      <w:pPr>
        <w:spacing w:after="120" w:line="360" w:lineRule="auto"/>
        <w:jc w:val="both"/>
        <w:rPr>
          <w:rFonts w:hint="eastAsia"/>
          <w:sz w:val="22"/>
          <w:szCs w:val="22"/>
        </w:rPr>
      </w:pPr>
      <w:r>
        <w:rPr>
          <w:rFonts w:ascii="Arial" w:hAnsi="Arial" w:cs="Arial"/>
          <w:sz w:val="22"/>
          <w:szCs w:val="22"/>
        </w:rPr>
        <w:t xml:space="preserve">Para el estudio de la situación de consumo y de los activos económicos-financieros de los hogares se decidió elaborar dos índices factoriales ponderados, siguiendo la metodología sugerida por otros trabajos </w:t>
      </w:r>
      <w:r>
        <w:fldChar w:fldCharType="begin"/>
      </w:r>
      <w:r>
        <w:rPr>
          <w:rFonts w:ascii="Arial" w:hAnsi="Arial" w:cs="Arial"/>
          <w:sz w:val="22"/>
          <w:szCs w:val="22"/>
        </w:rPr>
        <w:instrText>ADDIN ZOTERO_ITEM CSL_CITATION {"citationID":"RS42VFE1","properties":{"formattedCitation":"(Filmer y Pritchett, 2001; McKenzie, 2005; Minujin y Bang, 2002)","plainCitation":"(Filmer y Pritchett, 2001; McKenzie, 2005; Minujin y Bang, 2002)","noteIndex":0},"citationItems":[{"id":1721,"uris":["http://zotero.org/users/2248776/items/7NAQKP5I"],"uri":["http://zotero.org/users/2248776/items/7NAQKP5I"],"itemData":{"id":1721,"type":"article-journal","container-title":"Demography","DOI":"10.2307/3088292","ISSN":"00703370","issue":"1","page":"115","source":"CrossRef","title":"Estimating Wealth Effects without Expenditure Data-or Tears: An Application to Educational Enrollments in States of India","title-short":"Estimating Wealth Effects without Expenditure Data-or Tears","volume":"38","author":[{"family":"Filmer","given":"Deon"},{"family":"Pritchett","given":"Lant H."}],"issued":{"date-parts":[["2001",2]]}}},{"id":1874,"uris":["http://zotero.org/users/2248776/items/APVDP25J"],"uri":["http://zotero.org/users/2248776/items/APVDP25J"],"itemData":{"id":1874,"type":"article-journal","container-title":"Journal of Population Economics","DOI":"10.1007/s00148-005-0224-7","issue":"2","page":"229–260","source":"Google Scholar","title":"Measuring inequality with asset indicators","volume":"18","author":[{"family":"McKenzie","given":"David J."}],"issued":{"date-parts":[["2005"]]}}},{"id":1718,"uris":["http://zotero.org/users/2248776/items/7RQPDEMH"],"uri":["http://zotero.org/users/2248776/items/7RQPDEMH"],"itemData":{"id":1718,"type":"article-journal","container-title":"Desarrollo Económico","DOI":"10.2307/3455980","ISSN":"0046001X","issue":"165","page":"129","source":"CrossRef","title":"Indicadores de inequidad social. Acerca del uso del \"índice de bienes\" para la distribución de los hogares","volume":"42","author":[{"family":"Minujin","given":"Alberto"},{"family":"Bang","given":"Joon Hee"}],"issued":{"date-parts":[["2002",4]]}}}],"schema":"https://github.com/citation-style-language/schema/raw/master/csl-citation.json"}</w:instrText>
      </w:r>
      <w:r>
        <w:rPr>
          <w:rFonts w:ascii="Arial" w:hAnsi="Arial" w:cs="Arial"/>
          <w:sz w:val="22"/>
          <w:szCs w:val="22"/>
        </w:rPr>
        <w:fldChar w:fldCharType="separate"/>
      </w:r>
      <w:r>
        <w:rPr>
          <w:rFonts w:ascii="Arial" w:hAnsi="Arial" w:cs="Arial"/>
          <w:sz w:val="22"/>
          <w:szCs w:val="22"/>
        </w:rPr>
        <w:t>(Filmer y Pritchett, 2001; McKenzie, 2005; Minujin y Bang, 2002)</w:t>
      </w:r>
      <w:r>
        <w:rPr>
          <w:rFonts w:ascii="Arial" w:hAnsi="Arial" w:cs="Arial"/>
          <w:sz w:val="22"/>
          <w:szCs w:val="22"/>
        </w:rPr>
        <w:fldChar w:fldCharType="end"/>
      </w:r>
      <w:r>
        <w:rPr>
          <w:rFonts w:ascii="Arial" w:hAnsi="Arial" w:cs="Arial"/>
          <w:sz w:val="22"/>
          <w:szCs w:val="22"/>
        </w:rPr>
        <w:t xml:space="preserve">. Para ello se utilizó la técnica de Análisis de Componentes Principales, que permite la reducción del conjunto de variables introducidas en componentes que simplifican y estructuran la información inicial </w:t>
      </w:r>
      <w:r>
        <w:fldChar w:fldCharType="begin"/>
      </w:r>
      <w:r>
        <w:rPr>
          <w:rFonts w:ascii="Arial" w:hAnsi="Arial" w:cs="Arial"/>
          <w:sz w:val="22"/>
          <w:szCs w:val="22"/>
        </w:rPr>
        <w:instrText>ADDIN ZOTERO_ITEM CSL_CITATION {"citationID":"uARkIKPm","properties":{"formattedCitation":"(L\\uc0\\u243{}pez Rold\\uc0\\u225{}n y Fachelli, 2016)","plainCitation":"(López Roldán y Fachelli, 2016)","noteIndex":0},"citationItems":[{"id":2919,"uris":["http://zotero.org/users/2248776/items/G5BLHUAD"],"uri":["http://zotero.org/users/2248776/items/G5BLHUAD"],"itemData":{"id":2919,"type":"chapter","container-title":"Metodología de la Investigación Social Cuantitativa","event-place":"Bellaterra (Cerdanyola del Vallès)","publisher":"Dipòsit Digital de Documents, Universitat Autònoma de Barcelona","publisher-place":"Bellaterra (Cerdanyola del Vallès)","title":"Análisis de regresión","author":[{"family":"López Roldán","given":"Pedro"},{"family":"Fachelli","given":"Sandra"}],"issued":{"date-parts":[["2016"]]}}}],"schema":"https://github.com/citation-style-language/schema/raw/master/csl-citation.json"}</w:instrText>
      </w:r>
      <w:r>
        <w:rPr>
          <w:rFonts w:ascii="Arial" w:hAnsi="Arial" w:cs="Arial"/>
          <w:sz w:val="22"/>
          <w:szCs w:val="22"/>
        </w:rPr>
        <w:fldChar w:fldCharType="separate"/>
      </w:r>
      <w:r>
        <w:rPr>
          <w:rFonts w:ascii="Arial" w:hAnsi="Arial" w:cs="Arial"/>
          <w:sz w:val="22"/>
          <w:szCs w:val="22"/>
        </w:rPr>
        <w:t>(López Roldán y Fachelli, 2016)</w:t>
      </w:r>
      <w:r>
        <w:rPr>
          <w:rFonts w:ascii="Arial" w:hAnsi="Arial" w:cs="Arial"/>
          <w:sz w:val="22"/>
          <w:szCs w:val="22"/>
        </w:rPr>
        <w:fldChar w:fldCharType="end"/>
      </w:r>
      <w:r>
        <w:rPr>
          <w:rFonts w:ascii="Arial" w:hAnsi="Arial" w:cs="Arial"/>
          <w:sz w:val="22"/>
          <w:szCs w:val="22"/>
        </w:rPr>
        <w:t>. Mediante la aplicación de esta técnica se calcularon las puntuaciones por hogar de aquellos factores que aportaban un mayor nivel de varianza explicada. Las variables consideradas para la construcción de cada índice fueron las siguientes:</w:t>
      </w:r>
    </w:p>
    <w:p w14:paraId="1C7944D2" w14:textId="77777777" w:rsidR="004312E6" w:rsidRPr="00686151" w:rsidRDefault="000D45E4" w:rsidP="00D34F89">
      <w:pPr>
        <w:pStyle w:val="Descripcin"/>
        <w:keepNext/>
        <w:spacing w:before="0"/>
        <w:rPr>
          <w:rFonts w:ascii="Arial" w:hAnsi="Arial" w:cs="Arial"/>
          <w:sz w:val="22"/>
          <w:szCs w:val="22"/>
        </w:rPr>
      </w:pPr>
      <w:r w:rsidRPr="00686151">
        <w:rPr>
          <w:rFonts w:ascii="Arial" w:hAnsi="Arial" w:cs="Arial"/>
          <w:sz w:val="22"/>
          <w:szCs w:val="22"/>
        </w:rPr>
        <w:lastRenderedPageBreak/>
        <w:t xml:space="preserve">Tabla </w:t>
      </w:r>
      <w:r w:rsidRPr="00686151">
        <w:rPr>
          <w:rFonts w:ascii="Arial" w:hAnsi="Arial" w:cs="Arial"/>
          <w:sz w:val="22"/>
          <w:szCs w:val="22"/>
        </w:rPr>
        <w:fldChar w:fldCharType="begin"/>
      </w:r>
      <w:r w:rsidRPr="00686151">
        <w:rPr>
          <w:rFonts w:ascii="Arial" w:hAnsi="Arial" w:cs="Arial"/>
          <w:sz w:val="22"/>
          <w:szCs w:val="22"/>
        </w:rPr>
        <w:instrText>SEQ Tabla \* ARABIC</w:instrText>
      </w:r>
      <w:r w:rsidRPr="00686151">
        <w:rPr>
          <w:rFonts w:ascii="Arial" w:hAnsi="Arial" w:cs="Arial"/>
          <w:sz w:val="22"/>
          <w:szCs w:val="22"/>
        </w:rPr>
        <w:fldChar w:fldCharType="separate"/>
      </w:r>
      <w:r w:rsidRPr="00686151">
        <w:rPr>
          <w:rFonts w:ascii="Arial" w:hAnsi="Arial" w:cs="Arial"/>
          <w:sz w:val="22"/>
          <w:szCs w:val="22"/>
        </w:rPr>
        <w:t>2</w:t>
      </w:r>
      <w:r w:rsidRPr="00686151">
        <w:rPr>
          <w:rFonts w:ascii="Arial" w:hAnsi="Arial" w:cs="Arial"/>
          <w:sz w:val="22"/>
          <w:szCs w:val="22"/>
        </w:rPr>
        <w:fldChar w:fldCharType="end"/>
      </w:r>
      <w:r w:rsidRPr="00686151">
        <w:rPr>
          <w:rFonts w:ascii="Arial" w:hAnsi="Arial" w:cs="Arial"/>
          <w:sz w:val="22"/>
          <w:szCs w:val="22"/>
        </w:rPr>
        <w:t xml:space="preserve">. Variables intervinientes en los Análisis de Componentes Principales. </w:t>
      </w:r>
    </w:p>
    <w:tbl>
      <w:tblPr>
        <w:tblW w:w="8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1"/>
        <w:gridCol w:w="2831"/>
        <w:gridCol w:w="2832"/>
      </w:tblGrid>
      <w:tr w:rsidR="004312E6" w14:paraId="1C7944D6" w14:textId="77777777" w:rsidTr="004B7DEA">
        <w:tc>
          <w:tcPr>
            <w:tcW w:w="2831" w:type="dxa"/>
            <w:vAlign w:val="center"/>
          </w:tcPr>
          <w:p w14:paraId="1C7944D3" w14:textId="77777777" w:rsidR="004312E6" w:rsidRDefault="000D45E4" w:rsidP="000D45E4">
            <w:pPr>
              <w:keepNext/>
              <w:jc w:val="center"/>
              <w:rPr>
                <w:rFonts w:ascii="Arial" w:hAnsi="Arial" w:cs="Arial"/>
                <w:b/>
                <w:sz w:val="20"/>
              </w:rPr>
            </w:pPr>
            <w:r>
              <w:rPr>
                <w:rFonts w:ascii="Arial" w:eastAsia="Calibri" w:hAnsi="Arial" w:cs="Arial"/>
                <w:b/>
                <w:kern w:val="0"/>
                <w:sz w:val="20"/>
                <w:szCs w:val="22"/>
                <w:lang w:eastAsia="en-US" w:bidi="ar-SA"/>
              </w:rPr>
              <w:t>Índice</w:t>
            </w:r>
          </w:p>
        </w:tc>
        <w:tc>
          <w:tcPr>
            <w:tcW w:w="2831" w:type="dxa"/>
            <w:vAlign w:val="center"/>
          </w:tcPr>
          <w:p w14:paraId="1C7944D4" w14:textId="77777777" w:rsidR="004312E6" w:rsidRDefault="000D45E4" w:rsidP="000D45E4">
            <w:pPr>
              <w:keepNext/>
              <w:jc w:val="center"/>
              <w:rPr>
                <w:rFonts w:ascii="Arial" w:hAnsi="Arial" w:cs="Arial"/>
                <w:b/>
                <w:sz w:val="20"/>
              </w:rPr>
            </w:pPr>
            <w:r>
              <w:rPr>
                <w:rFonts w:ascii="Arial" w:eastAsia="Calibri" w:hAnsi="Arial" w:cs="Arial"/>
                <w:b/>
                <w:kern w:val="0"/>
                <w:sz w:val="20"/>
                <w:szCs w:val="22"/>
                <w:lang w:eastAsia="en-US" w:bidi="ar-SA"/>
              </w:rPr>
              <w:t>Variables</w:t>
            </w:r>
          </w:p>
        </w:tc>
        <w:tc>
          <w:tcPr>
            <w:tcW w:w="2832" w:type="dxa"/>
            <w:vAlign w:val="center"/>
          </w:tcPr>
          <w:p w14:paraId="1C7944D5" w14:textId="77777777" w:rsidR="004312E6" w:rsidRDefault="000D45E4" w:rsidP="000D45E4">
            <w:pPr>
              <w:keepNext/>
              <w:jc w:val="center"/>
              <w:rPr>
                <w:rFonts w:ascii="Arial" w:hAnsi="Arial" w:cs="Arial"/>
                <w:b/>
                <w:sz w:val="20"/>
              </w:rPr>
            </w:pPr>
            <w:r>
              <w:rPr>
                <w:rFonts w:ascii="Arial" w:eastAsia="Calibri" w:hAnsi="Arial" w:cs="Arial"/>
                <w:b/>
                <w:kern w:val="0"/>
                <w:sz w:val="20"/>
                <w:szCs w:val="22"/>
                <w:lang w:eastAsia="en-US" w:bidi="ar-SA"/>
              </w:rPr>
              <w:t>Categorías</w:t>
            </w:r>
          </w:p>
        </w:tc>
      </w:tr>
      <w:tr w:rsidR="004312E6" w14:paraId="1C7944DA" w14:textId="77777777" w:rsidTr="004B7DEA">
        <w:tc>
          <w:tcPr>
            <w:tcW w:w="2831" w:type="dxa"/>
            <w:vMerge w:val="restart"/>
            <w:vAlign w:val="center"/>
          </w:tcPr>
          <w:p w14:paraId="1C7944D7" w14:textId="77777777"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Índice de bienes</w:t>
            </w:r>
          </w:p>
        </w:tc>
        <w:tc>
          <w:tcPr>
            <w:tcW w:w="2831" w:type="dxa"/>
            <w:vAlign w:val="center"/>
          </w:tcPr>
          <w:p w14:paraId="1C7944D8" w14:textId="77777777"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Colchón para cada miembro</w:t>
            </w:r>
          </w:p>
        </w:tc>
        <w:tc>
          <w:tcPr>
            <w:tcW w:w="2832" w:type="dxa"/>
            <w:vAlign w:val="center"/>
          </w:tcPr>
          <w:p w14:paraId="1C7944D9" w14:textId="77777777"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Sí (1) No (0)</w:t>
            </w:r>
          </w:p>
        </w:tc>
      </w:tr>
      <w:tr w:rsidR="004312E6" w14:paraId="1C7944DE" w14:textId="77777777" w:rsidTr="004B7DEA">
        <w:tc>
          <w:tcPr>
            <w:tcW w:w="2831" w:type="dxa"/>
            <w:vMerge/>
            <w:vAlign w:val="center"/>
          </w:tcPr>
          <w:p w14:paraId="1C7944DB" w14:textId="77777777" w:rsidR="004312E6" w:rsidRDefault="004312E6" w:rsidP="000D45E4">
            <w:pPr>
              <w:keepNext/>
              <w:jc w:val="center"/>
              <w:rPr>
                <w:rFonts w:ascii="Arial" w:hAnsi="Arial" w:cs="Arial"/>
                <w:sz w:val="20"/>
              </w:rPr>
            </w:pPr>
          </w:p>
        </w:tc>
        <w:tc>
          <w:tcPr>
            <w:tcW w:w="2831" w:type="dxa"/>
            <w:vAlign w:val="center"/>
          </w:tcPr>
          <w:p w14:paraId="1C7944DC" w14:textId="77777777"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Cocina con horno</w:t>
            </w:r>
          </w:p>
        </w:tc>
        <w:tc>
          <w:tcPr>
            <w:tcW w:w="2832" w:type="dxa"/>
            <w:vAlign w:val="center"/>
          </w:tcPr>
          <w:p w14:paraId="1C7944DD" w14:textId="77777777"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Sí (1) No (0)</w:t>
            </w:r>
          </w:p>
        </w:tc>
      </w:tr>
      <w:tr w:rsidR="004312E6" w14:paraId="1C7944E2" w14:textId="77777777" w:rsidTr="004B7DEA">
        <w:tc>
          <w:tcPr>
            <w:tcW w:w="2831" w:type="dxa"/>
            <w:vMerge/>
            <w:vAlign w:val="center"/>
          </w:tcPr>
          <w:p w14:paraId="1C7944DF" w14:textId="77777777" w:rsidR="004312E6" w:rsidRDefault="004312E6" w:rsidP="000D45E4">
            <w:pPr>
              <w:keepNext/>
              <w:jc w:val="center"/>
              <w:rPr>
                <w:rFonts w:ascii="Arial" w:hAnsi="Arial" w:cs="Arial"/>
                <w:sz w:val="20"/>
              </w:rPr>
            </w:pPr>
          </w:p>
        </w:tc>
        <w:tc>
          <w:tcPr>
            <w:tcW w:w="2831" w:type="dxa"/>
            <w:vAlign w:val="center"/>
          </w:tcPr>
          <w:p w14:paraId="1C7944E0" w14:textId="77777777"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Anafe o cocina sin horno</w:t>
            </w:r>
          </w:p>
        </w:tc>
        <w:tc>
          <w:tcPr>
            <w:tcW w:w="2832" w:type="dxa"/>
            <w:vAlign w:val="center"/>
          </w:tcPr>
          <w:p w14:paraId="1C7944E1" w14:textId="77777777"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Sí (1) No (0)</w:t>
            </w:r>
          </w:p>
        </w:tc>
      </w:tr>
      <w:tr w:rsidR="004312E6" w14:paraId="1C7944E6" w14:textId="77777777" w:rsidTr="004B7DEA">
        <w:tc>
          <w:tcPr>
            <w:tcW w:w="2831" w:type="dxa"/>
            <w:vMerge/>
            <w:vAlign w:val="center"/>
          </w:tcPr>
          <w:p w14:paraId="1C7944E3" w14:textId="77777777" w:rsidR="004312E6" w:rsidRDefault="004312E6" w:rsidP="000D45E4">
            <w:pPr>
              <w:keepNext/>
              <w:jc w:val="center"/>
              <w:rPr>
                <w:rFonts w:ascii="Arial" w:hAnsi="Arial" w:cs="Arial"/>
                <w:sz w:val="20"/>
              </w:rPr>
            </w:pPr>
          </w:p>
        </w:tc>
        <w:tc>
          <w:tcPr>
            <w:tcW w:w="2831" w:type="dxa"/>
            <w:vAlign w:val="center"/>
          </w:tcPr>
          <w:p w14:paraId="1C7944E4" w14:textId="77777777"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Heladera c/ freezer</w:t>
            </w:r>
          </w:p>
        </w:tc>
        <w:tc>
          <w:tcPr>
            <w:tcW w:w="2832" w:type="dxa"/>
            <w:vAlign w:val="center"/>
          </w:tcPr>
          <w:p w14:paraId="1C7944E5" w14:textId="77777777"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Sí (1) No (0)</w:t>
            </w:r>
          </w:p>
        </w:tc>
      </w:tr>
      <w:tr w:rsidR="004312E6" w14:paraId="1C7944EA" w14:textId="77777777" w:rsidTr="004B7DEA">
        <w:tc>
          <w:tcPr>
            <w:tcW w:w="2831" w:type="dxa"/>
            <w:vMerge/>
            <w:vAlign w:val="center"/>
          </w:tcPr>
          <w:p w14:paraId="1C7944E7" w14:textId="77777777" w:rsidR="004312E6" w:rsidRDefault="004312E6" w:rsidP="000D45E4">
            <w:pPr>
              <w:keepNext/>
              <w:jc w:val="center"/>
              <w:rPr>
                <w:rFonts w:ascii="Arial" w:hAnsi="Arial" w:cs="Arial"/>
                <w:sz w:val="20"/>
              </w:rPr>
            </w:pPr>
          </w:p>
        </w:tc>
        <w:tc>
          <w:tcPr>
            <w:tcW w:w="2831" w:type="dxa"/>
            <w:vAlign w:val="center"/>
          </w:tcPr>
          <w:p w14:paraId="1C7944E8" w14:textId="77777777"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Heladera s/ freezer</w:t>
            </w:r>
          </w:p>
        </w:tc>
        <w:tc>
          <w:tcPr>
            <w:tcW w:w="2832" w:type="dxa"/>
            <w:vAlign w:val="center"/>
          </w:tcPr>
          <w:p w14:paraId="1C7944E9" w14:textId="77777777"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Sí (1) No (0)</w:t>
            </w:r>
          </w:p>
        </w:tc>
      </w:tr>
      <w:tr w:rsidR="004312E6" w14:paraId="1C7944EE" w14:textId="77777777" w:rsidTr="004B7DEA">
        <w:tc>
          <w:tcPr>
            <w:tcW w:w="2831" w:type="dxa"/>
            <w:vMerge/>
            <w:vAlign w:val="center"/>
          </w:tcPr>
          <w:p w14:paraId="1C7944EB" w14:textId="77777777" w:rsidR="004312E6" w:rsidRDefault="004312E6" w:rsidP="000D45E4">
            <w:pPr>
              <w:keepNext/>
              <w:jc w:val="center"/>
              <w:rPr>
                <w:rFonts w:ascii="Arial" w:hAnsi="Arial" w:cs="Arial"/>
                <w:sz w:val="20"/>
              </w:rPr>
            </w:pPr>
          </w:p>
        </w:tc>
        <w:tc>
          <w:tcPr>
            <w:tcW w:w="2831" w:type="dxa"/>
            <w:vAlign w:val="center"/>
          </w:tcPr>
          <w:p w14:paraId="1C7944EC" w14:textId="77777777"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Calefactor de instalación fija</w:t>
            </w:r>
          </w:p>
        </w:tc>
        <w:tc>
          <w:tcPr>
            <w:tcW w:w="2832" w:type="dxa"/>
            <w:vAlign w:val="center"/>
          </w:tcPr>
          <w:p w14:paraId="1C7944ED" w14:textId="77777777"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Sí (1) No (0)</w:t>
            </w:r>
          </w:p>
        </w:tc>
      </w:tr>
      <w:tr w:rsidR="004312E6" w14:paraId="1C7944F2" w14:textId="77777777" w:rsidTr="004B7DEA">
        <w:tc>
          <w:tcPr>
            <w:tcW w:w="2831" w:type="dxa"/>
            <w:vMerge/>
            <w:vAlign w:val="center"/>
          </w:tcPr>
          <w:p w14:paraId="1C7944EF" w14:textId="77777777" w:rsidR="004312E6" w:rsidRDefault="004312E6" w:rsidP="000D45E4">
            <w:pPr>
              <w:keepNext/>
              <w:jc w:val="center"/>
              <w:rPr>
                <w:rFonts w:ascii="Arial" w:hAnsi="Arial" w:cs="Arial"/>
                <w:sz w:val="20"/>
              </w:rPr>
            </w:pPr>
          </w:p>
        </w:tc>
        <w:tc>
          <w:tcPr>
            <w:tcW w:w="2831" w:type="dxa"/>
            <w:vAlign w:val="center"/>
          </w:tcPr>
          <w:p w14:paraId="1C7944F0" w14:textId="77777777"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Termotanque</w:t>
            </w:r>
          </w:p>
        </w:tc>
        <w:tc>
          <w:tcPr>
            <w:tcW w:w="2832" w:type="dxa"/>
            <w:vAlign w:val="center"/>
          </w:tcPr>
          <w:p w14:paraId="1C7944F1" w14:textId="77777777"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Sí (1) No (0)</w:t>
            </w:r>
          </w:p>
        </w:tc>
      </w:tr>
      <w:tr w:rsidR="004312E6" w14:paraId="1C7944F6" w14:textId="77777777" w:rsidTr="004B7DEA">
        <w:tc>
          <w:tcPr>
            <w:tcW w:w="2831" w:type="dxa"/>
            <w:vMerge/>
            <w:vAlign w:val="center"/>
          </w:tcPr>
          <w:p w14:paraId="1C7944F3" w14:textId="77777777" w:rsidR="004312E6" w:rsidRDefault="004312E6" w:rsidP="000D45E4">
            <w:pPr>
              <w:keepNext/>
              <w:jc w:val="center"/>
              <w:rPr>
                <w:rFonts w:ascii="Arial" w:hAnsi="Arial" w:cs="Arial"/>
                <w:sz w:val="20"/>
              </w:rPr>
            </w:pPr>
          </w:p>
        </w:tc>
        <w:tc>
          <w:tcPr>
            <w:tcW w:w="2831" w:type="dxa"/>
            <w:vAlign w:val="center"/>
          </w:tcPr>
          <w:p w14:paraId="1C7944F4" w14:textId="77777777"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Lavaplatos</w:t>
            </w:r>
          </w:p>
        </w:tc>
        <w:tc>
          <w:tcPr>
            <w:tcW w:w="2832" w:type="dxa"/>
            <w:vAlign w:val="center"/>
          </w:tcPr>
          <w:p w14:paraId="1C7944F5" w14:textId="77777777"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Sí (1) No (0)</w:t>
            </w:r>
          </w:p>
        </w:tc>
      </w:tr>
      <w:tr w:rsidR="004312E6" w14:paraId="1C7944FA" w14:textId="77777777" w:rsidTr="004B7DEA">
        <w:tc>
          <w:tcPr>
            <w:tcW w:w="2831" w:type="dxa"/>
            <w:vMerge/>
            <w:vAlign w:val="center"/>
          </w:tcPr>
          <w:p w14:paraId="1C7944F7" w14:textId="77777777" w:rsidR="004312E6" w:rsidRDefault="004312E6" w:rsidP="000D45E4">
            <w:pPr>
              <w:keepNext/>
              <w:jc w:val="center"/>
              <w:rPr>
                <w:rFonts w:ascii="Arial" w:hAnsi="Arial" w:cs="Arial"/>
                <w:sz w:val="20"/>
              </w:rPr>
            </w:pPr>
          </w:p>
        </w:tc>
        <w:tc>
          <w:tcPr>
            <w:tcW w:w="2831" w:type="dxa"/>
            <w:vAlign w:val="center"/>
          </w:tcPr>
          <w:p w14:paraId="1C7944F8" w14:textId="77777777"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Televisión común</w:t>
            </w:r>
          </w:p>
        </w:tc>
        <w:tc>
          <w:tcPr>
            <w:tcW w:w="2832" w:type="dxa"/>
            <w:vAlign w:val="center"/>
          </w:tcPr>
          <w:p w14:paraId="1C7944F9" w14:textId="77777777"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Sí (1) No (0)</w:t>
            </w:r>
          </w:p>
        </w:tc>
      </w:tr>
      <w:tr w:rsidR="004312E6" w14:paraId="1C7944FE" w14:textId="77777777" w:rsidTr="004B7DEA">
        <w:tc>
          <w:tcPr>
            <w:tcW w:w="2831" w:type="dxa"/>
            <w:vMerge/>
            <w:vAlign w:val="center"/>
          </w:tcPr>
          <w:p w14:paraId="1C7944FB" w14:textId="77777777" w:rsidR="004312E6" w:rsidRDefault="004312E6" w:rsidP="000D45E4">
            <w:pPr>
              <w:keepNext/>
              <w:jc w:val="center"/>
              <w:rPr>
                <w:rFonts w:ascii="Arial" w:hAnsi="Arial" w:cs="Arial"/>
                <w:sz w:val="20"/>
              </w:rPr>
            </w:pPr>
          </w:p>
        </w:tc>
        <w:tc>
          <w:tcPr>
            <w:tcW w:w="2831" w:type="dxa"/>
            <w:vAlign w:val="center"/>
          </w:tcPr>
          <w:p w14:paraId="1C7944FC" w14:textId="77777777"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Televisión LCD</w:t>
            </w:r>
          </w:p>
        </w:tc>
        <w:tc>
          <w:tcPr>
            <w:tcW w:w="2832" w:type="dxa"/>
            <w:vAlign w:val="center"/>
          </w:tcPr>
          <w:p w14:paraId="1C7944FD" w14:textId="77777777"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Sí (1) No (0)</w:t>
            </w:r>
          </w:p>
        </w:tc>
      </w:tr>
      <w:tr w:rsidR="004312E6" w14:paraId="1C794502" w14:textId="77777777" w:rsidTr="004B7DEA">
        <w:tc>
          <w:tcPr>
            <w:tcW w:w="2831" w:type="dxa"/>
            <w:vMerge/>
            <w:vAlign w:val="center"/>
          </w:tcPr>
          <w:p w14:paraId="1C7944FF" w14:textId="77777777" w:rsidR="004312E6" w:rsidRDefault="004312E6" w:rsidP="000D45E4">
            <w:pPr>
              <w:keepNext/>
              <w:jc w:val="center"/>
              <w:rPr>
                <w:rFonts w:ascii="Arial" w:hAnsi="Arial" w:cs="Arial"/>
                <w:sz w:val="20"/>
              </w:rPr>
            </w:pPr>
          </w:p>
        </w:tc>
        <w:tc>
          <w:tcPr>
            <w:tcW w:w="2831" w:type="dxa"/>
            <w:vAlign w:val="center"/>
          </w:tcPr>
          <w:p w14:paraId="1C794500" w14:textId="77777777"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Aire acondicionado</w:t>
            </w:r>
          </w:p>
        </w:tc>
        <w:tc>
          <w:tcPr>
            <w:tcW w:w="2832" w:type="dxa"/>
            <w:vAlign w:val="center"/>
          </w:tcPr>
          <w:p w14:paraId="1C794501" w14:textId="77777777"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Sí (1) No (0)</w:t>
            </w:r>
          </w:p>
        </w:tc>
      </w:tr>
      <w:tr w:rsidR="004312E6" w14:paraId="1C794506" w14:textId="77777777" w:rsidTr="004B7DEA">
        <w:tc>
          <w:tcPr>
            <w:tcW w:w="2831" w:type="dxa"/>
            <w:vMerge/>
            <w:vAlign w:val="center"/>
          </w:tcPr>
          <w:p w14:paraId="1C794503" w14:textId="77777777" w:rsidR="004312E6" w:rsidRDefault="004312E6" w:rsidP="000D45E4">
            <w:pPr>
              <w:keepNext/>
              <w:jc w:val="center"/>
              <w:rPr>
                <w:rFonts w:ascii="Arial" w:hAnsi="Arial" w:cs="Arial"/>
                <w:sz w:val="20"/>
              </w:rPr>
            </w:pPr>
          </w:p>
        </w:tc>
        <w:tc>
          <w:tcPr>
            <w:tcW w:w="2831" w:type="dxa"/>
            <w:vAlign w:val="center"/>
          </w:tcPr>
          <w:p w14:paraId="1C794504" w14:textId="77777777"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Computadora de escritorio</w:t>
            </w:r>
          </w:p>
        </w:tc>
        <w:tc>
          <w:tcPr>
            <w:tcW w:w="2832" w:type="dxa"/>
            <w:vAlign w:val="center"/>
          </w:tcPr>
          <w:p w14:paraId="1C794505" w14:textId="77777777"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Sí (1) No (0)</w:t>
            </w:r>
          </w:p>
        </w:tc>
      </w:tr>
      <w:tr w:rsidR="004312E6" w14:paraId="1C79450A" w14:textId="77777777" w:rsidTr="004B7DEA">
        <w:tc>
          <w:tcPr>
            <w:tcW w:w="2831" w:type="dxa"/>
            <w:vMerge/>
            <w:vAlign w:val="center"/>
          </w:tcPr>
          <w:p w14:paraId="1C794507" w14:textId="77777777" w:rsidR="004312E6" w:rsidRDefault="004312E6" w:rsidP="000D45E4">
            <w:pPr>
              <w:keepNext/>
              <w:jc w:val="center"/>
              <w:rPr>
                <w:rFonts w:ascii="Arial" w:hAnsi="Arial" w:cs="Arial"/>
                <w:sz w:val="20"/>
              </w:rPr>
            </w:pPr>
          </w:p>
        </w:tc>
        <w:tc>
          <w:tcPr>
            <w:tcW w:w="2831" w:type="dxa"/>
            <w:vAlign w:val="center"/>
          </w:tcPr>
          <w:p w14:paraId="1C794508" w14:textId="77777777"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Computadora portátil</w:t>
            </w:r>
          </w:p>
        </w:tc>
        <w:tc>
          <w:tcPr>
            <w:tcW w:w="2832" w:type="dxa"/>
            <w:vAlign w:val="center"/>
          </w:tcPr>
          <w:p w14:paraId="1C794509" w14:textId="77777777"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Sí (1) No (0)</w:t>
            </w:r>
          </w:p>
        </w:tc>
      </w:tr>
      <w:tr w:rsidR="004312E6" w14:paraId="1C79450E" w14:textId="77777777" w:rsidTr="004B7DEA">
        <w:tc>
          <w:tcPr>
            <w:tcW w:w="2831" w:type="dxa"/>
            <w:vMerge/>
            <w:vAlign w:val="center"/>
          </w:tcPr>
          <w:p w14:paraId="1C79450B" w14:textId="77777777" w:rsidR="004312E6" w:rsidRDefault="004312E6" w:rsidP="000D45E4">
            <w:pPr>
              <w:keepNext/>
              <w:jc w:val="center"/>
              <w:rPr>
                <w:rFonts w:ascii="Arial" w:hAnsi="Arial" w:cs="Arial"/>
                <w:sz w:val="20"/>
              </w:rPr>
            </w:pPr>
          </w:p>
        </w:tc>
        <w:tc>
          <w:tcPr>
            <w:tcW w:w="2831" w:type="dxa"/>
            <w:vAlign w:val="center"/>
          </w:tcPr>
          <w:p w14:paraId="1C79450C" w14:textId="77777777"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Teléfono fijo</w:t>
            </w:r>
          </w:p>
        </w:tc>
        <w:tc>
          <w:tcPr>
            <w:tcW w:w="2832" w:type="dxa"/>
            <w:vAlign w:val="center"/>
          </w:tcPr>
          <w:p w14:paraId="1C79450D" w14:textId="77777777"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Sí (1) No (0)</w:t>
            </w:r>
          </w:p>
        </w:tc>
      </w:tr>
      <w:tr w:rsidR="004312E6" w14:paraId="1C794512" w14:textId="77777777" w:rsidTr="004B7DEA">
        <w:tc>
          <w:tcPr>
            <w:tcW w:w="2831" w:type="dxa"/>
            <w:vMerge/>
            <w:vAlign w:val="center"/>
          </w:tcPr>
          <w:p w14:paraId="1C79450F" w14:textId="77777777" w:rsidR="004312E6" w:rsidRDefault="004312E6" w:rsidP="000D45E4">
            <w:pPr>
              <w:keepNext/>
              <w:jc w:val="center"/>
              <w:rPr>
                <w:rFonts w:ascii="Arial" w:hAnsi="Arial" w:cs="Arial"/>
                <w:sz w:val="20"/>
              </w:rPr>
            </w:pPr>
          </w:p>
        </w:tc>
        <w:tc>
          <w:tcPr>
            <w:tcW w:w="2831" w:type="dxa"/>
            <w:vAlign w:val="center"/>
          </w:tcPr>
          <w:p w14:paraId="1C794510" w14:textId="77777777"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Teléfono celular</w:t>
            </w:r>
          </w:p>
        </w:tc>
        <w:tc>
          <w:tcPr>
            <w:tcW w:w="2832" w:type="dxa"/>
            <w:vAlign w:val="center"/>
          </w:tcPr>
          <w:p w14:paraId="1C794511" w14:textId="77777777"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Sí (1) No (0)</w:t>
            </w:r>
          </w:p>
        </w:tc>
      </w:tr>
      <w:tr w:rsidR="004312E6" w14:paraId="1C794516" w14:textId="77777777" w:rsidTr="004B7DEA">
        <w:tc>
          <w:tcPr>
            <w:tcW w:w="2831" w:type="dxa"/>
            <w:vMerge/>
            <w:vAlign w:val="center"/>
          </w:tcPr>
          <w:p w14:paraId="1C794513" w14:textId="77777777" w:rsidR="004312E6" w:rsidRDefault="004312E6" w:rsidP="000D45E4">
            <w:pPr>
              <w:keepNext/>
              <w:jc w:val="center"/>
              <w:rPr>
                <w:rFonts w:ascii="Arial" w:hAnsi="Arial" w:cs="Arial"/>
                <w:sz w:val="20"/>
              </w:rPr>
            </w:pPr>
          </w:p>
        </w:tc>
        <w:tc>
          <w:tcPr>
            <w:tcW w:w="2831" w:type="dxa"/>
            <w:vAlign w:val="center"/>
          </w:tcPr>
          <w:p w14:paraId="1C794514" w14:textId="77777777"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Motocicleta</w:t>
            </w:r>
          </w:p>
        </w:tc>
        <w:tc>
          <w:tcPr>
            <w:tcW w:w="2832" w:type="dxa"/>
            <w:vAlign w:val="center"/>
          </w:tcPr>
          <w:p w14:paraId="1C794515" w14:textId="77777777"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Sí (1) No (0)</w:t>
            </w:r>
          </w:p>
        </w:tc>
      </w:tr>
      <w:tr w:rsidR="004312E6" w14:paraId="1C79451A" w14:textId="77777777" w:rsidTr="004B7DEA">
        <w:tc>
          <w:tcPr>
            <w:tcW w:w="2831" w:type="dxa"/>
            <w:vMerge/>
            <w:vAlign w:val="center"/>
          </w:tcPr>
          <w:p w14:paraId="1C794517" w14:textId="77777777" w:rsidR="004312E6" w:rsidRDefault="004312E6" w:rsidP="000D45E4">
            <w:pPr>
              <w:keepNext/>
              <w:jc w:val="center"/>
              <w:rPr>
                <w:rFonts w:ascii="Arial" w:hAnsi="Arial" w:cs="Arial"/>
                <w:sz w:val="20"/>
              </w:rPr>
            </w:pPr>
          </w:p>
        </w:tc>
        <w:tc>
          <w:tcPr>
            <w:tcW w:w="2831" w:type="dxa"/>
            <w:vAlign w:val="center"/>
          </w:tcPr>
          <w:p w14:paraId="1C794518" w14:textId="77777777"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Automóvil</w:t>
            </w:r>
          </w:p>
        </w:tc>
        <w:tc>
          <w:tcPr>
            <w:tcW w:w="2832" w:type="dxa"/>
            <w:vAlign w:val="center"/>
          </w:tcPr>
          <w:p w14:paraId="1C794519" w14:textId="77777777"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Sí (1) No (0)</w:t>
            </w:r>
          </w:p>
        </w:tc>
      </w:tr>
      <w:tr w:rsidR="004312E6" w14:paraId="1C79451E" w14:textId="77777777" w:rsidTr="004B7DEA">
        <w:tc>
          <w:tcPr>
            <w:tcW w:w="2831" w:type="dxa"/>
            <w:vMerge/>
            <w:vAlign w:val="center"/>
          </w:tcPr>
          <w:p w14:paraId="1C79451B" w14:textId="77777777" w:rsidR="004312E6" w:rsidRDefault="004312E6" w:rsidP="000D45E4">
            <w:pPr>
              <w:keepNext/>
              <w:jc w:val="center"/>
              <w:rPr>
                <w:rFonts w:ascii="Arial" w:hAnsi="Arial" w:cs="Arial"/>
                <w:sz w:val="20"/>
              </w:rPr>
            </w:pPr>
          </w:p>
        </w:tc>
        <w:tc>
          <w:tcPr>
            <w:tcW w:w="2831" w:type="dxa"/>
            <w:vAlign w:val="center"/>
          </w:tcPr>
          <w:p w14:paraId="1C79451C" w14:textId="77777777"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Servicio de cable</w:t>
            </w:r>
          </w:p>
        </w:tc>
        <w:tc>
          <w:tcPr>
            <w:tcW w:w="2832" w:type="dxa"/>
            <w:vAlign w:val="center"/>
          </w:tcPr>
          <w:p w14:paraId="1C79451D" w14:textId="77777777"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Sí (1) No (0)</w:t>
            </w:r>
          </w:p>
        </w:tc>
      </w:tr>
      <w:tr w:rsidR="004312E6" w14:paraId="1C794522" w14:textId="77777777" w:rsidTr="004B7DEA">
        <w:tc>
          <w:tcPr>
            <w:tcW w:w="2831" w:type="dxa"/>
            <w:vMerge/>
            <w:vAlign w:val="center"/>
          </w:tcPr>
          <w:p w14:paraId="1C79451F" w14:textId="77777777" w:rsidR="004312E6" w:rsidRDefault="004312E6" w:rsidP="000D45E4">
            <w:pPr>
              <w:keepNext/>
              <w:jc w:val="center"/>
              <w:rPr>
                <w:rFonts w:ascii="Arial" w:hAnsi="Arial" w:cs="Arial"/>
                <w:sz w:val="20"/>
              </w:rPr>
            </w:pPr>
          </w:p>
        </w:tc>
        <w:tc>
          <w:tcPr>
            <w:tcW w:w="2831" w:type="dxa"/>
            <w:vAlign w:val="center"/>
          </w:tcPr>
          <w:p w14:paraId="1C794520" w14:textId="77777777"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Servicio de internet</w:t>
            </w:r>
          </w:p>
        </w:tc>
        <w:tc>
          <w:tcPr>
            <w:tcW w:w="2832" w:type="dxa"/>
            <w:vAlign w:val="center"/>
          </w:tcPr>
          <w:p w14:paraId="1C794521" w14:textId="77777777"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Sí (1) No (0)</w:t>
            </w:r>
          </w:p>
        </w:tc>
      </w:tr>
      <w:tr w:rsidR="004312E6" w14:paraId="1C794526" w14:textId="77777777" w:rsidTr="004B7DEA">
        <w:tc>
          <w:tcPr>
            <w:tcW w:w="2831" w:type="dxa"/>
            <w:vMerge w:val="restart"/>
            <w:vAlign w:val="center"/>
          </w:tcPr>
          <w:p w14:paraId="1C794523" w14:textId="77777777"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Índice de activos económicos-financieros</w:t>
            </w:r>
          </w:p>
        </w:tc>
        <w:tc>
          <w:tcPr>
            <w:tcW w:w="2831" w:type="dxa"/>
            <w:vAlign w:val="center"/>
          </w:tcPr>
          <w:p w14:paraId="1C794524" w14:textId="77777777"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Tenencia de cuenta sueldo</w:t>
            </w:r>
          </w:p>
        </w:tc>
        <w:tc>
          <w:tcPr>
            <w:tcW w:w="2832" w:type="dxa"/>
            <w:vAlign w:val="center"/>
          </w:tcPr>
          <w:p w14:paraId="1C794525" w14:textId="77777777"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Sí (1) No (0)</w:t>
            </w:r>
          </w:p>
        </w:tc>
      </w:tr>
      <w:tr w:rsidR="004312E6" w14:paraId="1C79452A" w14:textId="77777777" w:rsidTr="004B7DEA">
        <w:tc>
          <w:tcPr>
            <w:tcW w:w="2831" w:type="dxa"/>
            <w:vMerge/>
            <w:vAlign w:val="center"/>
          </w:tcPr>
          <w:p w14:paraId="1C794527" w14:textId="77777777" w:rsidR="004312E6" w:rsidRDefault="004312E6" w:rsidP="000D45E4">
            <w:pPr>
              <w:keepNext/>
              <w:jc w:val="center"/>
              <w:rPr>
                <w:rFonts w:ascii="Arial" w:hAnsi="Arial" w:cs="Arial"/>
                <w:sz w:val="20"/>
              </w:rPr>
            </w:pPr>
          </w:p>
        </w:tc>
        <w:tc>
          <w:tcPr>
            <w:tcW w:w="2831" w:type="dxa"/>
            <w:vAlign w:val="center"/>
          </w:tcPr>
          <w:p w14:paraId="1C794528" w14:textId="77777777"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Tenencia caja de ahorro</w:t>
            </w:r>
          </w:p>
        </w:tc>
        <w:tc>
          <w:tcPr>
            <w:tcW w:w="2832" w:type="dxa"/>
            <w:vAlign w:val="center"/>
          </w:tcPr>
          <w:p w14:paraId="1C794529" w14:textId="77777777"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Sí (1) No (0)</w:t>
            </w:r>
          </w:p>
        </w:tc>
      </w:tr>
      <w:tr w:rsidR="004312E6" w14:paraId="1C79452E" w14:textId="77777777" w:rsidTr="004B7DEA">
        <w:tc>
          <w:tcPr>
            <w:tcW w:w="2831" w:type="dxa"/>
            <w:vMerge/>
            <w:vAlign w:val="center"/>
          </w:tcPr>
          <w:p w14:paraId="1C79452B" w14:textId="77777777" w:rsidR="004312E6" w:rsidRDefault="004312E6" w:rsidP="000D45E4">
            <w:pPr>
              <w:keepNext/>
              <w:jc w:val="center"/>
              <w:rPr>
                <w:rFonts w:ascii="Arial" w:hAnsi="Arial" w:cs="Arial"/>
                <w:sz w:val="20"/>
              </w:rPr>
            </w:pPr>
          </w:p>
        </w:tc>
        <w:tc>
          <w:tcPr>
            <w:tcW w:w="2831" w:type="dxa"/>
            <w:vAlign w:val="center"/>
          </w:tcPr>
          <w:p w14:paraId="1C79452C" w14:textId="77777777"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Tenencia cuenta corriente</w:t>
            </w:r>
          </w:p>
        </w:tc>
        <w:tc>
          <w:tcPr>
            <w:tcW w:w="2832" w:type="dxa"/>
            <w:vAlign w:val="center"/>
          </w:tcPr>
          <w:p w14:paraId="1C79452D" w14:textId="77777777"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Sí (1) No (0)</w:t>
            </w:r>
          </w:p>
        </w:tc>
      </w:tr>
      <w:tr w:rsidR="004312E6" w14:paraId="1C794532" w14:textId="77777777" w:rsidTr="004B7DEA">
        <w:tc>
          <w:tcPr>
            <w:tcW w:w="2831" w:type="dxa"/>
            <w:vMerge/>
            <w:vAlign w:val="center"/>
          </w:tcPr>
          <w:p w14:paraId="1C79452F" w14:textId="77777777" w:rsidR="004312E6" w:rsidRDefault="004312E6" w:rsidP="000D45E4">
            <w:pPr>
              <w:keepNext/>
              <w:jc w:val="center"/>
              <w:rPr>
                <w:rFonts w:ascii="Arial" w:hAnsi="Arial" w:cs="Arial"/>
                <w:sz w:val="20"/>
              </w:rPr>
            </w:pPr>
          </w:p>
        </w:tc>
        <w:tc>
          <w:tcPr>
            <w:tcW w:w="2831" w:type="dxa"/>
            <w:vAlign w:val="center"/>
          </w:tcPr>
          <w:p w14:paraId="1C794530" w14:textId="1CD1B0A2"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Tenencia de tarjeta (1)</w:t>
            </w:r>
          </w:p>
        </w:tc>
        <w:tc>
          <w:tcPr>
            <w:tcW w:w="2832" w:type="dxa"/>
            <w:vAlign w:val="center"/>
          </w:tcPr>
          <w:p w14:paraId="1C794531" w14:textId="77777777"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Débito (1) Comercial (2) Crédito (3) Ninguna (0)</w:t>
            </w:r>
          </w:p>
        </w:tc>
      </w:tr>
      <w:tr w:rsidR="004312E6" w14:paraId="1C794536" w14:textId="77777777" w:rsidTr="004B7DEA">
        <w:tc>
          <w:tcPr>
            <w:tcW w:w="2831" w:type="dxa"/>
            <w:vMerge/>
            <w:vAlign w:val="center"/>
          </w:tcPr>
          <w:p w14:paraId="1C794533" w14:textId="77777777" w:rsidR="004312E6" w:rsidRDefault="004312E6" w:rsidP="000D45E4">
            <w:pPr>
              <w:keepNext/>
              <w:jc w:val="center"/>
              <w:rPr>
                <w:rFonts w:ascii="Arial" w:hAnsi="Arial" w:cs="Arial"/>
                <w:sz w:val="20"/>
              </w:rPr>
            </w:pPr>
          </w:p>
        </w:tc>
        <w:tc>
          <w:tcPr>
            <w:tcW w:w="2831" w:type="dxa"/>
            <w:vAlign w:val="center"/>
          </w:tcPr>
          <w:p w14:paraId="1C794534" w14:textId="3371EF80"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Tenencia de tarjeta (2)</w:t>
            </w:r>
          </w:p>
        </w:tc>
        <w:tc>
          <w:tcPr>
            <w:tcW w:w="2832" w:type="dxa"/>
            <w:vAlign w:val="center"/>
          </w:tcPr>
          <w:p w14:paraId="1C794535" w14:textId="77777777"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Débito (1) Comercial (2) Crédito (3) Ninguna (0)</w:t>
            </w:r>
          </w:p>
        </w:tc>
      </w:tr>
      <w:tr w:rsidR="004312E6" w14:paraId="1C79453A" w14:textId="77777777" w:rsidTr="004B7DEA">
        <w:tc>
          <w:tcPr>
            <w:tcW w:w="2831" w:type="dxa"/>
            <w:vMerge/>
            <w:vAlign w:val="center"/>
          </w:tcPr>
          <w:p w14:paraId="1C794537" w14:textId="77777777" w:rsidR="004312E6" w:rsidRDefault="004312E6" w:rsidP="000D45E4">
            <w:pPr>
              <w:keepNext/>
              <w:jc w:val="center"/>
              <w:rPr>
                <w:rFonts w:ascii="Arial" w:hAnsi="Arial" w:cs="Arial"/>
                <w:sz w:val="20"/>
              </w:rPr>
            </w:pPr>
          </w:p>
        </w:tc>
        <w:tc>
          <w:tcPr>
            <w:tcW w:w="2831" w:type="dxa"/>
            <w:vAlign w:val="center"/>
          </w:tcPr>
          <w:p w14:paraId="1C794538" w14:textId="34FDC144"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Tenencia de tarjeta (3)</w:t>
            </w:r>
          </w:p>
        </w:tc>
        <w:tc>
          <w:tcPr>
            <w:tcW w:w="2832" w:type="dxa"/>
            <w:vAlign w:val="center"/>
          </w:tcPr>
          <w:p w14:paraId="1C794539" w14:textId="77777777"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Débito (1) Comercial (2) Crédito (3) Ninguna (0)</w:t>
            </w:r>
          </w:p>
        </w:tc>
      </w:tr>
      <w:tr w:rsidR="004312E6" w14:paraId="1C79453E" w14:textId="77777777" w:rsidTr="004B7DEA">
        <w:tc>
          <w:tcPr>
            <w:tcW w:w="2831" w:type="dxa"/>
            <w:vMerge/>
            <w:vAlign w:val="center"/>
          </w:tcPr>
          <w:p w14:paraId="1C79453B" w14:textId="77777777" w:rsidR="004312E6" w:rsidRDefault="004312E6" w:rsidP="000D45E4">
            <w:pPr>
              <w:keepNext/>
              <w:jc w:val="center"/>
              <w:rPr>
                <w:rFonts w:ascii="Arial" w:hAnsi="Arial" w:cs="Arial"/>
                <w:sz w:val="20"/>
              </w:rPr>
            </w:pPr>
          </w:p>
        </w:tc>
        <w:tc>
          <w:tcPr>
            <w:tcW w:w="2831" w:type="dxa"/>
            <w:vAlign w:val="center"/>
          </w:tcPr>
          <w:p w14:paraId="1C79453C" w14:textId="5781777C"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Acceso a préstamo (1)</w:t>
            </w:r>
          </w:p>
        </w:tc>
        <w:tc>
          <w:tcPr>
            <w:tcW w:w="2832" w:type="dxa"/>
            <w:vAlign w:val="center"/>
          </w:tcPr>
          <w:p w14:paraId="1C79453D" w14:textId="77777777"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Préstamos a sola firma (1) Prendarios o personales (2) Hipotecarios y microcréditos (3) Ninguno (0)</w:t>
            </w:r>
          </w:p>
        </w:tc>
      </w:tr>
      <w:tr w:rsidR="004312E6" w14:paraId="1C794542" w14:textId="77777777" w:rsidTr="004B7DEA">
        <w:tc>
          <w:tcPr>
            <w:tcW w:w="2831" w:type="dxa"/>
            <w:vMerge/>
            <w:vAlign w:val="center"/>
          </w:tcPr>
          <w:p w14:paraId="1C79453F" w14:textId="77777777" w:rsidR="004312E6" w:rsidRDefault="004312E6" w:rsidP="000D45E4">
            <w:pPr>
              <w:keepNext/>
              <w:jc w:val="center"/>
              <w:rPr>
                <w:rFonts w:ascii="Arial" w:hAnsi="Arial" w:cs="Arial"/>
                <w:sz w:val="20"/>
              </w:rPr>
            </w:pPr>
          </w:p>
        </w:tc>
        <w:tc>
          <w:tcPr>
            <w:tcW w:w="2831" w:type="dxa"/>
            <w:vAlign w:val="center"/>
          </w:tcPr>
          <w:p w14:paraId="1C794540" w14:textId="4D460D3B"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Acceso a préstamo (2)</w:t>
            </w:r>
          </w:p>
        </w:tc>
        <w:tc>
          <w:tcPr>
            <w:tcW w:w="2832" w:type="dxa"/>
            <w:vAlign w:val="center"/>
          </w:tcPr>
          <w:p w14:paraId="1C794541" w14:textId="77777777"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Préstamos a sola firma (1) Prendarios o personales (2) Hipotecarios y microcréditos (3) Ninguno (0)</w:t>
            </w:r>
          </w:p>
        </w:tc>
      </w:tr>
      <w:tr w:rsidR="004312E6" w14:paraId="1C794546" w14:textId="77777777" w:rsidTr="004B7DEA">
        <w:tc>
          <w:tcPr>
            <w:tcW w:w="2831" w:type="dxa"/>
            <w:vMerge/>
            <w:vAlign w:val="center"/>
          </w:tcPr>
          <w:p w14:paraId="1C794543" w14:textId="77777777" w:rsidR="004312E6" w:rsidRDefault="004312E6" w:rsidP="000D45E4">
            <w:pPr>
              <w:keepNext/>
              <w:jc w:val="center"/>
              <w:rPr>
                <w:rFonts w:ascii="Arial" w:hAnsi="Arial" w:cs="Arial"/>
                <w:sz w:val="20"/>
              </w:rPr>
            </w:pPr>
          </w:p>
        </w:tc>
        <w:tc>
          <w:tcPr>
            <w:tcW w:w="2831" w:type="dxa"/>
            <w:vAlign w:val="center"/>
          </w:tcPr>
          <w:p w14:paraId="1C794544" w14:textId="428F9D51"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Acceso a préstamo (3)</w:t>
            </w:r>
          </w:p>
        </w:tc>
        <w:tc>
          <w:tcPr>
            <w:tcW w:w="2832" w:type="dxa"/>
            <w:vAlign w:val="center"/>
          </w:tcPr>
          <w:p w14:paraId="1C794545" w14:textId="77777777"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Préstamos a sola firma (1) Prendarios o personales (2) Hipotecarios y microcréditos (3) Ninguno (0)</w:t>
            </w:r>
          </w:p>
        </w:tc>
      </w:tr>
      <w:tr w:rsidR="004312E6" w14:paraId="1C79454A" w14:textId="77777777" w:rsidTr="004B7DEA">
        <w:tc>
          <w:tcPr>
            <w:tcW w:w="2831" w:type="dxa"/>
            <w:vMerge/>
            <w:vAlign w:val="center"/>
          </w:tcPr>
          <w:p w14:paraId="1C794547" w14:textId="77777777" w:rsidR="004312E6" w:rsidRDefault="004312E6" w:rsidP="000D45E4">
            <w:pPr>
              <w:keepNext/>
              <w:jc w:val="center"/>
              <w:rPr>
                <w:rFonts w:ascii="Arial" w:hAnsi="Arial" w:cs="Arial"/>
                <w:sz w:val="20"/>
              </w:rPr>
            </w:pPr>
          </w:p>
        </w:tc>
        <w:tc>
          <w:tcPr>
            <w:tcW w:w="2831" w:type="dxa"/>
            <w:vAlign w:val="center"/>
          </w:tcPr>
          <w:p w14:paraId="1C794548" w14:textId="77777777"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Propiedad de la vivienda</w:t>
            </w:r>
          </w:p>
        </w:tc>
        <w:tc>
          <w:tcPr>
            <w:tcW w:w="2832" w:type="dxa"/>
            <w:vAlign w:val="center"/>
          </w:tcPr>
          <w:p w14:paraId="1C794549" w14:textId="77777777"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Sí (1) No (0)</w:t>
            </w:r>
          </w:p>
        </w:tc>
      </w:tr>
      <w:tr w:rsidR="004312E6" w14:paraId="1C79454E" w14:textId="77777777" w:rsidTr="004B7DEA">
        <w:tc>
          <w:tcPr>
            <w:tcW w:w="2831" w:type="dxa"/>
            <w:vMerge/>
            <w:vAlign w:val="center"/>
          </w:tcPr>
          <w:p w14:paraId="1C79454B" w14:textId="77777777" w:rsidR="004312E6" w:rsidRDefault="004312E6" w:rsidP="000D45E4">
            <w:pPr>
              <w:keepNext/>
              <w:jc w:val="center"/>
              <w:rPr>
                <w:rFonts w:ascii="Arial" w:hAnsi="Arial" w:cs="Arial"/>
                <w:sz w:val="20"/>
              </w:rPr>
            </w:pPr>
          </w:p>
        </w:tc>
        <w:tc>
          <w:tcPr>
            <w:tcW w:w="2831" w:type="dxa"/>
            <w:vAlign w:val="center"/>
          </w:tcPr>
          <w:p w14:paraId="1C79454C" w14:textId="77777777"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Propiedad casa de vacaciones</w:t>
            </w:r>
          </w:p>
        </w:tc>
        <w:tc>
          <w:tcPr>
            <w:tcW w:w="2832" w:type="dxa"/>
            <w:vAlign w:val="center"/>
          </w:tcPr>
          <w:p w14:paraId="1C79454D" w14:textId="77777777" w:rsidR="004312E6" w:rsidRDefault="000D45E4" w:rsidP="000D45E4">
            <w:pPr>
              <w:keepNext/>
              <w:jc w:val="center"/>
              <w:rPr>
                <w:rFonts w:ascii="Arial" w:hAnsi="Arial" w:cs="Arial"/>
                <w:sz w:val="20"/>
              </w:rPr>
            </w:pPr>
            <w:r>
              <w:rPr>
                <w:rFonts w:ascii="Arial" w:eastAsia="Calibri" w:hAnsi="Arial" w:cs="Arial"/>
                <w:kern w:val="0"/>
                <w:sz w:val="20"/>
                <w:szCs w:val="22"/>
                <w:lang w:eastAsia="en-US" w:bidi="ar-SA"/>
              </w:rPr>
              <w:t>Sí (1) No (0)</w:t>
            </w:r>
          </w:p>
        </w:tc>
      </w:tr>
    </w:tbl>
    <w:p w14:paraId="1C79454F" w14:textId="77777777" w:rsidR="004312E6" w:rsidRDefault="000D45E4" w:rsidP="00D34F89">
      <w:pPr>
        <w:spacing w:after="120" w:line="360" w:lineRule="auto"/>
        <w:jc w:val="both"/>
        <w:rPr>
          <w:rFonts w:ascii="Arial" w:hAnsi="Arial" w:cs="Arial"/>
          <w:sz w:val="20"/>
        </w:rPr>
      </w:pPr>
      <w:r>
        <w:rPr>
          <w:rFonts w:ascii="Arial" w:hAnsi="Arial" w:cs="Arial"/>
          <w:sz w:val="20"/>
        </w:rPr>
        <w:t>Fuente: elaboración propia en base a ENES-PISAC 2014-2015.</w:t>
      </w:r>
    </w:p>
    <w:p w14:paraId="7891A4F9" w14:textId="77777777" w:rsidR="000A53BB" w:rsidRDefault="000A53BB" w:rsidP="00D34F89">
      <w:pPr>
        <w:spacing w:after="120" w:line="360" w:lineRule="auto"/>
        <w:jc w:val="both"/>
        <w:rPr>
          <w:rFonts w:ascii="Arial" w:hAnsi="Arial" w:cs="Arial"/>
          <w:sz w:val="22"/>
          <w:szCs w:val="22"/>
        </w:rPr>
      </w:pPr>
    </w:p>
    <w:p w14:paraId="1C794550" w14:textId="7F40EB59" w:rsidR="004312E6" w:rsidRDefault="000D45E4" w:rsidP="00D34F89">
      <w:pPr>
        <w:spacing w:after="120" w:line="360" w:lineRule="auto"/>
        <w:jc w:val="both"/>
        <w:rPr>
          <w:rFonts w:hint="eastAsia"/>
          <w:sz w:val="22"/>
          <w:szCs w:val="22"/>
        </w:rPr>
      </w:pPr>
      <w:r>
        <w:rPr>
          <w:rFonts w:ascii="Arial" w:hAnsi="Arial" w:cs="Arial"/>
          <w:sz w:val="22"/>
          <w:szCs w:val="22"/>
        </w:rPr>
        <w:t xml:space="preserve">Para el índice de bienes, sumando los cinco factores retenidos se obtiene una varianza explicada del 51%, mientras que para el índice de activos económicos-financieros, sumando los primeros cuatro factores se explica un 52% de la varianza. A su vez, en tanto parámetro de bondad de ajuste del análisis, el índice de Kaiser, Meyer y </w:t>
      </w:r>
      <w:proofErr w:type="spellStart"/>
      <w:r>
        <w:rPr>
          <w:rFonts w:ascii="Arial" w:hAnsi="Arial" w:cs="Arial"/>
          <w:sz w:val="22"/>
          <w:szCs w:val="22"/>
        </w:rPr>
        <w:t>Olkin</w:t>
      </w:r>
      <w:proofErr w:type="spellEnd"/>
      <w:r>
        <w:rPr>
          <w:rFonts w:ascii="Arial" w:hAnsi="Arial" w:cs="Arial"/>
          <w:sz w:val="22"/>
          <w:szCs w:val="22"/>
        </w:rPr>
        <w:t xml:space="preserve"> (KMO), arroja un valor total de 0,72 y 0,67, respectivamente, un ajuste “intermedio” respecto del límite máximo que es 1 (uno). De este modo, el puntaje de los índices para cada hogar se obtuvo a partir de la </w:t>
      </w:r>
      <w:r>
        <w:rPr>
          <w:rFonts w:ascii="Arial" w:hAnsi="Arial" w:cs="Arial"/>
          <w:sz w:val="22"/>
          <w:szCs w:val="22"/>
        </w:rPr>
        <w:lastRenderedPageBreak/>
        <w:t>sumatoria de puntajes correspondientes a cada factor, ponderado por la varianza explicada de cada componente.</w:t>
      </w:r>
    </w:p>
    <w:p w14:paraId="1C794552" w14:textId="77777777" w:rsidR="004312E6" w:rsidRDefault="004312E6" w:rsidP="00D34F89">
      <w:pPr>
        <w:spacing w:after="120" w:line="360" w:lineRule="auto"/>
        <w:jc w:val="both"/>
        <w:rPr>
          <w:rFonts w:ascii="Arial" w:hAnsi="Arial" w:cs="Arial"/>
          <w:sz w:val="22"/>
          <w:szCs w:val="22"/>
        </w:rPr>
      </w:pPr>
    </w:p>
    <w:p w14:paraId="1C794553" w14:textId="77777777" w:rsidR="004312E6" w:rsidRDefault="000D45E4" w:rsidP="00D34F89">
      <w:pPr>
        <w:spacing w:after="120" w:line="360" w:lineRule="auto"/>
        <w:jc w:val="both"/>
        <w:rPr>
          <w:rFonts w:ascii="Arial" w:hAnsi="Arial"/>
          <w:sz w:val="22"/>
          <w:szCs w:val="22"/>
        </w:rPr>
      </w:pPr>
      <w:r>
        <w:rPr>
          <w:rFonts w:ascii="Arial" w:hAnsi="Arial" w:cs="Arial"/>
          <w:b/>
          <w:sz w:val="22"/>
          <w:szCs w:val="22"/>
        </w:rPr>
        <w:t>4. Resultados en proceso</w:t>
      </w:r>
    </w:p>
    <w:p w14:paraId="1C794555" w14:textId="2A77ED8E" w:rsidR="004312E6" w:rsidRDefault="000D45E4" w:rsidP="00D34F89">
      <w:pPr>
        <w:spacing w:after="120" w:line="360" w:lineRule="auto"/>
        <w:jc w:val="both"/>
        <w:rPr>
          <w:rFonts w:ascii="Arial" w:hAnsi="Arial"/>
          <w:sz w:val="22"/>
          <w:szCs w:val="22"/>
        </w:rPr>
      </w:pPr>
      <w:r>
        <w:rPr>
          <w:rFonts w:ascii="Arial" w:hAnsi="Arial"/>
          <w:sz w:val="22"/>
          <w:szCs w:val="22"/>
        </w:rPr>
        <w:t xml:space="preserve">En este apartado presentamos las tablas que resumen los datos producidos a partir de las decisiones teórico-metodológicas antedichas. La interpretación de estos datos </w:t>
      </w:r>
      <w:r w:rsidR="00563768">
        <w:rPr>
          <w:rFonts w:ascii="Arial" w:hAnsi="Arial"/>
          <w:sz w:val="22"/>
          <w:szCs w:val="22"/>
        </w:rPr>
        <w:t>aún</w:t>
      </w:r>
      <w:r>
        <w:rPr>
          <w:rFonts w:ascii="Arial" w:hAnsi="Arial"/>
          <w:sz w:val="22"/>
          <w:szCs w:val="22"/>
        </w:rPr>
        <w:t xml:space="preserve"> está en proceso, abierta a la discusión y a la posterior reelaboración de los datos.</w:t>
      </w:r>
    </w:p>
    <w:p w14:paraId="1C794556" w14:textId="77777777" w:rsidR="004312E6" w:rsidRDefault="004312E6" w:rsidP="00D34F89">
      <w:pPr>
        <w:spacing w:after="120" w:line="360" w:lineRule="auto"/>
        <w:jc w:val="both"/>
        <w:rPr>
          <w:rFonts w:ascii="Arial" w:hAnsi="Arial"/>
          <w:sz w:val="22"/>
          <w:szCs w:val="22"/>
        </w:rPr>
      </w:pPr>
    </w:p>
    <w:p w14:paraId="1C794557" w14:textId="77777777" w:rsidR="004312E6" w:rsidRDefault="000D45E4" w:rsidP="00D34F89">
      <w:pPr>
        <w:spacing w:after="120" w:line="360" w:lineRule="auto"/>
        <w:jc w:val="both"/>
        <w:rPr>
          <w:rFonts w:ascii="Arial" w:hAnsi="Arial"/>
          <w:sz w:val="22"/>
          <w:szCs w:val="22"/>
        </w:rPr>
      </w:pPr>
      <w:r>
        <w:rPr>
          <w:rFonts w:ascii="Arial" w:hAnsi="Arial" w:cs="Arial"/>
          <w:bCs/>
          <w:i/>
          <w:iCs/>
          <w:sz w:val="22"/>
          <w:szCs w:val="22"/>
        </w:rPr>
        <w:t>4.1. Análisis descriptivo</w:t>
      </w:r>
    </w:p>
    <w:p w14:paraId="1C794558" w14:textId="77777777" w:rsidR="004312E6" w:rsidRDefault="000D45E4" w:rsidP="00D34F89">
      <w:pPr>
        <w:spacing w:after="120" w:line="360" w:lineRule="auto"/>
        <w:jc w:val="both"/>
        <w:rPr>
          <w:rFonts w:hint="eastAsia"/>
          <w:sz w:val="22"/>
          <w:szCs w:val="22"/>
        </w:rPr>
      </w:pPr>
      <w:r>
        <w:rPr>
          <w:rFonts w:ascii="Arial" w:hAnsi="Arial" w:cs="Arial"/>
          <w:sz w:val="22"/>
          <w:szCs w:val="22"/>
        </w:rPr>
        <w:t>A continuación, presentamos los estadísticos descriptivos de las variables consideradas en el análisis.</w:t>
      </w:r>
    </w:p>
    <w:p w14:paraId="1C794559" w14:textId="77777777" w:rsidR="004312E6" w:rsidRPr="00563768" w:rsidRDefault="000D45E4" w:rsidP="00D34F89">
      <w:pPr>
        <w:pStyle w:val="Descripcin"/>
        <w:keepNext/>
        <w:spacing w:before="0"/>
        <w:rPr>
          <w:rFonts w:ascii="Arial" w:hAnsi="Arial" w:cs="Arial"/>
          <w:sz w:val="22"/>
          <w:szCs w:val="22"/>
        </w:rPr>
      </w:pPr>
      <w:r w:rsidRPr="00563768">
        <w:rPr>
          <w:rFonts w:ascii="Arial" w:hAnsi="Arial" w:cs="Arial"/>
          <w:sz w:val="22"/>
          <w:szCs w:val="22"/>
        </w:rPr>
        <w:t xml:space="preserve">Tabla </w:t>
      </w:r>
      <w:r w:rsidRPr="00563768">
        <w:rPr>
          <w:rFonts w:ascii="Arial" w:hAnsi="Arial" w:cs="Arial"/>
          <w:sz w:val="22"/>
          <w:szCs w:val="22"/>
        </w:rPr>
        <w:fldChar w:fldCharType="begin"/>
      </w:r>
      <w:r w:rsidRPr="00563768">
        <w:rPr>
          <w:rFonts w:ascii="Arial" w:hAnsi="Arial" w:cs="Arial"/>
          <w:sz w:val="22"/>
          <w:szCs w:val="22"/>
        </w:rPr>
        <w:instrText>SEQ Tabla \* ARABIC</w:instrText>
      </w:r>
      <w:r w:rsidRPr="00563768">
        <w:rPr>
          <w:rFonts w:ascii="Arial" w:hAnsi="Arial" w:cs="Arial"/>
          <w:sz w:val="22"/>
          <w:szCs w:val="22"/>
        </w:rPr>
        <w:fldChar w:fldCharType="separate"/>
      </w:r>
      <w:r w:rsidRPr="00563768">
        <w:rPr>
          <w:rFonts w:ascii="Arial" w:hAnsi="Arial" w:cs="Arial"/>
          <w:sz w:val="22"/>
          <w:szCs w:val="22"/>
        </w:rPr>
        <w:t>3</w:t>
      </w:r>
      <w:r w:rsidRPr="00563768">
        <w:rPr>
          <w:rFonts w:ascii="Arial" w:hAnsi="Arial" w:cs="Arial"/>
          <w:sz w:val="22"/>
          <w:szCs w:val="22"/>
        </w:rPr>
        <w:fldChar w:fldCharType="end"/>
      </w:r>
      <w:r w:rsidRPr="00563768">
        <w:rPr>
          <w:rFonts w:ascii="Arial" w:hAnsi="Arial" w:cs="Arial"/>
          <w:sz w:val="22"/>
          <w:szCs w:val="22"/>
        </w:rPr>
        <w:t>. Estadísticos descriptivos. Argentina urbana 2014-2015.</w:t>
      </w:r>
    </w:p>
    <w:tbl>
      <w:tblPr>
        <w:tblW w:w="88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7"/>
        <w:gridCol w:w="914"/>
        <w:gridCol w:w="903"/>
        <w:gridCol w:w="937"/>
        <w:gridCol w:w="902"/>
        <w:gridCol w:w="1100"/>
        <w:gridCol w:w="1220"/>
      </w:tblGrid>
      <w:tr w:rsidR="004312E6" w14:paraId="1C794561" w14:textId="77777777" w:rsidTr="00563768">
        <w:trPr>
          <w:trHeight w:val="600"/>
        </w:trPr>
        <w:tc>
          <w:tcPr>
            <w:tcW w:w="2897" w:type="dxa"/>
            <w:vAlign w:val="center"/>
          </w:tcPr>
          <w:p w14:paraId="1C79455A" w14:textId="77777777" w:rsidR="004312E6" w:rsidRDefault="000D45E4" w:rsidP="00563768">
            <w:pPr>
              <w:widowControl w:val="0"/>
              <w:jc w:val="center"/>
              <w:rPr>
                <w:rFonts w:ascii="Arial" w:hAnsi="Arial" w:cs="Arial"/>
                <w:b/>
                <w:bCs/>
                <w:sz w:val="18"/>
              </w:rPr>
            </w:pPr>
            <w:r>
              <w:rPr>
                <w:rFonts w:ascii="Arial" w:eastAsia="Calibri" w:hAnsi="Arial" w:cs="Arial"/>
                <w:b/>
                <w:bCs/>
                <w:kern w:val="0"/>
                <w:sz w:val="18"/>
                <w:szCs w:val="22"/>
                <w:lang w:eastAsia="en-US" w:bidi="ar-SA"/>
              </w:rPr>
              <w:t>Variables</w:t>
            </w:r>
          </w:p>
        </w:tc>
        <w:tc>
          <w:tcPr>
            <w:tcW w:w="914" w:type="dxa"/>
            <w:vAlign w:val="center"/>
          </w:tcPr>
          <w:p w14:paraId="1C79455B" w14:textId="77777777" w:rsidR="004312E6" w:rsidRDefault="000D45E4" w:rsidP="00563768">
            <w:pPr>
              <w:widowControl w:val="0"/>
              <w:jc w:val="center"/>
              <w:rPr>
                <w:rFonts w:ascii="Arial" w:hAnsi="Arial" w:cs="Arial"/>
                <w:b/>
                <w:bCs/>
                <w:sz w:val="18"/>
              </w:rPr>
            </w:pPr>
            <w:r>
              <w:rPr>
                <w:rFonts w:ascii="Arial" w:eastAsia="Calibri" w:hAnsi="Arial" w:cs="Arial"/>
                <w:b/>
                <w:bCs/>
                <w:kern w:val="0"/>
                <w:sz w:val="18"/>
                <w:szCs w:val="22"/>
                <w:lang w:eastAsia="en-US" w:bidi="ar-SA"/>
              </w:rPr>
              <w:t>%</w:t>
            </w:r>
          </w:p>
        </w:tc>
        <w:tc>
          <w:tcPr>
            <w:tcW w:w="903" w:type="dxa"/>
            <w:vAlign w:val="center"/>
          </w:tcPr>
          <w:p w14:paraId="1C79455C" w14:textId="77777777" w:rsidR="004312E6" w:rsidRDefault="000D45E4" w:rsidP="00563768">
            <w:pPr>
              <w:widowControl w:val="0"/>
              <w:jc w:val="center"/>
              <w:rPr>
                <w:rFonts w:ascii="Arial" w:hAnsi="Arial" w:cs="Arial"/>
                <w:b/>
                <w:bCs/>
                <w:sz w:val="18"/>
              </w:rPr>
            </w:pPr>
            <w:r>
              <w:rPr>
                <w:rFonts w:ascii="Arial" w:eastAsia="Calibri" w:hAnsi="Arial" w:cs="Arial"/>
                <w:b/>
                <w:bCs/>
                <w:kern w:val="0"/>
                <w:sz w:val="18"/>
                <w:szCs w:val="22"/>
                <w:lang w:eastAsia="en-US" w:bidi="ar-SA"/>
              </w:rPr>
              <w:t>Media</w:t>
            </w:r>
          </w:p>
        </w:tc>
        <w:tc>
          <w:tcPr>
            <w:tcW w:w="937" w:type="dxa"/>
            <w:vAlign w:val="center"/>
          </w:tcPr>
          <w:p w14:paraId="1C79455D" w14:textId="77777777" w:rsidR="004312E6" w:rsidRDefault="000D45E4" w:rsidP="00563768">
            <w:pPr>
              <w:widowControl w:val="0"/>
              <w:jc w:val="center"/>
              <w:rPr>
                <w:rFonts w:ascii="Arial" w:hAnsi="Arial" w:cs="Arial"/>
                <w:b/>
                <w:bCs/>
                <w:sz w:val="18"/>
              </w:rPr>
            </w:pPr>
            <w:r>
              <w:rPr>
                <w:rFonts w:ascii="Arial" w:eastAsia="Calibri" w:hAnsi="Arial" w:cs="Arial"/>
                <w:b/>
                <w:bCs/>
                <w:kern w:val="0"/>
                <w:sz w:val="18"/>
                <w:szCs w:val="22"/>
                <w:lang w:eastAsia="en-US" w:bidi="ar-SA"/>
              </w:rPr>
              <w:t>Mediana</w:t>
            </w:r>
          </w:p>
        </w:tc>
        <w:tc>
          <w:tcPr>
            <w:tcW w:w="902" w:type="dxa"/>
            <w:vAlign w:val="center"/>
          </w:tcPr>
          <w:p w14:paraId="1C79455E" w14:textId="77777777" w:rsidR="004312E6" w:rsidRDefault="000D45E4" w:rsidP="00563768">
            <w:pPr>
              <w:widowControl w:val="0"/>
              <w:jc w:val="center"/>
              <w:rPr>
                <w:rFonts w:ascii="Arial" w:hAnsi="Arial" w:cs="Arial"/>
                <w:b/>
                <w:bCs/>
                <w:sz w:val="18"/>
              </w:rPr>
            </w:pPr>
            <w:r>
              <w:rPr>
                <w:rFonts w:ascii="Arial" w:eastAsia="Calibri" w:hAnsi="Arial" w:cs="Arial"/>
                <w:b/>
                <w:bCs/>
                <w:kern w:val="0"/>
                <w:sz w:val="18"/>
                <w:szCs w:val="22"/>
                <w:lang w:eastAsia="en-US" w:bidi="ar-SA"/>
              </w:rPr>
              <w:t>Min.</w:t>
            </w:r>
          </w:p>
        </w:tc>
        <w:tc>
          <w:tcPr>
            <w:tcW w:w="1100" w:type="dxa"/>
            <w:vAlign w:val="center"/>
          </w:tcPr>
          <w:p w14:paraId="1C79455F" w14:textId="77777777" w:rsidR="004312E6" w:rsidRDefault="000D45E4" w:rsidP="00563768">
            <w:pPr>
              <w:widowControl w:val="0"/>
              <w:jc w:val="center"/>
              <w:rPr>
                <w:rFonts w:ascii="Arial" w:hAnsi="Arial" w:cs="Arial"/>
                <w:b/>
                <w:bCs/>
                <w:sz w:val="18"/>
              </w:rPr>
            </w:pPr>
            <w:r>
              <w:rPr>
                <w:rFonts w:ascii="Arial" w:eastAsia="Calibri" w:hAnsi="Arial" w:cs="Arial"/>
                <w:b/>
                <w:bCs/>
                <w:kern w:val="0"/>
                <w:sz w:val="18"/>
                <w:szCs w:val="22"/>
                <w:lang w:eastAsia="en-US" w:bidi="ar-SA"/>
              </w:rPr>
              <w:t>Max.</w:t>
            </w:r>
          </w:p>
        </w:tc>
        <w:tc>
          <w:tcPr>
            <w:tcW w:w="1220" w:type="dxa"/>
            <w:vAlign w:val="center"/>
          </w:tcPr>
          <w:p w14:paraId="1C794560" w14:textId="77777777" w:rsidR="004312E6" w:rsidRDefault="000D45E4" w:rsidP="00563768">
            <w:pPr>
              <w:widowControl w:val="0"/>
              <w:jc w:val="center"/>
              <w:rPr>
                <w:rFonts w:ascii="Arial" w:hAnsi="Arial" w:cs="Arial"/>
                <w:b/>
                <w:bCs/>
                <w:sz w:val="18"/>
              </w:rPr>
            </w:pPr>
            <w:proofErr w:type="spellStart"/>
            <w:r>
              <w:rPr>
                <w:rFonts w:ascii="Arial" w:eastAsia="Calibri" w:hAnsi="Arial" w:cs="Arial"/>
                <w:b/>
                <w:bCs/>
                <w:kern w:val="0"/>
                <w:sz w:val="18"/>
                <w:szCs w:val="22"/>
                <w:lang w:eastAsia="en-US" w:bidi="ar-SA"/>
              </w:rPr>
              <w:t>Desv</w:t>
            </w:r>
            <w:proofErr w:type="spellEnd"/>
            <w:r>
              <w:rPr>
                <w:rFonts w:ascii="Arial" w:eastAsia="Calibri" w:hAnsi="Arial" w:cs="Arial"/>
                <w:b/>
                <w:bCs/>
                <w:kern w:val="0"/>
                <w:sz w:val="18"/>
                <w:szCs w:val="22"/>
                <w:lang w:eastAsia="en-US" w:bidi="ar-SA"/>
              </w:rPr>
              <w:t>. estándar</w:t>
            </w:r>
          </w:p>
        </w:tc>
      </w:tr>
      <w:tr w:rsidR="00563768" w14:paraId="1C794569" w14:textId="77777777" w:rsidTr="00563768">
        <w:trPr>
          <w:trHeight w:val="300"/>
        </w:trPr>
        <w:tc>
          <w:tcPr>
            <w:tcW w:w="8873" w:type="dxa"/>
            <w:gridSpan w:val="7"/>
            <w:shd w:val="clear" w:color="auto" w:fill="D0CECE" w:themeFill="background2" w:themeFillShade="E6"/>
            <w:vAlign w:val="center"/>
          </w:tcPr>
          <w:p w14:paraId="1C794568" w14:textId="24D4F48E" w:rsidR="00563768" w:rsidRDefault="00563768" w:rsidP="00563768">
            <w:pPr>
              <w:widowControl w:val="0"/>
              <w:rPr>
                <w:rFonts w:ascii="Arial" w:hAnsi="Arial" w:cs="Arial"/>
                <w:sz w:val="18"/>
              </w:rPr>
            </w:pPr>
            <w:r>
              <w:rPr>
                <w:rFonts w:ascii="Arial" w:eastAsia="Calibri" w:hAnsi="Arial" w:cs="Arial"/>
                <w:b/>
                <w:bCs/>
                <w:kern w:val="0"/>
                <w:sz w:val="18"/>
                <w:szCs w:val="22"/>
                <w:lang w:eastAsia="en-US" w:bidi="ar-SA"/>
              </w:rPr>
              <w:t>CSO encuestados</w:t>
            </w:r>
          </w:p>
        </w:tc>
      </w:tr>
      <w:tr w:rsidR="004312E6" w14:paraId="1C794571" w14:textId="77777777" w:rsidTr="00563768">
        <w:trPr>
          <w:trHeight w:val="300"/>
        </w:trPr>
        <w:tc>
          <w:tcPr>
            <w:tcW w:w="2897" w:type="dxa"/>
            <w:vAlign w:val="center"/>
          </w:tcPr>
          <w:p w14:paraId="1C79456A" w14:textId="77777777" w:rsidR="004312E6" w:rsidRDefault="000D45E4" w:rsidP="00563768">
            <w:pPr>
              <w:widowControl w:val="0"/>
              <w:rPr>
                <w:rFonts w:ascii="Arial" w:hAnsi="Arial" w:cs="Arial"/>
                <w:sz w:val="18"/>
              </w:rPr>
            </w:pPr>
            <w:r>
              <w:rPr>
                <w:rFonts w:ascii="Arial" w:eastAsia="Calibri" w:hAnsi="Arial" w:cs="Arial"/>
                <w:kern w:val="0"/>
                <w:sz w:val="18"/>
                <w:szCs w:val="22"/>
                <w:lang w:eastAsia="en-US" w:bidi="ar-SA"/>
              </w:rPr>
              <w:t>Directores de Empresas</w:t>
            </w:r>
          </w:p>
        </w:tc>
        <w:tc>
          <w:tcPr>
            <w:tcW w:w="914" w:type="dxa"/>
            <w:vAlign w:val="center"/>
          </w:tcPr>
          <w:p w14:paraId="1C79456B"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1,3%</w:t>
            </w:r>
          </w:p>
        </w:tc>
        <w:tc>
          <w:tcPr>
            <w:tcW w:w="903" w:type="dxa"/>
            <w:vAlign w:val="center"/>
          </w:tcPr>
          <w:p w14:paraId="1C79456C"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37" w:type="dxa"/>
            <w:vAlign w:val="center"/>
          </w:tcPr>
          <w:p w14:paraId="1C79456D"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02" w:type="dxa"/>
            <w:vAlign w:val="center"/>
          </w:tcPr>
          <w:p w14:paraId="1C79456E"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100" w:type="dxa"/>
            <w:vAlign w:val="center"/>
          </w:tcPr>
          <w:p w14:paraId="1C79456F"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220" w:type="dxa"/>
            <w:vAlign w:val="center"/>
          </w:tcPr>
          <w:p w14:paraId="1C794570"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r>
      <w:tr w:rsidR="004312E6" w14:paraId="1C794579" w14:textId="77777777" w:rsidTr="00563768">
        <w:trPr>
          <w:trHeight w:val="300"/>
        </w:trPr>
        <w:tc>
          <w:tcPr>
            <w:tcW w:w="2897" w:type="dxa"/>
            <w:vAlign w:val="center"/>
          </w:tcPr>
          <w:p w14:paraId="1C794572" w14:textId="77777777" w:rsidR="004312E6" w:rsidRDefault="000D45E4" w:rsidP="00563768">
            <w:pPr>
              <w:widowControl w:val="0"/>
              <w:rPr>
                <w:rFonts w:ascii="Arial" w:hAnsi="Arial" w:cs="Arial"/>
                <w:sz w:val="18"/>
              </w:rPr>
            </w:pPr>
            <w:r>
              <w:rPr>
                <w:rFonts w:ascii="Arial" w:eastAsia="Calibri" w:hAnsi="Arial" w:cs="Arial"/>
                <w:kern w:val="0"/>
                <w:sz w:val="18"/>
                <w:szCs w:val="22"/>
                <w:lang w:eastAsia="en-US" w:bidi="ar-SA"/>
              </w:rPr>
              <w:t>Profesionales</w:t>
            </w:r>
          </w:p>
        </w:tc>
        <w:tc>
          <w:tcPr>
            <w:tcW w:w="914" w:type="dxa"/>
            <w:vAlign w:val="center"/>
          </w:tcPr>
          <w:p w14:paraId="1C794573"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7,4%</w:t>
            </w:r>
          </w:p>
        </w:tc>
        <w:tc>
          <w:tcPr>
            <w:tcW w:w="903" w:type="dxa"/>
            <w:vAlign w:val="center"/>
          </w:tcPr>
          <w:p w14:paraId="1C794574"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37" w:type="dxa"/>
            <w:vAlign w:val="center"/>
          </w:tcPr>
          <w:p w14:paraId="1C794575"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02" w:type="dxa"/>
            <w:vAlign w:val="center"/>
          </w:tcPr>
          <w:p w14:paraId="1C794576"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100" w:type="dxa"/>
            <w:vAlign w:val="center"/>
          </w:tcPr>
          <w:p w14:paraId="1C794577"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220" w:type="dxa"/>
            <w:vAlign w:val="center"/>
          </w:tcPr>
          <w:p w14:paraId="1C794578"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r>
      <w:tr w:rsidR="004312E6" w14:paraId="1C794581" w14:textId="77777777" w:rsidTr="00563768">
        <w:trPr>
          <w:trHeight w:val="300"/>
        </w:trPr>
        <w:tc>
          <w:tcPr>
            <w:tcW w:w="2897" w:type="dxa"/>
            <w:vAlign w:val="center"/>
          </w:tcPr>
          <w:p w14:paraId="1C79457A" w14:textId="77777777" w:rsidR="004312E6" w:rsidRDefault="000D45E4" w:rsidP="00563768">
            <w:pPr>
              <w:widowControl w:val="0"/>
              <w:rPr>
                <w:rFonts w:ascii="Arial" w:hAnsi="Arial" w:cs="Arial"/>
                <w:sz w:val="18"/>
              </w:rPr>
            </w:pPr>
            <w:r>
              <w:rPr>
                <w:rFonts w:ascii="Arial" w:eastAsia="Calibri" w:hAnsi="Arial" w:cs="Arial"/>
                <w:kern w:val="0"/>
                <w:sz w:val="18"/>
                <w:szCs w:val="22"/>
                <w:lang w:eastAsia="en-US" w:bidi="ar-SA"/>
              </w:rPr>
              <w:t>Propietarios de Pequeñas Empresas</w:t>
            </w:r>
          </w:p>
        </w:tc>
        <w:tc>
          <w:tcPr>
            <w:tcW w:w="914" w:type="dxa"/>
            <w:vAlign w:val="center"/>
          </w:tcPr>
          <w:p w14:paraId="1C79457B"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1,2%</w:t>
            </w:r>
          </w:p>
        </w:tc>
        <w:tc>
          <w:tcPr>
            <w:tcW w:w="903" w:type="dxa"/>
            <w:vAlign w:val="center"/>
          </w:tcPr>
          <w:p w14:paraId="1C79457C"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37" w:type="dxa"/>
            <w:vAlign w:val="center"/>
          </w:tcPr>
          <w:p w14:paraId="1C79457D"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02" w:type="dxa"/>
            <w:vAlign w:val="center"/>
          </w:tcPr>
          <w:p w14:paraId="1C79457E"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100" w:type="dxa"/>
            <w:vAlign w:val="center"/>
          </w:tcPr>
          <w:p w14:paraId="1C79457F"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220" w:type="dxa"/>
            <w:vAlign w:val="center"/>
          </w:tcPr>
          <w:p w14:paraId="1C794580"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r>
      <w:tr w:rsidR="004312E6" w14:paraId="1C794589" w14:textId="77777777" w:rsidTr="00563768">
        <w:trPr>
          <w:trHeight w:val="300"/>
        </w:trPr>
        <w:tc>
          <w:tcPr>
            <w:tcW w:w="2897" w:type="dxa"/>
            <w:vAlign w:val="center"/>
          </w:tcPr>
          <w:p w14:paraId="1C794582" w14:textId="77777777" w:rsidR="004312E6" w:rsidRDefault="000D45E4" w:rsidP="00563768">
            <w:pPr>
              <w:widowControl w:val="0"/>
              <w:rPr>
                <w:rFonts w:ascii="Arial" w:hAnsi="Arial" w:cs="Arial"/>
                <w:sz w:val="18"/>
              </w:rPr>
            </w:pPr>
            <w:r>
              <w:rPr>
                <w:rFonts w:ascii="Arial" w:eastAsia="Calibri" w:hAnsi="Arial" w:cs="Arial"/>
                <w:kern w:val="0"/>
                <w:sz w:val="18"/>
                <w:szCs w:val="22"/>
                <w:lang w:eastAsia="en-US" w:bidi="ar-SA"/>
              </w:rPr>
              <w:t>Cuadros Técnicos y Asimilados</w:t>
            </w:r>
          </w:p>
        </w:tc>
        <w:tc>
          <w:tcPr>
            <w:tcW w:w="914" w:type="dxa"/>
            <w:vAlign w:val="center"/>
          </w:tcPr>
          <w:p w14:paraId="1C794583"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14,0%</w:t>
            </w:r>
          </w:p>
        </w:tc>
        <w:tc>
          <w:tcPr>
            <w:tcW w:w="903" w:type="dxa"/>
            <w:vAlign w:val="center"/>
          </w:tcPr>
          <w:p w14:paraId="1C794584"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37" w:type="dxa"/>
            <w:vAlign w:val="center"/>
          </w:tcPr>
          <w:p w14:paraId="1C794585"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02" w:type="dxa"/>
            <w:vAlign w:val="center"/>
          </w:tcPr>
          <w:p w14:paraId="1C794586"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100" w:type="dxa"/>
            <w:vAlign w:val="center"/>
          </w:tcPr>
          <w:p w14:paraId="1C794587"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220" w:type="dxa"/>
            <w:vAlign w:val="center"/>
          </w:tcPr>
          <w:p w14:paraId="1C794588"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r>
      <w:tr w:rsidR="004312E6" w14:paraId="1C794591" w14:textId="77777777" w:rsidTr="00563768">
        <w:trPr>
          <w:trHeight w:val="300"/>
        </w:trPr>
        <w:tc>
          <w:tcPr>
            <w:tcW w:w="2897" w:type="dxa"/>
            <w:vAlign w:val="center"/>
          </w:tcPr>
          <w:p w14:paraId="1C79458A" w14:textId="77777777" w:rsidR="004312E6" w:rsidRDefault="000D45E4" w:rsidP="00563768">
            <w:pPr>
              <w:widowControl w:val="0"/>
              <w:rPr>
                <w:rFonts w:ascii="Arial" w:hAnsi="Arial" w:cs="Arial"/>
                <w:sz w:val="18"/>
              </w:rPr>
            </w:pPr>
            <w:r>
              <w:rPr>
                <w:rFonts w:ascii="Arial" w:eastAsia="Calibri" w:hAnsi="Arial" w:cs="Arial"/>
                <w:kern w:val="0"/>
                <w:sz w:val="18"/>
                <w:szCs w:val="22"/>
                <w:lang w:eastAsia="en-US" w:bidi="ar-SA"/>
              </w:rPr>
              <w:t>Pequeños Productores Autónomos</w:t>
            </w:r>
          </w:p>
        </w:tc>
        <w:tc>
          <w:tcPr>
            <w:tcW w:w="914" w:type="dxa"/>
            <w:vAlign w:val="center"/>
          </w:tcPr>
          <w:p w14:paraId="1C79458B"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15,0%</w:t>
            </w:r>
          </w:p>
        </w:tc>
        <w:tc>
          <w:tcPr>
            <w:tcW w:w="903" w:type="dxa"/>
            <w:vAlign w:val="center"/>
          </w:tcPr>
          <w:p w14:paraId="1C79458C"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37" w:type="dxa"/>
            <w:vAlign w:val="center"/>
          </w:tcPr>
          <w:p w14:paraId="1C79458D"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02" w:type="dxa"/>
            <w:vAlign w:val="center"/>
          </w:tcPr>
          <w:p w14:paraId="1C79458E"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100" w:type="dxa"/>
            <w:vAlign w:val="center"/>
          </w:tcPr>
          <w:p w14:paraId="1C79458F"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220" w:type="dxa"/>
            <w:vAlign w:val="center"/>
          </w:tcPr>
          <w:p w14:paraId="1C794590"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r>
      <w:tr w:rsidR="004312E6" w14:paraId="1C794599" w14:textId="77777777" w:rsidTr="00563768">
        <w:trPr>
          <w:trHeight w:val="300"/>
        </w:trPr>
        <w:tc>
          <w:tcPr>
            <w:tcW w:w="2897" w:type="dxa"/>
            <w:vAlign w:val="center"/>
          </w:tcPr>
          <w:p w14:paraId="1C794592" w14:textId="77777777" w:rsidR="004312E6" w:rsidRDefault="000D45E4" w:rsidP="00563768">
            <w:pPr>
              <w:widowControl w:val="0"/>
              <w:rPr>
                <w:rFonts w:ascii="Arial" w:hAnsi="Arial" w:cs="Arial"/>
                <w:sz w:val="18"/>
              </w:rPr>
            </w:pPr>
            <w:r>
              <w:rPr>
                <w:rFonts w:ascii="Arial" w:eastAsia="Calibri" w:hAnsi="Arial" w:cs="Arial"/>
                <w:kern w:val="0"/>
                <w:sz w:val="18"/>
                <w:szCs w:val="22"/>
                <w:lang w:eastAsia="en-US" w:bidi="ar-SA"/>
              </w:rPr>
              <w:t>Empleados Administrativos y Vendedores</w:t>
            </w:r>
          </w:p>
        </w:tc>
        <w:tc>
          <w:tcPr>
            <w:tcW w:w="914" w:type="dxa"/>
            <w:vAlign w:val="center"/>
          </w:tcPr>
          <w:p w14:paraId="1C794593"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12,5%</w:t>
            </w:r>
          </w:p>
        </w:tc>
        <w:tc>
          <w:tcPr>
            <w:tcW w:w="903" w:type="dxa"/>
            <w:vAlign w:val="center"/>
          </w:tcPr>
          <w:p w14:paraId="1C794594"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37" w:type="dxa"/>
            <w:vAlign w:val="center"/>
          </w:tcPr>
          <w:p w14:paraId="1C794595"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02" w:type="dxa"/>
            <w:vAlign w:val="center"/>
          </w:tcPr>
          <w:p w14:paraId="1C794596"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100" w:type="dxa"/>
            <w:vAlign w:val="center"/>
          </w:tcPr>
          <w:p w14:paraId="1C794597"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220" w:type="dxa"/>
            <w:vAlign w:val="center"/>
          </w:tcPr>
          <w:p w14:paraId="1C794598"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r>
      <w:tr w:rsidR="004312E6" w14:paraId="1C7945A1" w14:textId="77777777" w:rsidTr="00563768">
        <w:trPr>
          <w:trHeight w:val="300"/>
        </w:trPr>
        <w:tc>
          <w:tcPr>
            <w:tcW w:w="2897" w:type="dxa"/>
            <w:vAlign w:val="center"/>
          </w:tcPr>
          <w:p w14:paraId="1C79459A" w14:textId="77777777" w:rsidR="004312E6" w:rsidRDefault="000D45E4" w:rsidP="00563768">
            <w:pPr>
              <w:widowControl w:val="0"/>
              <w:rPr>
                <w:rFonts w:ascii="Arial" w:hAnsi="Arial" w:cs="Arial"/>
                <w:sz w:val="18"/>
              </w:rPr>
            </w:pPr>
            <w:r>
              <w:rPr>
                <w:rFonts w:ascii="Arial" w:eastAsia="Calibri" w:hAnsi="Arial" w:cs="Arial"/>
                <w:kern w:val="0"/>
                <w:sz w:val="18"/>
                <w:szCs w:val="22"/>
                <w:lang w:eastAsia="en-US" w:bidi="ar-SA"/>
              </w:rPr>
              <w:t>Trabajadores Especializados Autónomos</w:t>
            </w:r>
          </w:p>
        </w:tc>
        <w:tc>
          <w:tcPr>
            <w:tcW w:w="914" w:type="dxa"/>
            <w:vAlign w:val="center"/>
          </w:tcPr>
          <w:p w14:paraId="1C79459B"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11,3%</w:t>
            </w:r>
          </w:p>
        </w:tc>
        <w:tc>
          <w:tcPr>
            <w:tcW w:w="903" w:type="dxa"/>
            <w:vAlign w:val="center"/>
          </w:tcPr>
          <w:p w14:paraId="1C79459C"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37" w:type="dxa"/>
            <w:vAlign w:val="center"/>
          </w:tcPr>
          <w:p w14:paraId="1C79459D"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02" w:type="dxa"/>
            <w:vAlign w:val="center"/>
          </w:tcPr>
          <w:p w14:paraId="1C79459E"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100" w:type="dxa"/>
            <w:vAlign w:val="center"/>
          </w:tcPr>
          <w:p w14:paraId="1C79459F"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220" w:type="dxa"/>
            <w:vAlign w:val="center"/>
          </w:tcPr>
          <w:p w14:paraId="1C7945A0"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r>
      <w:tr w:rsidR="004312E6" w14:paraId="1C7945A9" w14:textId="77777777" w:rsidTr="00563768">
        <w:trPr>
          <w:trHeight w:val="300"/>
        </w:trPr>
        <w:tc>
          <w:tcPr>
            <w:tcW w:w="2897" w:type="dxa"/>
            <w:vAlign w:val="center"/>
          </w:tcPr>
          <w:p w14:paraId="1C7945A2" w14:textId="77777777" w:rsidR="004312E6" w:rsidRDefault="000D45E4" w:rsidP="00563768">
            <w:pPr>
              <w:widowControl w:val="0"/>
              <w:rPr>
                <w:rFonts w:ascii="Arial" w:hAnsi="Arial" w:cs="Arial"/>
                <w:sz w:val="18"/>
              </w:rPr>
            </w:pPr>
            <w:r>
              <w:rPr>
                <w:rFonts w:ascii="Arial" w:eastAsia="Calibri" w:hAnsi="Arial" w:cs="Arial"/>
                <w:kern w:val="0"/>
                <w:sz w:val="18"/>
                <w:szCs w:val="22"/>
                <w:lang w:eastAsia="en-US" w:bidi="ar-SA"/>
              </w:rPr>
              <w:t>Obreros Calificados</w:t>
            </w:r>
          </w:p>
        </w:tc>
        <w:tc>
          <w:tcPr>
            <w:tcW w:w="914" w:type="dxa"/>
            <w:vAlign w:val="center"/>
          </w:tcPr>
          <w:p w14:paraId="1C7945A3"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22,2%</w:t>
            </w:r>
          </w:p>
        </w:tc>
        <w:tc>
          <w:tcPr>
            <w:tcW w:w="903" w:type="dxa"/>
            <w:vAlign w:val="center"/>
          </w:tcPr>
          <w:p w14:paraId="1C7945A4"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37" w:type="dxa"/>
            <w:vAlign w:val="center"/>
          </w:tcPr>
          <w:p w14:paraId="1C7945A5"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02" w:type="dxa"/>
            <w:vAlign w:val="center"/>
          </w:tcPr>
          <w:p w14:paraId="1C7945A6"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100" w:type="dxa"/>
            <w:vAlign w:val="center"/>
          </w:tcPr>
          <w:p w14:paraId="1C7945A7"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220" w:type="dxa"/>
            <w:vAlign w:val="center"/>
          </w:tcPr>
          <w:p w14:paraId="1C7945A8"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r>
      <w:tr w:rsidR="004312E6" w14:paraId="1C7945B1" w14:textId="77777777" w:rsidTr="00563768">
        <w:trPr>
          <w:trHeight w:val="300"/>
        </w:trPr>
        <w:tc>
          <w:tcPr>
            <w:tcW w:w="2897" w:type="dxa"/>
            <w:vAlign w:val="center"/>
          </w:tcPr>
          <w:p w14:paraId="1C7945AA" w14:textId="77777777" w:rsidR="004312E6" w:rsidRDefault="000D45E4" w:rsidP="00563768">
            <w:pPr>
              <w:widowControl w:val="0"/>
              <w:rPr>
                <w:rFonts w:ascii="Arial" w:hAnsi="Arial" w:cs="Arial"/>
                <w:sz w:val="18"/>
              </w:rPr>
            </w:pPr>
            <w:r>
              <w:rPr>
                <w:rFonts w:ascii="Arial" w:eastAsia="Calibri" w:hAnsi="Arial" w:cs="Arial"/>
                <w:kern w:val="0"/>
                <w:sz w:val="18"/>
                <w:szCs w:val="22"/>
                <w:lang w:eastAsia="en-US" w:bidi="ar-SA"/>
              </w:rPr>
              <w:t>Obreros no Calificados</w:t>
            </w:r>
          </w:p>
        </w:tc>
        <w:tc>
          <w:tcPr>
            <w:tcW w:w="914" w:type="dxa"/>
            <w:vAlign w:val="center"/>
          </w:tcPr>
          <w:p w14:paraId="1C7945AB"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8,7%</w:t>
            </w:r>
          </w:p>
        </w:tc>
        <w:tc>
          <w:tcPr>
            <w:tcW w:w="903" w:type="dxa"/>
            <w:vAlign w:val="center"/>
          </w:tcPr>
          <w:p w14:paraId="1C7945AC"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37" w:type="dxa"/>
            <w:vAlign w:val="center"/>
          </w:tcPr>
          <w:p w14:paraId="1C7945AD"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02" w:type="dxa"/>
            <w:vAlign w:val="center"/>
          </w:tcPr>
          <w:p w14:paraId="1C7945AE"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100" w:type="dxa"/>
            <w:vAlign w:val="center"/>
          </w:tcPr>
          <w:p w14:paraId="1C7945AF"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220" w:type="dxa"/>
            <w:vAlign w:val="center"/>
          </w:tcPr>
          <w:p w14:paraId="1C7945B0"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r>
      <w:tr w:rsidR="004312E6" w14:paraId="1C7945B9" w14:textId="77777777" w:rsidTr="00563768">
        <w:trPr>
          <w:trHeight w:val="300"/>
        </w:trPr>
        <w:tc>
          <w:tcPr>
            <w:tcW w:w="2897" w:type="dxa"/>
            <w:vAlign w:val="center"/>
          </w:tcPr>
          <w:p w14:paraId="1C7945B2" w14:textId="77777777" w:rsidR="004312E6" w:rsidRDefault="000D45E4" w:rsidP="00563768">
            <w:pPr>
              <w:widowControl w:val="0"/>
              <w:rPr>
                <w:rFonts w:ascii="Arial" w:hAnsi="Arial" w:cs="Arial"/>
                <w:sz w:val="18"/>
              </w:rPr>
            </w:pPr>
            <w:r>
              <w:rPr>
                <w:rFonts w:ascii="Arial" w:eastAsia="Calibri" w:hAnsi="Arial" w:cs="Arial"/>
                <w:kern w:val="0"/>
                <w:sz w:val="18"/>
                <w:szCs w:val="22"/>
                <w:lang w:eastAsia="en-US" w:bidi="ar-SA"/>
              </w:rPr>
              <w:t>Peones Autónomos</w:t>
            </w:r>
          </w:p>
        </w:tc>
        <w:tc>
          <w:tcPr>
            <w:tcW w:w="914" w:type="dxa"/>
            <w:vAlign w:val="center"/>
          </w:tcPr>
          <w:p w14:paraId="1C7945B3"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1,6%</w:t>
            </w:r>
          </w:p>
        </w:tc>
        <w:tc>
          <w:tcPr>
            <w:tcW w:w="903" w:type="dxa"/>
            <w:vAlign w:val="center"/>
          </w:tcPr>
          <w:p w14:paraId="1C7945B4"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37" w:type="dxa"/>
            <w:vAlign w:val="center"/>
          </w:tcPr>
          <w:p w14:paraId="1C7945B5"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02" w:type="dxa"/>
            <w:vAlign w:val="center"/>
          </w:tcPr>
          <w:p w14:paraId="1C7945B6"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100" w:type="dxa"/>
            <w:vAlign w:val="center"/>
          </w:tcPr>
          <w:p w14:paraId="1C7945B7"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220" w:type="dxa"/>
            <w:vAlign w:val="center"/>
          </w:tcPr>
          <w:p w14:paraId="1C7945B8"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r>
      <w:tr w:rsidR="004312E6" w14:paraId="1C7945C1" w14:textId="77777777" w:rsidTr="00563768">
        <w:trPr>
          <w:trHeight w:val="315"/>
        </w:trPr>
        <w:tc>
          <w:tcPr>
            <w:tcW w:w="2897" w:type="dxa"/>
            <w:vAlign w:val="center"/>
          </w:tcPr>
          <w:p w14:paraId="1C7945BA" w14:textId="77777777" w:rsidR="004312E6" w:rsidRDefault="000D45E4" w:rsidP="00563768">
            <w:pPr>
              <w:widowControl w:val="0"/>
              <w:rPr>
                <w:rFonts w:ascii="Arial" w:hAnsi="Arial" w:cs="Arial"/>
                <w:sz w:val="18"/>
              </w:rPr>
            </w:pPr>
            <w:r>
              <w:rPr>
                <w:rFonts w:ascii="Arial" w:eastAsia="Calibri" w:hAnsi="Arial" w:cs="Arial"/>
                <w:kern w:val="0"/>
                <w:sz w:val="18"/>
                <w:szCs w:val="22"/>
                <w:lang w:eastAsia="en-US" w:bidi="ar-SA"/>
              </w:rPr>
              <w:t>Empleados Domésticos</w:t>
            </w:r>
          </w:p>
        </w:tc>
        <w:tc>
          <w:tcPr>
            <w:tcW w:w="914" w:type="dxa"/>
            <w:vAlign w:val="center"/>
          </w:tcPr>
          <w:p w14:paraId="1C7945BB"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4,7%</w:t>
            </w:r>
          </w:p>
        </w:tc>
        <w:tc>
          <w:tcPr>
            <w:tcW w:w="903" w:type="dxa"/>
            <w:vAlign w:val="center"/>
          </w:tcPr>
          <w:p w14:paraId="1C7945BC"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37" w:type="dxa"/>
            <w:vAlign w:val="center"/>
          </w:tcPr>
          <w:p w14:paraId="1C7945BD"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02" w:type="dxa"/>
            <w:vAlign w:val="center"/>
          </w:tcPr>
          <w:p w14:paraId="1C7945BE"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100" w:type="dxa"/>
            <w:vAlign w:val="center"/>
          </w:tcPr>
          <w:p w14:paraId="1C7945BF"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220" w:type="dxa"/>
            <w:vAlign w:val="center"/>
          </w:tcPr>
          <w:p w14:paraId="1C7945C0"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r>
      <w:tr w:rsidR="00563768" w14:paraId="1C7945C9" w14:textId="77777777" w:rsidTr="00563768">
        <w:trPr>
          <w:trHeight w:val="300"/>
        </w:trPr>
        <w:tc>
          <w:tcPr>
            <w:tcW w:w="8873" w:type="dxa"/>
            <w:gridSpan w:val="7"/>
            <w:shd w:val="clear" w:color="auto" w:fill="D0CECE" w:themeFill="background2" w:themeFillShade="E6"/>
            <w:vAlign w:val="center"/>
          </w:tcPr>
          <w:p w14:paraId="1C7945C8" w14:textId="6CA93426" w:rsidR="00563768" w:rsidRDefault="00563768" w:rsidP="00563768">
            <w:pPr>
              <w:widowControl w:val="0"/>
              <w:rPr>
                <w:rFonts w:ascii="Arial" w:hAnsi="Arial" w:cs="Arial"/>
                <w:sz w:val="18"/>
              </w:rPr>
            </w:pPr>
            <w:r>
              <w:rPr>
                <w:rFonts w:ascii="Arial" w:eastAsia="Calibri" w:hAnsi="Arial" w:cs="Arial"/>
                <w:b/>
                <w:bCs/>
                <w:kern w:val="0"/>
                <w:sz w:val="18"/>
                <w:szCs w:val="22"/>
                <w:lang w:eastAsia="en-US" w:bidi="ar-SA"/>
              </w:rPr>
              <w:t>Clase encuestados</w:t>
            </w:r>
          </w:p>
        </w:tc>
      </w:tr>
      <w:tr w:rsidR="004312E6" w14:paraId="1C7945D1" w14:textId="77777777" w:rsidTr="00563768">
        <w:trPr>
          <w:trHeight w:val="300"/>
        </w:trPr>
        <w:tc>
          <w:tcPr>
            <w:tcW w:w="2897" w:type="dxa"/>
            <w:vAlign w:val="center"/>
          </w:tcPr>
          <w:p w14:paraId="1C7945CA" w14:textId="77777777" w:rsidR="004312E6" w:rsidRDefault="000D45E4" w:rsidP="00563768">
            <w:pPr>
              <w:widowControl w:val="0"/>
              <w:rPr>
                <w:rFonts w:ascii="Arial" w:hAnsi="Arial" w:cs="Arial"/>
                <w:sz w:val="18"/>
              </w:rPr>
            </w:pPr>
            <w:r>
              <w:rPr>
                <w:rFonts w:ascii="Arial" w:eastAsia="Calibri" w:hAnsi="Arial" w:cs="Arial"/>
                <w:kern w:val="0"/>
                <w:sz w:val="18"/>
                <w:szCs w:val="22"/>
                <w:lang w:eastAsia="en-US" w:bidi="ar-SA"/>
              </w:rPr>
              <w:t>Clase directiva-profesional</w:t>
            </w:r>
          </w:p>
        </w:tc>
        <w:tc>
          <w:tcPr>
            <w:tcW w:w="914" w:type="dxa"/>
            <w:vAlign w:val="center"/>
          </w:tcPr>
          <w:p w14:paraId="1C7945CB"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9,9%</w:t>
            </w:r>
          </w:p>
        </w:tc>
        <w:tc>
          <w:tcPr>
            <w:tcW w:w="903" w:type="dxa"/>
            <w:vAlign w:val="center"/>
          </w:tcPr>
          <w:p w14:paraId="1C7945CC"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37" w:type="dxa"/>
            <w:vAlign w:val="center"/>
          </w:tcPr>
          <w:p w14:paraId="1C7945CD"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02" w:type="dxa"/>
            <w:vAlign w:val="center"/>
          </w:tcPr>
          <w:p w14:paraId="1C7945CE"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100" w:type="dxa"/>
            <w:vAlign w:val="center"/>
          </w:tcPr>
          <w:p w14:paraId="1C7945CF"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220" w:type="dxa"/>
            <w:vAlign w:val="center"/>
          </w:tcPr>
          <w:p w14:paraId="1C7945D0"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r>
      <w:tr w:rsidR="004312E6" w14:paraId="1C7945D9" w14:textId="77777777" w:rsidTr="00563768">
        <w:trPr>
          <w:trHeight w:val="300"/>
        </w:trPr>
        <w:tc>
          <w:tcPr>
            <w:tcW w:w="2897" w:type="dxa"/>
            <w:vAlign w:val="center"/>
          </w:tcPr>
          <w:p w14:paraId="1C7945D2" w14:textId="77777777" w:rsidR="004312E6" w:rsidRDefault="000D45E4" w:rsidP="00563768">
            <w:pPr>
              <w:widowControl w:val="0"/>
              <w:rPr>
                <w:rFonts w:ascii="Arial" w:hAnsi="Arial" w:cs="Arial"/>
                <w:sz w:val="18"/>
              </w:rPr>
            </w:pPr>
            <w:r>
              <w:rPr>
                <w:rFonts w:ascii="Arial" w:eastAsia="Calibri" w:hAnsi="Arial" w:cs="Arial"/>
                <w:kern w:val="0"/>
                <w:sz w:val="18"/>
                <w:szCs w:val="22"/>
                <w:lang w:eastAsia="en-US" w:bidi="ar-SA"/>
              </w:rPr>
              <w:t>Clase media tradicional</w:t>
            </w:r>
          </w:p>
        </w:tc>
        <w:tc>
          <w:tcPr>
            <w:tcW w:w="914" w:type="dxa"/>
            <w:vAlign w:val="center"/>
          </w:tcPr>
          <w:p w14:paraId="1C7945D3"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41,6%</w:t>
            </w:r>
          </w:p>
        </w:tc>
        <w:tc>
          <w:tcPr>
            <w:tcW w:w="903" w:type="dxa"/>
            <w:vAlign w:val="center"/>
          </w:tcPr>
          <w:p w14:paraId="1C7945D4"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37" w:type="dxa"/>
            <w:vAlign w:val="center"/>
          </w:tcPr>
          <w:p w14:paraId="1C7945D5"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02" w:type="dxa"/>
            <w:vAlign w:val="center"/>
          </w:tcPr>
          <w:p w14:paraId="1C7945D6"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100" w:type="dxa"/>
            <w:vAlign w:val="center"/>
          </w:tcPr>
          <w:p w14:paraId="1C7945D7"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220" w:type="dxa"/>
            <w:vAlign w:val="center"/>
          </w:tcPr>
          <w:p w14:paraId="1C7945D8"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r>
      <w:tr w:rsidR="004312E6" w14:paraId="1C7945E1" w14:textId="77777777" w:rsidTr="00563768">
        <w:trPr>
          <w:trHeight w:val="300"/>
        </w:trPr>
        <w:tc>
          <w:tcPr>
            <w:tcW w:w="2897" w:type="dxa"/>
            <w:vAlign w:val="center"/>
          </w:tcPr>
          <w:p w14:paraId="1C7945DA" w14:textId="77777777" w:rsidR="004312E6" w:rsidRDefault="000D45E4" w:rsidP="00563768">
            <w:pPr>
              <w:widowControl w:val="0"/>
              <w:rPr>
                <w:rFonts w:ascii="Arial" w:hAnsi="Arial" w:cs="Arial"/>
                <w:sz w:val="18"/>
              </w:rPr>
            </w:pPr>
            <w:r>
              <w:rPr>
                <w:rFonts w:ascii="Arial" w:eastAsia="Calibri" w:hAnsi="Arial" w:cs="Arial"/>
                <w:kern w:val="0"/>
                <w:sz w:val="18"/>
                <w:szCs w:val="22"/>
                <w:lang w:eastAsia="en-US" w:bidi="ar-SA"/>
              </w:rPr>
              <w:t>Clase obrera calificada</w:t>
            </w:r>
          </w:p>
        </w:tc>
        <w:tc>
          <w:tcPr>
            <w:tcW w:w="914" w:type="dxa"/>
            <w:vAlign w:val="center"/>
          </w:tcPr>
          <w:p w14:paraId="1C7945DB"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33,5%</w:t>
            </w:r>
          </w:p>
        </w:tc>
        <w:tc>
          <w:tcPr>
            <w:tcW w:w="903" w:type="dxa"/>
            <w:vAlign w:val="center"/>
          </w:tcPr>
          <w:p w14:paraId="1C7945DC"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37" w:type="dxa"/>
            <w:vAlign w:val="center"/>
          </w:tcPr>
          <w:p w14:paraId="1C7945DD"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02" w:type="dxa"/>
            <w:vAlign w:val="center"/>
          </w:tcPr>
          <w:p w14:paraId="1C7945DE"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100" w:type="dxa"/>
            <w:vAlign w:val="center"/>
          </w:tcPr>
          <w:p w14:paraId="1C7945DF"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220" w:type="dxa"/>
            <w:vAlign w:val="center"/>
          </w:tcPr>
          <w:p w14:paraId="1C7945E0"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r>
      <w:tr w:rsidR="004312E6" w14:paraId="1C7945E9" w14:textId="77777777" w:rsidTr="00563768">
        <w:trPr>
          <w:trHeight w:val="315"/>
        </w:trPr>
        <w:tc>
          <w:tcPr>
            <w:tcW w:w="2897" w:type="dxa"/>
            <w:vAlign w:val="center"/>
          </w:tcPr>
          <w:p w14:paraId="1C7945E2" w14:textId="77777777" w:rsidR="004312E6" w:rsidRDefault="000D45E4" w:rsidP="00563768">
            <w:pPr>
              <w:widowControl w:val="0"/>
              <w:rPr>
                <w:rFonts w:ascii="Arial" w:hAnsi="Arial" w:cs="Arial"/>
                <w:sz w:val="18"/>
              </w:rPr>
            </w:pPr>
            <w:r>
              <w:rPr>
                <w:rFonts w:ascii="Arial" w:eastAsia="Calibri" w:hAnsi="Arial" w:cs="Arial"/>
                <w:kern w:val="0"/>
                <w:sz w:val="18"/>
                <w:szCs w:val="22"/>
                <w:lang w:eastAsia="en-US" w:bidi="ar-SA"/>
              </w:rPr>
              <w:t>Clase obrera no calificada</w:t>
            </w:r>
          </w:p>
        </w:tc>
        <w:tc>
          <w:tcPr>
            <w:tcW w:w="914" w:type="dxa"/>
            <w:vAlign w:val="center"/>
          </w:tcPr>
          <w:p w14:paraId="1C7945E3"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15,0%</w:t>
            </w:r>
          </w:p>
        </w:tc>
        <w:tc>
          <w:tcPr>
            <w:tcW w:w="903" w:type="dxa"/>
            <w:vAlign w:val="center"/>
          </w:tcPr>
          <w:p w14:paraId="1C7945E4"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37" w:type="dxa"/>
            <w:vAlign w:val="center"/>
          </w:tcPr>
          <w:p w14:paraId="1C7945E5"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02" w:type="dxa"/>
            <w:vAlign w:val="center"/>
          </w:tcPr>
          <w:p w14:paraId="1C7945E6"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100" w:type="dxa"/>
            <w:vAlign w:val="center"/>
          </w:tcPr>
          <w:p w14:paraId="1C7945E7"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220" w:type="dxa"/>
            <w:vAlign w:val="center"/>
          </w:tcPr>
          <w:p w14:paraId="1C7945E8"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r>
      <w:tr w:rsidR="005C5D23" w14:paraId="1C7945F1" w14:textId="77777777" w:rsidTr="005C5D23">
        <w:trPr>
          <w:trHeight w:val="300"/>
        </w:trPr>
        <w:tc>
          <w:tcPr>
            <w:tcW w:w="8873" w:type="dxa"/>
            <w:gridSpan w:val="7"/>
            <w:shd w:val="clear" w:color="auto" w:fill="D0CECE" w:themeFill="background2" w:themeFillShade="E6"/>
            <w:vAlign w:val="center"/>
          </w:tcPr>
          <w:p w14:paraId="1C7945F0" w14:textId="775085AC" w:rsidR="005C5D23" w:rsidRDefault="005C5D23" w:rsidP="005C5D23">
            <w:pPr>
              <w:widowControl w:val="0"/>
              <w:rPr>
                <w:rFonts w:ascii="Arial" w:hAnsi="Arial" w:cs="Arial"/>
                <w:sz w:val="18"/>
              </w:rPr>
            </w:pPr>
            <w:r>
              <w:rPr>
                <w:rFonts w:ascii="Arial" w:eastAsia="Calibri" w:hAnsi="Arial" w:cs="Arial"/>
                <w:b/>
                <w:bCs/>
                <w:kern w:val="0"/>
                <w:sz w:val="18"/>
                <w:szCs w:val="22"/>
                <w:lang w:eastAsia="en-US" w:bidi="ar-SA"/>
              </w:rPr>
              <w:t>Clase origen social</w:t>
            </w:r>
          </w:p>
        </w:tc>
      </w:tr>
      <w:tr w:rsidR="004312E6" w14:paraId="1C7945F9" w14:textId="77777777" w:rsidTr="00563768">
        <w:trPr>
          <w:trHeight w:val="300"/>
        </w:trPr>
        <w:tc>
          <w:tcPr>
            <w:tcW w:w="2897" w:type="dxa"/>
            <w:vAlign w:val="center"/>
          </w:tcPr>
          <w:p w14:paraId="1C7945F2" w14:textId="77777777" w:rsidR="004312E6" w:rsidRDefault="000D45E4" w:rsidP="00563768">
            <w:pPr>
              <w:widowControl w:val="0"/>
              <w:rPr>
                <w:rFonts w:ascii="Arial" w:hAnsi="Arial" w:cs="Arial"/>
                <w:sz w:val="18"/>
              </w:rPr>
            </w:pPr>
            <w:r>
              <w:rPr>
                <w:rFonts w:ascii="Arial" w:eastAsia="Calibri" w:hAnsi="Arial" w:cs="Arial"/>
                <w:kern w:val="0"/>
                <w:sz w:val="18"/>
                <w:szCs w:val="22"/>
                <w:lang w:eastAsia="en-US" w:bidi="ar-SA"/>
              </w:rPr>
              <w:t>Clase directiva-profesional</w:t>
            </w:r>
          </w:p>
        </w:tc>
        <w:tc>
          <w:tcPr>
            <w:tcW w:w="914" w:type="dxa"/>
            <w:vAlign w:val="center"/>
          </w:tcPr>
          <w:p w14:paraId="1C7945F3"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7,9%</w:t>
            </w:r>
          </w:p>
        </w:tc>
        <w:tc>
          <w:tcPr>
            <w:tcW w:w="903" w:type="dxa"/>
            <w:vAlign w:val="center"/>
          </w:tcPr>
          <w:p w14:paraId="1C7945F4"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37" w:type="dxa"/>
            <w:vAlign w:val="center"/>
          </w:tcPr>
          <w:p w14:paraId="1C7945F5"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02" w:type="dxa"/>
            <w:vAlign w:val="center"/>
          </w:tcPr>
          <w:p w14:paraId="1C7945F6"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100" w:type="dxa"/>
            <w:vAlign w:val="center"/>
          </w:tcPr>
          <w:p w14:paraId="1C7945F7"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220" w:type="dxa"/>
            <w:vAlign w:val="center"/>
          </w:tcPr>
          <w:p w14:paraId="1C7945F8"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r>
      <w:tr w:rsidR="004312E6" w14:paraId="1C794601" w14:textId="77777777" w:rsidTr="00563768">
        <w:trPr>
          <w:trHeight w:val="300"/>
        </w:trPr>
        <w:tc>
          <w:tcPr>
            <w:tcW w:w="2897" w:type="dxa"/>
            <w:vAlign w:val="center"/>
          </w:tcPr>
          <w:p w14:paraId="1C7945FA" w14:textId="77777777" w:rsidR="004312E6" w:rsidRDefault="000D45E4" w:rsidP="00563768">
            <w:pPr>
              <w:widowControl w:val="0"/>
              <w:rPr>
                <w:rFonts w:ascii="Arial" w:hAnsi="Arial" w:cs="Arial"/>
                <w:sz w:val="18"/>
              </w:rPr>
            </w:pPr>
            <w:r>
              <w:rPr>
                <w:rFonts w:ascii="Arial" w:eastAsia="Calibri" w:hAnsi="Arial" w:cs="Arial"/>
                <w:kern w:val="0"/>
                <w:sz w:val="18"/>
                <w:szCs w:val="22"/>
                <w:lang w:eastAsia="en-US" w:bidi="ar-SA"/>
              </w:rPr>
              <w:t>Clase media tradicional</w:t>
            </w:r>
          </w:p>
        </w:tc>
        <w:tc>
          <w:tcPr>
            <w:tcW w:w="914" w:type="dxa"/>
            <w:vAlign w:val="center"/>
          </w:tcPr>
          <w:p w14:paraId="1C7945FB"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27,2%</w:t>
            </w:r>
          </w:p>
        </w:tc>
        <w:tc>
          <w:tcPr>
            <w:tcW w:w="903" w:type="dxa"/>
            <w:vAlign w:val="center"/>
          </w:tcPr>
          <w:p w14:paraId="1C7945FC"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37" w:type="dxa"/>
            <w:vAlign w:val="center"/>
          </w:tcPr>
          <w:p w14:paraId="1C7945FD"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02" w:type="dxa"/>
            <w:vAlign w:val="center"/>
          </w:tcPr>
          <w:p w14:paraId="1C7945FE"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100" w:type="dxa"/>
            <w:vAlign w:val="center"/>
          </w:tcPr>
          <w:p w14:paraId="1C7945FF"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220" w:type="dxa"/>
            <w:vAlign w:val="center"/>
          </w:tcPr>
          <w:p w14:paraId="1C794600"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r>
      <w:tr w:rsidR="004312E6" w14:paraId="1C794609" w14:textId="77777777" w:rsidTr="00563768">
        <w:trPr>
          <w:trHeight w:val="300"/>
        </w:trPr>
        <w:tc>
          <w:tcPr>
            <w:tcW w:w="2897" w:type="dxa"/>
            <w:vAlign w:val="center"/>
          </w:tcPr>
          <w:p w14:paraId="1C794602" w14:textId="77777777" w:rsidR="004312E6" w:rsidRDefault="000D45E4" w:rsidP="00563768">
            <w:pPr>
              <w:widowControl w:val="0"/>
              <w:rPr>
                <w:rFonts w:ascii="Arial" w:hAnsi="Arial" w:cs="Arial"/>
                <w:sz w:val="18"/>
              </w:rPr>
            </w:pPr>
            <w:r>
              <w:rPr>
                <w:rFonts w:ascii="Arial" w:eastAsia="Calibri" w:hAnsi="Arial" w:cs="Arial"/>
                <w:kern w:val="0"/>
                <w:sz w:val="18"/>
                <w:szCs w:val="22"/>
                <w:lang w:eastAsia="en-US" w:bidi="ar-SA"/>
              </w:rPr>
              <w:t>Clase obrera calificada</w:t>
            </w:r>
          </w:p>
        </w:tc>
        <w:tc>
          <w:tcPr>
            <w:tcW w:w="914" w:type="dxa"/>
            <w:vAlign w:val="center"/>
          </w:tcPr>
          <w:p w14:paraId="1C794603"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44,9%</w:t>
            </w:r>
          </w:p>
        </w:tc>
        <w:tc>
          <w:tcPr>
            <w:tcW w:w="903" w:type="dxa"/>
            <w:vAlign w:val="center"/>
          </w:tcPr>
          <w:p w14:paraId="1C794604"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37" w:type="dxa"/>
            <w:vAlign w:val="center"/>
          </w:tcPr>
          <w:p w14:paraId="1C794605"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02" w:type="dxa"/>
            <w:vAlign w:val="center"/>
          </w:tcPr>
          <w:p w14:paraId="1C794606"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100" w:type="dxa"/>
            <w:vAlign w:val="center"/>
          </w:tcPr>
          <w:p w14:paraId="1C794607"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220" w:type="dxa"/>
            <w:vAlign w:val="center"/>
          </w:tcPr>
          <w:p w14:paraId="1C794608"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r>
      <w:tr w:rsidR="004312E6" w14:paraId="1C794611" w14:textId="77777777" w:rsidTr="00563768">
        <w:trPr>
          <w:trHeight w:val="315"/>
        </w:trPr>
        <w:tc>
          <w:tcPr>
            <w:tcW w:w="2897" w:type="dxa"/>
            <w:vAlign w:val="center"/>
          </w:tcPr>
          <w:p w14:paraId="1C79460A" w14:textId="77777777" w:rsidR="004312E6" w:rsidRDefault="000D45E4" w:rsidP="00563768">
            <w:pPr>
              <w:widowControl w:val="0"/>
              <w:rPr>
                <w:rFonts w:ascii="Arial" w:hAnsi="Arial" w:cs="Arial"/>
                <w:sz w:val="18"/>
              </w:rPr>
            </w:pPr>
            <w:r>
              <w:rPr>
                <w:rFonts w:ascii="Arial" w:eastAsia="Calibri" w:hAnsi="Arial" w:cs="Arial"/>
                <w:kern w:val="0"/>
                <w:sz w:val="18"/>
                <w:szCs w:val="22"/>
                <w:lang w:eastAsia="en-US" w:bidi="ar-SA"/>
              </w:rPr>
              <w:t>Clase obrera no calificada</w:t>
            </w:r>
          </w:p>
        </w:tc>
        <w:tc>
          <w:tcPr>
            <w:tcW w:w="914" w:type="dxa"/>
            <w:vAlign w:val="center"/>
          </w:tcPr>
          <w:p w14:paraId="1C79460B"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20,0%</w:t>
            </w:r>
          </w:p>
        </w:tc>
        <w:tc>
          <w:tcPr>
            <w:tcW w:w="903" w:type="dxa"/>
            <w:vAlign w:val="center"/>
          </w:tcPr>
          <w:p w14:paraId="1C79460C"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37" w:type="dxa"/>
            <w:vAlign w:val="center"/>
          </w:tcPr>
          <w:p w14:paraId="1C79460D"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02" w:type="dxa"/>
            <w:vAlign w:val="center"/>
          </w:tcPr>
          <w:p w14:paraId="1C79460E"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100" w:type="dxa"/>
            <w:vAlign w:val="center"/>
          </w:tcPr>
          <w:p w14:paraId="1C79460F"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220" w:type="dxa"/>
            <w:vAlign w:val="center"/>
          </w:tcPr>
          <w:p w14:paraId="1C794610"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r>
      <w:tr w:rsidR="005C5D23" w14:paraId="1C794619" w14:textId="77777777" w:rsidTr="005C5D23">
        <w:trPr>
          <w:trHeight w:val="300"/>
        </w:trPr>
        <w:tc>
          <w:tcPr>
            <w:tcW w:w="8873" w:type="dxa"/>
            <w:gridSpan w:val="7"/>
            <w:shd w:val="clear" w:color="auto" w:fill="D0CECE" w:themeFill="background2" w:themeFillShade="E6"/>
            <w:vAlign w:val="center"/>
          </w:tcPr>
          <w:p w14:paraId="1C794618" w14:textId="5052B1A5" w:rsidR="005C5D23" w:rsidRDefault="005C5D23" w:rsidP="005C5D23">
            <w:pPr>
              <w:widowControl w:val="0"/>
              <w:rPr>
                <w:rFonts w:ascii="Arial" w:hAnsi="Arial" w:cs="Arial"/>
                <w:sz w:val="18"/>
              </w:rPr>
            </w:pPr>
            <w:r>
              <w:rPr>
                <w:rFonts w:ascii="Arial" w:eastAsia="Calibri" w:hAnsi="Arial" w:cs="Arial"/>
                <w:b/>
                <w:bCs/>
                <w:kern w:val="0"/>
                <w:sz w:val="18"/>
                <w:szCs w:val="22"/>
                <w:lang w:eastAsia="en-US" w:bidi="ar-SA"/>
              </w:rPr>
              <w:t>Trayectoria intergeneracional</w:t>
            </w:r>
          </w:p>
        </w:tc>
      </w:tr>
      <w:tr w:rsidR="004312E6" w14:paraId="1C794621" w14:textId="77777777" w:rsidTr="00563768">
        <w:trPr>
          <w:trHeight w:val="300"/>
        </w:trPr>
        <w:tc>
          <w:tcPr>
            <w:tcW w:w="2897" w:type="dxa"/>
            <w:vAlign w:val="center"/>
          </w:tcPr>
          <w:p w14:paraId="1C79461A" w14:textId="77777777" w:rsidR="004312E6" w:rsidRDefault="000D45E4" w:rsidP="00563768">
            <w:pPr>
              <w:widowControl w:val="0"/>
              <w:rPr>
                <w:rFonts w:ascii="Arial" w:hAnsi="Arial" w:cs="Arial"/>
                <w:sz w:val="18"/>
              </w:rPr>
            </w:pPr>
            <w:r>
              <w:rPr>
                <w:rFonts w:ascii="Arial" w:eastAsia="Calibri" w:hAnsi="Arial" w:cs="Arial"/>
                <w:kern w:val="0"/>
                <w:sz w:val="18"/>
                <w:szCs w:val="22"/>
                <w:lang w:eastAsia="en-US" w:bidi="ar-SA"/>
              </w:rPr>
              <w:t>Herederos clase directiva-</w:t>
            </w:r>
            <w:r>
              <w:rPr>
                <w:rFonts w:ascii="Arial" w:eastAsia="Calibri" w:hAnsi="Arial" w:cs="Arial"/>
                <w:kern w:val="0"/>
                <w:sz w:val="18"/>
                <w:szCs w:val="22"/>
                <w:lang w:eastAsia="en-US" w:bidi="ar-SA"/>
              </w:rPr>
              <w:lastRenderedPageBreak/>
              <w:t>profesional</w:t>
            </w:r>
          </w:p>
        </w:tc>
        <w:tc>
          <w:tcPr>
            <w:tcW w:w="914" w:type="dxa"/>
            <w:vAlign w:val="center"/>
          </w:tcPr>
          <w:p w14:paraId="1C79461B"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lastRenderedPageBreak/>
              <w:t>2,7%</w:t>
            </w:r>
          </w:p>
        </w:tc>
        <w:tc>
          <w:tcPr>
            <w:tcW w:w="903" w:type="dxa"/>
            <w:vAlign w:val="center"/>
          </w:tcPr>
          <w:p w14:paraId="1C79461C"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37" w:type="dxa"/>
            <w:vAlign w:val="center"/>
          </w:tcPr>
          <w:p w14:paraId="1C79461D"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02" w:type="dxa"/>
            <w:vAlign w:val="center"/>
          </w:tcPr>
          <w:p w14:paraId="1C79461E"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100" w:type="dxa"/>
            <w:vAlign w:val="center"/>
          </w:tcPr>
          <w:p w14:paraId="1C79461F"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220" w:type="dxa"/>
            <w:vAlign w:val="center"/>
          </w:tcPr>
          <w:p w14:paraId="1C794620"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r>
      <w:tr w:rsidR="004312E6" w14:paraId="1C794629" w14:textId="77777777" w:rsidTr="00563768">
        <w:trPr>
          <w:trHeight w:val="300"/>
        </w:trPr>
        <w:tc>
          <w:tcPr>
            <w:tcW w:w="2897" w:type="dxa"/>
            <w:vAlign w:val="center"/>
          </w:tcPr>
          <w:p w14:paraId="1C794622" w14:textId="77777777" w:rsidR="004312E6" w:rsidRDefault="000D45E4" w:rsidP="00563768">
            <w:pPr>
              <w:widowControl w:val="0"/>
              <w:rPr>
                <w:rFonts w:ascii="Arial" w:hAnsi="Arial" w:cs="Arial"/>
                <w:sz w:val="18"/>
              </w:rPr>
            </w:pPr>
            <w:r>
              <w:rPr>
                <w:rFonts w:ascii="Arial" w:eastAsia="Calibri" w:hAnsi="Arial" w:cs="Arial"/>
                <w:kern w:val="0"/>
                <w:sz w:val="18"/>
                <w:szCs w:val="22"/>
                <w:lang w:eastAsia="en-US" w:bidi="ar-SA"/>
              </w:rPr>
              <w:t>Descendentes a clase media tradicional</w:t>
            </w:r>
          </w:p>
        </w:tc>
        <w:tc>
          <w:tcPr>
            <w:tcW w:w="914" w:type="dxa"/>
            <w:vAlign w:val="center"/>
          </w:tcPr>
          <w:p w14:paraId="1C794623"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4,0%</w:t>
            </w:r>
          </w:p>
        </w:tc>
        <w:tc>
          <w:tcPr>
            <w:tcW w:w="903" w:type="dxa"/>
            <w:vAlign w:val="center"/>
          </w:tcPr>
          <w:p w14:paraId="1C794624"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37" w:type="dxa"/>
            <w:vAlign w:val="center"/>
          </w:tcPr>
          <w:p w14:paraId="1C794625"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02" w:type="dxa"/>
            <w:vAlign w:val="center"/>
          </w:tcPr>
          <w:p w14:paraId="1C794626"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100" w:type="dxa"/>
            <w:vAlign w:val="center"/>
          </w:tcPr>
          <w:p w14:paraId="1C794627"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220" w:type="dxa"/>
            <w:vAlign w:val="center"/>
          </w:tcPr>
          <w:p w14:paraId="1C794628"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r>
      <w:tr w:rsidR="004312E6" w14:paraId="1C794631" w14:textId="77777777" w:rsidTr="00563768">
        <w:trPr>
          <w:trHeight w:val="300"/>
        </w:trPr>
        <w:tc>
          <w:tcPr>
            <w:tcW w:w="2897" w:type="dxa"/>
            <w:vAlign w:val="center"/>
          </w:tcPr>
          <w:p w14:paraId="1C79462A" w14:textId="77777777" w:rsidR="004312E6" w:rsidRDefault="000D45E4" w:rsidP="00563768">
            <w:pPr>
              <w:widowControl w:val="0"/>
              <w:rPr>
                <w:rFonts w:ascii="Arial" w:hAnsi="Arial" w:cs="Arial"/>
                <w:sz w:val="18"/>
              </w:rPr>
            </w:pPr>
            <w:r>
              <w:rPr>
                <w:rFonts w:ascii="Arial" w:eastAsia="Calibri" w:hAnsi="Arial" w:cs="Arial"/>
                <w:kern w:val="0"/>
                <w:sz w:val="18"/>
                <w:szCs w:val="22"/>
                <w:lang w:eastAsia="en-US" w:bidi="ar-SA"/>
              </w:rPr>
              <w:t>Descendentes a clase obrera</w:t>
            </w:r>
          </w:p>
        </w:tc>
        <w:tc>
          <w:tcPr>
            <w:tcW w:w="914" w:type="dxa"/>
            <w:vAlign w:val="center"/>
          </w:tcPr>
          <w:p w14:paraId="1C79462B"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9,4%</w:t>
            </w:r>
          </w:p>
        </w:tc>
        <w:tc>
          <w:tcPr>
            <w:tcW w:w="903" w:type="dxa"/>
            <w:vAlign w:val="center"/>
          </w:tcPr>
          <w:p w14:paraId="1C79462C"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37" w:type="dxa"/>
            <w:vAlign w:val="center"/>
          </w:tcPr>
          <w:p w14:paraId="1C79462D"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02" w:type="dxa"/>
            <w:vAlign w:val="center"/>
          </w:tcPr>
          <w:p w14:paraId="1C79462E"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100" w:type="dxa"/>
            <w:vAlign w:val="center"/>
          </w:tcPr>
          <w:p w14:paraId="1C79462F"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220" w:type="dxa"/>
            <w:vAlign w:val="center"/>
          </w:tcPr>
          <w:p w14:paraId="1C794630"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r>
      <w:tr w:rsidR="004312E6" w14:paraId="1C794639" w14:textId="77777777" w:rsidTr="00563768">
        <w:trPr>
          <w:trHeight w:val="300"/>
        </w:trPr>
        <w:tc>
          <w:tcPr>
            <w:tcW w:w="2897" w:type="dxa"/>
            <w:vAlign w:val="center"/>
          </w:tcPr>
          <w:p w14:paraId="1C794632" w14:textId="77777777" w:rsidR="004312E6" w:rsidRDefault="000D45E4" w:rsidP="00563768">
            <w:pPr>
              <w:widowControl w:val="0"/>
              <w:rPr>
                <w:rFonts w:ascii="Arial" w:hAnsi="Arial" w:cs="Arial"/>
                <w:sz w:val="18"/>
              </w:rPr>
            </w:pPr>
            <w:r>
              <w:rPr>
                <w:rFonts w:ascii="Arial" w:eastAsia="Calibri" w:hAnsi="Arial" w:cs="Arial"/>
                <w:kern w:val="0"/>
                <w:sz w:val="18"/>
                <w:szCs w:val="22"/>
                <w:lang w:eastAsia="en-US" w:bidi="ar-SA"/>
              </w:rPr>
              <w:t>Ascendentes de clase media tradicional</w:t>
            </w:r>
          </w:p>
        </w:tc>
        <w:tc>
          <w:tcPr>
            <w:tcW w:w="914" w:type="dxa"/>
            <w:vAlign w:val="center"/>
          </w:tcPr>
          <w:p w14:paraId="1C794633"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4,5%</w:t>
            </w:r>
          </w:p>
        </w:tc>
        <w:tc>
          <w:tcPr>
            <w:tcW w:w="903" w:type="dxa"/>
            <w:vAlign w:val="center"/>
          </w:tcPr>
          <w:p w14:paraId="1C794634"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37" w:type="dxa"/>
            <w:vAlign w:val="center"/>
          </w:tcPr>
          <w:p w14:paraId="1C794635"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02" w:type="dxa"/>
            <w:vAlign w:val="center"/>
          </w:tcPr>
          <w:p w14:paraId="1C794636"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100" w:type="dxa"/>
            <w:vAlign w:val="center"/>
          </w:tcPr>
          <w:p w14:paraId="1C794637"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220" w:type="dxa"/>
            <w:vAlign w:val="center"/>
          </w:tcPr>
          <w:p w14:paraId="1C794638"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r>
      <w:tr w:rsidR="004312E6" w14:paraId="1C794641" w14:textId="77777777" w:rsidTr="00563768">
        <w:trPr>
          <w:trHeight w:val="300"/>
        </w:trPr>
        <w:tc>
          <w:tcPr>
            <w:tcW w:w="2897" w:type="dxa"/>
            <w:vAlign w:val="center"/>
          </w:tcPr>
          <w:p w14:paraId="1C79463A" w14:textId="77777777" w:rsidR="004312E6" w:rsidRDefault="000D45E4" w:rsidP="00563768">
            <w:pPr>
              <w:widowControl w:val="0"/>
              <w:rPr>
                <w:rFonts w:ascii="Arial" w:hAnsi="Arial" w:cs="Arial"/>
                <w:sz w:val="18"/>
              </w:rPr>
            </w:pPr>
            <w:r>
              <w:rPr>
                <w:rFonts w:ascii="Arial" w:eastAsia="Calibri" w:hAnsi="Arial" w:cs="Arial"/>
                <w:kern w:val="0"/>
                <w:sz w:val="18"/>
                <w:szCs w:val="22"/>
                <w:lang w:eastAsia="en-US" w:bidi="ar-SA"/>
              </w:rPr>
              <w:t>Herederos clase media tradicional</w:t>
            </w:r>
          </w:p>
        </w:tc>
        <w:tc>
          <w:tcPr>
            <w:tcW w:w="914" w:type="dxa"/>
            <w:vAlign w:val="center"/>
          </w:tcPr>
          <w:p w14:paraId="1C79463B"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14,5%</w:t>
            </w:r>
          </w:p>
        </w:tc>
        <w:tc>
          <w:tcPr>
            <w:tcW w:w="903" w:type="dxa"/>
            <w:vAlign w:val="center"/>
          </w:tcPr>
          <w:p w14:paraId="1C79463C"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37" w:type="dxa"/>
            <w:vAlign w:val="center"/>
          </w:tcPr>
          <w:p w14:paraId="1C79463D"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02" w:type="dxa"/>
            <w:vAlign w:val="center"/>
          </w:tcPr>
          <w:p w14:paraId="1C79463E"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100" w:type="dxa"/>
            <w:vAlign w:val="center"/>
          </w:tcPr>
          <w:p w14:paraId="1C79463F"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220" w:type="dxa"/>
            <w:vAlign w:val="center"/>
          </w:tcPr>
          <w:p w14:paraId="1C794640"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r>
      <w:tr w:rsidR="004312E6" w14:paraId="1C794649" w14:textId="77777777" w:rsidTr="00563768">
        <w:trPr>
          <w:trHeight w:val="300"/>
        </w:trPr>
        <w:tc>
          <w:tcPr>
            <w:tcW w:w="2897" w:type="dxa"/>
            <w:vAlign w:val="center"/>
          </w:tcPr>
          <w:p w14:paraId="1C794642" w14:textId="77777777" w:rsidR="004312E6" w:rsidRDefault="000D45E4" w:rsidP="00563768">
            <w:pPr>
              <w:widowControl w:val="0"/>
              <w:rPr>
                <w:rFonts w:ascii="Arial" w:hAnsi="Arial" w:cs="Arial"/>
                <w:sz w:val="18"/>
              </w:rPr>
            </w:pPr>
            <w:r>
              <w:rPr>
                <w:rFonts w:ascii="Arial" w:eastAsia="Calibri" w:hAnsi="Arial" w:cs="Arial"/>
                <w:kern w:val="0"/>
                <w:sz w:val="18"/>
                <w:szCs w:val="22"/>
                <w:lang w:eastAsia="en-US" w:bidi="ar-SA"/>
              </w:rPr>
              <w:t>Ascendentes de clase obrera larga distancia</w:t>
            </w:r>
          </w:p>
        </w:tc>
        <w:tc>
          <w:tcPr>
            <w:tcW w:w="914" w:type="dxa"/>
            <w:vAlign w:val="center"/>
          </w:tcPr>
          <w:p w14:paraId="1C794643"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3,4%</w:t>
            </w:r>
          </w:p>
        </w:tc>
        <w:tc>
          <w:tcPr>
            <w:tcW w:w="903" w:type="dxa"/>
            <w:vAlign w:val="center"/>
          </w:tcPr>
          <w:p w14:paraId="1C794644"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37" w:type="dxa"/>
            <w:vAlign w:val="center"/>
          </w:tcPr>
          <w:p w14:paraId="1C794645"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02" w:type="dxa"/>
            <w:vAlign w:val="center"/>
          </w:tcPr>
          <w:p w14:paraId="1C794646"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100" w:type="dxa"/>
            <w:vAlign w:val="center"/>
          </w:tcPr>
          <w:p w14:paraId="1C794647"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220" w:type="dxa"/>
            <w:vAlign w:val="center"/>
          </w:tcPr>
          <w:p w14:paraId="1C794648"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r>
      <w:tr w:rsidR="004312E6" w14:paraId="1C794651" w14:textId="77777777" w:rsidTr="00563768">
        <w:trPr>
          <w:trHeight w:val="300"/>
        </w:trPr>
        <w:tc>
          <w:tcPr>
            <w:tcW w:w="2897" w:type="dxa"/>
            <w:vAlign w:val="center"/>
          </w:tcPr>
          <w:p w14:paraId="1C79464A" w14:textId="77777777" w:rsidR="004312E6" w:rsidRDefault="000D45E4" w:rsidP="00563768">
            <w:pPr>
              <w:widowControl w:val="0"/>
              <w:rPr>
                <w:rFonts w:ascii="Arial" w:hAnsi="Arial" w:cs="Arial"/>
                <w:sz w:val="18"/>
              </w:rPr>
            </w:pPr>
            <w:r>
              <w:rPr>
                <w:rFonts w:ascii="Arial" w:eastAsia="Calibri" w:hAnsi="Arial" w:cs="Arial"/>
                <w:kern w:val="0"/>
                <w:sz w:val="18"/>
                <w:szCs w:val="22"/>
                <w:lang w:eastAsia="en-US" w:bidi="ar-SA"/>
              </w:rPr>
              <w:t>Ascendentes de clase obrera corta distancia</w:t>
            </w:r>
          </w:p>
        </w:tc>
        <w:tc>
          <w:tcPr>
            <w:tcW w:w="914" w:type="dxa"/>
            <w:vAlign w:val="center"/>
          </w:tcPr>
          <w:p w14:paraId="1C79464B"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22,8%</w:t>
            </w:r>
          </w:p>
        </w:tc>
        <w:tc>
          <w:tcPr>
            <w:tcW w:w="903" w:type="dxa"/>
            <w:vAlign w:val="center"/>
          </w:tcPr>
          <w:p w14:paraId="1C79464C"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37" w:type="dxa"/>
            <w:vAlign w:val="center"/>
          </w:tcPr>
          <w:p w14:paraId="1C79464D"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02" w:type="dxa"/>
            <w:vAlign w:val="center"/>
          </w:tcPr>
          <w:p w14:paraId="1C79464E"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100" w:type="dxa"/>
            <w:vAlign w:val="center"/>
          </w:tcPr>
          <w:p w14:paraId="1C79464F"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220" w:type="dxa"/>
            <w:vAlign w:val="center"/>
          </w:tcPr>
          <w:p w14:paraId="1C794650"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r>
      <w:tr w:rsidR="004312E6" w14:paraId="1C794659" w14:textId="77777777" w:rsidTr="00563768">
        <w:trPr>
          <w:trHeight w:val="315"/>
        </w:trPr>
        <w:tc>
          <w:tcPr>
            <w:tcW w:w="2897" w:type="dxa"/>
            <w:vAlign w:val="center"/>
          </w:tcPr>
          <w:p w14:paraId="1C794652" w14:textId="77777777" w:rsidR="004312E6" w:rsidRDefault="000D45E4" w:rsidP="00563768">
            <w:pPr>
              <w:widowControl w:val="0"/>
              <w:rPr>
                <w:rFonts w:ascii="Arial" w:hAnsi="Arial" w:cs="Arial"/>
                <w:sz w:val="18"/>
              </w:rPr>
            </w:pPr>
            <w:r>
              <w:rPr>
                <w:rFonts w:ascii="Arial" w:eastAsia="Calibri" w:hAnsi="Arial" w:cs="Arial"/>
                <w:kern w:val="0"/>
                <w:sz w:val="18"/>
                <w:szCs w:val="22"/>
                <w:lang w:eastAsia="en-US" w:bidi="ar-SA"/>
              </w:rPr>
              <w:t>Herederos clase obrera</w:t>
            </w:r>
          </w:p>
        </w:tc>
        <w:tc>
          <w:tcPr>
            <w:tcW w:w="914" w:type="dxa"/>
            <w:vAlign w:val="center"/>
          </w:tcPr>
          <w:p w14:paraId="1C794653"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38,6%</w:t>
            </w:r>
          </w:p>
        </w:tc>
        <w:tc>
          <w:tcPr>
            <w:tcW w:w="903" w:type="dxa"/>
            <w:vAlign w:val="center"/>
          </w:tcPr>
          <w:p w14:paraId="1C794654"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37" w:type="dxa"/>
            <w:vAlign w:val="center"/>
          </w:tcPr>
          <w:p w14:paraId="1C794655"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02" w:type="dxa"/>
            <w:vAlign w:val="center"/>
          </w:tcPr>
          <w:p w14:paraId="1C794656"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100" w:type="dxa"/>
            <w:vAlign w:val="center"/>
          </w:tcPr>
          <w:p w14:paraId="1C794657"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220" w:type="dxa"/>
            <w:vAlign w:val="center"/>
          </w:tcPr>
          <w:p w14:paraId="1C794658"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r>
      <w:tr w:rsidR="005C5D23" w14:paraId="1C794661" w14:textId="77777777" w:rsidTr="005C5D23">
        <w:trPr>
          <w:trHeight w:val="300"/>
        </w:trPr>
        <w:tc>
          <w:tcPr>
            <w:tcW w:w="8873" w:type="dxa"/>
            <w:gridSpan w:val="7"/>
            <w:shd w:val="clear" w:color="auto" w:fill="D0CECE" w:themeFill="background2" w:themeFillShade="E6"/>
            <w:vAlign w:val="center"/>
          </w:tcPr>
          <w:p w14:paraId="1C794660" w14:textId="30870438" w:rsidR="005C5D23" w:rsidRDefault="005C5D23" w:rsidP="005C5D23">
            <w:pPr>
              <w:widowControl w:val="0"/>
              <w:rPr>
                <w:rFonts w:ascii="Arial" w:hAnsi="Arial" w:cs="Arial"/>
                <w:sz w:val="18"/>
              </w:rPr>
            </w:pPr>
            <w:r>
              <w:rPr>
                <w:rFonts w:ascii="Arial" w:eastAsia="Calibri" w:hAnsi="Arial" w:cs="Arial"/>
                <w:b/>
                <w:bCs/>
                <w:kern w:val="0"/>
                <w:sz w:val="18"/>
                <w:szCs w:val="22"/>
                <w:lang w:eastAsia="en-US" w:bidi="ar-SA"/>
              </w:rPr>
              <w:t>Cohorte de nacimiento</w:t>
            </w:r>
          </w:p>
        </w:tc>
      </w:tr>
      <w:tr w:rsidR="004312E6" w14:paraId="1C794669" w14:textId="77777777" w:rsidTr="00563768">
        <w:trPr>
          <w:trHeight w:val="300"/>
        </w:trPr>
        <w:tc>
          <w:tcPr>
            <w:tcW w:w="2897" w:type="dxa"/>
            <w:vAlign w:val="center"/>
          </w:tcPr>
          <w:p w14:paraId="1C794662" w14:textId="77777777" w:rsidR="004312E6" w:rsidRDefault="000D45E4" w:rsidP="00563768">
            <w:pPr>
              <w:widowControl w:val="0"/>
              <w:rPr>
                <w:rFonts w:ascii="Arial" w:hAnsi="Arial" w:cs="Arial"/>
                <w:sz w:val="18"/>
              </w:rPr>
            </w:pPr>
            <w:r>
              <w:rPr>
                <w:rFonts w:ascii="Arial" w:eastAsia="Calibri" w:hAnsi="Arial" w:cs="Arial"/>
                <w:kern w:val="0"/>
                <w:sz w:val="18"/>
                <w:szCs w:val="22"/>
                <w:lang w:eastAsia="en-US" w:bidi="ar-SA"/>
              </w:rPr>
              <w:t>&lt; 1950</w:t>
            </w:r>
          </w:p>
        </w:tc>
        <w:tc>
          <w:tcPr>
            <w:tcW w:w="914" w:type="dxa"/>
            <w:vAlign w:val="center"/>
          </w:tcPr>
          <w:p w14:paraId="1C794663"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5,4%</w:t>
            </w:r>
          </w:p>
        </w:tc>
        <w:tc>
          <w:tcPr>
            <w:tcW w:w="903" w:type="dxa"/>
            <w:vAlign w:val="center"/>
          </w:tcPr>
          <w:p w14:paraId="1C794664"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37" w:type="dxa"/>
            <w:vAlign w:val="center"/>
          </w:tcPr>
          <w:p w14:paraId="1C794665"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02" w:type="dxa"/>
            <w:vAlign w:val="center"/>
          </w:tcPr>
          <w:p w14:paraId="1C794666"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100" w:type="dxa"/>
            <w:vAlign w:val="center"/>
          </w:tcPr>
          <w:p w14:paraId="1C794667"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220" w:type="dxa"/>
            <w:vAlign w:val="center"/>
          </w:tcPr>
          <w:p w14:paraId="1C794668"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r>
      <w:tr w:rsidR="004312E6" w14:paraId="1C794671" w14:textId="77777777" w:rsidTr="00563768">
        <w:trPr>
          <w:trHeight w:val="300"/>
        </w:trPr>
        <w:tc>
          <w:tcPr>
            <w:tcW w:w="2897" w:type="dxa"/>
            <w:vAlign w:val="center"/>
          </w:tcPr>
          <w:p w14:paraId="1C79466A" w14:textId="77777777" w:rsidR="004312E6" w:rsidRDefault="000D45E4" w:rsidP="00563768">
            <w:pPr>
              <w:widowControl w:val="0"/>
              <w:rPr>
                <w:rFonts w:ascii="Arial" w:hAnsi="Arial" w:cs="Arial"/>
                <w:sz w:val="18"/>
              </w:rPr>
            </w:pPr>
            <w:r>
              <w:rPr>
                <w:rFonts w:ascii="Arial" w:eastAsia="Calibri" w:hAnsi="Arial" w:cs="Arial"/>
                <w:kern w:val="0"/>
                <w:sz w:val="18"/>
                <w:szCs w:val="22"/>
                <w:lang w:eastAsia="en-US" w:bidi="ar-SA"/>
              </w:rPr>
              <w:t>1950 a 1959</w:t>
            </w:r>
          </w:p>
        </w:tc>
        <w:tc>
          <w:tcPr>
            <w:tcW w:w="914" w:type="dxa"/>
            <w:vAlign w:val="center"/>
          </w:tcPr>
          <w:p w14:paraId="1C79466B"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15,2%</w:t>
            </w:r>
          </w:p>
        </w:tc>
        <w:tc>
          <w:tcPr>
            <w:tcW w:w="903" w:type="dxa"/>
            <w:vAlign w:val="center"/>
          </w:tcPr>
          <w:p w14:paraId="1C79466C"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37" w:type="dxa"/>
            <w:vAlign w:val="center"/>
          </w:tcPr>
          <w:p w14:paraId="1C79466D"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02" w:type="dxa"/>
            <w:vAlign w:val="center"/>
          </w:tcPr>
          <w:p w14:paraId="1C79466E"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100" w:type="dxa"/>
            <w:vAlign w:val="center"/>
          </w:tcPr>
          <w:p w14:paraId="1C79466F"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220" w:type="dxa"/>
            <w:vAlign w:val="center"/>
          </w:tcPr>
          <w:p w14:paraId="1C794670"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r>
      <w:tr w:rsidR="004312E6" w14:paraId="1C794679" w14:textId="77777777" w:rsidTr="00563768">
        <w:trPr>
          <w:trHeight w:val="300"/>
        </w:trPr>
        <w:tc>
          <w:tcPr>
            <w:tcW w:w="2897" w:type="dxa"/>
            <w:vAlign w:val="center"/>
          </w:tcPr>
          <w:p w14:paraId="1C794672" w14:textId="77777777" w:rsidR="004312E6" w:rsidRDefault="000D45E4" w:rsidP="00563768">
            <w:pPr>
              <w:widowControl w:val="0"/>
              <w:rPr>
                <w:rFonts w:ascii="Arial" w:hAnsi="Arial" w:cs="Arial"/>
                <w:sz w:val="18"/>
              </w:rPr>
            </w:pPr>
            <w:r>
              <w:rPr>
                <w:rFonts w:ascii="Arial" w:eastAsia="Calibri" w:hAnsi="Arial" w:cs="Arial"/>
                <w:kern w:val="0"/>
                <w:sz w:val="18"/>
                <w:szCs w:val="22"/>
                <w:lang w:eastAsia="en-US" w:bidi="ar-SA"/>
              </w:rPr>
              <w:t>1960 a 1969</w:t>
            </w:r>
          </w:p>
        </w:tc>
        <w:tc>
          <w:tcPr>
            <w:tcW w:w="914" w:type="dxa"/>
            <w:vAlign w:val="center"/>
          </w:tcPr>
          <w:p w14:paraId="1C794673"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24,1%</w:t>
            </w:r>
          </w:p>
        </w:tc>
        <w:tc>
          <w:tcPr>
            <w:tcW w:w="903" w:type="dxa"/>
            <w:vAlign w:val="center"/>
          </w:tcPr>
          <w:p w14:paraId="1C794674"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37" w:type="dxa"/>
            <w:vAlign w:val="center"/>
          </w:tcPr>
          <w:p w14:paraId="1C794675"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02" w:type="dxa"/>
            <w:vAlign w:val="center"/>
          </w:tcPr>
          <w:p w14:paraId="1C794676"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100" w:type="dxa"/>
            <w:vAlign w:val="center"/>
          </w:tcPr>
          <w:p w14:paraId="1C794677"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220" w:type="dxa"/>
            <w:vAlign w:val="center"/>
          </w:tcPr>
          <w:p w14:paraId="1C794678"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r>
      <w:tr w:rsidR="004312E6" w14:paraId="1C794681" w14:textId="77777777" w:rsidTr="00563768">
        <w:trPr>
          <w:trHeight w:val="300"/>
        </w:trPr>
        <w:tc>
          <w:tcPr>
            <w:tcW w:w="2897" w:type="dxa"/>
            <w:vAlign w:val="center"/>
          </w:tcPr>
          <w:p w14:paraId="1C79467A" w14:textId="77777777" w:rsidR="004312E6" w:rsidRDefault="000D45E4" w:rsidP="00563768">
            <w:pPr>
              <w:widowControl w:val="0"/>
              <w:rPr>
                <w:rFonts w:ascii="Arial" w:hAnsi="Arial" w:cs="Arial"/>
                <w:sz w:val="18"/>
              </w:rPr>
            </w:pPr>
            <w:r>
              <w:rPr>
                <w:rFonts w:ascii="Arial" w:eastAsia="Calibri" w:hAnsi="Arial" w:cs="Arial"/>
                <w:kern w:val="0"/>
                <w:sz w:val="18"/>
                <w:szCs w:val="22"/>
                <w:lang w:eastAsia="en-US" w:bidi="ar-SA"/>
              </w:rPr>
              <w:t>1970 a 1979</w:t>
            </w:r>
          </w:p>
        </w:tc>
        <w:tc>
          <w:tcPr>
            <w:tcW w:w="914" w:type="dxa"/>
            <w:vAlign w:val="center"/>
          </w:tcPr>
          <w:p w14:paraId="1C79467B"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26,4%</w:t>
            </w:r>
          </w:p>
        </w:tc>
        <w:tc>
          <w:tcPr>
            <w:tcW w:w="903" w:type="dxa"/>
            <w:vAlign w:val="center"/>
          </w:tcPr>
          <w:p w14:paraId="1C79467C"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37" w:type="dxa"/>
            <w:vAlign w:val="center"/>
          </w:tcPr>
          <w:p w14:paraId="1C79467D"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02" w:type="dxa"/>
            <w:vAlign w:val="center"/>
          </w:tcPr>
          <w:p w14:paraId="1C79467E"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100" w:type="dxa"/>
            <w:vAlign w:val="center"/>
          </w:tcPr>
          <w:p w14:paraId="1C79467F"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220" w:type="dxa"/>
            <w:vAlign w:val="center"/>
          </w:tcPr>
          <w:p w14:paraId="1C794680"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r>
      <w:tr w:rsidR="004312E6" w14:paraId="1C794689" w14:textId="77777777" w:rsidTr="00563768">
        <w:trPr>
          <w:trHeight w:val="315"/>
        </w:trPr>
        <w:tc>
          <w:tcPr>
            <w:tcW w:w="2897" w:type="dxa"/>
            <w:vAlign w:val="center"/>
          </w:tcPr>
          <w:p w14:paraId="1C794682" w14:textId="77777777" w:rsidR="004312E6" w:rsidRDefault="000D45E4" w:rsidP="00563768">
            <w:pPr>
              <w:widowControl w:val="0"/>
              <w:rPr>
                <w:rFonts w:ascii="Arial" w:hAnsi="Arial" w:cs="Arial"/>
                <w:sz w:val="18"/>
              </w:rPr>
            </w:pPr>
            <w:r>
              <w:rPr>
                <w:rFonts w:ascii="Arial" w:eastAsia="Calibri" w:hAnsi="Arial" w:cs="Arial"/>
                <w:kern w:val="0"/>
                <w:sz w:val="18"/>
                <w:szCs w:val="22"/>
                <w:lang w:eastAsia="en-US" w:bidi="ar-SA"/>
              </w:rPr>
              <w:t>&gt;= 1980</w:t>
            </w:r>
          </w:p>
        </w:tc>
        <w:tc>
          <w:tcPr>
            <w:tcW w:w="914" w:type="dxa"/>
            <w:vAlign w:val="center"/>
          </w:tcPr>
          <w:p w14:paraId="1C794683"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28,9%</w:t>
            </w:r>
          </w:p>
        </w:tc>
        <w:tc>
          <w:tcPr>
            <w:tcW w:w="903" w:type="dxa"/>
            <w:vAlign w:val="center"/>
          </w:tcPr>
          <w:p w14:paraId="1C794684"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37" w:type="dxa"/>
            <w:vAlign w:val="center"/>
          </w:tcPr>
          <w:p w14:paraId="1C794685"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02" w:type="dxa"/>
            <w:vAlign w:val="center"/>
          </w:tcPr>
          <w:p w14:paraId="1C794686"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100" w:type="dxa"/>
            <w:vAlign w:val="center"/>
          </w:tcPr>
          <w:p w14:paraId="1C794687"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220" w:type="dxa"/>
            <w:vAlign w:val="center"/>
          </w:tcPr>
          <w:p w14:paraId="1C794688"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r>
      <w:tr w:rsidR="005C5D23" w14:paraId="1C794691" w14:textId="77777777" w:rsidTr="00734D1E">
        <w:trPr>
          <w:trHeight w:val="300"/>
        </w:trPr>
        <w:tc>
          <w:tcPr>
            <w:tcW w:w="8873" w:type="dxa"/>
            <w:gridSpan w:val="7"/>
            <w:shd w:val="clear" w:color="auto" w:fill="D0CECE" w:themeFill="background2" w:themeFillShade="E6"/>
            <w:vAlign w:val="center"/>
          </w:tcPr>
          <w:p w14:paraId="1C794690" w14:textId="5762C24E" w:rsidR="005C5D23" w:rsidRDefault="005C5D23" w:rsidP="005C5D23">
            <w:pPr>
              <w:widowControl w:val="0"/>
              <w:rPr>
                <w:rFonts w:ascii="Arial" w:hAnsi="Arial" w:cs="Arial"/>
                <w:sz w:val="18"/>
              </w:rPr>
            </w:pPr>
            <w:r>
              <w:rPr>
                <w:rFonts w:ascii="Arial" w:eastAsia="Calibri" w:hAnsi="Arial" w:cs="Arial"/>
                <w:b/>
                <w:bCs/>
                <w:kern w:val="0"/>
                <w:sz w:val="18"/>
                <w:szCs w:val="22"/>
                <w:lang w:eastAsia="en-US" w:bidi="ar-SA"/>
              </w:rPr>
              <w:t>Sexo del referente de clase del hogar</w:t>
            </w:r>
          </w:p>
        </w:tc>
      </w:tr>
      <w:tr w:rsidR="004312E6" w14:paraId="1C794699" w14:textId="77777777" w:rsidTr="00563768">
        <w:trPr>
          <w:trHeight w:val="300"/>
        </w:trPr>
        <w:tc>
          <w:tcPr>
            <w:tcW w:w="2897" w:type="dxa"/>
            <w:vAlign w:val="center"/>
          </w:tcPr>
          <w:p w14:paraId="1C794692" w14:textId="77777777" w:rsidR="004312E6" w:rsidRDefault="000D45E4" w:rsidP="00563768">
            <w:pPr>
              <w:widowControl w:val="0"/>
              <w:rPr>
                <w:rFonts w:ascii="Arial" w:hAnsi="Arial" w:cs="Arial"/>
                <w:sz w:val="18"/>
              </w:rPr>
            </w:pPr>
            <w:r>
              <w:rPr>
                <w:rFonts w:ascii="Arial" w:eastAsia="Calibri" w:hAnsi="Arial" w:cs="Arial"/>
                <w:kern w:val="0"/>
                <w:sz w:val="18"/>
                <w:szCs w:val="22"/>
                <w:lang w:eastAsia="en-US" w:bidi="ar-SA"/>
              </w:rPr>
              <w:t>Varón</w:t>
            </w:r>
          </w:p>
        </w:tc>
        <w:tc>
          <w:tcPr>
            <w:tcW w:w="914" w:type="dxa"/>
            <w:vAlign w:val="center"/>
          </w:tcPr>
          <w:p w14:paraId="1C794693"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61,30%</w:t>
            </w:r>
          </w:p>
        </w:tc>
        <w:tc>
          <w:tcPr>
            <w:tcW w:w="903" w:type="dxa"/>
            <w:vAlign w:val="center"/>
          </w:tcPr>
          <w:p w14:paraId="1C794694"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37" w:type="dxa"/>
            <w:vAlign w:val="center"/>
          </w:tcPr>
          <w:p w14:paraId="1C794695"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02" w:type="dxa"/>
            <w:vAlign w:val="center"/>
          </w:tcPr>
          <w:p w14:paraId="1C794696"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100" w:type="dxa"/>
            <w:vAlign w:val="center"/>
          </w:tcPr>
          <w:p w14:paraId="1C794697"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220" w:type="dxa"/>
            <w:vAlign w:val="center"/>
          </w:tcPr>
          <w:p w14:paraId="1C794698"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r>
      <w:tr w:rsidR="004312E6" w14:paraId="1C7946A1" w14:textId="77777777" w:rsidTr="00563768">
        <w:trPr>
          <w:trHeight w:val="315"/>
        </w:trPr>
        <w:tc>
          <w:tcPr>
            <w:tcW w:w="2897" w:type="dxa"/>
            <w:vAlign w:val="center"/>
          </w:tcPr>
          <w:p w14:paraId="1C79469A" w14:textId="77777777" w:rsidR="004312E6" w:rsidRDefault="000D45E4" w:rsidP="00563768">
            <w:pPr>
              <w:widowControl w:val="0"/>
              <w:rPr>
                <w:rFonts w:ascii="Arial" w:hAnsi="Arial" w:cs="Arial"/>
                <w:sz w:val="18"/>
              </w:rPr>
            </w:pPr>
            <w:r>
              <w:rPr>
                <w:rFonts w:ascii="Arial" w:eastAsia="Calibri" w:hAnsi="Arial" w:cs="Arial"/>
                <w:kern w:val="0"/>
                <w:sz w:val="18"/>
                <w:szCs w:val="22"/>
                <w:lang w:eastAsia="en-US" w:bidi="ar-SA"/>
              </w:rPr>
              <w:t>Mujer</w:t>
            </w:r>
          </w:p>
        </w:tc>
        <w:tc>
          <w:tcPr>
            <w:tcW w:w="914" w:type="dxa"/>
            <w:vAlign w:val="center"/>
          </w:tcPr>
          <w:p w14:paraId="1C79469B"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38,70%</w:t>
            </w:r>
          </w:p>
        </w:tc>
        <w:tc>
          <w:tcPr>
            <w:tcW w:w="903" w:type="dxa"/>
            <w:vAlign w:val="center"/>
          </w:tcPr>
          <w:p w14:paraId="1C79469C"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37" w:type="dxa"/>
            <w:vAlign w:val="center"/>
          </w:tcPr>
          <w:p w14:paraId="1C79469D"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02" w:type="dxa"/>
            <w:vAlign w:val="center"/>
          </w:tcPr>
          <w:p w14:paraId="1C79469E"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100" w:type="dxa"/>
            <w:vAlign w:val="center"/>
          </w:tcPr>
          <w:p w14:paraId="1C79469F"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1220" w:type="dxa"/>
            <w:vAlign w:val="center"/>
          </w:tcPr>
          <w:p w14:paraId="1C7946A0"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r>
      <w:tr w:rsidR="004312E6" w14:paraId="1C7946A9" w14:textId="77777777" w:rsidTr="00563768">
        <w:trPr>
          <w:trHeight w:val="315"/>
        </w:trPr>
        <w:tc>
          <w:tcPr>
            <w:tcW w:w="2897" w:type="dxa"/>
            <w:vAlign w:val="center"/>
          </w:tcPr>
          <w:p w14:paraId="1C7946A2" w14:textId="77777777" w:rsidR="004312E6" w:rsidRDefault="000D45E4" w:rsidP="00563768">
            <w:pPr>
              <w:widowControl w:val="0"/>
              <w:rPr>
                <w:rFonts w:ascii="Arial" w:hAnsi="Arial" w:cs="Arial"/>
                <w:b/>
                <w:bCs/>
                <w:sz w:val="18"/>
              </w:rPr>
            </w:pPr>
            <w:r>
              <w:rPr>
                <w:rFonts w:ascii="Arial" w:eastAsia="Calibri" w:hAnsi="Arial" w:cs="Arial"/>
                <w:b/>
                <w:bCs/>
                <w:kern w:val="0"/>
                <w:sz w:val="18"/>
                <w:szCs w:val="22"/>
                <w:lang w:eastAsia="en-US" w:bidi="ar-SA"/>
              </w:rPr>
              <w:t>Ingresos per cápita del hogar (IPCF)</w:t>
            </w:r>
          </w:p>
        </w:tc>
        <w:tc>
          <w:tcPr>
            <w:tcW w:w="914" w:type="dxa"/>
            <w:vAlign w:val="center"/>
          </w:tcPr>
          <w:p w14:paraId="1C7946A3"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03" w:type="dxa"/>
            <w:vAlign w:val="center"/>
          </w:tcPr>
          <w:p w14:paraId="1C7946A4"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5338,05</w:t>
            </w:r>
          </w:p>
        </w:tc>
        <w:tc>
          <w:tcPr>
            <w:tcW w:w="937" w:type="dxa"/>
            <w:vAlign w:val="center"/>
          </w:tcPr>
          <w:p w14:paraId="1C7946A5"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3833,33</w:t>
            </w:r>
          </w:p>
        </w:tc>
        <w:tc>
          <w:tcPr>
            <w:tcW w:w="902" w:type="dxa"/>
            <w:vAlign w:val="center"/>
          </w:tcPr>
          <w:p w14:paraId="1C7946A6"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100,00</w:t>
            </w:r>
          </w:p>
        </w:tc>
        <w:tc>
          <w:tcPr>
            <w:tcW w:w="1100" w:type="dxa"/>
            <w:vAlign w:val="center"/>
          </w:tcPr>
          <w:p w14:paraId="1C7946A7"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67608,00</w:t>
            </w:r>
          </w:p>
        </w:tc>
        <w:tc>
          <w:tcPr>
            <w:tcW w:w="1220" w:type="dxa"/>
            <w:vAlign w:val="center"/>
          </w:tcPr>
          <w:p w14:paraId="1C7946A8"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5073,61</w:t>
            </w:r>
          </w:p>
        </w:tc>
      </w:tr>
      <w:tr w:rsidR="004312E6" w14:paraId="1C7946B1" w14:textId="77777777" w:rsidTr="00563768">
        <w:trPr>
          <w:trHeight w:val="315"/>
        </w:trPr>
        <w:tc>
          <w:tcPr>
            <w:tcW w:w="2897" w:type="dxa"/>
            <w:vAlign w:val="center"/>
          </w:tcPr>
          <w:p w14:paraId="1C7946AA" w14:textId="77777777" w:rsidR="004312E6" w:rsidRDefault="000D45E4" w:rsidP="00563768">
            <w:pPr>
              <w:widowControl w:val="0"/>
              <w:rPr>
                <w:rFonts w:ascii="Arial" w:hAnsi="Arial" w:cs="Arial"/>
                <w:b/>
                <w:bCs/>
                <w:sz w:val="18"/>
              </w:rPr>
            </w:pPr>
            <w:r>
              <w:rPr>
                <w:rFonts w:ascii="Arial" w:eastAsia="Calibri" w:hAnsi="Arial" w:cs="Arial"/>
                <w:b/>
                <w:bCs/>
                <w:kern w:val="0"/>
                <w:sz w:val="18"/>
                <w:szCs w:val="22"/>
                <w:lang w:eastAsia="en-US" w:bidi="ar-SA"/>
              </w:rPr>
              <w:t>Ingresos per cápita del hogar (log)</w:t>
            </w:r>
          </w:p>
        </w:tc>
        <w:tc>
          <w:tcPr>
            <w:tcW w:w="914" w:type="dxa"/>
            <w:vAlign w:val="center"/>
          </w:tcPr>
          <w:p w14:paraId="1C7946AB"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03" w:type="dxa"/>
            <w:vAlign w:val="center"/>
          </w:tcPr>
          <w:p w14:paraId="1C7946AC"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8,23</w:t>
            </w:r>
          </w:p>
        </w:tc>
        <w:tc>
          <w:tcPr>
            <w:tcW w:w="937" w:type="dxa"/>
            <w:vAlign w:val="center"/>
          </w:tcPr>
          <w:p w14:paraId="1C7946AD"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8,25</w:t>
            </w:r>
          </w:p>
        </w:tc>
        <w:tc>
          <w:tcPr>
            <w:tcW w:w="902" w:type="dxa"/>
            <w:vAlign w:val="center"/>
          </w:tcPr>
          <w:p w14:paraId="1C7946AE"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4,61</w:t>
            </w:r>
          </w:p>
        </w:tc>
        <w:tc>
          <w:tcPr>
            <w:tcW w:w="1100" w:type="dxa"/>
            <w:vAlign w:val="center"/>
          </w:tcPr>
          <w:p w14:paraId="1C7946AF"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11,12</w:t>
            </w:r>
          </w:p>
        </w:tc>
        <w:tc>
          <w:tcPr>
            <w:tcW w:w="1220" w:type="dxa"/>
            <w:vAlign w:val="center"/>
          </w:tcPr>
          <w:p w14:paraId="1C7946B0"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0,87</w:t>
            </w:r>
          </w:p>
        </w:tc>
      </w:tr>
      <w:tr w:rsidR="004312E6" w14:paraId="1C7946B9" w14:textId="77777777" w:rsidTr="00563768">
        <w:trPr>
          <w:trHeight w:val="315"/>
        </w:trPr>
        <w:tc>
          <w:tcPr>
            <w:tcW w:w="2897" w:type="dxa"/>
            <w:vAlign w:val="center"/>
          </w:tcPr>
          <w:p w14:paraId="1C7946B2" w14:textId="77777777" w:rsidR="004312E6" w:rsidRDefault="000D45E4" w:rsidP="00563768">
            <w:pPr>
              <w:widowControl w:val="0"/>
              <w:rPr>
                <w:rFonts w:ascii="Arial" w:hAnsi="Arial" w:cs="Arial"/>
                <w:b/>
                <w:bCs/>
                <w:sz w:val="18"/>
              </w:rPr>
            </w:pPr>
            <w:r>
              <w:rPr>
                <w:rFonts w:ascii="Arial" w:eastAsia="Calibri" w:hAnsi="Arial" w:cs="Arial"/>
                <w:b/>
                <w:bCs/>
                <w:kern w:val="0"/>
                <w:sz w:val="18"/>
                <w:szCs w:val="22"/>
                <w:lang w:eastAsia="en-US" w:bidi="ar-SA"/>
              </w:rPr>
              <w:t>Índice de bienes</w:t>
            </w:r>
          </w:p>
        </w:tc>
        <w:tc>
          <w:tcPr>
            <w:tcW w:w="914" w:type="dxa"/>
            <w:vAlign w:val="center"/>
          </w:tcPr>
          <w:p w14:paraId="1C7946B3"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03" w:type="dxa"/>
            <w:vAlign w:val="center"/>
          </w:tcPr>
          <w:p w14:paraId="1C7946B4"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0,64</w:t>
            </w:r>
          </w:p>
        </w:tc>
        <w:tc>
          <w:tcPr>
            <w:tcW w:w="937" w:type="dxa"/>
            <w:vAlign w:val="center"/>
          </w:tcPr>
          <w:p w14:paraId="1C7946B5"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0,66</w:t>
            </w:r>
          </w:p>
        </w:tc>
        <w:tc>
          <w:tcPr>
            <w:tcW w:w="902" w:type="dxa"/>
            <w:vAlign w:val="center"/>
          </w:tcPr>
          <w:p w14:paraId="1C7946B6"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0</w:t>
            </w:r>
          </w:p>
        </w:tc>
        <w:tc>
          <w:tcPr>
            <w:tcW w:w="1100" w:type="dxa"/>
            <w:vAlign w:val="center"/>
          </w:tcPr>
          <w:p w14:paraId="1C7946B7"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1</w:t>
            </w:r>
          </w:p>
        </w:tc>
        <w:tc>
          <w:tcPr>
            <w:tcW w:w="1220" w:type="dxa"/>
            <w:vAlign w:val="center"/>
          </w:tcPr>
          <w:p w14:paraId="1C7946B8"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0,20</w:t>
            </w:r>
          </w:p>
        </w:tc>
      </w:tr>
      <w:tr w:rsidR="004312E6" w14:paraId="1C7946C1" w14:textId="77777777" w:rsidTr="00563768">
        <w:trPr>
          <w:trHeight w:val="315"/>
        </w:trPr>
        <w:tc>
          <w:tcPr>
            <w:tcW w:w="2897" w:type="dxa"/>
            <w:vAlign w:val="center"/>
          </w:tcPr>
          <w:p w14:paraId="1C7946BA" w14:textId="77777777" w:rsidR="004312E6" w:rsidRDefault="000D45E4" w:rsidP="00563768">
            <w:pPr>
              <w:widowControl w:val="0"/>
              <w:rPr>
                <w:rFonts w:ascii="Arial" w:hAnsi="Arial" w:cs="Arial"/>
                <w:b/>
                <w:bCs/>
                <w:sz w:val="18"/>
              </w:rPr>
            </w:pPr>
            <w:r>
              <w:rPr>
                <w:rFonts w:ascii="Arial" w:eastAsia="Calibri" w:hAnsi="Arial" w:cs="Arial"/>
                <w:b/>
                <w:bCs/>
                <w:kern w:val="0"/>
                <w:sz w:val="18"/>
                <w:szCs w:val="22"/>
                <w:lang w:eastAsia="en-US" w:bidi="ar-SA"/>
              </w:rPr>
              <w:t>Índice de activos</w:t>
            </w:r>
          </w:p>
        </w:tc>
        <w:tc>
          <w:tcPr>
            <w:tcW w:w="914" w:type="dxa"/>
            <w:vAlign w:val="center"/>
          </w:tcPr>
          <w:p w14:paraId="1C7946BB"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w:t>
            </w:r>
          </w:p>
        </w:tc>
        <w:tc>
          <w:tcPr>
            <w:tcW w:w="903" w:type="dxa"/>
            <w:vAlign w:val="center"/>
          </w:tcPr>
          <w:p w14:paraId="1C7946BC"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0,12</w:t>
            </w:r>
          </w:p>
        </w:tc>
        <w:tc>
          <w:tcPr>
            <w:tcW w:w="937" w:type="dxa"/>
            <w:vAlign w:val="center"/>
          </w:tcPr>
          <w:p w14:paraId="1C7946BD"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0,11</w:t>
            </w:r>
          </w:p>
        </w:tc>
        <w:tc>
          <w:tcPr>
            <w:tcW w:w="902" w:type="dxa"/>
            <w:vAlign w:val="center"/>
          </w:tcPr>
          <w:p w14:paraId="1C7946BE"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0</w:t>
            </w:r>
          </w:p>
        </w:tc>
        <w:tc>
          <w:tcPr>
            <w:tcW w:w="1100" w:type="dxa"/>
            <w:vAlign w:val="center"/>
          </w:tcPr>
          <w:p w14:paraId="1C7946BF"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1</w:t>
            </w:r>
          </w:p>
        </w:tc>
        <w:tc>
          <w:tcPr>
            <w:tcW w:w="1220" w:type="dxa"/>
            <w:vAlign w:val="center"/>
          </w:tcPr>
          <w:p w14:paraId="1C7946C0" w14:textId="77777777" w:rsidR="004312E6" w:rsidRDefault="000D45E4" w:rsidP="00563768">
            <w:pPr>
              <w:widowControl w:val="0"/>
              <w:jc w:val="center"/>
              <w:rPr>
                <w:rFonts w:ascii="Arial" w:hAnsi="Arial" w:cs="Arial"/>
                <w:sz w:val="18"/>
              </w:rPr>
            </w:pPr>
            <w:r>
              <w:rPr>
                <w:rFonts w:ascii="Arial" w:eastAsia="Calibri" w:hAnsi="Arial" w:cs="Arial"/>
                <w:kern w:val="0"/>
                <w:sz w:val="18"/>
                <w:szCs w:val="22"/>
                <w:lang w:eastAsia="en-US" w:bidi="ar-SA"/>
              </w:rPr>
              <w:t>0,09</w:t>
            </w:r>
          </w:p>
        </w:tc>
      </w:tr>
    </w:tbl>
    <w:p w14:paraId="1C7946C2" w14:textId="77777777" w:rsidR="004312E6" w:rsidRDefault="000D45E4" w:rsidP="00D34F89">
      <w:pPr>
        <w:spacing w:after="120" w:line="360" w:lineRule="auto"/>
        <w:jc w:val="both"/>
        <w:rPr>
          <w:rFonts w:ascii="Arial" w:hAnsi="Arial" w:cs="Arial"/>
          <w:sz w:val="18"/>
        </w:rPr>
      </w:pPr>
      <w:r>
        <w:rPr>
          <w:rFonts w:ascii="Arial" w:hAnsi="Arial" w:cs="Arial"/>
          <w:sz w:val="18"/>
        </w:rPr>
        <w:t>Fuente: elaboración propia en base a ENES-PISAC 2014-2015.</w:t>
      </w:r>
    </w:p>
    <w:p w14:paraId="1C7946C3" w14:textId="77777777" w:rsidR="004312E6" w:rsidRDefault="000D45E4" w:rsidP="00D34F89">
      <w:pPr>
        <w:spacing w:after="120" w:line="360" w:lineRule="auto"/>
        <w:jc w:val="both"/>
        <w:rPr>
          <w:rFonts w:ascii="Arial" w:hAnsi="Arial" w:cs="Arial"/>
        </w:rPr>
      </w:pPr>
      <w:r>
        <w:rPr>
          <w:rFonts w:ascii="Arial" w:hAnsi="Arial" w:cs="Arial"/>
          <w:sz w:val="22"/>
          <w:szCs w:val="22"/>
        </w:rPr>
        <w:t>Respecto a las cohortes de nacimiento, puede observarse que en nuestra población se encuentran más representados los grupos más jóvenes (nacidos en la década de 1980 y posterior), mientras que hay un menor peso del grupo etario nacido antes de 1950, fundamentalmente porque en la mayoría de los casos ya no se encuentran activos en términos laborales. A su vez, la distribución de los hogares por sexo es favorable a los varones en un 61%. Esto implica que en casi dos tercios de los hogares los varones ocupan posiciones más ventajosas respecto a las mujeres, al menos en aquellos hogares nucleares</w:t>
      </w:r>
      <w:r>
        <w:rPr>
          <w:rStyle w:val="Ancladenotaalpie"/>
          <w:rFonts w:ascii="Arial" w:hAnsi="Arial" w:cs="Arial"/>
          <w:sz w:val="22"/>
          <w:szCs w:val="22"/>
        </w:rPr>
        <w:footnoteReference w:id="3"/>
      </w:r>
      <w:r>
        <w:rPr>
          <w:rFonts w:ascii="Arial" w:hAnsi="Arial" w:cs="Arial"/>
          <w:sz w:val="22"/>
          <w:szCs w:val="22"/>
        </w:rPr>
        <w:t>.</w:t>
      </w:r>
    </w:p>
    <w:p w14:paraId="1C7946C4" w14:textId="77777777" w:rsidR="004312E6" w:rsidRDefault="000D45E4" w:rsidP="00D34F89">
      <w:pPr>
        <w:spacing w:after="120" w:line="360" w:lineRule="auto"/>
        <w:jc w:val="both"/>
        <w:rPr>
          <w:rFonts w:hint="eastAsia"/>
          <w:sz w:val="22"/>
          <w:szCs w:val="22"/>
        </w:rPr>
      </w:pPr>
      <w:r>
        <w:rPr>
          <w:rFonts w:ascii="Arial" w:hAnsi="Arial" w:cs="Arial"/>
          <w:sz w:val="22"/>
          <w:szCs w:val="22"/>
        </w:rPr>
        <w:t xml:space="preserve">Respecto a la estructura de clases, podemos observar que las clases construidas de mayor peso serían la clase media “tradicional” (41,6%) y la clase obrera calificada (33,5%). Dentro de la clase media tradicional, el estrato más representado es el de pequeños productores autónomos (15%), conformado por pequeños empleadores y trabajadores calificados o técnicos por cuenta-propia. Asimismo, los cuadros técnicos y los administrativos y vendedores también tienen una participación importante con un 14% y 11,3%, </w:t>
      </w:r>
      <w:r>
        <w:rPr>
          <w:rFonts w:ascii="Arial" w:hAnsi="Arial" w:cs="Arial"/>
          <w:sz w:val="22"/>
          <w:szCs w:val="22"/>
        </w:rPr>
        <w:lastRenderedPageBreak/>
        <w:t>respectivamente. La clase obrera calificada, por su parte, tiene como componente más numeroso el estrato asalariado, que alcanza el 22%. Las clases que se posicionan en los extremos, es decir, la directiva-profesional y la obrera no calificada, poseen una menor participación, alcanzando entre ambas al 25% de los hogares.</w:t>
      </w:r>
    </w:p>
    <w:p w14:paraId="1C7946C5" w14:textId="77777777" w:rsidR="004312E6" w:rsidRDefault="000D45E4" w:rsidP="00D34F89">
      <w:pPr>
        <w:spacing w:after="120" w:line="360" w:lineRule="auto"/>
        <w:jc w:val="both"/>
        <w:rPr>
          <w:rFonts w:hint="eastAsia"/>
          <w:sz w:val="22"/>
          <w:szCs w:val="22"/>
        </w:rPr>
      </w:pPr>
      <w:r>
        <w:rPr>
          <w:rFonts w:ascii="Arial" w:hAnsi="Arial" w:cs="Arial"/>
          <w:sz w:val="22"/>
          <w:szCs w:val="22"/>
        </w:rPr>
        <w:t>Cabe recordar que el enfoque de dominancia adoptado para la clasificación, al tomar la clase del cónyuge mejor posicionado, aumenta los porcentajes en las fracciones de clase media (que suman 51,5%) y los disminuye en las fracciones obreras (48,5%). Si se tomara el PSH declarado omitiendo la posición del cónyuge, la suma de fracciones obreras adquiriría un peso mayor que la suma de fracciones de clase media. En cualquier caso, los datos sugieren una imagen de estructura social en la que una gran clase media y una gran clase obrera tienen volúmenes semejantes. Según los criterios para trazar fronteras, una u otra gran clase prevalece numéricamente.</w:t>
      </w:r>
    </w:p>
    <w:p w14:paraId="1C7946C6" w14:textId="77777777" w:rsidR="004312E6" w:rsidRDefault="000D45E4" w:rsidP="00D34F89">
      <w:pPr>
        <w:spacing w:after="120" w:line="360" w:lineRule="auto"/>
        <w:jc w:val="both"/>
        <w:rPr>
          <w:rFonts w:hint="eastAsia"/>
          <w:sz w:val="22"/>
          <w:szCs w:val="22"/>
        </w:rPr>
      </w:pPr>
      <w:r>
        <w:rPr>
          <w:rFonts w:ascii="Arial" w:hAnsi="Arial" w:cs="Arial"/>
          <w:sz w:val="22"/>
          <w:szCs w:val="22"/>
        </w:rPr>
        <w:t>La información de la clase de origen, que ilustra la posición de clase del hogar cuando el PSH o cónyuge encuestado/a tenía 15 años, es una buena medida para observar cuánto y cómo cambió la estructura de clases en términos intergeneracionales. En este sentido, aunque sin precisar un período específico ya que no hemos realizado una discriminación por generaciones, en términos generales podría decirse que se produjo un proceso de movilidad ascendente, por el cual la clase media tradicional aumentó considerablemente su tamaño. El peso de los “ascendentes de clase obrera corta distancia” (22,8%), que da cuenta de los movimientos intergeneracionales entre hogares provenientes de la clase obrera con destino en la clase media tradicional, indica que se renovó parcialmente la composición de la clase media. Si se acepta que la desindustrialización desde la última dictadura militar y durante la década de 1990 no se revirtió del todo en el periodo posneoliberal, puede conjeturarse que una parte de la movilidad ascendente se debe a la expulsión de mano de obra industrial que pasó a tener ocupaciones no manuales en el sector servicios. El análisis de condiciones de vida y activos podría ofrecer más elementos para evaluar si se trata de movilidad “espuria” (Kessler y Espinoza, 2003; Rodríguez de la Fuente, Pla y Fernández Melián, 2016).</w:t>
      </w:r>
    </w:p>
    <w:p w14:paraId="1C7946C7" w14:textId="77777777" w:rsidR="004312E6" w:rsidRDefault="000D45E4" w:rsidP="00D34F89">
      <w:pPr>
        <w:spacing w:after="120" w:line="360" w:lineRule="auto"/>
        <w:jc w:val="both"/>
        <w:rPr>
          <w:rFonts w:hint="eastAsia"/>
          <w:sz w:val="22"/>
          <w:szCs w:val="22"/>
        </w:rPr>
      </w:pPr>
      <w:r>
        <w:rPr>
          <w:rFonts w:ascii="Arial" w:hAnsi="Arial" w:cs="Arial"/>
          <w:sz w:val="22"/>
          <w:szCs w:val="22"/>
        </w:rPr>
        <w:t xml:space="preserve">Tanto los ingresos per cápita familiares como los activos económico-financieros presentan un alto nivel de variabilidad en el conjunto de hogares analizados. A continuación, describimos el modo en que los ingresos familiares per cápita, los bienes del hogar y los activos económicos financieros se distribuyen al interior de las clases y entre los estratos del CSO (Tabla Nº4). </w:t>
      </w:r>
    </w:p>
    <w:p w14:paraId="1C7946C8" w14:textId="77777777" w:rsidR="004312E6" w:rsidRPr="006F208E" w:rsidRDefault="000D45E4" w:rsidP="00D34F89">
      <w:pPr>
        <w:pStyle w:val="Descripcin"/>
        <w:keepNext/>
        <w:spacing w:before="0"/>
        <w:jc w:val="both"/>
        <w:rPr>
          <w:rFonts w:ascii="Arial" w:hAnsi="Arial" w:cs="Arial"/>
          <w:sz w:val="22"/>
          <w:szCs w:val="22"/>
        </w:rPr>
      </w:pPr>
      <w:r w:rsidRPr="006F208E">
        <w:rPr>
          <w:rFonts w:ascii="Arial" w:hAnsi="Arial" w:cs="Arial"/>
          <w:sz w:val="22"/>
          <w:szCs w:val="22"/>
        </w:rPr>
        <w:lastRenderedPageBreak/>
        <w:t xml:space="preserve">Tabla </w:t>
      </w:r>
      <w:r w:rsidRPr="006F208E">
        <w:rPr>
          <w:rFonts w:ascii="Arial" w:hAnsi="Arial" w:cs="Arial"/>
          <w:sz w:val="22"/>
          <w:szCs w:val="22"/>
        </w:rPr>
        <w:fldChar w:fldCharType="begin"/>
      </w:r>
      <w:r w:rsidRPr="006F208E">
        <w:rPr>
          <w:rFonts w:ascii="Arial" w:hAnsi="Arial" w:cs="Arial"/>
          <w:sz w:val="22"/>
          <w:szCs w:val="22"/>
        </w:rPr>
        <w:instrText>SEQ Tabla \* ARABIC</w:instrText>
      </w:r>
      <w:r w:rsidRPr="006F208E">
        <w:rPr>
          <w:rFonts w:ascii="Arial" w:hAnsi="Arial" w:cs="Arial"/>
          <w:sz w:val="22"/>
          <w:szCs w:val="22"/>
        </w:rPr>
        <w:fldChar w:fldCharType="separate"/>
      </w:r>
      <w:r w:rsidRPr="006F208E">
        <w:rPr>
          <w:rFonts w:ascii="Arial" w:hAnsi="Arial" w:cs="Arial"/>
          <w:sz w:val="22"/>
          <w:szCs w:val="22"/>
        </w:rPr>
        <w:t>4</w:t>
      </w:r>
      <w:r w:rsidRPr="006F208E">
        <w:rPr>
          <w:rFonts w:ascii="Arial" w:hAnsi="Arial" w:cs="Arial"/>
          <w:sz w:val="22"/>
          <w:szCs w:val="22"/>
        </w:rPr>
        <w:fldChar w:fldCharType="end"/>
      </w:r>
      <w:r w:rsidRPr="006F208E">
        <w:rPr>
          <w:rFonts w:ascii="Arial" w:hAnsi="Arial" w:cs="Arial"/>
          <w:sz w:val="22"/>
          <w:szCs w:val="22"/>
        </w:rPr>
        <w:t>. Ingresos per cápita familiar, índice de bienes e índice de activos económico-financieros según clase social y CSO. Argentina urbana 2014-2015.</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5"/>
        <w:gridCol w:w="782"/>
        <w:gridCol w:w="940"/>
        <w:gridCol w:w="966"/>
        <w:gridCol w:w="727"/>
        <w:gridCol w:w="938"/>
        <w:gridCol w:w="1038"/>
        <w:gridCol w:w="727"/>
        <w:gridCol w:w="936"/>
        <w:gridCol w:w="1038"/>
      </w:tblGrid>
      <w:tr w:rsidR="004312E6" w14:paraId="1C7946D0" w14:textId="77777777" w:rsidTr="006F208E">
        <w:trPr>
          <w:trHeight w:val="317"/>
        </w:trPr>
        <w:tc>
          <w:tcPr>
            <w:tcW w:w="1474" w:type="dxa"/>
            <w:vMerge w:val="restart"/>
            <w:vAlign w:val="center"/>
          </w:tcPr>
          <w:p w14:paraId="1C7946C9" w14:textId="77777777" w:rsidR="004312E6" w:rsidRDefault="000D45E4" w:rsidP="006F208E">
            <w:pPr>
              <w:keepNext/>
              <w:rPr>
                <w:rFonts w:ascii="Arial" w:hAnsi="Arial" w:cs="Arial"/>
                <w:b/>
                <w:bCs/>
                <w:sz w:val="18"/>
                <w:szCs w:val="18"/>
                <w:lang w:val="es-ES"/>
              </w:rPr>
            </w:pPr>
            <w:r>
              <w:rPr>
                <w:rFonts w:ascii="Arial" w:eastAsia="Calibri" w:hAnsi="Arial" w:cs="Arial"/>
                <w:b/>
                <w:bCs/>
                <w:kern w:val="0"/>
                <w:sz w:val="18"/>
                <w:szCs w:val="18"/>
                <w:lang w:val="es-ES" w:eastAsia="en-US" w:bidi="ar-SA"/>
              </w:rPr>
              <w:t>Clases sociales</w:t>
            </w:r>
          </w:p>
        </w:tc>
        <w:tc>
          <w:tcPr>
            <w:tcW w:w="2688" w:type="dxa"/>
            <w:gridSpan w:val="3"/>
            <w:vAlign w:val="center"/>
          </w:tcPr>
          <w:p w14:paraId="1C7946CA" w14:textId="77777777" w:rsidR="004312E6" w:rsidRDefault="000D45E4" w:rsidP="006F208E">
            <w:pPr>
              <w:keepNext/>
              <w:jc w:val="center"/>
              <w:rPr>
                <w:rFonts w:ascii="Arial" w:hAnsi="Arial" w:cs="Arial"/>
                <w:b/>
                <w:bCs/>
                <w:sz w:val="18"/>
                <w:szCs w:val="18"/>
                <w:lang w:val="es-ES"/>
              </w:rPr>
            </w:pPr>
            <w:r>
              <w:rPr>
                <w:rFonts w:ascii="Arial" w:eastAsia="Calibri" w:hAnsi="Arial" w:cs="Arial"/>
                <w:b/>
                <w:bCs/>
                <w:kern w:val="0"/>
                <w:sz w:val="18"/>
                <w:szCs w:val="18"/>
                <w:lang w:val="es-ES" w:eastAsia="en-US" w:bidi="ar-SA"/>
              </w:rPr>
              <w:t>IPCF</w:t>
            </w:r>
          </w:p>
          <w:p w14:paraId="1C7946CB" w14:textId="77777777" w:rsidR="004312E6" w:rsidRDefault="000D45E4" w:rsidP="006F208E">
            <w:pPr>
              <w:keepNext/>
              <w:jc w:val="center"/>
              <w:rPr>
                <w:rFonts w:ascii="Arial" w:hAnsi="Arial" w:cs="Arial"/>
                <w:b/>
                <w:bCs/>
                <w:sz w:val="18"/>
                <w:szCs w:val="18"/>
                <w:lang w:val="es-ES"/>
              </w:rPr>
            </w:pPr>
            <w:r>
              <w:rPr>
                <w:rFonts w:ascii="Arial" w:eastAsia="Calibri" w:hAnsi="Arial" w:cs="Arial"/>
                <w:b/>
                <w:bCs/>
                <w:kern w:val="0"/>
                <w:sz w:val="18"/>
                <w:szCs w:val="18"/>
                <w:lang w:val="es-ES" w:eastAsia="en-US" w:bidi="ar-SA"/>
              </w:rPr>
              <w:t>(Eta</w:t>
            </w:r>
            <w:r>
              <w:rPr>
                <w:rFonts w:ascii="Arial" w:eastAsia="Calibri" w:hAnsi="Arial" w:cs="Arial"/>
                <w:b/>
                <w:bCs/>
                <w:kern w:val="0"/>
                <w:sz w:val="18"/>
                <w:szCs w:val="18"/>
                <w:vertAlign w:val="superscript"/>
                <w:lang w:val="es-ES" w:eastAsia="en-US" w:bidi="ar-SA"/>
              </w:rPr>
              <w:t>2</w:t>
            </w:r>
            <w:r>
              <w:rPr>
                <w:rFonts w:ascii="Arial" w:eastAsia="Calibri" w:hAnsi="Arial" w:cs="Arial"/>
                <w:b/>
                <w:bCs/>
                <w:kern w:val="0"/>
                <w:sz w:val="18"/>
                <w:szCs w:val="18"/>
                <w:lang w:val="es-ES" w:eastAsia="en-US" w:bidi="ar-SA"/>
              </w:rPr>
              <w:t xml:space="preserve"> = 15,4%)</w:t>
            </w:r>
          </w:p>
        </w:tc>
        <w:tc>
          <w:tcPr>
            <w:tcW w:w="2703" w:type="dxa"/>
            <w:gridSpan w:val="3"/>
            <w:vAlign w:val="center"/>
          </w:tcPr>
          <w:p w14:paraId="1C7946CC" w14:textId="77777777" w:rsidR="004312E6" w:rsidRDefault="000D45E4" w:rsidP="006F208E">
            <w:pPr>
              <w:keepNext/>
              <w:jc w:val="center"/>
              <w:rPr>
                <w:rFonts w:ascii="Arial" w:hAnsi="Arial" w:cs="Arial"/>
                <w:b/>
                <w:bCs/>
                <w:sz w:val="18"/>
                <w:szCs w:val="18"/>
                <w:lang w:val="es-ES"/>
              </w:rPr>
            </w:pPr>
            <w:r>
              <w:rPr>
                <w:rFonts w:ascii="Arial" w:eastAsia="Calibri" w:hAnsi="Arial" w:cs="Arial"/>
                <w:b/>
                <w:bCs/>
                <w:kern w:val="0"/>
                <w:sz w:val="18"/>
                <w:szCs w:val="18"/>
                <w:lang w:val="es-ES" w:eastAsia="en-US" w:bidi="ar-SA"/>
              </w:rPr>
              <w:t>Índice de bienes</w:t>
            </w:r>
          </w:p>
          <w:p w14:paraId="1C7946CD" w14:textId="77777777" w:rsidR="004312E6" w:rsidRDefault="000D45E4" w:rsidP="006F208E">
            <w:pPr>
              <w:keepNext/>
              <w:jc w:val="center"/>
              <w:rPr>
                <w:rFonts w:ascii="Arial" w:hAnsi="Arial" w:cs="Arial"/>
                <w:b/>
                <w:bCs/>
                <w:sz w:val="18"/>
                <w:szCs w:val="18"/>
                <w:lang w:val="es-ES"/>
              </w:rPr>
            </w:pPr>
            <w:r>
              <w:rPr>
                <w:rFonts w:ascii="Arial" w:eastAsia="Calibri" w:hAnsi="Arial" w:cs="Arial"/>
                <w:b/>
                <w:bCs/>
                <w:kern w:val="0"/>
                <w:sz w:val="18"/>
                <w:szCs w:val="18"/>
                <w:lang w:val="es-ES" w:eastAsia="en-US" w:bidi="ar-SA"/>
              </w:rPr>
              <w:t>(Eta</w:t>
            </w:r>
            <w:r>
              <w:rPr>
                <w:rFonts w:ascii="Arial" w:eastAsia="Calibri" w:hAnsi="Arial" w:cs="Arial"/>
                <w:b/>
                <w:bCs/>
                <w:kern w:val="0"/>
                <w:sz w:val="18"/>
                <w:szCs w:val="18"/>
                <w:vertAlign w:val="superscript"/>
                <w:lang w:val="es-ES" w:eastAsia="en-US" w:bidi="ar-SA"/>
              </w:rPr>
              <w:t>2</w:t>
            </w:r>
            <w:r>
              <w:rPr>
                <w:rFonts w:ascii="Arial" w:eastAsia="Calibri" w:hAnsi="Arial" w:cs="Arial"/>
                <w:b/>
                <w:bCs/>
                <w:kern w:val="0"/>
                <w:sz w:val="18"/>
                <w:szCs w:val="18"/>
                <w:lang w:val="es-ES" w:eastAsia="en-US" w:bidi="ar-SA"/>
              </w:rPr>
              <w:t xml:space="preserve"> = 17,9%)</w:t>
            </w:r>
          </w:p>
        </w:tc>
        <w:tc>
          <w:tcPr>
            <w:tcW w:w="2701" w:type="dxa"/>
            <w:gridSpan w:val="3"/>
            <w:vAlign w:val="center"/>
          </w:tcPr>
          <w:p w14:paraId="1C7946CE" w14:textId="77777777" w:rsidR="004312E6" w:rsidRDefault="000D45E4" w:rsidP="006F208E">
            <w:pPr>
              <w:keepNext/>
              <w:jc w:val="center"/>
              <w:rPr>
                <w:rFonts w:ascii="Arial" w:hAnsi="Arial" w:cs="Arial"/>
                <w:b/>
                <w:bCs/>
                <w:sz w:val="18"/>
                <w:szCs w:val="18"/>
                <w:lang w:val="es-ES"/>
              </w:rPr>
            </w:pPr>
            <w:r>
              <w:rPr>
                <w:rFonts w:ascii="Arial" w:eastAsia="Calibri" w:hAnsi="Arial" w:cs="Arial"/>
                <w:b/>
                <w:bCs/>
                <w:kern w:val="0"/>
                <w:sz w:val="18"/>
                <w:szCs w:val="18"/>
                <w:lang w:val="es-ES" w:eastAsia="en-US" w:bidi="ar-SA"/>
              </w:rPr>
              <w:t>Índice de activos</w:t>
            </w:r>
          </w:p>
          <w:p w14:paraId="1C7946CF" w14:textId="77777777" w:rsidR="004312E6" w:rsidRDefault="000D45E4" w:rsidP="006F208E">
            <w:pPr>
              <w:keepNext/>
              <w:jc w:val="center"/>
              <w:rPr>
                <w:rFonts w:ascii="Arial" w:hAnsi="Arial" w:cs="Arial"/>
                <w:b/>
                <w:bCs/>
                <w:sz w:val="18"/>
                <w:szCs w:val="18"/>
                <w:lang w:val="es-ES"/>
              </w:rPr>
            </w:pPr>
            <w:r>
              <w:rPr>
                <w:rFonts w:ascii="Arial" w:eastAsia="Calibri" w:hAnsi="Arial" w:cs="Arial"/>
                <w:b/>
                <w:bCs/>
                <w:kern w:val="0"/>
                <w:sz w:val="18"/>
                <w:szCs w:val="18"/>
                <w:lang w:val="es-ES" w:eastAsia="en-US" w:bidi="ar-SA"/>
              </w:rPr>
              <w:t>(Eta</w:t>
            </w:r>
            <w:r>
              <w:rPr>
                <w:rFonts w:ascii="Arial" w:eastAsia="Calibri" w:hAnsi="Arial" w:cs="Arial"/>
                <w:b/>
                <w:bCs/>
                <w:kern w:val="0"/>
                <w:sz w:val="18"/>
                <w:szCs w:val="18"/>
                <w:vertAlign w:val="superscript"/>
                <w:lang w:val="es-ES" w:eastAsia="en-US" w:bidi="ar-SA"/>
              </w:rPr>
              <w:t>2</w:t>
            </w:r>
            <w:r>
              <w:rPr>
                <w:rFonts w:ascii="Arial" w:eastAsia="Calibri" w:hAnsi="Arial" w:cs="Arial"/>
                <w:b/>
                <w:bCs/>
                <w:kern w:val="0"/>
                <w:sz w:val="18"/>
                <w:szCs w:val="18"/>
                <w:lang w:val="es-ES" w:eastAsia="en-US" w:bidi="ar-SA"/>
              </w:rPr>
              <w:t xml:space="preserve"> = 10,7%)</w:t>
            </w:r>
          </w:p>
        </w:tc>
      </w:tr>
      <w:tr w:rsidR="004312E6" w14:paraId="1C7946DB" w14:textId="77777777" w:rsidTr="006F208E">
        <w:trPr>
          <w:trHeight w:val="543"/>
        </w:trPr>
        <w:tc>
          <w:tcPr>
            <w:tcW w:w="1474" w:type="dxa"/>
            <w:vMerge/>
            <w:vAlign w:val="center"/>
          </w:tcPr>
          <w:p w14:paraId="1C7946D1" w14:textId="77777777" w:rsidR="004312E6" w:rsidRDefault="004312E6" w:rsidP="006F208E">
            <w:pPr>
              <w:keepNext/>
              <w:rPr>
                <w:rFonts w:ascii="Arial" w:hAnsi="Arial" w:cs="Arial"/>
                <w:b/>
                <w:bCs/>
                <w:sz w:val="18"/>
                <w:szCs w:val="18"/>
                <w:lang w:val="es-ES"/>
              </w:rPr>
            </w:pPr>
          </w:p>
        </w:tc>
        <w:tc>
          <w:tcPr>
            <w:tcW w:w="782" w:type="dxa"/>
            <w:vAlign w:val="center"/>
          </w:tcPr>
          <w:p w14:paraId="1C7946D2" w14:textId="77777777" w:rsidR="004312E6" w:rsidRDefault="000D45E4" w:rsidP="006F208E">
            <w:pPr>
              <w:keepNext/>
              <w:jc w:val="center"/>
              <w:rPr>
                <w:rFonts w:ascii="Arial" w:hAnsi="Arial" w:cs="Arial"/>
                <w:b/>
                <w:bCs/>
                <w:sz w:val="18"/>
                <w:szCs w:val="18"/>
                <w:lang w:val="es-ES"/>
              </w:rPr>
            </w:pPr>
            <w:r>
              <w:rPr>
                <w:rFonts w:ascii="Arial" w:eastAsia="Calibri" w:hAnsi="Arial" w:cs="Arial"/>
                <w:b/>
                <w:bCs/>
                <w:kern w:val="0"/>
                <w:sz w:val="18"/>
                <w:szCs w:val="18"/>
                <w:lang w:val="es-ES" w:eastAsia="en-US" w:bidi="ar-SA"/>
              </w:rPr>
              <w:t>Media</w:t>
            </w:r>
          </w:p>
        </w:tc>
        <w:tc>
          <w:tcPr>
            <w:tcW w:w="940" w:type="dxa"/>
            <w:vAlign w:val="center"/>
          </w:tcPr>
          <w:p w14:paraId="1C7946D3" w14:textId="77777777" w:rsidR="004312E6" w:rsidRDefault="000D45E4" w:rsidP="006F208E">
            <w:pPr>
              <w:keepNext/>
              <w:jc w:val="center"/>
              <w:rPr>
                <w:rFonts w:ascii="Arial" w:hAnsi="Arial" w:cs="Arial"/>
                <w:b/>
                <w:bCs/>
                <w:sz w:val="18"/>
                <w:szCs w:val="18"/>
                <w:lang w:val="es-ES"/>
              </w:rPr>
            </w:pPr>
            <w:r>
              <w:rPr>
                <w:rFonts w:ascii="Arial" w:eastAsia="Calibri" w:hAnsi="Arial" w:cs="Arial"/>
                <w:b/>
                <w:bCs/>
                <w:kern w:val="0"/>
                <w:sz w:val="18"/>
                <w:szCs w:val="18"/>
                <w:lang w:val="es-ES" w:eastAsia="en-US" w:bidi="ar-SA"/>
              </w:rPr>
              <w:t>Mediana</w:t>
            </w:r>
          </w:p>
        </w:tc>
        <w:tc>
          <w:tcPr>
            <w:tcW w:w="966" w:type="dxa"/>
            <w:vAlign w:val="center"/>
          </w:tcPr>
          <w:p w14:paraId="1C7946D4" w14:textId="77777777" w:rsidR="004312E6" w:rsidRDefault="000D45E4" w:rsidP="006F208E">
            <w:pPr>
              <w:keepNext/>
              <w:jc w:val="center"/>
              <w:rPr>
                <w:rFonts w:ascii="Arial" w:hAnsi="Arial" w:cs="Arial"/>
                <w:b/>
                <w:bCs/>
                <w:sz w:val="18"/>
                <w:szCs w:val="18"/>
                <w:lang w:val="es-ES"/>
              </w:rPr>
            </w:pPr>
            <w:proofErr w:type="spellStart"/>
            <w:r>
              <w:rPr>
                <w:rFonts w:ascii="Arial" w:eastAsia="Calibri" w:hAnsi="Arial" w:cs="Arial"/>
                <w:b/>
                <w:bCs/>
                <w:kern w:val="0"/>
                <w:sz w:val="18"/>
                <w:szCs w:val="18"/>
                <w:lang w:val="es-ES" w:eastAsia="en-US" w:bidi="ar-SA"/>
              </w:rPr>
              <w:t>Desv</w:t>
            </w:r>
            <w:proofErr w:type="spellEnd"/>
            <w:r>
              <w:rPr>
                <w:rFonts w:ascii="Arial" w:eastAsia="Calibri" w:hAnsi="Arial" w:cs="Arial"/>
                <w:b/>
                <w:bCs/>
                <w:kern w:val="0"/>
                <w:sz w:val="18"/>
                <w:szCs w:val="18"/>
                <w:lang w:val="es-ES" w:eastAsia="en-US" w:bidi="ar-SA"/>
              </w:rPr>
              <w:t>. estándar</w:t>
            </w:r>
          </w:p>
        </w:tc>
        <w:tc>
          <w:tcPr>
            <w:tcW w:w="727" w:type="dxa"/>
            <w:vAlign w:val="center"/>
          </w:tcPr>
          <w:p w14:paraId="1C7946D5" w14:textId="77777777" w:rsidR="004312E6" w:rsidRDefault="000D45E4" w:rsidP="006F208E">
            <w:pPr>
              <w:keepNext/>
              <w:jc w:val="center"/>
              <w:rPr>
                <w:rFonts w:ascii="Arial" w:hAnsi="Arial" w:cs="Arial"/>
                <w:b/>
                <w:bCs/>
                <w:sz w:val="18"/>
                <w:szCs w:val="18"/>
                <w:lang w:val="es-ES"/>
              </w:rPr>
            </w:pPr>
            <w:r>
              <w:rPr>
                <w:rFonts w:ascii="Arial" w:eastAsia="Calibri" w:hAnsi="Arial" w:cs="Arial"/>
                <w:b/>
                <w:bCs/>
                <w:kern w:val="0"/>
                <w:sz w:val="18"/>
                <w:szCs w:val="18"/>
                <w:lang w:val="es-ES" w:eastAsia="en-US" w:bidi="ar-SA"/>
              </w:rPr>
              <w:t>Media</w:t>
            </w:r>
          </w:p>
        </w:tc>
        <w:tc>
          <w:tcPr>
            <w:tcW w:w="938" w:type="dxa"/>
            <w:vAlign w:val="center"/>
          </w:tcPr>
          <w:p w14:paraId="1C7946D6" w14:textId="77777777" w:rsidR="004312E6" w:rsidRDefault="000D45E4" w:rsidP="006F208E">
            <w:pPr>
              <w:keepNext/>
              <w:jc w:val="center"/>
              <w:rPr>
                <w:rFonts w:ascii="Arial" w:hAnsi="Arial" w:cs="Arial"/>
                <w:b/>
                <w:bCs/>
                <w:sz w:val="18"/>
                <w:szCs w:val="18"/>
                <w:lang w:val="es-ES"/>
              </w:rPr>
            </w:pPr>
            <w:r>
              <w:rPr>
                <w:rFonts w:ascii="Arial" w:eastAsia="Calibri" w:hAnsi="Arial" w:cs="Arial"/>
                <w:b/>
                <w:bCs/>
                <w:kern w:val="0"/>
                <w:sz w:val="18"/>
                <w:szCs w:val="18"/>
                <w:lang w:val="es-ES" w:eastAsia="en-US" w:bidi="ar-SA"/>
              </w:rPr>
              <w:t>Mediana</w:t>
            </w:r>
          </w:p>
        </w:tc>
        <w:tc>
          <w:tcPr>
            <w:tcW w:w="1038" w:type="dxa"/>
            <w:vAlign w:val="center"/>
          </w:tcPr>
          <w:p w14:paraId="1C7946D7" w14:textId="77777777" w:rsidR="004312E6" w:rsidRDefault="000D45E4" w:rsidP="006F208E">
            <w:pPr>
              <w:keepNext/>
              <w:jc w:val="center"/>
              <w:rPr>
                <w:rFonts w:ascii="Arial" w:hAnsi="Arial" w:cs="Arial"/>
                <w:b/>
                <w:bCs/>
                <w:sz w:val="18"/>
                <w:szCs w:val="18"/>
                <w:lang w:val="es-ES"/>
              </w:rPr>
            </w:pPr>
            <w:proofErr w:type="spellStart"/>
            <w:r>
              <w:rPr>
                <w:rFonts w:ascii="Arial" w:eastAsia="Calibri" w:hAnsi="Arial" w:cs="Arial"/>
                <w:b/>
                <w:bCs/>
                <w:kern w:val="0"/>
                <w:sz w:val="18"/>
                <w:szCs w:val="18"/>
                <w:lang w:val="es-ES" w:eastAsia="en-US" w:bidi="ar-SA"/>
              </w:rPr>
              <w:t>Desv</w:t>
            </w:r>
            <w:proofErr w:type="spellEnd"/>
            <w:r>
              <w:rPr>
                <w:rFonts w:ascii="Arial" w:eastAsia="Calibri" w:hAnsi="Arial" w:cs="Arial"/>
                <w:b/>
                <w:bCs/>
                <w:kern w:val="0"/>
                <w:sz w:val="18"/>
                <w:szCs w:val="18"/>
                <w:lang w:val="es-ES" w:eastAsia="en-US" w:bidi="ar-SA"/>
              </w:rPr>
              <w:t>. estándar</w:t>
            </w:r>
          </w:p>
        </w:tc>
        <w:tc>
          <w:tcPr>
            <w:tcW w:w="727" w:type="dxa"/>
            <w:vAlign w:val="center"/>
          </w:tcPr>
          <w:p w14:paraId="1C7946D8" w14:textId="77777777" w:rsidR="004312E6" w:rsidRDefault="000D45E4" w:rsidP="006F208E">
            <w:pPr>
              <w:keepNext/>
              <w:jc w:val="center"/>
              <w:rPr>
                <w:rFonts w:ascii="Arial" w:hAnsi="Arial" w:cs="Arial"/>
                <w:b/>
                <w:bCs/>
                <w:sz w:val="18"/>
                <w:szCs w:val="18"/>
                <w:lang w:val="es-ES"/>
              </w:rPr>
            </w:pPr>
            <w:r>
              <w:rPr>
                <w:rFonts w:ascii="Arial" w:eastAsia="Calibri" w:hAnsi="Arial" w:cs="Arial"/>
                <w:b/>
                <w:bCs/>
                <w:kern w:val="0"/>
                <w:sz w:val="18"/>
                <w:szCs w:val="18"/>
                <w:lang w:val="es-ES" w:eastAsia="en-US" w:bidi="ar-SA"/>
              </w:rPr>
              <w:t>Media</w:t>
            </w:r>
          </w:p>
        </w:tc>
        <w:tc>
          <w:tcPr>
            <w:tcW w:w="936" w:type="dxa"/>
            <w:vAlign w:val="center"/>
          </w:tcPr>
          <w:p w14:paraId="1C7946D9" w14:textId="77777777" w:rsidR="004312E6" w:rsidRDefault="000D45E4" w:rsidP="006F208E">
            <w:pPr>
              <w:keepNext/>
              <w:jc w:val="center"/>
              <w:rPr>
                <w:rFonts w:ascii="Arial" w:hAnsi="Arial" w:cs="Arial"/>
                <w:b/>
                <w:bCs/>
                <w:sz w:val="18"/>
                <w:szCs w:val="18"/>
                <w:lang w:val="es-ES"/>
              </w:rPr>
            </w:pPr>
            <w:r>
              <w:rPr>
                <w:rFonts w:ascii="Arial" w:eastAsia="Calibri" w:hAnsi="Arial" w:cs="Arial"/>
                <w:b/>
                <w:bCs/>
                <w:kern w:val="0"/>
                <w:sz w:val="18"/>
                <w:szCs w:val="18"/>
                <w:lang w:val="es-ES" w:eastAsia="en-US" w:bidi="ar-SA"/>
              </w:rPr>
              <w:t>Mediana</w:t>
            </w:r>
          </w:p>
        </w:tc>
        <w:tc>
          <w:tcPr>
            <w:tcW w:w="1038" w:type="dxa"/>
            <w:vAlign w:val="center"/>
          </w:tcPr>
          <w:p w14:paraId="1C7946DA" w14:textId="77777777" w:rsidR="004312E6" w:rsidRDefault="000D45E4" w:rsidP="006F208E">
            <w:pPr>
              <w:keepNext/>
              <w:jc w:val="center"/>
              <w:rPr>
                <w:rFonts w:ascii="Arial" w:hAnsi="Arial" w:cs="Arial"/>
                <w:b/>
                <w:bCs/>
                <w:sz w:val="18"/>
                <w:szCs w:val="18"/>
                <w:lang w:val="es-ES"/>
              </w:rPr>
            </w:pPr>
            <w:proofErr w:type="spellStart"/>
            <w:r>
              <w:rPr>
                <w:rFonts w:ascii="Arial" w:eastAsia="Calibri" w:hAnsi="Arial" w:cs="Arial"/>
                <w:b/>
                <w:bCs/>
                <w:kern w:val="0"/>
                <w:sz w:val="18"/>
                <w:szCs w:val="18"/>
                <w:lang w:val="es-ES" w:eastAsia="en-US" w:bidi="ar-SA"/>
              </w:rPr>
              <w:t>Desv</w:t>
            </w:r>
            <w:proofErr w:type="spellEnd"/>
            <w:r>
              <w:rPr>
                <w:rFonts w:ascii="Arial" w:eastAsia="Calibri" w:hAnsi="Arial" w:cs="Arial"/>
                <w:b/>
                <w:bCs/>
                <w:kern w:val="0"/>
                <w:sz w:val="18"/>
                <w:szCs w:val="18"/>
                <w:lang w:val="es-ES" w:eastAsia="en-US" w:bidi="ar-SA"/>
              </w:rPr>
              <w:t>. estándar</w:t>
            </w:r>
          </w:p>
        </w:tc>
      </w:tr>
      <w:tr w:rsidR="004312E6" w14:paraId="1C7946E6" w14:textId="77777777" w:rsidTr="00F7231A">
        <w:trPr>
          <w:trHeight w:val="302"/>
        </w:trPr>
        <w:tc>
          <w:tcPr>
            <w:tcW w:w="1474" w:type="dxa"/>
            <w:shd w:val="clear" w:color="auto" w:fill="D0CECE" w:themeFill="background2" w:themeFillShade="E6"/>
            <w:vAlign w:val="center"/>
          </w:tcPr>
          <w:p w14:paraId="1C7946DC" w14:textId="77777777" w:rsidR="004312E6" w:rsidRDefault="000D45E4" w:rsidP="006F208E">
            <w:pPr>
              <w:keepNext/>
              <w:rPr>
                <w:rFonts w:ascii="Arial" w:hAnsi="Arial" w:cs="Arial"/>
                <w:b/>
                <w:bCs/>
                <w:sz w:val="18"/>
                <w:szCs w:val="18"/>
                <w:lang w:val="es-ES"/>
              </w:rPr>
            </w:pPr>
            <w:r>
              <w:rPr>
                <w:rFonts w:ascii="Arial" w:eastAsia="Calibri" w:hAnsi="Arial" w:cs="Arial"/>
                <w:b/>
                <w:bCs/>
                <w:kern w:val="0"/>
                <w:sz w:val="18"/>
                <w:szCs w:val="18"/>
                <w:lang w:val="es-ES" w:eastAsia="en-US" w:bidi="ar-SA"/>
              </w:rPr>
              <w:t>Clase directiva profesional</w:t>
            </w:r>
          </w:p>
        </w:tc>
        <w:tc>
          <w:tcPr>
            <w:tcW w:w="782" w:type="dxa"/>
            <w:shd w:val="clear" w:color="auto" w:fill="D0CECE" w:themeFill="background2" w:themeFillShade="E6"/>
            <w:vAlign w:val="center"/>
          </w:tcPr>
          <w:p w14:paraId="1C7946DD" w14:textId="77777777" w:rsidR="004312E6" w:rsidRPr="00F7231A" w:rsidRDefault="000D45E4" w:rsidP="006F208E">
            <w:pPr>
              <w:keepNext/>
              <w:jc w:val="center"/>
              <w:rPr>
                <w:rFonts w:ascii="Arial" w:hAnsi="Arial" w:cs="Arial"/>
                <w:b/>
                <w:bCs/>
                <w:sz w:val="18"/>
                <w:szCs w:val="18"/>
                <w:lang w:val="es-ES"/>
              </w:rPr>
            </w:pPr>
            <w:r w:rsidRPr="00F7231A">
              <w:rPr>
                <w:rFonts w:ascii="Arial" w:eastAsia="Calibri" w:hAnsi="Arial" w:cs="Arial"/>
                <w:b/>
                <w:bCs/>
                <w:kern w:val="0"/>
                <w:sz w:val="18"/>
                <w:szCs w:val="18"/>
                <w:lang w:val="es-ES" w:eastAsia="en-US" w:bidi="ar-SA"/>
              </w:rPr>
              <w:t>10492</w:t>
            </w:r>
          </w:p>
        </w:tc>
        <w:tc>
          <w:tcPr>
            <w:tcW w:w="940" w:type="dxa"/>
            <w:shd w:val="clear" w:color="auto" w:fill="D0CECE" w:themeFill="background2" w:themeFillShade="E6"/>
            <w:vAlign w:val="center"/>
          </w:tcPr>
          <w:p w14:paraId="1C7946DE" w14:textId="77777777" w:rsidR="004312E6" w:rsidRPr="00F7231A" w:rsidRDefault="000D45E4" w:rsidP="006F208E">
            <w:pPr>
              <w:keepNext/>
              <w:jc w:val="center"/>
              <w:rPr>
                <w:rFonts w:ascii="Arial" w:hAnsi="Arial" w:cs="Arial"/>
                <w:b/>
                <w:bCs/>
                <w:sz w:val="18"/>
                <w:szCs w:val="18"/>
                <w:lang w:val="es-ES"/>
              </w:rPr>
            </w:pPr>
            <w:r w:rsidRPr="00F7231A">
              <w:rPr>
                <w:rFonts w:ascii="Arial" w:eastAsia="Calibri" w:hAnsi="Arial" w:cs="Arial"/>
                <w:b/>
                <w:bCs/>
                <w:kern w:val="0"/>
                <w:sz w:val="18"/>
                <w:szCs w:val="18"/>
                <w:lang w:val="es-ES" w:eastAsia="en-US" w:bidi="ar-SA"/>
              </w:rPr>
              <w:t>8875</w:t>
            </w:r>
          </w:p>
        </w:tc>
        <w:tc>
          <w:tcPr>
            <w:tcW w:w="966" w:type="dxa"/>
            <w:shd w:val="clear" w:color="auto" w:fill="D0CECE" w:themeFill="background2" w:themeFillShade="E6"/>
            <w:vAlign w:val="center"/>
          </w:tcPr>
          <w:p w14:paraId="1C7946DF" w14:textId="77777777" w:rsidR="004312E6" w:rsidRPr="00F7231A" w:rsidRDefault="000D45E4" w:rsidP="006F208E">
            <w:pPr>
              <w:keepNext/>
              <w:jc w:val="center"/>
              <w:rPr>
                <w:rFonts w:ascii="Arial" w:hAnsi="Arial" w:cs="Arial"/>
                <w:b/>
                <w:bCs/>
                <w:sz w:val="18"/>
                <w:szCs w:val="18"/>
                <w:lang w:val="es-ES"/>
              </w:rPr>
            </w:pPr>
            <w:r w:rsidRPr="00F7231A">
              <w:rPr>
                <w:rFonts w:ascii="Arial" w:eastAsia="Calibri" w:hAnsi="Arial" w:cs="Arial"/>
                <w:b/>
                <w:bCs/>
                <w:kern w:val="0"/>
                <w:sz w:val="18"/>
                <w:szCs w:val="18"/>
                <w:lang w:val="es-ES" w:eastAsia="en-US" w:bidi="ar-SA"/>
              </w:rPr>
              <w:t>7561</w:t>
            </w:r>
          </w:p>
        </w:tc>
        <w:tc>
          <w:tcPr>
            <w:tcW w:w="727" w:type="dxa"/>
            <w:shd w:val="clear" w:color="auto" w:fill="D0CECE" w:themeFill="background2" w:themeFillShade="E6"/>
            <w:vAlign w:val="center"/>
          </w:tcPr>
          <w:p w14:paraId="1C7946E0" w14:textId="77777777" w:rsidR="004312E6" w:rsidRPr="00F7231A" w:rsidRDefault="000D45E4" w:rsidP="006F208E">
            <w:pPr>
              <w:keepNext/>
              <w:jc w:val="center"/>
              <w:rPr>
                <w:rFonts w:ascii="Arial" w:hAnsi="Arial" w:cs="Arial"/>
                <w:b/>
                <w:bCs/>
                <w:sz w:val="18"/>
                <w:szCs w:val="18"/>
                <w:lang w:val="es-ES"/>
              </w:rPr>
            </w:pPr>
            <w:r w:rsidRPr="00F7231A">
              <w:rPr>
                <w:rFonts w:ascii="Arial" w:eastAsia="Calibri" w:hAnsi="Arial" w:cs="Arial"/>
                <w:b/>
                <w:bCs/>
                <w:kern w:val="0"/>
                <w:sz w:val="18"/>
                <w:szCs w:val="18"/>
                <w:lang w:val="es-ES" w:eastAsia="en-US" w:bidi="ar-SA"/>
              </w:rPr>
              <w:t>0,78</w:t>
            </w:r>
          </w:p>
        </w:tc>
        <w:tc>
          <w:tcPr>
            <w:tcW w:w="938" w:type="dxa"/>
            <w:shd w:val="clear" w:color="auto" w:fill="D0CECE" w:themeFill="background2" w:themeFillShade="E6"/>
            <w:vAlign w:val="center"/>
          </w:tcPr>
          <w:p w14:paraId="1C7946E1" w14:textId="77777777" w:rsidR="004312E6" w:rsidRPr="00F7231A" w:rsidRDefault="000D45E4" w:rsidP="006F208E">
            <w:pPr>
              <w:keepNext/>
              <w:jc w:val="center"/>
              <w:rPr>
                <w:rFonts w:ascii="Arial" w:hAnsi="Arial" w:cs="Arial"/>
                <w:b/>
                <w:bCs/>
                <w:sz w:val="18"/>
                <w:szCs w:val="18"/>
                <w:lang w:val="es-ES"/>
              </w:rPr>
            </w:pPr>
            <w:r w:rsidRPr="00F7231A">
              <w:rPr>
                <w:rFonts w:ascii="Arial" w:eastAsia="Calibri" w:hAnsi="Arial" w:cs="Arial"/>
                <w:b/>
                <w:bCs/>
                <w:kern w:val="0"/>
                <w:sz w:val="18"/>
                <w:szCs w:val="18"/>
                <w:lang w:val="es-ES" w:eastAsia="en-US" w:bidi="ar-SA"/>
              </w:rPr>
              <w:t>0,82</w:t>
            </w:r>
          </w:p>
        </w:tc>
        <w:tc>
          <w:tcPr>
            <w:tcW w:w="1038" w:type="dxa"/>
            <w:shd w:val="clear" w:color="auto" w:fill="D0CECE" w:themeFill="background2" w:themeFillShade="E6"/>
            <w:vAlign w:val="center"/>
          </w:tcPr>
          <w:p w14:paraId="1C7946E2" w14:textId="77777777" w:rsidR="004312E6" w:rsidRPr="00F7231A" w:rsidRDefault="000D45E4" w:rsidP="006F208E">
            <w:pPr>
              <w:keepNext/>
              <w:jc w:val="center"/>
              <w:rPr>
                <w:rFonts w:ascii="Arial" w:hAnsi="Arial" w:cs="Arial"/>
                <w:b/>
                <w:bCs/>
                <w:sz w:val="18"/>
                <w:szCs w:val="18"/>
                <w:lang w:val="es-ES"/>
              </w:rPr>
            </w:pPr>
            <w:r w:rsidRPr="00F7231A">
              <w:rPr>
                <w:rFonts w:ascii="Arial" w:eastAsia="Calibri" w:hAnsi="Arial" w:cs="Arial"/>
                <w:b/>
                <w:bCs/>
                <w:kern w:val="0"/>
                <w:sz w:val="18"/>
                <w:szCs w:val="18"/>
                <w:lang w:val="es-ES" w:eastAsia="en-US" w:bidi="ar-SA"/>
              </w:rPr>
              <w:t>0,15</w:t>
            </w:r>
          </w:p>
        </w:tc>
        <w:tc>
          <w:tcPr>
            <w:tcW w:w="727" w:type="dxa"/>
            <w:shd w:val="clear" w:color="auto" w:fill="D0CECE" w:themeFill="background2" w:themeFillShade="E6"/>
            <w:vAlign w:val="center"/>
          </w:tcPr>
          <w:p w14:paraId="1C7946E3" w14:textId="77777777" w:rsidR="004312E6" w:rsidRPr="00F7231A" w:rsidRDefault="000D45E4" w:rsidP="006F208E">
            <w:pPr>
              <w:keepNext/>
              <w:jc w:val="center"/>
              <w:rPr>
                <w:rFonts w:ascii="Arial" w:hAnsi="Arial" w:cs="Arial"/>
                <w:b/>
                <w:bCs/>
                <w:sz w:val="18"/>
                <w:szCs w:val="18"/>
                <w:lang w:val="es-ES"/>
              </w:rPr>
            </w:pPr>
            <w:r w:rsidRPr="00F7231A">
              <w:rPr>
                <w:rFonts w:ascii="Arial" w:eastAsia="Calibri" w:hAnsi="Arial" w:cs="Arial"/>
                <w:b/>
                <w:bCs/>
                <w:kern w:val="0"/>
                <w:sz w:val="18"/>
                <w:szCs w:val="18"/>
                <w:lang w:val="es-ES" w:eastAsia="en-US" w:bidi="ar-SA"/>
              </w:rPr>
              <w:t>0,18</w:t>
            </w:r>
          </w:p>
        </w:tc>
        <w:tc>
          <w:tcPr>
            <w:tcW w:w="936" w:type="dxa"/>
            <w:shd w:val="clear" w:color="auto" w:fill="D0CECE" w:themeFill="background2" w:themeFillShade="E6"/>
            <w:vAlign w:val="center"/>
          </w:tcPr>
          <w:p w14:paraId="1C7946E4" w14:textId="77777777" w:rsidR="004312E6" w:rsidRPr="00F7231A" w:rsidRDefault="000D45E4" w:rsidP="006F208E">
            <w:pPr>
              <w:keepNext/>
              <w:jc w:val="center"/>
              <w:rPr>
                <w:rFonts w:ascii="Arial" w:hAnsi="Arial" w:cs="Arial"/>
                <w:b/>
                <w:bCs/>
                <w:sz w:val="18"/>
                <w:szCs w:val="18"/>
                <w:lang w:val="es-ES"/>
              </w:rPr>
            </w:pPr>
            <w:r w:rsidRPr="00F7231A">
              <w:rPr>
                <w:rFonts w:ascii="Arial" w:eastAsia="Calibri" w:hAnsi="Arial" w:cs="Arial"/>
                <w:b/>
                <w:bCs/>
                <w:kern w:val="0"/>
                <w:sz w:val="18"/>
                <w:szCs w:val="18"/>
                <w:lang w:val="es-ES" w:eastAsia="en-US" w:bidi="ar-SA"/>
              </w:rPr>
              <w:t>0,16</w:t>
            </w:r>
          </w:p>
        </w:tc>
        <w:tc>
          <w:tcPr>
            <w:tcW w:w="1038" w:type="dxa"/>
            <w:shd w:val="clear" w:color="auto" w:fill="D0CECE" w:themeFill="background2" w:themeFillShade="E6"/>
            <w:vAlign w:val="center"/>
          </w:tcPr>
          <w:p w14:paraId="1C7946E5" w14:textId="77777777" w:rsidR="004312E6" w:rsidRPr="00F7231A" w:rsidRDefault="000D45E4" w:rsidP="006F208E">
            <w:pPr>
              <w:keepNext/>
              <w:jc w:val="center"/>
              <w:rPr>
                <w:rFonts w:ascii="Arial" w:hAnsi="Arial" w:cs="Arial"/>
                <w:b/>
                <w:bCs/>
                <w:sz w:val="18"/>
                <w:szCs w:val="18"/>
                <w:lang w:val="es-ES"/>
              </w:rPr>
            </w:pPr>
            <w:r w:rsidRPr="00F7231A">
              <w:rPr>
                <w:rFonts w:ascii="Arial" w:eastAsia="Calibri" w:hAnsi="Arial" w:cs="Arial"/>
                <w:b/>
                <w:bCs/>
                <w:kern w:val="0"/>
                <w:sz w:val="18"/>
                <w:szCs w:val="18"/>
                <w:lang w:val="es-ES" w:eastAsia="en-US" w:bidi="ar-SA"/>
              </w:rPr>
              <w:t>0,1</w:t>
            </w:r>
          </w:p>
        </w:tc>
      </w:tr>
      <w:tr w:rsidR="004312E6" w14:paraId="1C7946F1" w14:textId="77777777" w:rsidTr="006F208E">
        <w:trPr>
          <w:trHeight w:val="302"/>
        </w:trPr>
        <w:tc>
          <w:tcPr>
            <w:tcW w:w="1474" w:type="dxa"/>
            <w:vAlign w:val="center"/>
          </w:tcPr>
          <w:p w14:paraId="1C7946E7" w14:textId="77777777" w:rsidR="004312E6" w:rsidRDefault="000D45E4" w:rsidP="006F208E">
            <w:pPr>
              <w:keepNext/>
              <w:rPr>
                <w:rFonts w:ascii="Arial" w:hAnsi="Arial" w:cs="Arial"/>
                <w:sz w:val="18"/>
                <w:szCs w:val="18"/>
                <w:lang w:val="es-ES"/>
              </w:rPr>
            </w:pPr>
            <w:r>
              <w:rPr>
                <w:rFonts w:ascii="Arial" w:eastAsia="Calibri" w:hAnsi="Arial" w:cs="Arial"/>
                <w:kern w:val="0"/>
                <w:sz w:val="18"/>
                <w:szCs w:val="18"/>
                <w:lang w:val="es-ES" w:eastAsia="en-US" w:bidi="ar-SA"/>
              </w:rPr>
              <w:t>Directores de Empresas</w:t>
            </w:r>
          </w:p>
        </w:tc>
        <w:tc>
          <w:tcPr>
            <w:tcW w:w="782" w:type="dxa"/>
            <w:vAlign w:val="center"/>
          </w:tcPr>
          <w:p w14:paraId="1C7946E8"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10302</w:t>
            </w:r>
          </w:p>
        </w:tc>
        <w:tc>
          <w:tcPr>
            <w:tcW w:w="940" w:type="dxa"/>
            <w:vAlign w:val="center"/>
          </w:tcPr>
          <w:p w14:paraId="1C7946E9"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8471</w:t>
            </w:r>
          </w:p>
        </w:tc>
        <w:tc>
          <w:tcPr>
            <w:tcW w:w="966" w:type="dxa"/>
            <w:vAlign w:val="center"/>
          </w:tcPr>
          <w:p w14:paraId="1C7946EA"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8688</w:t>
            </w:r>
          </w:p>
        </w:tc>
        <w:tc>
          <w:tcPr>
            <w:tcW w:w="727" w:type="dxa"/>
            <w:vAlign w:val="center"/>
          </w:tcPr>
          <w:p w14:paraId="1C7946EB"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0,81</w:t>
            </w:r>
          </w:p>
        </w:tc>
        <w:tc>
          <w:tcPr>
            <w:tcW w:w="938" w:type="dxa"/>
            <w:vAlign w:val="center"/>
          </w:tcPr>
          <w:p w14:paraId="1C7946EC"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0,87</w:t>
            </w:r>
          </w:p>
        </w:tc>
        <w:tc>
          <w:tcPr>
            <w:tcW w:w="1038" w:type="dxa"/>
            <w:vAlign w:val="center"/>
          </w:tcPr>
          <w:p w14:paraId="1C7946ED"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0,13</w:t>
            </w:r>
          </w:p>
        </w:tc>
        <w:tc>
          <w:tcPr>
            <w:tcW w:w="727" w:type="dxa"/>
            <w:vAlign w:val="center"/>
          </w:tcPr>
          <w:p w14:paraId="1C7946EE"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0,2</w:t>
            </w:r>
          </w:p>
        </w:tc>
        <w:tc>
          <w:tcPr>
            <w:tcW w:w="936" w:type="dxa"/>
            <w:vAlign w:val="center"/>
          </w:tcPr>
          <w:p w14:paraId="1C7946EF"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0,17</w:t>
            </w:r>
          </w:p>
        </w:tc>
        <w:tc>
          <w:tcPr>
            <w:tcW w:w="1038" w:type="dxa"/>
            <w:vAlign w:val="center"/>
          </w:tcPr>
          <w:p w14:paraId="1C7946F0"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0,1</w:t>
            </w:r>
          </w:p>
        </w:tc>
      </w:tr>
      <w:tr w:rsidR="004312E6" w14:paraId="1C7946FC" w14:textId="77777777" w:rsidTr="006F208E">
        <w:trPr>
          <w:trHeight w:val="302"/>
        </w:trPr>
        <w:tc>
          <w:tcPr>
            <w:tcW w:w="1474" w:type="dxa"/>
            <w:vAlign w:val="center"/>
          </w:tcPr>
          <w:p w14:paraId="1C7946F2" w14:textId="77777777" w:rsidR="004312E6" w:rsidRDefault="000D45E4" w:rsidP="006F208E">
            <w:pPr>
              <w:keepNext/>
              <w:rPr>
                <w:rFonts w:ascii="Arial" w:hAnsi="Arial" w:cs="Arial"/>
                <w:sz w:val="18"/>
                <w:szCs w:val="18"/>
                <w:lang w:val="es-ES"/>
              </w:rPr>
            </w:pPr>
            <w:r>
              <w:rPr>
                <w:rFonts w:ascii="Arial" w:eastAsia="Calibri" w:hAnsi="Arial" w:cs="Arial"/>
                <w:kern w:val="0"/>
                <w:sz w:val="18"/>
                <w:szCs w:val="18"/>
                <w:lang w:val="es-ES" w:eastAsia="en-US" w:bidi="ar-SA"/>
              </w:rPr>
              <w:t>Profesionales</w:t>
            </w:r>
          </w:p>
        </w:tc>
        <w:tc>
          <w:tcPr>
            <w:tcW w:w="782" w:type="dxa"/>
            <w:vAlign w:val="center"/>
          </w:tcPr>
          <w:p w14:paraId="1C7946F3"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10752</w:t>
            </w:r>
          </w:p>
        </w:tc>
        <w:tc>
          <w:tcPr>
            <w:tcW w:w="940" w:type="dxa"/>
            <w:vAlign w:val="center"/>
          </w:tcPr>
          <w:p w14:paraId="1C7946F4"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8968</w:t>
            </w:r>
          </w:p>
        </w:tc>
        <w:tc>
          <w:tcPr>
            <w:tcW w:w="966" w:type="dxa"/>
            <w:vAlign w:val="center"/>
          </w:tcPr>
          <w:p w14:paraId="1C7946F5"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7366</w:t>
            </w:r>
          </w:p>
        </w:tc>
        <w:tc>
          <w:tcPr>
            <w:tcW w:w="727" w:type="dxa"/>
            <w:vAlign w:val="center"/>
          </w:tcPr>
          <w:p w14:paraId="1C7946F6"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0,79</w:t>
            </w:r>
          </w:p>
        </w:tc>
        <w:tc>
          <w:tcPr>
            <w:tcW w:w="938" w:type="dxa"/>
            <w:vAlign w:val="center"/>
          </w:tcPr>
          <w:p w14:paraId="1C7946F7"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0,82</w:t>
            </w:r>
          </w:p>
        </w:tc>
        <w:tc>
          <w:tcPr>
            <w:tcW w:w="1038" w:type="dxa"/>
            <w:vAlign w:val="center"/>
          </w:tcPr>
          <w:p w14:paraId="1C7946F8"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0,14</w:t>
            </w:r>
          </w:p>
        </w:tc>
        <w:tc>
          <w:tcPr>
            <w:tcW w:w="727" w:type="dxa"/>
            <w:vAlign w:val="center"/>
          </w:tcPr>
          <w:p w14:paraId="1C7946F9"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0,18</w:t>
            </w:r>
          </w:p>
        </w:tc>
        <w:tc>
          <w:tcPr>
            <w:tcW w:w="936" w:type="dxa"/>
            <w:vAlign w:val="center"/>
          </w:tcPr>
          <w:p w14:paraId="1C7946FA"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0,16</w:t>
            </w:r>
          </w:p>
        </w:tc>
        <w:tc>
          <w:tcPr>
            <w:tcW w:w="1038" w:type="dxa"/>
            <w:vAlign w:val="center"/>
          </w:tcPr>
          <w:p w14:paraId="1C7946FB"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0,1</w:t>
            </w:r>
          </w:p>
        </w:tc>
      </w:tr>
      <w:tr w:rsidR="004312E6" w14:paraId="1C794707" w14:textId="77777777" w:rsidTr="006F208E">
        <w:trPr>
          <w:trHeight w:val="317"/>
        </w:trPr>
        <w:tc>
          <w:tcPr>
            <w:tcW w:w="1474" w:type="dxa"/>
            <w:vAlign w:val="center"/>
          </w:tcPr>
          <w:p w14:paraId="1C7946FD" w14:textId="77777777" w:rsidR="004312E6" w:rsidRDefault="000D45E4" w:rsidP="006F208E">
            <w:pPr>
              <w:keepNext/>
              <w:rPr>
                <w:rFonts w:ascii="Arial" w:hAnsi="Arial" w:cs="Arial"/>
                <w:sz w:val="18"/>
                <w:szCs w:val="18"/>
                <w:lang w:val="es-ES"/>
              </w:rPr>
            </w:pPr>
            <w:r>
              <w:rPr>
                <w:rFonts w:ascii="Arial" w:eastAsia="Calibri" w:hAnsi="Arial" w:cs="Arial"/>
                <w:kern w:val="0"/>
                <w:sz w:val="18"/>
                <w:szCs w:val="18"/>
                <w:lang w:val="es-ES" w:eastAsia="en-US" w:bidi="ar-SA"/>
              </w:rPr>
              <w:t>Propietarios de Pequeñas Empresas</w:t>
            </w:r>
          </w:p>
        </w:tc>
        <w:tc>
          <w:tcPr>
            <w:tcW w:w="782" w:type="dxa"/>
            <w:vAlign w:val="center"/>
          </w:tcPr>
          <w:p w14:paraId="1C7946FE"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9151</w:t>
            </w:r>
          </w:p>
        </w:tc>
        <w:tc>
          <w:tcPr>
            <w:tcW w:w="940" w:type="dxa"/>
            <w:vAlign w:val="center"/>
          </w:tcPr>
          <w:p w14:paraId="1C7946FF"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8378</w:t>
            </w:r>
          </w:p>
        </w:tc>
        <w:tc>
          <w:tcPr>
            <w:tcW w:w="966" w:type="dxa"/>
            <w:vAlign w:val="center"/>
          </w:tcPr>
          <w:p w14:paraId="1C794700"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7282</w:t>
            </w:r>
          </w:p>
        </w:tc>
        <w:tc>
          <w:tcPr>
            <w:tcW w:w="727" w:type="dxa"/>
            <w:vAlign w:val="center"/>
          </w:tcPr>
          <w:p w14:paraId="1C794701"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0,73</w:t>
            </w:r>
          </w:p>
        </w:tc>
        <w:tc>
          <w:tcPr>
            <w:tcW w:w="938" w:type="dxa"/>
            <w:vAlign w:val="center"/>
          </w:tcPr>
          <w:p w14:paraId="1C794702"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0,80</w:t>
            </w:r>
          </w:p>
        </w:tc>
        <w:tc>
          <w:tcPr>
            <w:tcW w:w="1038" w:type="dxa"/>
            <w:vAlign w:val="center"/>
          </w:tcPr>
          <w:p w14:paraId="1C794703"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0,19</w:t>
            </w:r>
          </w:p>
        </w:tc>
        <w:tc>
          <w:tcPr>
            <w:tcW w:w="727" w:type="dxa"/>
            <w:vAlign w:val="center"/>
          </w:tcPr>
          <w:p w14:paraId="1C794704"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0,13</w:t>
            </w:r>
          </w:p>
        </w:tc>
        <w:tc>
          <w:tcPr>
            <w:tcW w:w="936" w:type="dxa"/>
            <w:vAlign w:val="center"/>
          </w:tcPr>
          <w:p w14:paraId="1C794705"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0,1</w:t>
            </w:r>
          </w:p>
        </w:tc>
        <w:tc>
          <w:tcPr>
            <w:tcW w:w="1038" w:type="dxa"/>
            <w:vAlign w:val="center"/>
          </w:tcPr>
          <w:p w14:paraId="1C794706"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0,12</w:t>
            </w:r>
          </w:p>
        </w:tc>
      </w:tr>
      <w:tr w:rsidR="004312E6" w14:paraId="1C794712" w14:textId="77777777" w:rsidTr="00F7231A">
        <w:trPr>
          <w:trHeight w:val="302"/>
        </w:trPr>
        <w:tc>
          <w:tcPr>
            <w:tcW w:w="1474" w:type="dxa"/>
            <w:shd w:val="clear" w:color="auto" w:fill="D0CECE" w:themeFill="background2" w:themeFillShade="E6"/>
            <w:vAlign w:val="center"/>
          </w:tcPr>
          <w:p w14:paraId="1C794708" w14:textId="77777777" w:rsidR="004312E6" w:rsidRDefault="000D45E4" w:rsidP="006F208E">
            <w:pPr>
              <w:keepNext/>
              <w:rPr>
                <w:rFonts w:ascii="Arial" w:hAnsi="Arial" w:cs="Arial"/>
                <w:b/>
                <w:bCs/>
                <w:sz w:val="18"/>
                <w:szCs w:val="18"/>
                <w:lang w:val="es-ES"/>
              </w:rPr>
            </w:pPr>
            <w:r>
              <w:rPr>
                <w:rFonts w:ascii="Arial" w:eastAsia="Calibri" w:hAnsi="Arial" w:cs="Arial"/>
                <w:b/>
                <w:bCs/>
                <w:kern w:val="0"/>
                <w:sz w:val="18"/>
                <w:szCs w:val="18"/>
                <w:lang w:val="es-ES" w:eastAsia="en-US" w:bidi="ar-SA"/>
              </w:rPr>
              <w:t>Clase media tradicional</w:t>
            </w:r>
          </w:p>
        </w:tc>
        <w:tc>
          <w:tcPr>
            <w:tcW w:w="782" w:type="dxa"/>
            <w:shd w:val="clear" w:color="auto" w:fill="D0CECE" w:themeFill="background2" w:themeFillShade="E6"/>
            <w:vAlign w:val="center"/>
          </w:tcPr>
          <w:p w14:paraId="1C794709" w14:textId="77777777" w:rsidR="004312E6" w:rsidRDefault="000D45E4" w:rsidP="006F208E">
            <w:pPr>
              <w:keepNext/>
              <w:jc w:val="center"/>
              <w:rPr>
                <w:rFonts w:ascii="Arial" w:hAnsi="Arial" w:cs="Arial"/>
                <w:b/>
                <w:bCs/>
                <w:sz w:val="18"/>
                <w:szCs w:val="18"/>
                <w:lang w:val="es-ES"/>
              </w:rPr>
            </w:pPr>
            <w:r>
              <w:rPr>
                <w:rFonts w:ascii="Arial" w:eastAsia="Calibri" w:hAnsi="Arial" w:cs="Arial"/>
                <w:b/>
                <w:bCs/>
                <w:kern w:val="0"/>
                <w:sz w:val="18"/>
                <w:szCs w:val="18"/>
                <w:lang w:val="es-ES" w:eastAsia="en-US" w:bidi="ar-SA"/>
              </w:rPr>
              <w:t>5854</w:t>
            </w:r>
          </w:p>
        </w:tc>
        <w:tc>
          <w:tcPr>
            <w:tcW w:w="940" w:type="dxa"/>
            <w:shd w:val="clear" w:color="auto" w:fill="D0CECE" w:themeFill="background2" w:themeFillShade="E6"/>
            <w:vAlign w:val="center"/>
          </w:tcPr>
          <w:p w14:paraId="1C79470A" w14:textId="77777777" w:rsidR="004312E6" w:rsidRDefault="000D45E4" w:rsidP="006F208E">
            <w:pPr>
              <w:keepNext/>
              <w:jc w:val="center"/>
              <w:rPr>
                <w:rFonts w:ascii="Arial" w:hAnsi="Arial" w:cs="Arial"/>
                <w:b/>
                <w:bCs/>
                <w:sz w:val="18"/>
                <w:szCs w:val="18"/>
                <w:lang w:val="es-ES"/>
              </w:rPr>
            </w:pPr>
            <w:r>
              <w:rPr>
                <w:rFonts w:ascii="Arial" w:eastAsia="Calibri" w:hAnsi="Arial" w:cs="Arial"/>
                <w:b/>
                <w:bCs/>
                <w:kern w:val="0"/>
                <w:sz w:val="18"/>
                <w:szCs w:val="18"/>
                <w:lang w:val="es-ES" w:eastAsia="en-US" w:bidi="ar-SA"/>
              </w:rPr>
              <w:t>4500</w:t>
            </w:r>
          </w:p>
        </w:tc>
        <w:tc>
          <w:tcPr>
            <w:tcW w:w="966" w:type="dxa"/>
            <w:shd w:val="clear" w:color="auto" w:fill="D0CECE" w:themeFill="background2" w:themeFillShade="E6"/>
            <w:vAlign w:val="center"/>
          </w:tcPr>
          <w:p w14:paraId="1C79470B" w14:textId="77777777" w:rsidR="004312E6" w:rsidRDefault="000D45E4" w:rsidP="006F208E">
            <w:pPr>
              <w:keepNext/>
              <w:jc w:val="center"/>
              <w:rPr>
                <w:rFonts w:ascii="Arial" w:hAnsi="Arial" w:cs="Arial"/>
                <w:b/>
                <w:bCs/>
                <w:sz w:val="18"/>
                <w:szCs w:val="18"/>
                <w:lang w:val="es-ES"/>
              </w:rPr>
            </w:pPr>
            <w:r>
              <w:rPr>
                <w:rFonts w:ascii="Arial" w:eastAsia="Calibri" w:hAnsi="Arial" w:cs="Arial"/>
                <w:b/>
                <w:bCs/>
                <w:kern w:val="0"/>
                <w:sz w:val="18"/>
                <w:szCs w:val="18"/>
                <w:lang w:val="es-ES" w:eastAsia="en-US" w:bidi="ar-SA"/>
              </w:rPr>
              <w:t>4739</w:t>
            </w:r>
          </w:p>
        </w:tc>
        <w:tc>
          <w:tcPr>
            <w:tcW w:w="727" w:type="dxa"/>
            <w:shd w:val="clear" w:color="auto" w:fill="D0CECE" w:themeFill="background2" w:themeFillShade="E6"/>
            <w:vAlign w:val="center"/>
          </w:tcPr>
          <w:p w14:paraId="1C79470C" w14:textId="77777777" w:rsidR="004312E6" w:rsidRDefault="000D45E4" w:rsidP="006F208E">
            <w:pPr>
              <w:keepNext/>
              <w:jc w:val="center"/>
              <w:rPr>
                <w:rFonts w:ascii="Arial" w:hAnsi="Arial" w:cs="Arial"/>
                <w:b/>
                <w:bCs/>
                <w:sz w:val="18"/>
                <w:szCs w:val="18"/>
                <w:lang w:val="es-ES"/>
              </w:rPr>
            </w:pPr>
            <w:r>
              <w:rPr>
                <w:rFonts w:ascii="Arial" w:eastAsia="Calibri" w:hAnsi="Arial" w:cs="Arial"/>
                <w:b/>
                <w:bCs/>
                <w:kern w:val="0"/>
                <w:sz w:val="18"/>
                <w:szCs w:val="18"/>
                <w:lang w:val="es-ES" w:eastAsia="en-US" w:bidi="ar-SA"/>
              </w:rPr>
              <w:t>0,70</w:t>
            </w:r>
          </w:p>
        </w:tc>
        <w:tc>
          <w:tcPr>
            <w:tcW w:w="938" w:type="dxa"/>
            <w:shd w:val="clear" w:color="auto" w:fill="D0CECE" w:themeFill="background2" w:themeFillShade="E6"/>
            <w:vAlign w:val="center"/>
          </w:tcPr>
          <w:p w14:paraId="1C79470D" w14:textId="77777777" w:rsidR="004312E6" w:rsidRDefault="000D45E4" w:rsidP="006F208E">
            <w:pPr>
              <w:keepNext/>
              <w:jc w:val="center"/>
              <w:rPr>
                <w:rFonts w:ascii="Arial" w:hAnsi="Arial" w:cs="Arial"/>
                <w:b/>
                <w:bCs/>
                <w:sz w:val="18"/>
                <w:szCs w:val="18"/>
                <w:lang w:val="es-ES"/>
              </w:rPr>
            </w:pPr>
            <w:r>
              <w:rPr>
                <w:rFonts w:ascii="Arial" w:eastAsia="Calibri" w:hAnsi="Arial" w:cs="Arial"/>
                <w:b/>
                <w:bCs/>
                <w:kern w:val="0"/>
                <w:sz w:val="18"/>
                <w:szCs w:val="18"/>
                <w:lang w:val="es-ES" w:eastAsia="en-US" w:bidi="ar-SA"/>
              </w:rPr>
              <w:t>0,74</w:t>
            </w:r>
          </w:p>
        </w:tc>
        <w:tc>
          <w:tcPr>
            <w:tcW w:w="1038" w:type="dxa"/>
            <w:shd w:val="clear" w:color="auto" w:fill="D0CECE" w:themeFill="background2" w:themeFillShade="E6"/>
            <w:vAlign w:val="center"/>
          </w:tcPr>
          <w:p w14:paraId="1C79470E" w14:textId="77777777" w:rsidR="004312E6" w:rsidRDefault="000D45E4" w:rsidP="006F208E">
            <w:pPr>
              <w:keepNext/>
              <w:jc w:val="center"/>
              <w:rPr>
                <w:rFonts w:ascii="Arial" w:hAnsi="Arial" w:cs="Arial"/>
                <w:b/>
                <w:bCs/>
                <w:sz w:val="18"/>
                <w:szCs w:val="18"/>
                <w:lang w:val="es-ES"/>
              </w:rPr>
            </w:pPr>
            <w:r>
              <w:rPr>
                <w:rFonts w:ascii="Arial" w:eastAsia="Calibri" w:hAnsi="Arial" w:cs="Arial"/>
                <w:b/>
                <w:bCs/>
                <w:kern w:val="0"/>
                <w:sz w:val="18"/>
                <w:szCs w:val="18"/>
                <w:lang w:val="es-ES" w:eastAsia="en-US" w:bidi="ar-SA"/>
              </w:rPr>
              <w:t>0,18</w:t>
            </w:r>
          </w:p>
        </w:tc>
        <w:tc>
          <w:tcPr>
            <w:tcW w:w="727" w:type="dxa"/>
            <w:shd w:val="clear" w:color="auto" w:fill="D0CECE" w:themeFill="background2" w:themeFillShade="E6"/>
            <w:vAlign w:val="center"/>
          </w:tcPr>
          <w:p w14:paraId="1C79470F" w14:textId="77777777" w:rsidR="004312E6" w:rsidRDefault="000D45E4" w:rsidP="006F208E">
            <w:pPr>
              <w:keepNext/>
              <w:jc w:val="center"/>
              <w:rPr>
                <w:rFonts w:ascii="Arial" w:hAnsi="Arial" w:cs="Arial"/>
                <w:b/>
                <w:bCs/>
                <w:sz w:val="18"/>
                <w:szCs w:val="18"/>
                <w:lang w:val="es-ES"/>
              </w:rPr>
            </w:pPr>
            <w:r>
              <w:rPr>
                <w:rFonts w:ascii="Arial" w:eastAsia="Calibri" w:hAnsi="Arial" w:cs="Arial"/>
                <w:b/>
                <w:bCs/>
                <w:kern w:val="0"/>
                <w:sz w:val="18"/>
                <w:szCs w:val="18"/>
                <w:lang w:val="es-ES" w:eastAsia="en-US" w:bidi="ar-SA"/>
              </w:rPr>
              <w:t>0,14</w:t>
            </w:r>
          </w:p>
        </w:tc>
        <w:tc>
          <w:tcPr>
            <w:tcW w:w="936" w:type="dxa"/>
            <w:shd w:val="clear" w:color="auto" w:fill="D0CECE" w:themeFill="background2" w:themeFillShade="E6"/>
            <w:vAlign w:val="center"/>
          </w:tcPr>
          <w:p w14:paraId="1C794710" w14:textId="77777777" w:rsidR="004312E6" w:rsidRDefault="000D45E4" w:rsidP="006F208E">
            <w:pPr>
              <w:keepNext/>
              <w:jc w:val="center"/>
              <w:rPr>
                <w:rFonts w:ascii="Arial" w:hAnsi="Arial" w:cs="Arial"/>
                <w:b/>
                <w:bCs/>
                <w:sz w:val="18"/>
                <w:szCs w:val="18"/>
                <w:lang w:val="es-ES"/>
              </w:rPr>
            </w:pPr>
            <w:r>
              <w:rPr>
                <w:rFonts w:ascii="Arial" w:eastAsia="Calibri" w:hAnsi="Arial" w:cs="Arial"/>
                <w:b/>
                <w:bCs/>
                <w:kern w:val="0"/>
                <w:sz w:val="18"/>
                <w:szCs w:val="18"/>
                <w:lang w:val="es-ES" w:eastAsia="en-US" w:bidi="ar-SA"/>
              </w:rPr>
              <w:t>0,13</w:t>
            </w:r>
          </w:p>
        </w:tc>
        <w:tc>
          <w:tcPr>
            <w:tcW w:w="1038" w:type="dxa"/>
            <w:shd w:val="clear" w:color="auto" w:fill="D0CECE" w:themeFill="background2" w:themeFillShade="E6"/>
            <w:vAlign w:val="center"/>
          </w:tcPr>
          <w:p w14:paraId="1C794711" w14:textId="77777777" w:rsidR="004312E6" w:rsidRDefault="000D45E4" w:rsidP="006F208E">
            <w:pPr>
              <w:keepNext/>
              <w:jc w:val="center"/>
              <w:rPr>
                <w:rFonts w:ascii="Arial" w:hAnsi="Arial" w:cs="Arial"/>
                <w:b/>
                <w:bCs/>
                <w:sz w:val="18"/>
                <w:szCs w:val="18"/>
                <w:lang w:val="es-ES"/>
              </w:rPr>
            </w:pPr>
            <w:r>
              <w:rPr>
                <w:rFonts w:ascii="Arial" w:eastAsia="Calibri" w:hAnsi="Arial" w:cs="Arial"/>
                <w:b/>
                <w:bCs/>
                <w:kern w:val="0"/>
                <w:sz w:val="18"/>
                <w:szCs w:val="18"/>
                <w:lang w:val="es-ES" w:eastAsia="en-US" w:bidi="ar-SA"/>
              </w:rPr>
              <w:t>0,09</w:t>
            </w:r>
          </w:p>
        </w:tc>
      </w:tr>
      <w:tr w:rsidR="004312E6" w14:paraId="1C79471D" w14:textId="77777777" w:rsidTr="006F208E">
        <w:trPr>
          <w:trHeight w:val="302"/>
        </w:trPr>
        <w:tc>
          <w:tcPr>
            <w:tcW w:w="1474" w:type="dxa"/>
            <w:vAlign w:val="center"/>
          </w:tcPr>
          <w:p w14:paraId="1C794713" w14:textId="77777777" w:rsidR="004312E6" w:rsidRDefault="000D45E4" w:rsidP="006F208E">
            <w:pPr>
              <w:keepNext/>
              <w:rPr>
                <w:rFonts w:ascii="Arial" w:hAnsi="Arial" w:cs="Arial"/>
                <w:sz w:val="18"/>
                <w:szCs w:val="18"/>
                <w:lang w:val="es-ES"/>
              </w:rPr>
            </w:pPr>
            <w:r>
              <w:rPr>
                <w:rFonts w:ascii="Arial" w:eastAsia="Calibri" w:hAnsi="Arial" w:cs="Arial"/>
                <w:kern w:val="0"/>
                <w:sz w:val="18"/>
                <w:szCs w:val="18"/>
                <w:lang w:val="es-ES" w:eastAsia="en-US" w:bidi="ar-SA"/>
              </w:rPr>
              <w:t>Cuadros Técnicos y Asimilados</w:t>
            </w:r>
          </w:p>
        </w:tc>
        <w:tc>
          <w:tcPr>
            <w:tcW w:w="782" w:type="dxa"/>
            <w:vAlign w:val="center"/>
          </w:tcPr>
          <w:p w14:paraId="1C794714"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6174</w:t>
            </w:r>
          </w:p>
        </w:tc>
        <w:tc>
          <w:tcPr>
            <w:tcW w:w="940" w:type="dxa"/>
            <w:vAlign w:val="center"/>
          </w:tcPr>
          <w:p w14:paraId="1C794715"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5160</w:t>
            </w:r>
          </w:p>
        </w:tc>
        <w:tc>
          <w:tcPr>
            <w:tcW w:w="966" w:type="dxa"/>
            <w:vAlign w:val="center"/>
          </w:tcPr>
          <w:p w14:paraId="1C794716"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4745</w:t>
            </w:r>
          </w:p>
        </w:tc>
        <w:tc>
          <w:tcPr>
            <w:tcW w:w="727" w:type="dxa"/>
            <w:vAlign w:val="center"/>
          </w:tcPr>
          <w:p w14:paraId="1C794717"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0,73</w:t>
            </w:r>
          </w:p>
        </w:tc>
        <w:tc>
          <w:tcPr>
            <w:tcW w:w="938" w:type="dxa"/>
            <w:vAlign w:val="center"/>
          </w:tcPr>
          <w:p w14:paraId="1C794718"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0,77</w:t>
            </w:r>
          </w:p>
        </w:tc>
        <w:tc>
          <w:tcPr>
            <w:tcW w:w="1038" w:type="dxa"/>
            <w:vAlign w:val="center"/>
          </w:tcPr>
          <w:p w14:paraId="1C794719"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0,16</w:t>
            </w:r>
          </w:p>
        </w:tc>
        <w:tc>
          <w:tcPr>
            <w:tcW w:w="727" w:type="dxa"/>
            <w:vAlign w:val="center"/>
          </w:tcPr>
          <w:p w14:paraId="1C79471A"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0,16</w:t>
            </w:r>
          </w:p>
        </w:tc>
        <w:tc>
          <w:tcPr>
            <w:tcW w:w="936" w:type="dxa"/>
            <w:vAlign w:val="center"/>
          </w:tcPr>
          <w:p w14:paraId="1C79471B"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0,15</w:t>
            </w:r>
          </w:p>
        </w:tc>
        <w:tc>
          <w:tcPr>
            <w:tcW w:w="1038" w:type="dxa"/>
            <w:vAlign w:val="center"/>
          </w:tcPr>
          <w:p w14:paraId="1C79471C"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0,08</w:t>
            </w:r>
          </w:p>
        </w:tc>
      </w:tr>
      <w:tr w:rsidR="004312E6" w14:paraId="1C794728" w14:textId="77777777" w:rsidTr="006F208E">
        <w:trPr>
          <w:trHeight w:val="302"/>
        </w:trPr>
        <w:tc>
          <w:tcPr>
            <w:tcW w:w="1474" w:type="dxa"/>
            <w:vAlign w:val="center"/>
          </w:tcPr>
          <w:p w14:paraId="1C79471E" w14:textId="77777777" w:rsidR="004312E6" w:rsidRDefault="000D45E4" w:rsidP="006F208E">
            <w:pPr>
              <w:keepNext/>
              <w:rPr>
                <w:rFonts w:ascii="Arial" w:hAnsi="Arial" w:cs="Arial"/>
                <w:sz w:val="18"/>
                <w:szCs w:val="18"/>
                <w:lang w:val="es-ES"/>
              </w:rPr>
            </w:pPr>
            <w:r>
              <w:rPr>
                <w:rFonts w:ascii="Arial" w:eastAsia="Calibri" w:hAnsi="Arial" w:cs="Arial"/>
                <w:kern w:val="0"/>
                <w:sz w:val="18"/>
                <w:szCs w:val="18"/>
                <w:lang w:val="es-ES" w:eastAsia="en-US" w:bidi="ar-SA"/>
              </w:rPr>
              <w:t>Pequeños Productores Autónomos</w:t>
            </w:r>
          </w:p>
        </w:tc>
        <w:tc>
          <w:tcPr>
            <w:tcW w:w="782" w:type="dxa"/>
            <w:vAlign w:val="center"/>
          </w:tcPr>
          <w:p w14:paraId="1C79471F"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5835</w:t>
            </w:r>
          </w:p>
        </w:tc>
        <w:tc>
          <w:tcPr>
            <w:tcW w:w="940" w:type="dxa"/>
            <w:vAlign w:val="center"/>
          </w:tcPr>
          <w:p w14:paraId="1C794720"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4200</w:t>
            </w:r>
          </w:p>
        </w:tc>
        <w:tc>
          <w:tcPr>
            <w:tcW w:w="966" w:type="dxa"/>
            <w:vAlign w:val="center"/>
          </w:tcPr>
          <w:p w14:paraId="1C794721"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4855</w:t>
            </w:r>
          </w:p>
        </w:tc>
        <w:tc>
          <w:tcPr>
            <w:tcW w:w="727" w:type="dxa"/>
            <w:vAlign w:val="center"/>
          </w:tcPr>
          <w:p w14:paraId="1C794722"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0,69</w:t>
            </w:r>
          </w:p>
        </w:tc>
        <w:tc>
          <w:tcPr>
            <w:tcW w:w="938" w:type="dxa"/>
            <w:vAlign w:val="center"/>
          </w:tcPr>
          <w:p w14:paraId="1C794723"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0,74</w:t>
            </w:r>
          </w:p>
        </w:tc>
        <w:tc>
          <w:tcPr>
            <w:tcW w:w="1038" w:type="dxa"/>
            <w:vAlign w:val="center"/>
          </w:tcPr>
          <w:p w14:paraId="1C794724"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0,19</w:t>
            </w:r>
          </w:p>
        </w:tc>
        <w:tc>
          <w:tcPr>
            <w:tcW w:w="727" w:type="dxa"/>
            <w:vAlign w:val="center"/>
          </w:tcPr>
          <w:p w14:paraId="1C794725"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0,12</w:t>
            </w:r>
          </w:p>
        </w:tc>
        <w:tc>
          <w:tcPr>
            <w:tcW w:w="936" w:type="dxa"/>
            <w:vAlign w:val="center"/>
          </w:tcPr>
          <w:p w14:paraId="1C794726"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0,11</w:t>
            </w:r>
          </w:p>
        </w:tc>
        <w:tc>
          <w:tcPr>
            <w:tcW w:w="1038" w:type="dxa"/>
            <w:vAlign w:val="center"/>
          </w:tcPr>
          <w:p w14:paraId="1C794727"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0,11</w:t>
            </w:r>
          </w:p>
        </w:tc>
      </w:tr>
      <w:tr w:rsidR="004312E6" w14:paraId="1C794733" w14:textId="77777777" w:rsidTr="006F208E">
        <w:trPr>
          <w:trHeight w:val="317"/>
        </w:trPr>
        <w:tc>
          <w:tcPr>
            <w:tcW w:w="1474" w:type="dxa"/>
            <w:vAlign w:val="center"/>
          </w:tcPr>
          <w:p w14:paraId="1C794729" w14:textId="77777777" w:rsidR="004312E6" w:rsidRDefault="000D45E4" w:rsidP="006F208E">
            <w:pPr>
              <w:keepNext/>
              <w:rPr>
                <w:rFonts w:ascii="Arial" w:hAnsi="Arial" w:cs="Arial"/>
                <w:sz w:val="18"/>
                <w:szCs w:val="18"/>
                <w:lang w:val="es-ES"/>
              </w:rPr>
            </w:pPr>
            <w:r>
              <w:rPr>
                <w:rFonts w:ascii="Arial" w:eastAsia="Calibri" w:hAnsi="Arial" w:cs="Arial"/>
                <w:kern w:val="0"/>
                <w:sz w:val="18"/>
                <w:szCs w:val="18"/>
                <w:lang w:val="es-ES" w:eastAsia="en-US" w:bidi="ar-SA"/>
              </w:rPr>
              <w:t>Empleados Administrativos y Vendedores</w:t>
            </w:r>
          </w:p>
        </w:tc>
        <w:tc>
          <w:tcPr>
            <w:tcW w:w="782" w:type="dxa"/>
            <w:vAlign w:val="center"/>
          </w:tcPr>
          <w:p w14:paraId="1C79472A"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5516</w:t>
            </w:r>
          </w:p>
        </w:tc>
        <w:tc>
          <w:tcPr>
            <w:tcW w:w="940" w:type="dxa"/>
            <w:vAlign w:val="center"/>
          </w:tcPr>
          <w:p w14:paraId="1C79472B"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4333</w:t>
            </w:r>
          </w:p>
        </w:tc>
        <w:tc>
          <w:tcPr>
            <w:tcW w:w="966" w:type="dxa"/>
            <w:vAlign w:val="center"/>
          </w:tcPr>
          <w:p w14:paraId="1C79472C"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4564</w:t>
            </w:r>
          </w:p>
        </w:tc>
        <w:tc>
          <w:tcPr>
            <w:tcW w:w="727" w:type="dxa"/>
            <w:vAlign w:val="center"/>
          </w:tcPr>
          <w:p w14:paraId="1C79472D"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0,68</w:t>
            </w:r>
          </w:p>
        </w:tc>
        <w:tc>
          <w:tcPr>
            <w:tcW w:w="938" w:type="dxa"/>
            <w:vAlign w:val="center"/>
          </w:tcPr>
          <w:p w14:paraId="1C79472E"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0,71</w:t>
            </w:r>
          </w:p>
        </w:tc>
        <w:tc>
          <w:tcPr>
            <w:tcW w:w="1038" w:type="dxa"/>
            <w:vAlign w:val="center"/>
          </w:tcPr>
          <w:p w14:paraId="1C79472F"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0,18</w:t>
            </w:r>
          </w:p>
        </w:tc>
        <w:tc>
          <w:tcPr>
            <w:tcW w:w="727" w:type="dxa"/>
            <w:vAlign w:val="center"/>
          </w:tcPr>
          <w:p w14:paraId="1C794730"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0,13</w:t>
            </w:r>
          </w:p>
        </w:tc>
        <w:tc>
          <w:tcPr>
            <w:tcW w:w="936" w:type="dxa"/>
            <w:vAlign w:val="center"/>
          </w:tcPr>
          <w:p w14:paraId="1C794731"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0,13</w:t>
            </w:r>
          </w:p>
        </w:tc>
        <w:tc>
          <w:tcPr>
            <w:tcW w:w="1038" w:type="dxa"/>
            <w:vAlign w:val="center"/>
          </w:tcPr>
          <w:p w14:paraId="1C794732"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0,09</w:t>
            </w:r>
          </w:p>
        </w:tc>
      </w:tr>
      <w:tr w:rsidR="004312E6" w14:paraId="1C79473E" w14:textId="77777777" w:rsidTr="00F7231A">
        <w:trPr>
          <w:trHeight w:val="302"/>
        </w:trPr>
        <w:tc>
          <w:tcPr>
            <w:tcW w:w="1474" w:type="dxa"/>
            <w:shd w:val="clear" w:color="auto" w:fill="D0CECE" w:themeFill="background2" w:themeFillShade="E6"/>
            <w:vAlign w:val="center"/>
          </w:tcPr>
          <w:p w14:paraId="1C794734" w14:textId="77777777" w:rsidR="004312E6" w:rsidRDefault="000D45E4" w:rsidP="006F208E">
            <w:pPr>
              <w:keepNext/>
              <w:rPr>
                <w:rFonts w:ascii="Arial" w:hAnsi="Arial" w:cs="Arial"/>
                <w:b/>
                <w:bCs/>
                <w:sz w:val="18"/>
                <w:szCs w:val="18"/>
                <w:lang w:val="es-ES"/>
              </w:rPr>
            </w:pPr>
            <w:r>
              <w:rPr>
                <w:rFonts w:ascii="Arial" w:eastAsia="Calibri" w:hAnsi="Arial" w:cs="Arial"/>
                <w:b/>
                <w:bCs/>
                <w:kern w:val="0"/>
                <w:sz w:val="18"/>
                <w:szCs w:val="18"/>
                <w:lang w:val="es-ES" w:eastAsia="en-US" w:bidi="ar-SA"/>
              </w:rPr>
              <w:t>Clase obrera calificada</w:t>
            </w:r>
          </w:p>
        </w:tc>
        <w:tc>
          <w:tcPr>
            <w:tcW w:w="782" w:type="dxa"/>
            <w:shd w:val="clear" w:color="auto" w:fill="D0CECE" w:themeFill="background2" w:themeFillShade="E6"/>
            <w:vAlign w:val="center"/>
          </w:tcPr>
          <w:p w14:paraId="1C794735" w14:textId="77777777" w:rsidR="004312E6" w:rsidRDefault="000D45E4" w:rsidP="006F208E">
            <w:pPr>
              <w:keepNext/>
              <w:jc w:val="center"/>
              <w:rPr>
                <w:rFonts w:ascii="Arial" w:hAnsi="Arial" w:cs="Arial"/>
                <w:b/>
                <w:bCs/>
                <w:sz w:val="18"/>
                <w:szCs w:val="18"/>
                <w:lang w:val="es-ES"/>
              </w:rPr>
            </w:pPr>
            <w:r>
              <w:rPr>
                <w:rFonts w:ascii="Arial" w:eastAsia="Calibri" w:hAnsi="Arial" w:cs="Arial"/>
                <w:b/>
                <w:bCs/>
                <w:kern w:val="0"/>
                <w:sz w:val="18"/>
                <w:szCs w:val="18"/>
                <w:lang w:val="es-ES" w:eastAsia="en-US" w:bidi="ar-SA"/>
              </w:rPr>
              <w:t>4113</w:t>
            </w:r>
          </w:p>
        </w:tc>
        <w:tc>
          <w:tcPr>
            <w:tcW w:w="940" w:type="dxa"/>
            <w:shd w:val="clear" w:color="auto" w:fill="D0CECE" w:themeFill="background2" w:themeFillShade="E6"/>
            <w:vAlign w:val="center"/>
          </w:tcPr>
          <w:p w14:paraId="1C794736" w14:textId="77777777" w:rsidR="004312E6" w:rsidRDefault="000D45E4" w:rsidP="006F208E">
            <w:pPr>
              <w:keepNext/>
              <w:jc w:val="center"/>
              <w:rPr>
                <w:rFonts w:ascii="Arial" w:hAnsi="Arial" w:cs="Arial"/>
                <w:b/>
                <w:bCs/>
                <w:sz w:val="18"/>
                <w:szCs w:val="18"/>
                <w:lang w:val="es-ES"/>
              </w:rPr>
            </w:pPr>
            <w:r>
              <w:rPr>
                <w:rFonts w:ascii="Arial" w:eastAsia="Calibri" w:hAnsi="Arial" w:cs="Arial"/>
                <w:b/>
                <w:bCs/>
                <w:kern w:val="0"/>
                <w:sz w:val="18"/>
                <w:szCs w:val="18"/>
                <w:lang w:val="es-ES" w:eastAsia="en-US" w:bidi="ar-SA"/>
              </w:rPr>
              <w:t>2867</w:t>
            </w:r>
          </w:p>
        </w:tc>
        <w:tc>
          <w:tcPr>
            <w:tcW w:w="966" w:type="dxa"/>
            <w:shd w:val="clear" w:color="auto" w:fill="D0CECE" w:themeFill="background2" w:themeFillShade="E6"/>
            <w:vAlign w:val="center"/>
          </w:tcPr>
          <w:p w14:paraId="1C794737" w14:textId="77777777" w:rsidR="004312E6" w:rsidRDefault="000D45E4" w:rsidP="006F208E">
            <w:pPr>
              <w:keepNext/>
              <w:jc w:val="center"/>
              <w:rPr>
                <w:rFonts w:ascii="Arial" w:hAnsi="Arial" w:cs="Arial"/>
                <w:b/>
                <w:bCs/>
                <w:sz w:val="18"/>
                <w:szCs w:val="18"/>
                <w:lang w:val="es-ES"/>
              </w:rPr>
            </w:pPr>
            <w:r>
              <w:rPr>
                <w:rFonts w:ascii="Arial" w:eastAsia="Calibri" w:hAnsi="Arial" w:cs="Arial"/>
                <w:b/>
                <w:bCs/>
                <w:kern w:val="0"/>
                <w:sz w:val="18"/>
                <w:szCs w:val="18"/>
                <w:lang w:val="es-ES" w:eastAsia="en-US" w:bidi="ar-SA"/>
              </w:rPr>
              <w:t>4035</w:t>
            </w:r>
          </w:p>
        </w:tc>
        <w:tc>
          <w:tcPr>
            <w:tcW w:w="727" w:type="dxa"/>
            <w:shd w:val="clear" w:color="auto" w:fill="D0CECE" w:themeFill="background2" w:themeFillShade="E6"/>
            <w:vAlign w:val="center"/>
          </w:tcPr>
          <w:p w14:paraId="1C794738" w14:textId="77777777" w:rsidR="004312E6" w:rsidRDefault="000D45E4" w:rsidP="006F208E">
            <w:pPr>
              <w:keepNext/>
              <w:jc w:val="center"/>
              <w:rPr>
                <w:rFonts w:ascii="Arial" w:hAnsi="Arial" w:cs="Arial"/>
                <w:b/>
                <w:bCs/>
                <w:sz w:val="18"/>
                <w:szCs w:val="18"/>
                <w:lang w:val="es-ES"/>
              </w:rPr>
            </w:pPr>
            <w:r>
              <w:rPr>
                <w:rFonts w:ascii="Arial" w:eastAsia="Calibri" w:hAnsi="Arial" w:cs="Arial"/>
                <w:b/>
                <w:bCs/>
                <w:kern w:val="0"/>
                <w:sz w:val="18"/>
                <w:szCs w:val="18"/>
                <w:lang w:val="es-ES" w:eastAsia="en-US" w:bidi="ar-SA"/>
              </w:rPr>
              <w:t>0,59</w:t>
            </w:r>
          </w:p>
        </w:tc>
        <w:tc>
          <w:tcPr>
            <w:tcW w:w="938" w:type="dxa"/>
            <w:shd w:val="clear" w:color="auto" w:fill="D0CECE" w:themeFill="background2" w:themeFillShade="E6"/>
            <w:vAlign w:val="center"/>
          </w:tcPr>
          <w:p w14:paraId="1C794739" w14:textId="77777777" w:rsidR="004312E6" w:rsidRDefault="000D45E4" w:rsidP="006F208E">
            <w:pPr>
              <w:keepNext/>
              <w:jc w:val="center"/>
              <w:rPr>
                <w:rFonts w:ascii="Arial" w:hAnsi="Arial" w:cs="Arial"/>
                <w:b/>
                <w:bCs/>
                <w:sz w:val="18"/>
                <w:szCs w:val="18"/>
                <w:lang w:val="es-ES"/>
              </w:rPr>
            </w:pPr>
            <w:r>
              <w:rPr>
                <w:rFonts w:ascii="Arial" w:eastAsia="Calibri" w:hAnsi="Arial" w:cs="Arial"/>
                <w:b/>
                <w:bCs/>
                <w:kern w:val="0"/>
                <w:sz w:val="18"/>
                <w:szCs w:val="18"/>
                <w:lang w:val="es-ES" w:eastAsia="en-US" w:bidi="ar-SA"/>
              </w:rPr>
              <w:t>0,60</w:t>
            </w:r>
          </w:p>
        </w:tc>
        <w:tc>
          <w:tcPr>
            <w:tcW w:w="1038" w:type="dxa"/>
            <w:shd w:val="clear" w:color="auto" w:fill="D0CECE" w:themeFill="background2" w:themeFillShade="E6"/>
            <w:vAlign w:val="center"/>
          </w:tcPr>
          <w:p w14:paraId="1C79473A" w14:textId="77777777" w:rsidR="004312E6" w:rsidRDefault="000D45E4" w:rsidP="006F208E">
            <w:pPr>
              <w:keepNext/>
              <w:jc w:val="center"/>
              <w:rPr>
                <w:rFonts w:ascii="Arial" w:hAnsi="Arial" w:cs="Arial"/>
                <w:b/>
                <w:bCs/>
                <w:sz w:val="18"/>
                <w:szCs w:val="18"/>
                <w:lang w:val="es-ES"/>
              </w:rPr>
            </w:pPr>
            <w:r>
              <w:rPr>
                <w:rFonts w:ascii="Arial" w:eastAsia="Calibri" w:hAnsi="Arial" w:cs="Arial"/>
                <w:b/>
                <w:bCs/>
                <w:kern w:val="0"/>
                <w:sz w:val="18"/>
                <w:szCs w:val="18"/>
                <w:lang w:val="es-ES" w:eastAsia="en-US" w:bidi="ar-SA"/>
              </w:rPr>
              <w:t>0,19</w:t>
            </w:r>
          </w:p>
        </w:tc>
        <w:tc>
          <w:tcPr>
            <w:tcW w:w="727" w:type="dxa"/>
            <w:shd w:val="clear" w:color="auto" w:fill="D0CECE" w:themeFill="background2" w:themeFillShade="E6"/>
            <w:vAlign w:val="center"/>
          </w:tcPr>
          <w:p w14:paraId="1C79473B" w14:textId="77777777" w:rsidR="004312E6" w:rsidRDefault="000D45E4" w:rsidP="006F208E">
            <w:pPr>
              <w:keepNext/>
              <w:jc w:val="center"/>
              <w:rPr>
                <w:rFonts w:ascii="Arial" w:hAnsi="Arial" w:cs="Arial"/>
                <w:b/>
                <w:bCs/>
                <w:sz w:val="18"/>
                <w:szCs w:val="18"/>
                <w:lang w:val="es-ES"/>
              </w:rPr>
            </w:pPr>
            <w:r>
              <w:rPr>
                <w:rFonts w:ascii="Arial" w:eastAsia="Calibri" w:hAnsi="Arial" w:cs="Arial"/>
                <w:b/>
                <w:bCs/>
                <w:kern w:val="0"/>
                <w:sz w:val="18"/>
                <w:szCs w:val="18"/>
                <w:lang w:val="es-ES" w:eastAsia="en-US" w:bidi="ar-SA"/>
              </w:rPr>
              <w:t>0,1</w:t>
            </w:r>
          </w:p>
        </w:tc>
        <w:tc>
          <w:tcPr>
            <w:tcW w:w="936" w:type="dxa"/>
            <w:shd w:val="clear" w:color="auto" w:fill="D0CECE" w:themeFill="background2" w:themeFillShade="E6"/>
            <w:vAlign w:val="center"/>
          </w:tcPr>
          <w:p w14:paraId="1C79473C" w14:textId="77777777" w:rsidR="004312E6" w:rsidRDefault="000D45E4" w:rsidP="006F208E">
            <w:pPr>
              <w:keepNext/>
              <w:jc w:val="center"/>
              <w:rPr>
                <w:rFonts w:ascii="Arial" w:hAnsi="Arial" w:cs="Arial"/>
                <w:b/>
                <w:bCs/>
                <w:sz w:val="18"/>
                <w:szCs w:val="18"/>
                <w:lang w:val="es-ES"/>
              </w:rPr>
            </w:pPr>
            <w:r>
              <w:rPr>
                <w:rFonts w:ascii="Arial" w:eastAsia="Calibri" w:hAnsi="Arial" w:cs="Arial"/>
                <w:b/>
                <w:bCs/>
                <w:kern w:val="0"/>
                <w:sz w:val="18"/>
                <w:szCs w:val="18"/>
                <w:lang w:val="es-ES" w:eastAsia="en-US" w:bidi="ar-SA"/>
              </w:rPr>
              <w:t>0,09</w:t>
            </w:r>
          </w:p>
        </w:tc>
        <w:tc>
          <w:tcPr>
            <w:tcW w:w="1038" w:type="dxa"/>
            <w:shd w:val="clear" w:color="auto" w:fill="D0CECE" w:themeFill="background2" w:themeFillShade="E6"/>
            <w:vAlign w:val="center"/>
          </w:tcPr>
          <w:p w14:paraId="1C79473D" w14:textId="77777777" w:rsidR="004312E6" w:rsidRDefault="000D45E4" w:rsidP="006F208E">
            <w:pPr>
              <w:keepNext/>
              <w:jc w:val="center"/>
              <w:rPr>
                <w:rFonts w:ascii="Arial" w:hAnsi="Arial" w:cs="Arial"/>
                <w:b/>
                <w:bCs/>
                <w:sz w:val="18"/>
                <w:szCs w:val="18"/>
                <w:lang w:val="es-ES"/>
              </w:rPr>
            </w:pPr>
            <w:r>
              <w:rPr>
                <w:rFonts w:ascii="Arial" w:eastAsia="Calibri" w:hAnsi="Arial" w:cs="Arial"/>
                <w:b/>
                <w:bCs/>
                <w:kern w:val="0"/>
                <w:sz w:val="18"/>
                <w:szCs w:val="18"/>
                <w:lang w:val="es-ES" w:eastAsia="en-US" w:bidi="ar-SA"/>
              </w:rPr>
              <w:t>0,07</w:t>
            </w:r>
          </w:p>
        </w:tc>
      </w:tr>
      <w:tr w:rsidR="004312E6" w14:paraId="1C794749" w14:textId="77777777" w:rsidTr="006F208E">
        <w:trPr>
          <w:trHeight w:val="302"/>
        </w:trPr>
        <w:tc>
          <w:tcPr>
            <w:tcW w:w="1474" w:type="dxa"/>
            <w:vAlign w:val="center"/>
          </w:tcPr>
          <w:p w14:paraId="1C79473F" w14:textId="77777777" w:rsidR="004312E6" w:rsidRDefault="000D45E4" w:rsidP="006F208E">
            <w:pPr>
              <w:keepNext/>
              <w:rPr>
                <w:rFonts w:ascii="Arial" w:hAnsi="Arial" w:cs="Arial"/>
                <w:sz w:val="18"/>
                <w:szCs w:val="18"/>
                <w:lang w:val="es-ES"/>
              </w:rPr>
            </w:pPr>
            <w:r>
              <w:rPr>
                <w:rFonts w:ascii="Arial" w:eastAsia="Calibri" w:hAnsi="Arial" w:cs="Arial"/>
                <w:kern w:val="0"/>
                <w:sz w:val="18"/>
                <w:szCs w:val="18"/>
                <w:lang w:val="es-ES" w:eastAsia="en-US" w:bidi="ar-SA"/>
              </w:rPr>
              <w:t>Trabajadores Especializados Autónomos</w:t>
            </w:r>
          </w:p>
        </w:tc>
        <w:tc>
          <w:tcPr>
            <w:tcW w:w="782" w:type="dxa"/>
            <w:vAlign w:val="center"/>
          </w:tcPr>
          <w:p w14:paraId="1C794740"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3928</w:t>
            </w:r>
          </w:p>
        </w:tc>
        <w:tc>
          <w:tcPr>
            <w:tcW w:w="940" w:type="dxa"/>
            <w:vAlign w:val="center"/>
          </w:tcPr>
          <w:p w14:paraId="1C794741"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2962</w:t>
            </w:r>
          </w:p>
        </w:tc>
        <w:tc>
          <w:tcPr>
            <w:tcW w:w="966" w:type="dxa"/>
            <w:vAlign w:val="center"/>
          </w:tcPr>
          <w:p w14:paraId="1C794742"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3449</w:t>
            </w:r>
          </w:p>
        </w:tc>
        <w:tc>
          <w:tcPr>
            <w:tcW w:w="727" w:type="dxa"/>
            <w:vAlign w:val="center"/>
          </w:tcPr>
          <w:p w14:paraId="1C794743"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0,60</w:t>
            </w:r>
          </w:p>
        </w:tc>
        <w:tc>
          <w:tcPr>
            <w:tcW w:w="938" w:type="dxa"/>
            <w:vAlign w:val="center"/>
          </w:tcPr>
          <w:p w14:paraId="1C794744"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0,60</w:t>
            </w:r>
          </w:p>
        </w:tc>
        <w:tc>
          <w:tcPr>
            <w:tcW w:w="1038" w:type="dxa"/>
            <w:vAlign w:val="center"/>
          </w:tcPr>
          <w:p w14:paraId="1C794745"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0,18</w:t>
            </w:r>
          </w:p>
        </w:tc>
        <w:tc>
          <w:tcPr>
            <w:tcW w:w="727" w:type="dxa"/>
            <w:vAlign w:val="center"/>
          </w:tcPr>
          <w:p w14:paraId="1C794746"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0,09</w:t>
            </w:r>
          </w:p>
        </w:tc>
        <w:tc>
          <w:tcPr>
            <w:tcW w:w="936" w:type="dxa"/>
            <w:vAlign w:val="center"/>
          </w:tcPr>
          <w:p w14:paraId="1C794747"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0,08</w:t>
            </w:r>
          </w:p>
        </w:tc>
        <w:tc>
          <w:tcPr>
            <w:tcW w:w="1038" w:type="dxa"/>
            <w:vAlign w:val="center"/>
          </w:tcPr>
          <w:p w14:paraId="1C794748"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0,07</w:t>
            </w:r>
          </w:p>
        </w:tc>
      </w:tr>
      <w:tr w:rsidR="004312E6" w14:paraId="1C794754" w14:textId="77777777" w:rsidTr="006F208E">
        <w:trPr>
          <w:trHeight w:val="317"/>
        </w:trPr>
        <w:tc>
          <w:tcPr>
            <w:tcW w:w="1474" w:type="dxa"/>
            <w:vAlign w:val="center"/>
          </w:tcPr>
          <w:p w14:paraId="1C79474A" w14:textId="77777777" w:rsidR="004312E6" w:rsidRDefault="000D45E4" w:rsidP="006F208E">
            <w:pPr>
              <w:keepNext/>
              <w:rPr>
                <w:rFonts w:ascii="Arial" w:hAnsi="Arial" w:cs="Arial"/>
                <w:sz w:val="18"/>
                <w:szCs w:val="18"/>
                <w:lang w:val="es-ES"/>
              </w:rPr>
            </w:pPr>
            <w:r>
              <w:rPr>
                <w:rFonts w:ascii="Arial" w:eastAsia="Calibri" w:hAnsi="Arial" w:cs="Arial"/>
                <w:kern w:val="0"/>
                <w:sz w:val="18"/>
                <w:szCs w:val="18"/>
                <w:lang w:val="es-ES" w:eastAsia="en-US" w:bidi="ar-SA"/>
              </w:rPr>
              <w:t>Obreros Calificados</w:t>
            </w:r>
          </w:p>
        </w:tc>
        <w:tc>
          <w:tcPr>
            <w:tcW w:w="782" w:type="dxa"/>
            <w:vAlign w:val="center"/>
          </w:tcPr>
          <w:p w14:paraId="1C79474B"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4207</w:t>
            </w:r>
          </w:p>
        </w:tc>
        <w:tc>
          <w:tcPr>
            <w:tcW w:w="940" w:type="dxa"/>
            <w:vAlign w:val="center"/>
          </w:tcPr>
          <w:p w14:paraId="1C79474C"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2867</w:t>
            </w:r>
          </w:p>
        </w:tc>
        <w:tc>
          <w:tcPr>
            <w:tcW w:w="966" w:type="dxa"/>
            <w:vAlign w:val="center"/>
          </w:tcPr>
          <w:p w14:paraId="1C79474D"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4300</w:t>
            </w:r>
          </w:p>
        </w:tc>
        <w:tc>
          <w:tcPr>
            <w:tcW w:w="727" w:type="dxa"/>
            <w:vAlign w:val="center"/>
          </w:tcPr>
          <w:p w14:paraId="1C79474E"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0,59</w:t>
            </w:r>
          </w:p>
        </w:tc>
        <w:tc>
          <w:tcPr>
            <w:tcW w:w="938" w:type="dxa"/>
            <w:vAlign w:val="center"/>
          </w:tcPr>
          <w:p w14:paraId="1C79474F"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0,60</w:t>
            </w:r>
          </w:p>
        </w:tc>
        <w:tc>
          <w:tcPr>
            <w:tcW w:w="1038" w:type="dxa"/>
            <w:vAlign w:val="center"/>
          </w:tcPr>
          <w:p w14:paraId="1C794750"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0,19</w:t>
            </w:r>
          </w:p>
        </w:tc>
        <w:tc>
          <w:tcPr>
            <w:tcW w:w="727" w:type="dxa"/>
            <w:vAlign w:val="center"/>
          </w:tcPr>
          <w:p w14:paraId="1C794751"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0,1</w:t>
            </w:r>
          </w:p>
        </w:tc>
        <w:tc>
          <w:tcPr>
            <w:tcW w:w="936" w:type="dxa"/>
            <w:vAlign w:val="center"/>
          </w:tcPr>
          <w:p w14:paraId="1C794752"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0,09</w:t>
            </w:r>
          </w:p>
        </w:tc>
        <w:tc>
          <w:tcPr>
            <w:tcW w:w="1038" w:type="dxa"/>
            <w:vAlign w:val="center"/>
          </w:tcPr>
          <w:p w14:paraId="1C794753"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0,07</w:t>
            </w:r>
          </w:p>
        </w:tc>
      </w:tr>
      <w:tr w:rsidR="004312E6" w14:paraId="1C79475F" w14:textId="77777777" w:rsidTr="00F7231A">
        <w:trPr>
          <w:trHeight w:val="302"/>
        </w:trPr>
        <w:tc>
          <w:tcPr>
            <w:tcW w:w="1474" w:type="dxa"/>
            <w:shd w:val="clear" w:color="auto" w:fill="D0CECE" w:themeFill="background2" w:themeFillShade="E6"/>
            <w:vAlign w:val="center"/>
          </w:tcPr>
          <w:p w14:paraId="1C794755" w14:textId="77777777" w:rsidR="004312E6" w:rsidRDefault="000D45E4" w:rsidP="006F208E">
            <w:pPr>
              <w:keepNext/>
              <w:rPr>
                <w:rFonts w:ascii="Arial" w:hAnsi="Arial" w:cs="Arial"/>
                <w:b/>
                <w:bCs/>
                <w:sz w:val="18"/>
                <w:szCs w:val="18"/>
                <w:lang w:val="es-ES"/>
              </w:rPr>
            </w:pPr>
            <w:r>
              <w:rPr>
                <w:rFonts w:ascii="Arial" w:eastAsia="Calibri" w:hAnsi="Arial" w:cs="Arial"/>
                <w:b/>
                <w:bCs/>
                <w:kern w:val="0"/>
                <w:sz w:val="18"/>
                <w:szCs w:val="18"/>
                <w:lang w:val="es-ES" w:eastAsia="en-US" w:bidi="ar-SA"/>
              </w:rPr>
              <w:t>Clase obrera no calificada</w:t>
            </w:r>
          </w:p>
        </w:tc>
        <w:tc>
          <w:tcPr>
            <w:tcW w:w="782" w:type="dxa"/>
            <w:shd w:val="clear" w:color="auto" w:fill="D0CECE" w:themeFill="background2" w:themeFillShade="E6"/>
            <w:vAlign w:val="center"/>
          </w:tcPr>
          <w:p w14:paraId="1C794756" w14:textId="77777777" w:rsidR="004312E6" w:rsidRDefault="000D45E4" w:rsidP="006F208E">
            <w:pPr>
              <w:keepNext/>
              <w:jc w:val="center"/>
              <w:rPr>
                <w:rFonts w:ascii="Arial" w:hAnsi="Arial" w:cs="Arial"/>
                <w:b/>
                <w:bCs/>
                <w:sz w:val="18"/>
                <w:szCs w:val="18"/>
                <w:lang w:val="es-ES"/>
              </w:rPr>
            </w:pPr>
            <w:r>
              <w:rPr>
                <w:rFonts w:ascii="Arial" w:eastAsia="Calibri" w:hAnsi="Arial" w:cs="Arial"/>
                <w:b/>
                <w:bCs/>
                <w:kern w:val="0"/>
                <w:sz w:val="18"/>
                <w:szCs w:val="18"/>
                <w:lang w:val="es-ES" w:eastAsia="en-US" w:bidi="ar-SA"/>
              </w:rPr>
              <w:t>3249</w:t>
            </w:r>
          </w:p>
        </w:tc>
        <w:tc>
          <w:tcPr>
            <w:tcW w:w="940" w:type="dxa"/>
            <w:shd w:val="clear" w:color="auto" w:fill="D0CECE" w:themeFill="background2" w:themeFillShade="E6"/>
            <w:vAlign w:val="center"/>
          </w:tcPr>
          <w:p w14:paraId="1C794757" w14:textId="77777777" w:rsidR="004312E6" w:rsidRDefault="000D45E4" w:rsidP="006F208E">
            <w:pPr>
              <w:keepNext/>
              <w:jc w:val="center"/>
              <w:rPr>
                <w:rFonts w:ascii="Arial" w:hAnsi="Arial" w:cs="Arial"/>
                <w:b/>
                <w:bCs/>
                <w:sz w:val="18"/>
                <w:szCs w:val="18"/>
                <w:lang w:val="es-ES"/>
              </w:rPr>
            </w:pPr>
            <w:r>
              <w:rPr>
                <w:rFonts w:ascii="Arial" w:eastAsia="Calibri" w:hAnsi="Arial" w:cs="Arial"/>
                <w:b/>
                <w:bCs/>
                <w:kern w:val="0"/>
                <w:sz w:val="18"/>
                <w:szCs w:val="18"/>
                <w:lang w:val="es-ES" w:eastAsia="en-US" w:bidi="ar-SA"/>
              </w:rPr>
              <w:t>2306</w:t>
            </w:r>
          </w:p>
        </w:tc>
        <w:tc>
          <w:tcPr>
            <w:tcW w:w="966" w:type="dxa"/>
            <w:shd w:val="clear" w:color="auto" w:fill="D0CECE" w:themeFill="background2" w:themeFillShade="E6"/>
            <w:vAlign w:val="center"/>
          </w:tcPr>
          <w:p w14:paraId="1C794758" w14:textId="77777777" w:rsidR="004312E6" w:rsidRDefault="000D45E4" w:rsidP="006F208E">
            <w:pPr>
              <w:keepNext/>
              <w:jc w:val="center"/>
              <w:rPr>
                <w:rFonts w:ascii="Arial" w:hAnsi="Arial" w:cs="Arial"/>
                <w:b/>
                <w:bCs/>
                <w:sz w:val="18"/>
                <w:szCs w:val="18"/>
                <w:lang w:val="es-ES"/>
              </w:rPr>
            </w:pPr>
            <w:r>
              <w:rPr>
                <w:rFonts w:ascii="Arial" w:eastAsia="Calibri" w:hAnsi="Arial" w:cs="Arial"/>
                <w:b/>
                <w:bCs/>
                <w:kern w:val="0"/>
                <w:sz w:val="18"/>
                <w:szCs w:val="18"/>
                <w:lang w:val="es-ES" w:eastAsia="en-US" w:bidi="ar-SA"/>
              </w:rPr>
              <w:t>3047</w:t>
            </w:r>
          </w:p>
        </w:tc>
        <w:tc>
          <w:tcPr>
            <w:tcW w:w="727" w:type="dxa"/>
            <w:shd w:val="clear" w:color="auto" w:fill="D0CECE" w:themeFill="background2" w:themeFillShade="E6"/>
            <w:vAlign w:val="center"/>
          </w:tcPr>
          <w:p w14:paraId="1C794759" w14:textId="77777777" w:rsidR="004312E6" w:rsidRDefault="000D45E4" w:rsidP="006F208E">
            <w:pPr>
              <w:keepNext/>
              <w:jc w:val="center"/>
              <w:rPr>
                <w:rFonts w:ascii="Arial" w:hAnsi="Arial" w:cs="Arial"/>
                <w:b/>
                <w:bCs/>
                <w:sz w:val="18"/>
                <w:szCs w:val="18"/>
                <w:lang w:val="es-ES"/>
              </w:rPr>
            </w:pPr>
            <w:r>
              <w:rPr>
                <w:rFonts w:ascii="Arial" w:eastAsia="Calibri" w:hAnsi="Arial" w:cs="Arial"/>
                <w:b/>
                <w:bCs/>
                <w:kern w:val="0"/>
                <w:sz w:val="18"/>
                <w:szCs w:val="18"/>
                <w:lang w:val="es-ES" w:eastAsia="en-US" w:bidi="ar-SA"/>
              </w:rPr>
              <w:t>0,50</w:t>
            </w:r>
          </w:p>
        </w:tc>
        <w:tc>
          <w:tcPr>
            <w:tcW w:w="938" w:type="dxa"/>
            <w:shd w:val="clear" w:color="auto" w:fill="D0CECE" w:themeFill="background2" w:themeFillShade="E6"/>
            <w:vAlign w:val="center"/>
          </w:tcPr>
          <w:p w14:paraId="1C79475A" w14:textId="77777777" w:rsidR="004312E6" w:rsidRDefault="000D45E4" w:rsidP="006F208E">
            <w:pPr>
              <w:keepNext/>
              <w:jc w:val="center"/>
              <w:rPr>
                <w:rFonts w:ascii="Arial" w:hAnsi="Arial" w:cs="Arial"/>
                <w:b/>
                <w:bCs/>
                <w:sz w:val="18"/>
                <w:szCs w:val="18"/>
                <w:lang w:val="es-ES"/>
              </w:rPr>
            </w:pPr>
            <w:r>
              <w:rPr>
                <w:rFonts w:ascii="Arial" w:eastAsia="Calibri" w:hAnsi="Arial" w:cs="Arial"/>
                <w:b/>
                <w:bCs/>
                <w:kern w:val="0"/>
                <w:sz w:val="18"/>
                <w:szCs w:val="18"/>
                <w:lang w:val="es-ES" w:eastAsia="en-US" w:bidi="ar-SA"/>
              </w:rPr>
              <w:t>0,51</w:t>
            </w:r>
          </w:p>
        </w:tc>
        <w:tc>
          <w:tcPr>
            <w:tcW w:w="1038" w:type="dxa"/>
            <w:shd w:val="clear" w:color="auto" w:fill="D0CECE" w:themeFill="background2" w:themeFillShade="E6"/>
            <w:vAlign w:val="center"/>
          </w:tcPr>
          <w:p w14:paraId="1C79475B" w14:textId="77777777" w:rsidR="004312E6" w:rsidRDefault="000D45E4" w:rsidP="006F208E">
            <w:pPr>
              <w:keepNext/>
              <w:jc w:val="center"/>
              <w:rPr>
                <w:rFonts w:ascii="Arial" w:hAnsi="Arial" w:cs="Arial"/>
                <w:b/>
                <w:bCs/>
                <w:sz w:val="18"/>
                <w:szCs w:val="18"/>
                <w:lang w:val="es-ES"/>
              </w:rPr>
            </w:pPr>
            <w:r>
              <w:rPr>
                <w:rFonts w:ascii="Arial" w:eastAsia="Calibri" w:hAnsi="Arial" w:cs="Arial"/>
                <w:b/>
                <w:bCs/>
                <w:kern w:val="0"/>
                <w:sz w:val="18"/>
                <w:szCs w:val="18"/>
                <w:lang w:val="es-ES" w:eastAsia="en-US" w:bidi="ar-SA"/>
              </w:rPr>
              <w:t>0,20</w:t>
            </w:r>
          </w:p>
        </w:tc>
        <w:tc>
          <w:tcPr>
            <w:tcW w:w="727" w:type="dxa"/>
            <w:shd w:val="clear" w:color="auto" w:fill="D0CECE" w:themeFill="background2" w:themeFillShade="E6"/>
            <w:vAlign w:val="center"/>
          </w:tcPr>
          <w:p w14:paraId="1C79475C" w14:textId="77777777" w:rsidR="004312E6" w:rsidRDefault="000D45E4" w:rsidP="006F208E">
            <w:pPr>
              <w:keepNext/>
              <w:jc w:val="center"/>
              <w:rPr>
                <w:rFonts w:ascii="Arial" w:hAnsi="Arial" w:cs="Arial"/>
                <w:b/>
                <w:bCs/>
                <w:sz w:val="18"/>
                <w:szCs w:val="18"/>
                <w:lang w:val="es-ES"/>
              </w:rPr>
            </w:pPr>
            <w:r>
              <w:rPr>
                <w:rFonts w:ascii="Arial" w:eastAsia="Calibri" w:hAnsi="Arial" w:cs="Arial"/>
                <w:b/>
                <w:bCs/>
                <w:kern w:val="0"/>
                <w:sz w:val="18"/>
                <w:szCs w:val="18"/>
                <w:lang w:val="es-ES" w:eastAsia="en-US" w:bidi="ar-SA"/>
              </w:rPr>
              <w:t>0,08</w:t>
            </w:r>
          </w:p>
        </w:tc>
        <w:tc>
          <w:tcPr>
            <w:tcW w:w="936" w:type="dxa"/>
            <w:shd w:val="clear" w:color="auto" w:fill="D0CECE" w:themeFill="background2" w:themeFillShade="E6"/>
            <w:vAlign w:val="center"/>
          </w:tcPr>
          <w:p w14:paraId="1C79475D" w14:textId="77777777" w:rsidR="004312E6" w:rsidRDefault="000D45E4" w:rsidP="006F208E">
            <w:pPr>
              <w:keepNext/>
              <w:jc w:val="center"/>
              <w:rPr>
                <w:rFonts w:ascii="Arial" w:hAnsi="Arial" w:cs="Arial"/>
                <w:b/>
                <w:bCs/>
                <w:sz w:val="18"/>
                <w:szCs w:val="18"/>
                <w:lang w:val="es-ES"/>
              </w:rPr>
            </w:pPr>
            <w:r>
              <w:rPr>
                <w:rFonts w:ascii="Arial" w:eastAsia="Calibri" w:hAnsi="Arial" w:cs="Arial"/>
                <w:b/>
                <w:bCs/>
                <w:kern w:val="0"/>
                <w:sz w:val="18"/>
                <w:szCs w:val="18"/>
                <w:lang w:val="es-ES" w:eastAsia="en-US" w:bidi="ar-SA"/>
              </w:rPr>
              <w:t>0,07</w:t>
            </w:r>
          </w:p>
        </w:tc>
        <w:tc>
          <w:tcPr>
            <w:tcW w:w="1038" w:type="dxa"/>
            <w:shd w:val="clear" w:color="auto" w:fill="D0CECE" w:themeFill="background2" w:themeFillShade="E6"/>
            <w:vAlign w:val="center"/>
          </w:tcPr>
          <w:p w14:paraId="1C79475E" w14:textId="77777777" w:rsidR="004312E6" w:rsidRDefault="000D45E4" w:rsidP="006F208E">
            <w:pPr>
              <w:keepNext/>
              <w:jc w:val="center"/>
              <w:rPr>
                <w:rFonts w:ascii="Arial" w:hAnsi="Arial" w:cs="Arial"/>
                <w:b/>
                <w:bCs/>
                <w:sz w:val="18"/>
                <w:szCs w:val="18"/>
                <w:lang w:val="es-ES"/>
              </w:rPr>
            </w:pPr>
            <w:r>
              <w:rPr>
                <w:rFonts w:ascii="Arial" w:eastAsia="Calibri" w:hAnsi="Arial" w:cs="Arial"/>
                <w:b/>
                <w:bCs/>
                <w:kern w:val="0"/>
                <w:sz w:val="18"/>
                <w:szCs w:val="18"/>
                <w:lang w:val="es-ES" w:eastAsia="en-US" w:bidi="ar-SA"/>
              </w:rPr>
              <w:t>0,06</w:t>
            </w:r>
          </w:p>
        </w:tc>
      </w:tr>
      <w:tr w:rsidR="004312E6" w14:paraId="1C79476A" w14:textId="77777777" w:rsidTr="006F208E">
        <w:trPr>
          <w:trHeight w:val="302"/>
        </w:trPr>
        <w:tc>
          <w:tcPr>
            <w:tcW w:w="1474" w:type="dxa"/>
            <w:vAlign w:val="center"/>
          </w:tcPr>
          <w:p w14:paraId="1C794760" w14:textId="77777777" w:rsidR="004312E6" w:rsidRDefault="000D45E4" w:rsidP="006F208E">
            <w:pPr>
              <w:keepNext/>
              <w:rPr>
                <w:rFonts w:ascii="Arial" w:hAnsi="Arial" w:cs="Arial"/>
                <w:sz w:val="18"/>
                <w:szCs w:val="18"/>
                <w:lang w:val="es-ES"/>
              </w:rPr>
            </w:pPr>
            <w:r>
              <w:rPr>
                <w:rFonts w:ascii="Arial" w:eastAsia="Calibri" w:hAnsi="Arial" w:cs="Arial"/>
                <w:kern w:val="0"/>
                <w:sz w:val="18"/>
                <w:szCs w:val="18"/>
                <w:lang w:val="es-ES" w:eastAsia="en-US" w:bidi="ar-SA"/>
              </w:rPr>
              <w:t>Obreros no Calificados</w:t>
            </w:r>
          </w:p>
        </w:tc>
        <w:tc>
          <w:tcPr>
            <w:tcW w:w="782" w:type="dxa"/>
            <w:vAlign w:val="center"/>
          </w:tcPr>
          <w:p w14:paraId="1C794761"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3345</w:t>
            </w:r>
          </w:p>
        </w:tc>
        <w:tc>
          <w:tcPr>
            <w:tcW w:w="940" w:type="dxa"/>
            <w:vAlign w:val="center"/>
          </w:tcPr>
          <w:p w14:paraId="1C794762"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2400</w:t>
            </w:r>
          </w:p>
        </w:tc>
        <w:tc>
          <w:tcPr>
            <w:tcW w:w="966" w:type="dxa"/>
            <w:vAlign w:val="center"/>
          </w:tcPr>
          <w:p w14:paraId="1C794763"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2843</w:t>
            </w:r>
          </w:p>
        </w:tc>
        <w:tc>
          <w:tcPr>
            <w:tcW w:w="727" w:type="dxa"/>
            <w:vAlign w:val="center"/>
          </w:tcPr>
          <w:p w14:paraId="1C794764"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0,53</w:t>
            </w:r>
          </w:p>
        </w:tc>
        <w:tc>
          <w:tcPr>
            <w:tcW w:w="938" w:type="dxa"/>
            <w:vAlign w:val="center"/>
          </w:tcPr>
          <w:p w14:paraId="1C794765"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0,53</w:t>
            </w:r>
          </w:p>
        </w:tc>
        <w:tc>
          <w:tcPr>
            <w:tcW w:w="1038" w:type="dxa"/>
            <w:vAlign w:val="center"/>
          </w:tcPr>
          <w:p w14:paraId="1C794766"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0,19</w:t>
            </w:r>
          </w:p>
        </w:tc>
        <w:tc>
          <w:tcPr>
            <w:tcW w:w="727" w:type="dxa"/>
            <w:vAlign w:val="center"/>
          </w:tcPr>
          <w:p w14:paraId="1C794767"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0,09</w:t>
            </w:r>
          </w:p>
        </w:tc>
        <w:tc>
          <w:tcPr>
            <w:tcW w:w="936" w:type="dxa"/>
            <w:vAlign w:val="center"/>
          </w:tcPr>
          <w:p w14:paraId="1C794768"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0,09</w:t>
            </w:r>
          </w:p>
        </w:tc>
        <w:tc>
          <w:tcPr>
            <w:tcW w:w="1038" w:type="dxa"/>
            <w:vAlign w:val="center"/>
          </w:tcPr>
          <w:p w14:paraId="1C794769"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0,07</w:t>
            </w:r>
          </w:p>
        </w:tc>
      </w:tr>
      <w:tr w:rsidR="004312E6" w14:paraId="1C794775" w14:textId="77777777" w:rsidTr="006F208E">
        <w:trPr>
          <w:trHeight w:val="302"/>
        </w:trPr>
        <w:tc>
          <w:tcPr>
            <w:tcW w:w="1474" w:type="dxa"/>
            <w:vAlign w:val="center"/>
          </w:tcPr>
          <w:p w14:paraId="1C79476B" w14:textId="77777777" w:rsidR="004312E6" w:rsidRDefault="000D45E4" w:rsidP="006F208E">
            <w:pPr>
              <w:keepNext/>
              <w:rPr>
                <w:rFonts w:ascii="Arial" w:hAnsi="Arial" w:cs="Arial"/>
                <w:sz w:val="18"/>
                <w:szCs w:val="18"/>
                <w:lang w:val="es-ES"/>
              </w:rPr>
            </w:pPr>
            <w:r>
              <w:rPr>
                <w:rFonts w:ascii="Arial" w:eastAsia="Calibri" w:hAnsi="Arial" w:cs="Arial"/>
                <w:kern w:val="0"/>
                <w:sz w:val="18"/>
                <w:szCs w:val="18"/>
                <w:lang w:val="es-ES" w:eastAsia="en-US" w:bidi="ar-SA"/>
              </w:rPr>
              <w:t>Peones Autónomos</w:t>
            </w:r>
          </w:p>
        </w:tc>
        <w:tc>
          <w:tcPr>
            <w:tcW w:w="782" w:type="dxa"/>
            <w:vAlign w:val="center"/>
          </w:tcPr>
          <w:p w14:paraId="1C79476C"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3542</w:t>
            </w:r>
          </w:p>
        </w:tc>
        <w:tc>
          <w:tcPr>
            <w:tcW w:w="940" w:type="dxa"/>
            <w:vAlign w:val="center"/>
          </w:tcPr>
          <w:p w14:paraId="1C79476D"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2667</w:t>
            </w:r>
          </w:p>
        </w:tc>
        <w:tc>
          <w:tcPr>
            <w:tcW w:w="966" w:type="dxa"/>
            <w:vAlign w:val="center"/>
          </w:tcPr>
          <w:p w14:paraId="1C79476E"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3056</w:t>
            </w:r>
          </w:p>
        </w:tc>
        <w:tc>
          <w:tcPr>
            <w:tcW w:w="727" w:type="dxa"/>
            <w:vAlign w:val="center"/>
          </w:tcPr>
          <w:p w14:paraId="1C79476F"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0,43</w:t>
            </w:r>
          </w:p>
        </w:tc>
        <w:tc>
          <w:tcPr>
            <w:tcW w:w="938" w:type="dxa"/>
            <w:vAlign w:val="center"/>
          </w:tcPr>
          <w:p w14:paraId="1C794770"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0,45</w:t>
            </w:r>
          </w:p>
        </w:tc>
        <w:tc>
          <w:tcPr>
            <w:tcW w:w="1038" w:type="dxa"/>
            <w:vAlign w:val="center"/>
          </w:tcPr>
          <w:p w14:paraId="1C794771"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0,21</w:t>
            </w:r>
          </w:p>
        </w:tc>
        <w:tc>
          <w:tcPr>
            <w:tcW w:w="727" w:type="dxa"/>
            <w:vAlign w:val="center"/>
          </w:tcPr>
          <w:p w14:paraId="1C794772"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0,08</w:t>
            </w:r>
          </w:p>
        </w:tc>
        <w:tc>
          <w:tcPr>
            <w:tcW w:w="936" w:type="dxa"/>
            <w:vAlign w:val="center"/>
          </w:tcPr>
          <w:p w14:paraId="1C794773"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0,08</w:t>
            </w:r>
          </w:p>
        </w:tc>
        <w:tc>
          <w:tcPr>
            <w:tcW w:w="1038" w:type="dxa"/>
            <w:vAlign w:val="center"/>
          </w:tcPr>
          <w:p w14:paraId="1C794774"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0,05</w:t>
            </w:r>
          </w:p>
        </w:tc>
      </w:tr>
      <w:tr w:rsidR="004312E6" w14:paraId="1C794780" w14:textId="77777777" w:rsidTr="006F208E">
        <w:trPr>
          <w:trHeight w:val="317"/>
        </w:trPr>
        <w:tc>
          <w:tcPr>
            <w:tcW w:w="1474" w:type="dxa"/>
            <w:vAlign w:val="center"/>
          </w:tcPr>
          <w:p w14:paraId="1C794776" w14:textId="77777777" w:rsidR="004312E6" w:rsidRDefault="000D45E4" w:rsidP="006F208E">
            <w:pPr>
              <w:keepNext/>
              <w:rPr>
                <w:rFonts w:ascii="Arial" w:hAnsi="Arial" w:cs="Arial"/>
                <w:sz w:val="18"/>
                <w:szCs w:val="18"/>
                <w:lang w:val="es-ES"/>
              </w:rPr>
            </w:pPr>
            <w:r>
              <w:rPr>
                <w:rFonts w:ascii="Arial" w:eastAsia="Calibri" w:hAnsi="Arial" w:cs="Arial"/>
                <w:kern w:val="0"/>
                <w:sz w:val="18"/>
                <w:szCs w:val="18"/>
                <w:lang w:val="es-ES" w:eastAsia="en-US" w:bidi="ar-SA"/>
              </w:rPr>
              <w:t>Empleados Domésticos</w:t>
            </w:r>
          </w:p>
        </w:tc>
        <w:tc>
          <w:tcPr>
            <w:tcW w:w="782" w:type="dxa"/>
            <w:vAlign w:val="center"/>
          </w:tcPr>
          <w:p w14:paraId="1C794777"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2972</w:t>
            </w:r>
          </w:p>
        </w:tc>
        <w:tc>
          <w:tcPr>
            <w:tcW w:w="940" w:type="dxa"/>
            <w:vAlign w:val="center"/>
          </w:tcPr>
          <w:p w14:paraId="1C794778"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1970</w:t>
            </w:r>
          </w:p>
        </w:tc>
        <w:tc>
          <w:tcPr>
            <w:tcW w:w="966" w:type="dxa"/>
            <w:vAlign w:val="center"/>
          </w:tcPr>
          <w:p w14:paraId="1C794779"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3374</w:t>
            </w:r>
          </w:p>
        </w:tc>
        <w:tc>
          <w:tcPr>
            <w:tcW w:w="727" w:type="dxa"/>
            <w:vAlign w:val="center"/>
          </w:tcPr>
          <w:p w14:paraId="1C79477A"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0,48</w:t>
            </w:r>
          </w:p>
        </w:tc>
        <w:tc>
          <w:tcPr>
            <w:tcW w:w="938" w:type="dxa"/>
            <w:vAlign w:val="center"/>
          </w:tcPr>
          <w:p w14:paraId="1C79477B"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0,48</w:t>
            </w:r>
          </w:p>
        </w:tc>
        <w:tc>
          <w:tcPr>
            <w:tcW w:w="1038" w:type="dxa"/>
            <w:vAlign w:val="center"/>
          </w:tcPr>
          <w:p w14:paraId="1C79477C"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0,19</w:t>
            </w:r>
          </w:p>
        </w:tc>
        <w:tc>
          <w:tcPr>
            <w:tcW w:w="727" w:type="dxa"/>
            <w:vAlign w:val="center"/>
          </w:tcPr>
          <w:p w14:paraId="1C79477D"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0,07</w:t>
            </w:r>
          </w:p>
        </w:tc>
        <w:tc>
          <w:tcPr>
            <w:tcW w:w="936" w:type="dxa"/>
            <w:vAlign w:val="center"/>
          </w:tcPr>
          <w:p w14:paraId="1C79477E"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0,05</w:t>
            </w:r>
          </w:p>
        </w:tc>
        <w:tc>
          <w:tcPr>
            <w:tcW w:w="1038" w:type="dxa"/>
            <w:vAlign w:val="center"/>
          </w:tcPr>
          <w:p w14:paraId="1C79477F" w14:textId="77777777" w:rsidR="004312E6" w:rsidRDefault="000D45E4" w:rsidP="006F208E">
            <w:pPr>
              <w:keepNext/>
              <w:jc w:val="center"/>
              <w:rPr>
                <w:rFonts w:ascii="Arial" w:hAnsi="Arial" w:cs="Arial"/>
                <w:sz w:val="18"/>
                <w:szCs w:val="18"/>
                <w:lang w:val="es-ES"/>
              </w:rPr>
            </w:pPr>
            <w:r>
              <w:rPr>
                <w:rFonts w:ascii="Arial" w:eastAsia="Calibri" w:hAnsi="Arial" w:cs="Arial"/>
                <w:kern w:val="0"/>
                <w:sz w:val="18"/>
                <w:szCs w:val="18"/>
                <w:lang w:val="es-ES" w:eastAsia="en-US" w:bidi="ar-SA"/>
              </w:rPr>
              <w:t>0,06</w:t>
            </w:r>
          </w:p>
        </w:tc>
      </w:tr>
      <w:tr w:rsidR="004312E6" w14:paraId="1C79478B" w14:textId="77777777" w:rsidTr="00F7231A">
        <w:trPr>
          <w:trHeight w:val="377"/>
        </w:trPr>
        <w:tc>
          <w:tcPr>
            <w:tcW w:w="1474" w:type="dxa"/>
            <w:shd w:val="clear" w:color="auto" w:fill="D0CECE" w:themeFill="background2" w:themeFillShade="E6"/>
            <w:vAlign w:val="center"/>
          </w:tcPr>
          <w:p w14:paraId="1C794781" w14:textId="77777777" w:rsidR="004312E6" w:rsidRDefault="000D45E4" w:rsidP="006F208E">
            <w:pPr>
              <w:keepNext/>
              <w:rPr>
                <w:rFonts w:ascii="Arial" w:hAnsi="Arial" w:cs="Arial"/>
                <w:b/>
                <w:bCs/>
                <w:sz w:val="18"/>
                <w:szCs w:val="18"/>
                <w:lang w:val="es-ES"/>
              </w:rPr>
            </w:pPr>
            <w:r>
              <w:rPr>
                <w:rFonts w:ascii="Arial" w:eastAsia="Calibri" w:hAnsi="Arial" w:cs="Arial"/>
                <w:b/>
                <w:bCs/>
                <w:kern w:val="0"/>
                <w:sz w:val="18"/>
                <w:szCs w:val="18"/>
                <w:lang w:val="es-ES" w:eastAsia="en-US" w:bidi="ar-SA"/>
              </w:rPr>
              <w:t>Promedio</w:t>
            </w:r>
          </w:p>
        </w:tc>
        <w:tc>
          <w:tcPr>
            <w:tcW w:w="782" w:type="dxa"/>
            <w:shd w:val="clear" w:color="auto" w:fill="D0CECE" w:themeFill="background2" w:themeFillShade="E6"/>
            <w:vAlign w:val="center"/>
          </w:tcPr>
          <w:p w14:paraId="1C794782" w14:textId="77777777" w:rsidR="004312E6" w:rsidRDefault="000D45E4" w:rsidP="006F208E">
            <w:pPr>
              <w:keepNext/>
              <w:jc w:val="center"/>
              <w:rPr>
                <w:rFonts w:ascii="Arial" w:hAnsi="Arial" w:cs="Arial"/>
                <w:b/>
                <w:bCs/>
                <w:sz w:val="18"/>
                <w:szCs w:val="18"/>
                <w:lang w:val="es-ES"/>
              </w:rPr>
            </w:pPr>
            <w:r>
              <w:rPr>
                <w:rFonts w:ascii="Arial" w:eastAsia="Calibri" w:hAnsi="Arial" w:cs="Arial"/>
                <w:b/>
                <w:bCs/>
                <w:kern w:val="0"/>
                <w:sz w:val="18"/>
                <w:szCs w:val="18"/>
                <w:lang w:val="es-ES" w:eastAsia="en-US" w:bidi="ar-SA"/>
              </w:rPr>
              <w:t>5338</w:t>
            </w:r>
          </w:p>
        </w:tc>
        <w:tc>
          <w:tcPr>
            <w:tcW w:w="940" w:type="dxa"/>
            <w:shd w:val="clear" w:color="auto" w:fill="D0CECE" w:themeFill="background2" w:themeFillShade="E6"/>
            <w:vAlign w:val="center"/>
          </w:tcPr>
          <w:p w14:paraId="1C794783" w14:textId="77777777" w:rsidR="004312E6" w:rsidRDefault="000D45E4" w:rsidP="006F208E">
            <w:pPr>
              <w:keepNext/>
              <w:jc w:val="center"/>
              <w:rPr>
                <w:rFonts w:ascii="Arial" w:hAnsi="Arial" w:cs="Arial"/>
                <w:b/>
                <w:bCs/>
                <w:sz w:val="18"/>
                <w:szCs w:val="18"/>
                <w:lang w:val="es-ES"/>
              </w:rPr>
            </w:pPr>
            <w:r>
              <w:rPr>
                <w:rFonts w:ascii="Arial" w:eastAsia="Calibri" w:hAnsi="Arial" w:cs="Arial"/>
                <w:b/>
                <w:bCs/>
                <w:kern w:val="0"/>
                <w:sz w:val="18"/>
                <w:szCs w:val="18"/>
                <w:lang w:val="es-ES" w:eastAsia="en-US" w:bidi="ar-SA"/>
              </w:rPr>
              <w:t>3833</w:t>
            </w:r>
          </w:p>
        </w:tc>
        <w:tc>
          <w:tcPr>
            <w:tcW w:w="966" w:type="dxa"/>
            <w:shd w:val="clear" w:color="auto" w:fill="D0CECE" w:themeFill="background2" w:themeFillShade="E6"/>
            <w:vAlign w:val="center"/>
          </w:tcPr>
          <w:p w14:paraId="1C794784" w14:textId="77777777" w:rsidR="004312E6" w:rsidRDefault="000D45E4" w:rsidP="006F208E">
            <w:pPr>
              <w:keepNext/>
              <w:jc w:val="center"/>
              <w:rPr>
                <w:rFonts w:ascii="Arial" w:hAnsi="Arial" w:cs="Arial"/>
                <w:b/>
                <w:bCs/>
                <w:sz w:val="18"/>
                <w:szCs w:val="18"/>
                <w:lang w:val="es-ES"/>
              </w:rPr>
            </w:pPr>
            <w:r>
              <w:rPr>
                <w:rFonts w:ascii="Arial" w:eastAsia="Calibri" w:hAnsi="Arial" w:cs="Arial"/>
                <w:b/>
                <w:bCs/>
                <w:kern w:val="0"/>
                <w:sz w:val="18"/>
                <w:szCs w:val="18"/>
                <w:lang w:val="es-ES" w:eastAsia="en-US" w:bidi="ar-SA"/>
              </w:rPr>
              <w:t>5074</w:t>
            </w:r>
          </w:p>
        </w:tc>
        <w:tc>
          <w:tcPr>
            <w:tcW w:w="727" w:type="dxa"/>
            <w:shd w:val="clear" w:color="auto" w:fill="D0CECE" w:themeFill="background2" w:themeFillShade="E6"/>
            <w:vAlign w:val="center"/>
          </w:tcPr>
          <w:p w14:paraId="1C794785" w14:textId="77777777" w:rsidR="004312E6" w:rsidRDefault="000D45E4" w:rsidP="006F208E">
            <w:pPr>
              <w:keepNext/>
              <w:jc w:val="center"/>
              <w:rPr>
                <w:rFonts w:ascii="Arial" w:hAnsi="Arial" w:cs="Arial"/>
                <w:b/>
                <w:bCs/>
                <w:sz w:val="18"/>
                <w:szCs w:val="18"/>
                <w:lang w:val="es-ES"/>
              </w:rPr>
            </w:pPr>
            <w:r>
              <w:rPr>
                <w:rFonts w:ascii="Arial" w:eastAsia="Calibri" w:hAnsi="Arial" w:cs="Arial"/>
                <w:b/>
                <w:bCs/>
                <w:kern w:val="0"/>
                <w:sz w:val="18"/>
                <w:szCs w:val="18"/>
                <w:lang w:val="es-ES" w:eastAsia="en-US" w:bidi="ar-SA"/>
              </w:rPr>
              <w:t>0,64</w:t>
            </w:r>
          </w:p>
        </w:tc>
        <w:tc>
          <w:tcPr>
            <w:tcW w:w="938" w:type="dxa"/>
            <w:shd w:val="clear" w:color="auto" w:fill="D0CECE" w:themeFill="background2" w:themeFillShade="E6"/>
            <w:vAlign w:val="center"/>
          </w:tcPr>
          <w:p w14:paraId="1C794786" w14:textId="77777777" w:rsidR="004312E6" w:rsidRDefault="000D45E4" w:rsidP="006F208E">
            <w:pPr>
              <w:keepNext/>
              <w:jc w:val="center"/>
              <w:rPr>
                <w:rFonts w:ascii="Arial" w:hAnsi="Arial" w:cs="Arial"/>
                <w:b/>
                <w:bCs/>
                <w:sz w:val="18"/>
                <w:szCs w:val="18"/>
                <w:lang w:val="es-ES"/>
              </w:rPr>
            </w:pPr>
            <w:r>
              <w:rPr>
                <w:rFonts w:ascii="Arial" w:eastAsia="Calibri" w:hAnsi="Arial" w:cs="Arial"/>
                <w:b/>
                <w:bCs/>
                <w:kern w:val="0"/>
                <w:sz w:val="18"/>
                <w:szCs w:val="18"/>
                <w:lang w:val="es-ES" w:eastAsia="en-US" w:bidi="ar-SA"/>
              </w:rPr>
              <w:t>0,66</w:t>
            </w:r>
          </w:p>
        </w:tc>
        <w:tc>
          <w:tcPr>
            <w:tcW w:w="1038" w:type="dxa"/>
            <w:shd w:val="clear" w:color="auto" w:fill="D0CECE" w:themeFill="background2" w:themeFillShade="E6"/>
            <w:vAlign w:val="center"/>
          </w:tcPr>
          <w:p w14:paraId="1C794787" w14:textId="77777777" w:rsidR="004312E6" w:rsidRDefault="000D45E4" w:rsidP="006F208E">
            <w:pPr>
              <w:keepNext/>
              <w:jc w:val="center"/>
              <w:rPr>
                <w:rFonts w:ascii="Arial" w:hAnsi="Arial" w:cs="Arial"/>
                <w:b/>
                <w:bCs/>
                <w:sz w:val="18"/>
                <w:szCs w:val="18"/>
                <w:lang w:val="es-ES"/>
              </w:rPr>
            </w:pPr>
            <w:r>
              <w:rPr>
                <w:rFonts w:ascii="Arial" w:eastAsia="Calibri" w:hAnsi="Arial" w:cs="Arial"/>
                <w:b/>
                <w:bCs/>
                <w:kern w:val="0"/>
                <w:sz w:val="18"/>
                <w:szCs w:val="18"/>
                <w:lang w:val="es-ES" w:eastAsia="en-US" w:bidi="ar-SA"/>
              </w:rPr>
              <w:t>0,20</w:t>
            </w:r>
          </w:p>
        </w:tc>
        <w:tc>
          <w:tcPr>
            <w:tcW w:w="727" w:type="dxa"/>
            <w:shd w:val="clear" w:color="auto" w:fill="D0CECE" w:themeFill="background2" w:themeFillShade="E6"/>
            <w:vAlign w:val="center"/>
          </w:tcPr>
          <w:p w14:paraId="1C794788" w14:textId="77777777" w:rsidR="004312E6" w:rsidRDefault="000D45E4" w:rsidP="006F208E">
            <w:pPr>
              <w:keepNext/>
              <w:jc w:val="center"/>
              <w:rPr>
                <w:rFonts w:ascii="Arial" w:hAnsi="Arial" w:cs="Arial"/>
                <w:b/>
                <w:bCs/>
                <w:sz w:val="18"/>
                <w:szCs w:val="18"/>
                <w:lang w:val="es-ES"/>
              </w:rPr>
            </w:pPr>
            <w:r>
              <w:rPr>
                <w:rFonts w:ascii="Arial" w:eastAsia="Calibri" w:hAnsi="Arial" w:cs="Arial"/>
                <w:b/>
                <w:bCs/>
                <w:kern w:val="0"/>
                <w:sz w:val="18"/>
                <w:szCs w:val="18"/>
                <w:lang w:val="es-ES" w:eastAsia="en-US" w:bidi="ar-SA"/>
              </w:rPr>
              <w:t>0,12</w:t>
            </w:r>
          </w:p>
        </w:tc>
        <w:tc>
          <w:tcPr>
            <w:tcW w:w="936" w:type="dxa"/>
            <w:shd w:val="clear" w:color="auto" w:fill="D0CECE" w:themeFill="background2" w:themeFillShade="E6"/>
            <w:vAlign w:val="center"/>
          </w:tcPr>
          <w:p w14:paraId="1C794789" w14:textId="77777777" w:rsidR="004312E6" w:rsidRDefault="000D45E4" w:rsidP="006F208E">
            <w:pPr>
              <w:keepNext/>
              <w:jc w:val="center"/>
              <w:rPr>
                <w:rFonts w:ascii="Arial" w:hAnsi="Arial" w:cs="Arial"/>
                <w:b/>
                <w:bCs/>
                <w:sz w:val="18"/>
                <w:szCs w:val="18"/>
                <w:lang w:val="es-ES"/>
              </w:rPr>
            </w:pPr>
            <w:r>
              <w:rPr>
                <w:rFonts w:ascii="Arial" w:eastAsia="Calibri" w:hAnsi="Arial" w:cs="Arial"/>
                <w:b/>
                <w:bCs/>
                <w:kern w:val="0"/>
                <w:sz w:val="18"/>
                <w:szCs w:val="18"/>
                <w:lang w:val="es-ES" w:eastAsia="en-US" w:bidi="ar-SA"/>
              </w:rPr>
              <w:t>0,11</w:t>
            </w:r>
          </w:p>
        </w:tc>
        <w:tc>
          <w:tcPr>
            <w:tcW w:w="1038" w:type="dxa"/>
            <w:shd w:val="clear" w:color="auto" w:fill="D0CECE" w:themeFill="background2" w:themeFillShade="E6"/>
            <w:vAlign w:val="center"/>
          </w:tcPr>
          <w:p w14:paraId="1C79478A" w14:textId="77777777" w:rsidR="004312E6" w:rsidRDefault="000D45E4" w:rsidP="006F208E">
            <w:pPr>
              <w:keepNext/>
              <w:jc w:val="center"/>
              <w:rPr>
                <w:rFonts w:ascii="Arial" w:hAnsi="Arial" w:cs="Arial"/>
                <w:b/>
                <w:bCs/>
                <w:sz w:val="18"/>
                <w:szCs w:val="18"/>
                <w:lang w:val="es-ES"/>
              </w:rPr>
            </w:pPr>
            <w:r>
              <w:rPr>
                <w:rFonts w:ascii="Arial" w:eastAsia="Calibri" w:hAnsi="Arial" w:cs="Arial"/>
                <w:b/>
                <w:bCs/>
                <w:kern w:val="0"/>
                <w:sz w:val="18"/>
                <w:szCs w:val="18"/>
                <w:lang w:val="es-ES" w:eastAsia="en-US" w:bidi="ar-SA"/>
              </w:rPr>
              <w:t>0,09</w:t>
            </w:r>
          </w:p>
        </w:tc>
      </w:tr>
    </w:tbl>
    <w:p w14:paraId="1C79478C" w14:textId="77777777" w:rsidR="004312E6" w:rsidRDefault="000D45E4" w:rsidP="00D34F89">
      <w:pPr>
        <w:spacing w:after="120"/>
        <w:jc w:val="both"/>
        <w:rPr>
          <w:rFonts w:ascii="Arial" w:hAnsi="Arial" w:cs="Arial"/>
          <w:sz w:val="18"/>
        </w:rPr>
      </w:pPr>
      <w:r>
        <w:rPr>
          <w:rFonts w:ascii="Arial" w:hAnsi="Arial" w:cs="Arial"/>
          <w:sz w:val="18"/>
        </w:rPr>
        <w:t>Fuente: elaboración propia en base a ENES-PISAC 2014-2015.</w:t>
      </w:r>
    </w:p>
    <w:p w14:paraId="1C79478E" w14:textId="77777777" w:rsidR="004312E6" w:rsidRDefault="004312E6" w:rsidP="00D34F89">
      <w:pPr>
        <w:spacing w:after="120"/>
        <w:jc w:val="both"/>
        <w:rPr>
          <w:rFonts w:ascii="Arial" w:hAnsi="Arial" w:cs="Arial"/>
          <w:sz w:val="18"/>
        </w:rPr>
      </w:pPr>
    </w:p>
    <w:p w14:paraId="1C79478F" w14:textId="77777777" w:rsidR="004312E6" w:rsidRDefault="000D45E4" w:rsidP="00D34F89">
      <w:pPr>
        <w:spacing w:after="120" w:line="360" w:lineRule="auto"/>
        <w:jc w:val="both"/>
        <w:rPr>
          <w:rFonts w:hint="eastAsia"/>
          <w:sz w:val="22"/>
          <w:szCs w:val="22"/>
        </w:rPr>
      </w:pPr>
      <w:r>
        <w:rPr>
          <w:rFonts w:ascii="Arial" w:hAnsi="Arial" w:cs="Arial"/>
          <w:sz w:val="22"/>
          <w:szCs w:val="22"/>
        </w:rPr>
        <w:t>Para las tres variables se observa que las diferencias entre los grupos son significativas en términos estadísticos (el test de ANOVA arroja un valor de coeficiente F con probabilidad menor a 0,000). En el Índice de bienes se observa mayor poder explicativo del posicionamiento de clases (Eta</w:t>
      </w:r>
      <w:r>
        <w:rPr>
          <w:rFonts w:ascii="Arial" w:hAnsi="Arial" w:cs="Arial"/>
          <w:sz w:val="22"/>
          <w:szCs w:val="22"/>
          <w:vertAlign w:val="superscript"/>
        </w:rPr>
        <w:t>2</w:t>
      </w:r>
      <w:r>
        <w:rPr>
          <w:rFonts w:ascii="Arial" w:hAnsi="Arial" w:cs="Arial"/>
          <w:sz w:val="22"/>
          <w:szCs w:val="22"/>
        </w:rPr>
        <w:t xml:space="preserve"> = 17,9%), pero en las tres variables los valores se ordenan jerárquicamente según lo esperado. En este sentido, una primera lectura nos indica que la estructura de clases permite dar cuenta, en alguna proporción significativa, de la desigualdad existente en la distribución de los ingresos, los bienes y los activos. </w:t>
      </w:r>
    </w:p>
    <w:p w14:paraId="1C794790" w14:textId="77777777" w:rsidR="004312E6" w:rsidRDefault="000D45E4" w:rsidP="00D34F89">
      <w:pPr>
        <w:spacing w:after="120" w:line="360" w:lineRule="auto"/>
        <w:jc w:val="both"/>
        <w:rPr>
          <w:rFonts w:hint="eastAsia"/>
          <w:sz w:val="22"/>
          <w:szCs w:val="22"/>
        </w:rPr>
      </w:pPr>
      <w:r>
        <w:rPr>
          <w:rFonts w:ascii="Arial" w:hAnsi="Arial" w:cs="Arial"/>
          <w:sz w:val="22"/>
          <w:szCs w:val="22"/>
        </w:rPr>
        <w:t xml:space="preserve">Al interior de la fracción de clase media directiva-profesional son pequeñas las diferencias en los valores que alcanzan los directores y los profesionales, lo cual brinda apoyo adicional </w:t>
      </w:r>
      <w:r>
        <w:rPr>
          <w:rFonts w:ascii="Arial" w:hAnsi="Arial" w:cs="Arial"/>
          <w:sz w:val="22"/>
          <w:szCs w:val="22"/>
        </w:rPr>
        <w:lastRenderedPageBreak/>
        <w:t>a nuestra decisión de agruparlos. Algo similar ocurre con los propietarios de pequeñas empresas, cuyo nivel de ingreso se asemeja a los anteriores, aunque en los bienes y especialmente en los activos están más cerca de la clase media tradicional. Dado que entre los indicadores que componen el índice de activos varios remiten a productos bancarios, el puntaje relativamente bajo de los pequeños propietarios puede indicar un grado de bancarización menor en este estrato. En el resto de las clases es notable la semejanza en los valores que adquieren los estratos internos que las componen.</w:t>
      </w:r>
    </w:p>
    <w:p w14:paraId="1C794791" w14:textId="77777777" w:rsidR="004312E6" w:rsidRDefault="004312E6" w:rsidP="00D34F89">
      <w:pPr>
        <w:spacing w:after="120" w:line="360" w:lineRule="auto"/>
        <w:jc w:val="both"/>
        <w:rPr>
          <w:rFonts w:hint="eastAsia"/>
          <w:sz w:val="22"/>
          <w:szCs w:val="22"/>
        </w:rPr>
      </w:pPr>
    </w:p>
    <w:p w14:paraId="1C794792" w14:textId="77777777" w:rsidR="004312E6" w:rsidRDefault="000D45E4" w:rsidP="00D34F89">
      <w:pPr>
        <w:spacing w:after="120" w:line="360" w:lineRule="auto"/>
        <w:jc w:val="both"/>
        <w:rPr>
          <w:rFonts w:hint="eastAsia"/>
          <w:sz w:val="22"/>
          <w:szCs w:val="22"/>
        </w:rPr>
      </w:pPr>
      <w:r>
        <w:rPr>
          <w:rFonts w:ascii="Arial" w:hAnsi="Arial" w:cs="Arial"/>
          <w:i/>
          <w:iCs/>
          <w:sz w:val="22"/>
          <w:szCs w:val="22"/>
        </w:rPr>
        <w:t>4.2. Análisis multivariable</w:t>
      </w:r>
    </w:p>
    <w:p w14:paraId="1C794793" w14:textId="61B2BA98" w:rsidR="004312E6" w:rsidRDefault="000D45E4" w:rsidP="00D34F89">
      <w:pPr>
        <w:spacing w:after="120" w:line="360" w:lineRule="auto"/>
        <w:jc w:val="both"/>
        <w:rPr>
          <w:rFonts w:ascii="Arial" w:hAnsi="Arial" w:cs="Arial"/>
        </w:rPr>
      </w:pPr>
      <w:r>
        <w:rPr>
          <w:rFonts w:ascii="Arial" w:hAnsi="Arial" w:cs="Arial"/>
          <w:sz w:val="22"/>
          <w:szCs w:val="22"/>
        </w:rPr>
        <w:t>Para proseguir el análisis, nos preguntamos por los efectos que la posición de clase y las trayectorias intergeneracionales presentan sobre las condiciones de vida, considerando también otras dimensiones relevantes de la desigualdad en tanto medidas de control. En este sentido, conjugamos el estudio de cuatro instancias de la desigualdad social: las condiciones de origen, las condiciones de destino, las</w:t>
      </w:r>
      <w:r>
        <w:rPr>
          <w:rFonts w:ascii="Arial" w:hAnsi="Arial" w:cs="Arial"/>
        </w:rPr>
        <w:t xml:space="preserve"> </w:t>
      </w:r>
      <w:r>
        <w:rPr>
          <w:rFonts w:ascii="Arial" w:hAnsi="Arial" w:cs="Arial"/>
          <w:sz w:val="22"/>
          <w:szCs w:val="22"/>
        </w:rPr>
        <w:t xml:space="preserve">trayectorias intergeneracionales (en tanto combinaciones de ambas) y los resultados </w:t>
      </w:r>
      <w:r>
        <w:fldChar w:fldCharType="begin"/>
      </w:r>
      <w:r>
        <w:rPr>
          <w:rFonts w:ascii="Arial" w:hAnsi="Arial" w:cs="Arial"/>
          <w:sz w:val="22"/>
          <w:szCs w:val="22"/>
        </w:rPr>
        <w:instrText>ADDIN ZOTERO_ITEM CSL_CITATION {"citationID":"pGUVDg6q","properties":{"formattedCitation":"(Dubet, 2011; Mora Salas, 2005; Reygadas, 2004)","plainCitation":"(Dubet, 2011; Mora Salas, 2005; Reygadas, 2004)","noteIndex":0},"citationItems":[{"id":1447,"uris":["http://zotero.org/users/2248776/items/79ICMZB6"],"uri":["http://zotero.org/users/2248776/items/79ICMZB6"],"itemData":{"id":1447,"type":"book","abstract":"\"Hay quienes piensan que el mejor modo de trabajar por la justicia social es procurar la igualdad de posiciones, esto es, redistribuir la riqueza y asegurar a todos un piso aceptable de condiciones de vida y de acceso a la educación, los servicios y la seguridad. Y hay quienes piensan que lo importante es garantizar la igualdad de oportunidades, de manera que cada uno coseche logros de acuerdo con sus méritos, en el marco de una competencia equitativa. O se apuesta a un sistema solidario, en el que es central el papel del Estado, o se apuesta al libre juego de la iniciativa privada. Nadie podría estar en contra de estos modelos, ya que una sociedad democrática debería combinar la igualdad fundamental de todos sus miembros y las \"justas inequidades\" que surgen del esfuerzo y el talento personales. Sin embargo, los responsables de la acción política deben dar prioridad a uno u otro. De entrada, François Dubet alerta contra la trampa de la igualdad de oportunidades, que es hoy el discurso hegemónico. Aun cuando responda al deseo de movilidad de las personas, profundiza las desigualdades y puede conducir a la lucha de todos contra todos. En teoría, el hijo de un obrero tiene las mismas posibilidades de acceder a un puesto jerárquico que el hijo de un ejecutivo y, si fracasa en el intento, se atribuirá ese resultado a razones puramente individuales; en los hechos, entre las condiciones de vida de uno y otro la distancia es tan honda que se vuelve infranqueable.\"--Contratapa.","event-place":"Buenos Aires","ISBN":"978-987-629-163-7","language":"Spanish","note":"OCLC: 747737389","publisher":"Siglo Veintiuno Editores Argentina","publisher-place":"Buenos Aires","source":"Open WorldCat","title":"Repensar la justicia social: contra el mito de la igualdad de oportunidades","title-short":"Repensar la justicia social","author":[{"family":"Dubet","given":"François"}],"issued":{"date-parts":[["2011"]]}}},{"id":2705,"uris":["http://zotero.org/users/2248776/items/TL9T7462"],"uri":["http://zotero.org/users/2248776/items/TL9T7462"],"itemData":{"id":2705,"type":"article-journal","container-title":"Cuadernos de Ciencias Sociales","source":"Google Scholar","title":"Desigualdad social: ¿nuevos enfoques, viejos dilemas?","title-short":"Desigualdad social","volume":"131","author":[{"family":"Mora Salas","given":"Minor"}],"issued":{"date-parts":[["2005"]]}}},{"id":476,"uris":["http://zotero.org/users/2248776/items/QFIMMSKP"],"uri":["http://zotero.org/users/2248776/items/QFIMMSKP"],"itemData":{"id":476,"type":"article-journal","container-title":"Política y cultura","ISSN":"0188-7742","issue":"22","page":"7-25","title":"Las redes de la desigualdad: un enfoque multidimensional","author":[{"family":"Reygadas","given":"Luis"}],"issued":{"date-parts":[["2004"]]}}}],"schema":"https://github.com/citation-style-language/schema/raw/master/csl-citation.json"}</w:instrText>
      </w:r>
      <w:r>
        <w:rPr>
          <w:rFonts w:ascii="Arial" w:hAnsi="Arial" w:cs="Arial"/>
          <w:sz w:val="22"/>
          <w:szCs w:val="22"/>
        </w:rPr>
        <w:fldChar w:fldCharType="separate"/>
      </w:r>
      <w:r>
        <w:rPr>
          <w:rFonts w:ascii="Arial" w:hAnsi="Arial" w:cs="Arial"/>
          <w:sz w:val="22"/>
          <w:szCs w:val="22"/>
        </w:rPr>
        <w:t>(Dubet, 2011; Mora Salas, 2005; Reygadas, 2004)</w:t>
      </w:r>
      <w:r>
        <w:rPr>
          <w:rFonts w:ascii="Arial" w:hAnsi="Arial" w:cs="Arial"/>
          <w:sz w:val="22"/>
          <w:szCs w:val="22"/>
        </w:rPr>
        <w:fldChar w:fldCharType="end"/>
      </w:r>
      <w:r>
        <w:rPr>
          <w:rFonts w:ascii="Arial" w:hAnsi="Arial" w:cs="Arial"/>
          <w:sz w:val="22"/>
          <w:szCs w:val="22"/>
        </w:rPr>
        <w:t xml:space="preserve">. Para ello recurrimos a un análisis de dependencia, mediante el cual evaluamos la incidencia que presentan diversos factores (de clase, de origen, de trayectoria, y socio-demográficos como </w:t>
      </w:r>
      <w:r w:rsidR="00AF3B2E">
        <w:rPr>
          <w:rFonts w:ascii="Arial" w:hAnsi="Arial" w:cs="Arial"/>
          <w:sz w:val="22"/>
          <w:szCs w:val="22"/>
        </w:rPr>
        <w:t xml:space="preserve">el </w:t>
      </w:r>
      <w:r>
        <w:rPr>
          <w:rFonts w:ascii="Arial" w:hAnsi="Arial" w:cs="Arial"/>
          <w:sz w:val="22"/>
          <w:szCs w:val="22"/>
        </w:rPr>
        <w:t xml:space="preserve">género, </w:t>
      </w:r>
      <w:r w:rsidR="007144A9">
        <w:rPr>
          <w:rFonts w:ascii="Arial" w:hAnsi="Arial" w:cs="Arial"/>
          <w:sz w:val="22"/>
          <w:szCs w:val="22"/>
        </w:rPr>
        <w:t xml:space="preserve">la </w:t>
      </w:r>
      <w:r>
        <w:rPr>
          <w:rFonts w:ascii="Arial" w:hAnsi="Arial" w:cs="Arial"/>
          <w:sz w:val="22"/>
          <w:szCs w:val="22"/>
        </w:rPr>
        <w:t xml:space="preserve">cohorte etaria y </w:t>
      </w:r>
      <w:r w:rsidR="007144A9">
        <w:rPr>
          <w:rFonts w:ascii="Arial" w:hAnsi="Arial" w:cs="Arial"/>
          <w:sz w:val="22"/>
          <w:szCs w:val="22"/>
        </w:rPr>
        <w:t xml:space="preserve">la </w:t>
      </w:r>
      <w:r>
        <w:rPr>
          <w:rFonts w:ascii="Arial" w:hAnsi="Arial" w:cs="Arial"/>
          <w:sz w:val="22"/>
          <w:szCs w:val="22"/>
        </w:rPr>
        <w:t xml:space="preserve">región del país) sobre las variables dependientes (ingresos, bienes y activos). </w:t>
      </w:r>
    </w:p>
    <w:p w14:paraId="1C794794" w14:textId="118FBA25" w:rsidR="004312E6" w:rsidRDefault="000D45E4" w:rsidP="00D34F89">
      <w:pPr>
        <w:spacing w:after="120" w:line="360" w:lineRule="auto"/>
        <w:jc w:val="both"/>
        <w:rPr>
          <w:rFonts w:hint="eastAsia"/>
          <w:sz w:val="22"/>
          <w:szCs w:val="22"/>
        </w:rPr>
      </w:pPr>
      <w:r>
        <w:rPr>
          <w:rFonts w:ascii="Arial" w:hAnsi="Arial" w:cs="Arial"/>
          <w:sz w:val="22"/>
          <w:szCs w:val="22"/>
        </w:rPr>
        <w:t>Mediante la técnica de regresión lineal múltiple construimos tres modelos, uno para cada dimensión de las condiciones de vida. Así, la tabla 5 incorpora dentro de los factores independientes</w:t>
      </w:r>
      <w:r w:rsidR="00FE314A">
        <w:rPr>
          <w:rFonts w:ascii="Arial" w:hAnsi="Arial" w:cs="Arial"/>
          <w:sz w:val="22"/>
          <w:szCs w:val="22"/>
        </w:rPr>
        <w:t>,</w:t>
      </w:r>
      <w:r>
        <w:rPr>
          <w:rFonts w:ascii="Arial" w:hAnsi="Arial" w:cs="Arial"/>
          <w:sz w:val="22"/>
          <w:szCs w:val="22"/>
        </w:rPr>
        <w:t xml:space="preserve"> la clase social de los hogares y del origen social de dichos hogares, mientras que en la tabla 6 reemplazamos ambas variables por la trayectoria intergeneracional</w:t>
      </w:r>
      <w:r>
        <w:rPr>
          <w:rStyle w:val="Ancladenotaalpie"/>
          <w:rFonts w:ascii="Arial" w:hAnsi="Arial"/>
          <w:sz w:val="22"/>
          <w:szCs w:val="22"/>
        </w:rPr>
        <w:footnoteReference w:id="4"/>
      </w:r>
      <w:r>
        <w:rPr>
          <w:rFonts w:ascii="Arial" w:hAnsi="Arial" w:cs="Arial"/>
          <w:sz w:val="22"/>
          <w:szCs w:val="22"/>
        </w:rPr>
        <w:t>. La variable IPCF fue transformada a partir su logaritmo natural, con el fin de ganar sensibilidad en las variaciones de los ingresos más bajos, así como para facilitar la comparación entre variables (ya que en su forma exponenciada los coeficientes pueden ser leídos como el porcentaje de cambio en los ingresos asociados al cambio de unidad en la variable considerada).</w:t>
      </w:r>
    </w:p>
    <w:p w14:paraId="1C794795" w14:textId="77777777" w:rsidR="004312E6" w:rsidRDefault="004312E6" w:rsidP="00D34F89">
      <w:pPr>
        <w:spacing w:after="120" w:line="360" w:lineRule="auto"/>
        <w:jc w:val="both"/>
        <w:rPr>
          <w:rFonts w:ascii="Arial" w:hAnsi="Arial" w:cs="Arial"/>
        </w:rPr>
      </w:pPr>
    </w:p>
    <w:p w14:paraId="1C794796" w14:textId="77777777" w:rsidR="004312E6" w:rsidRPr="00127AD8" w:rsidRDefault="000D45E4" w:rsidP="00D34F89">
      <w:pPr>
        <w:pStyle w:val="Descripcin"/>
        <w:keepNext/>
        <w:spacing w:before="0"/>
        <w:rPr>
          <w:rFonts w:ascii="Arial" w:hAnsi="Arial" w:cs="Arial"/>
          <w:sz w:val="22"/>
          <w:szCs w:val="22"/>
        </w:rPr>
      </w:pPr>
      <w:r w:rsidRPr="00127AD8">
        <w:rPr>
          <w:rFonts w:ascii="Arial" w:hAnsi="Arial" w:cs="Arial"/>
          <w:sz w:val="22"/>
          <w:szCs w:val="22"/>
        </w:rPr>
        <w:lastRenderedPageBreak/>
        <w:t xml:space="preserve">Tabla </w:t>
      </w:r>
      <w:r w:rsidRPr="00127AD8">
        <w:rPr>
          <w:rFonts w:ascii="Arial" w:hAnsi="Arial" w:cs="Arial"/>
          <w:sz w:val="22"/>
          <w:szCs w:val="22"/>
        </w:rPr>
        <w:fldChar w:fldCharType="begin"/>
      </w:r>
      <w:r w:rsidRPr="00127AD8">
        <w:rPr>
          <w:rFonts w:ascii="Arial" w:hAnsi="Arial" w:cs="Arial"/>
          <w:sz w:val="22"/>
          <w:szCs w:val="22"/>
        </w:rPr>
        <w:instrText>SEQ Tabla \* ARABIC</w:instrText>
      </w:r>
      <w:r w:rsidRPr="00127AD8">
        <w:rPr>
          <w:rFonts w:ascii="Arial" w:hAnsi="Arial" w:cs="Arial"/>
          <w:sz w:val="22"/>
          <w:szCs w:val="22"/>
        </w:rPr>
        <w:fldChar w:fldCharType="separate"/>
      </w:r>
      <w:r w:rsidRPr="00127AD8">
        <w:rPr>
          <w:rFonts w:ascii="Arial" w:hAnsi="Arial" w:cs="Arial"/>
          <w:sz w:val="22"/>
          <w:szCs w:val="22"/>
        </w:rPr>
        <w:t>5</w:t>
      </w:r>
      <w:r w:rsidRPr="00127AD8">
        <w:rPr>
          <w:rFonts w:ascii="Arial" w:hAnsi="Arial" w:cs="Arial"/>
          <w:sz w:val="22"/>
          <w:szCs w:val="22"/>
        </w:rPr>
        <w:fldChar w:fldCharType="end"/>
      </w:r>
      <w:r w:rsidRPr="00127AD8">
        <w:rPr>
          <w:rFonts w:ascii="Arial" w:hAnsi="Arial" w:cs="Arial"/>
          <w:sz w:val="22"/>
          <w:szCs w:val="22"/>
        </w:rPr>
        <w:t>. Regresión lineal múltiple incorporando clase del hogar y de origen. Argentina urbana 2014-2015.</w:t>
      </w:r>
    </w:p>
    <w:tbl>
      <w:tblPr>
        <w:tblW w:w="8664" w:type="dxa"/>
        <w:tblInd w:w="108" w:type="dxa"/>
        <w:tblLayout w:type="fixed"/>
        <w:tblLook w:val="0000" w:firstRow="0" w:lastRow="0" w:firstColumn="0" w:lastColumn="0" w:noHBand="0" w:noVBand="0"/>
      </w:tblPr>
      <w:tblGrid>
        <w:gridCol w:w="3262"/>
        <w:gridCol w:w="2126"/>
        <w:gridCol w:w="1260"/>
        <w:gridCol w:w="2016"/>
      </w:tblGrid>
      <w:tr w:rsidR="004312E6" w:rsidRPr="00127AD8" w14:paraId="1C79479B" w14:textId="77777777">
        <w:tc>
          <w:tcPr>
            <w:tcW w:w="3261" w:type="dxa"/>
            <w:tcBorders>
              <w:top w:val="single" w:sz="4" w:space="0" w:color="000000"/>
              <w:bottom w:val="single" w:sz="4" w:space="0" w:color="000000"/>
            </w:tcBorders>
          </w:tcPr>
          <w:p w14:paraId="1C794797" w14:textId="77777777" w:rsidR="004312E6" w:rsidRPr="00127AD8" w:rsidRDefault="004312E6" w:rsidP="00127AD8">
            <w:pPr>
              <w:keepNext/>
              <w:rPr>
                <w:rFonts w:ascii="Arial" w:hAnsi="Arial" w:cs="Arial"/>
                <w:sz w:val="18"/>
                <w:szCs w:val="18"/>
              </w:rPr>
            </w:pPr>
          </w:p>
        </w:tc>
        <w:tc>
          <w:tcPr>
            <w:tcW w:w="2126" w:type="dxa"/>
            <w:tcBorders>
              <w:top w:val="single" w:sz="4" w:space="0" w:color="000000"/>
              <w:bottom w:val="single" w:sz="4" w:space="0" w:color="000000"/>
            </w:tcBorders>
          </w:tcPr>
          <w:p w14:paraId="1C794798" w14:textId="19A20349" w:rsidR="004312E6" w:rsidRPr="00127AD8" w:rsidRDefault="000D45E4" w:rsidP="00127AD8">
            <w:pPr>
              <w:keepNext/>
              <w:jc w:val="center"/>
              <w:rPr>
                <w:rFonts w:ascii="Arial" w:hAnsi="Arial" w:cs="Arial"/>
                <w:b/>
                <w:bCs/>
                <w:sz w:val="18"/>
                <w:szCs w:val="18"/>
              </w:rPr>
            </w:pPr>
            <w:r w:rsidRPr="00127AD8">
              <w:rPr>
                <w:rFonts w:ascii="Arial" w:hAnsi="Arial" w:cs="Arial"/>
                <w:b/>
                <w:bCs/>
                <w:sz w:val="18"/>
                <w:szCs w:val="18"/>
              </w:rPr>
              <w:t>IPCF</w:t>
            </w:r>
            <w:r w:rsidR="00127AD8" w:rsidRPr="00127AD8">
              <w:rPr>
                <w:rFonts w:ascii="Arial" w:hAnsi="Arial" w:cs="Arial"/>
                <w:b/>
                <w:bCs/>
                <w:sz w:val="18"/>
                <w:szCs w:val="18"/>
              </w:rPr>
              <w:t xml:space="preserve"> </w:t>
            </w:r>
            <w:r w:rsidRPr="00127AD8">
              <w:rPr>
                <w:rFonts w:ascii="Arial" w:hAnsi="Arial" w:cs="Arial"/>
                <w:b/>
                <w:bCs/>
                <w:sz w:val="18"/>
                <w:szCs w:val="18"/>
              </w:rPr>
              <w:t>(</w:t>
            </w:r>
            <w:proofErr w:type="spellStart"/>
            <w:r w:rsidRPr="00127AD8">
              <w:rPr>
                <w:rFonts w:ascii="Arial" w:hAnsi="Arial" w:cs="Arial"/>
                <w:b/>
                <w:bCs/>
                <w:sz w:val="18"/>
                <w:szCs w:val="18"/>
              </w:rPr>
              <w:t>ln</w:t>
            </w:r>
            <w:proofErr w:type="spellEnd"/>
            <w:r w:rsidRPr="00127AD8">
              <w:rPr>
                <w:rFonts w:ascii="Arial" w:hAnsi="Arial" w:cs="Arial"/>
                <w:b/>
                <w:bCs/>
                <w:sz w:val="18"/>
                <w:szCs w:val="18"/>
              </w:rPr>
              <w:t>)+</w:t>
            </w:r>
          </w:p>
        </w:tc>
        <w:tc>
          <w:tcPr>
            <w:tcW w:w="1260" w:type="dxa"/>
            <w:tcBorders>
              <w:top w:val="single" w:sz="4" w:space="0" w:color="000000"/>
              <w:bottom w:val="single" w:sz="4" w:space="0" w:color="000000"/>
            </w:tcBorders>
          </w:tcPr>
          <w:p w14:paraId="1C794799" w14:textId="77777777" w:rsidR="004312E6" w:rsidRPr="00127AD8" w:rsidRDefault="000D45E4" w:rsidP="00127AD8">
            <w:pPr>
              <w:keepNext/>
              <w:jc w:val="center"/>
              <w:rPr>
                <w:rFonts w:ascii="Arial" w:hAnsi="Arial" w:cs="Arial"/>
                <w:b/>
                <w:bCs/>
                <w:sz w:val="18"/>
                <w:szCs w:val="18"/>
              </w:rPr>
            </w:pPr>
            <w:r w:rsidRPr="00127AD8">
              <w:rPr>
                <w:rFonts w:ascii="Arial" w:hAnsi="Arial" w:cs="Arial"/>
                <w:b/>
                <w:bCs/>
                <w:sz w:val="18"/>
                <w:szCs w:val="18"/>
              </w:rPr>
              <w:t>Bienes</w:t>
            </w:r>
          </w:p>
        </w:tc>
        <w:tc>
          <w:tcPr>
            <w:tcW w:w="2016" w:type="dxa"/>
            <w:tcBorders>
              <w:top w:val="single" w:sz="4" w:space="0" w:color="000000"/>
              <w:bottom w:val="single" w:sz="4" w:space="0" w:color="000000"/>
            </w:tcBorders>
          </w:tcPr>
          <w:p w14:paraId="1C79479A" w14:textId="77777777" w:rsidR="004312E6" w:rsidRPr="00127AD8" w:rsidRDefault="000D45E4" w:rsidP="00127AD8">
            <w:pPr>
              <w:keepNext/>
              <w:jc w:val="center"/>
              <w:rPr>
                <w:rFonts w:ascii="Arial" w:hAnsi="Arial" w:cs="Arial"/>
                <w:b/>
                <w:bCs/>
                <w:sz w:val="18"/>
                <w:szCs w:val="18"/>
              </w:rPr>
            </w:pPr>
            <w:r w:rsidRPr="00127AD8">
              <w:rPr>
                <w:rFonts w:ascii="Arial" w:hAnsi="Arial" w:cs="Arial"/>
                <w:b/>
                <w:bCs/>
                <w:sz w:val="18"/>
                <w:szCs w:val="18"/>
              </w:rPr>
              <w:t>Activos</w:t>
            </w:r>
          </w:p>
        </w:tc>
      </w:tr>
      <w:tr w:rsidR="004312E6" w:rsidRPr="00127AD8" w14:paraId="1C7947A0" w14:textId="77777777">
        <w:tc>
          <w:tcPr>
            <w:tcW w:w="3261" w:type="dxa"/>
            <w:tcBorders>
              <w:top w:val="single" w:sz="4" w:space="0" w:color="000000"/>
            </w:tcBorders>
          </w:tcPr>
          <w:p w14:paraId="1C79479C" w14:textId="77777777" w:rsidR="004312E6" w:rsidRPr="00127AD8" w:rsidRDefault="000D45E4" w:rsidP="00127AD8">
            <w:pPr>
              <w:keepNext/>
              <w:rPr>
                <w:rFonts w:ascii="Arial" w:hAnsi="Arial" w:cs="Arial"/>
                <w:b/>
                <w:bCs/>
                <w:sz w:val="18"/>
                <w:szCs w:val="18"/>
              </w:rPr>
            </w:pPr>
            <w:r w:rsidRPr="00127AD8">
              <w:rPr>
                <w:rFonts w:ascii="Arial" w:hAnsi="Arial" w:cs="Arial"/>
                <w:b/>
                <w:bCs/>
                <w:sz w:val="18"/>
                <w:szCs w:val="18"/>
              </w:rPr>
              <w:t>Clase social del hogar</w:t>
            </w:r>
          </w:p>
        </w:tc>
        <w:tc>
          <w:tcPr>
            <w:tcW w:w="2126" w:type="dxa"/>
            <w:tcBorders>
              <w:top w:val="single" w:sz="4" w:space="0" w:color="000000"/>
            </w:tcBorders>
          </w:tcPr>
          <w:p w14:paraId="1C79479D" w14:textId="77777777" w:rsidR="004312E6" w:rsidRPr="00127AD8" w:rsidRDefault="004312E6" w:rsidP="00127AD8">
            <w:pPr>
              <w:keepNext/>
              <w:jc w:val="center"/>
              <w:rPr>
                <w:rFonts w:ascii="Arial" w:hAnsi="Arial" w:cs="Arial"/>
                <w:sz w:val="18"/>
                <w:szCs w:val="18"/>
              </w:rPr>
            </w:pPr>
          </w:p>
        </w:tc>
        <w:tc>
          <w:tcPr>
            <w:tcW w:w="1260" w:type="dxa"/>
            <w:tcBorders>
              <w:top w:val="single" w:sz="4" w:space="0" w:color="000000"/>
            </w:tcBorders>
          </w:tcPr>
          <w:p w14:paraId="1C79479E" w14:textId="77777777" w:rsidR="004312E6" w:rsidRPr="00127AD8" w:rsidRDefault="004312E6" w:rsidP="00127AD8">
            <w:pPr>
              <w:keepNext/>
              <w:jc w:val="center"/>
              <w:rPr>
                <w:rFonts w:ascii="Arial" w:hAnsi="Arial" w:cs="Arial"/>
                <w:sz w:val="18"/>
                <w:szCs w:val="18"/>
              </w:rPr>
            </w:pPr>
          </w:p>
        </w:tc>
        <w:tc>
          <w:tcPr>
            <w:tcW w:w="2016" w:type="dxa"/>
            <w:tcBorders>
              <w:top w:val="single" w:sz="4" w:space="0" w:color="000000"/>
            </w:tcBorders>
          </w:tcPr>
          <w:p w14:paraId="1C79479F" w14:textId="77777777" w:rsidR="004312E6" w:rsidRPr="00127AD8" w:rsidRDefault="004312E6" w:rsidP="00127AD8">
            <w:pPr>
              <w:keepNext/>
              <w:jc w:val="center"/>
              <w:rPr>
                <w:rFonts w:ascii="Arial" w:hAnsi="Arial" w:cs="Arial"/>
                <w:sz w:val="18"/>
                <w:szCs w:val="18"/>
              </w:rPr>
            </w:pPr>
          </w:p>
        </w:tc>
      </w:tr>
      <w:tr w:rsidR="004312E6" w:rsidRPr="00127AD8" w14:paraId="1C7947A5" w14:textId="77777777">
        <w:tc>
          <w:tcPr>
            <w:tcW w:w="3261" w:type="dxa"/>
          </w:tcPr>
          <w:p w14:paraId="1C7947A1" w14:textId="77777777" w:rsidR="004312E6" w:rsidRPr="00127AD8" w:rsidRDefault="000D45E4" w:rsidP="00127AD8">
            <w:pPr>
              <w:keepNext/>
              <w:rPr>
                <w:rFonts w:ascii="Arial" w:hAnsi="Arial" w:cs="Arial"/>
                <w:sz w:val="18"/>
                <w:szCs w:val="18"/>
              </w:rPr>
            </w:pPr>
            <w:r w:rsidRPr="00127AD8">
              <w:rPr>
                <w:rFonts w:ascii="Arial" w:hAnsi="Arial" w:cs="Arial"/>
                <w:sz w:val="18"/>
                <w:szCs w:val="18"/>
              </w:rPr>
              <w:t>Clase directiva-profesional</w:t>
            </w:r>
          </w:p>
        </w:tc>
        <w:tc>
          <w:tcPr>
            <w:tcW w:w="2126" w:type="dxa"/>
          </w:tcPr>
          <w:p w14:paraId="1C7947A2"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2,754</w:t>
            </w:r>
            <w:r w:rsidRPr="00127AD8">
              <w:rPr>
                <w:rFonts w:ascii="Arial" w:hAnsi="Arial" w:cs="Arial"/>
                <w:sz w:val="18"/>
                <w:szCs w:val="18"/>
                <w:vertAlign w:val="superscript"/>
              </w:rPr>
              <w:t>***</w:t>
            </w:r>
          </w:p>
        </w:tc>
        <w:tc>
          <w:tcPr>
            <w:tcW w:w="1260" w:type="dxa"/>
          </w:tcPr>
          <w:p w14:paraId="1C7947A3"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0,251</w:t>
            </w:r>
            <w:r w:rsidRPr="00127AD8">
              <w:rPr>
                <w:rFonts w:ascii="Arial" w:hAnsi="Arial" w:cs="Arial"/>
                <w:sz w:val="18"/>
                <w:szCs w:val="18"/>
                <w:vertAlign w:val="superscript"/>
              </w:rPr>
              <w:t>***</w:t>
            </w:r>
          </w:p>
        </w:tc>
        <w:tc>
          <w:tcPr>
            <w:tcW w:w="2016" w:type="dxa"/>
          </w:tcPr>
          <w:p w14:paraId="1C7947A4"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0,0752</w:t>
            </w:r>
            <w:r w:rsidRPr="00127AD8">
              <w:rPr>
                <w:rFonts w:ascii="Arial" w:hAnsi="Arial" w:cs="Arial"/>
                <w:sz w:val="18"/>
                <w:szCs w:val="18"/>
                <w:vertAlign w:val="superscript"/>
              </w:rPr>
              <w:t>***</w:t>
            </w:r>
          </w:p>
        </w:tc>
      </w:tr>
      <w:tr w:rsidR="004312E6" w:rsidRPr="00127AD8" w14:paraId="1C7947AA" w14:textId="77777777">
        <w:tc>
          <w:tcPr>
            <w:tcW w:w="3261" w:type="dxa"/>
          </w:tcPr>
          <w:p w14:paraId="1C7947A6" w14:textId="77777777" w:rsidR="004312E6" w:rsidRPr="00127AD8" w:rsidRDefault="004312E6" w:rsidP="00127AD8">
            <w:pPr>
              <w:keepNext/>
              <w:rPr>
                <w:rFonts w:ascii="Arial" w:hAnsi="Arial" w:cs="Arial"/>
                <w:sz w:val="18"/>
                <w:szCs w:val="18"/>
              </w:rPr>
            </w:pPr>
          </w:p>
        </w:tc>
        <w:tc>
          <w:tcPr>
            <w:tcW w:w="2126" w:type="dxa"/>
          </w:tcPr>
          <w:p w14:paraId="1C7947A7"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(0,00318)</w:t>
            </w:r>
          </w:p>
        </w:tc>
        <w:tc>
          <w:tcPr>
            <w:tcW w:w="1260" w:type="dxa"/>
          </w:tcPr>
          <w:p w14:paraId="1C7947A8"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(0,000294)</w:t>
            </w:r>
          </w:p>
        </w:tc>
        <w:tc>
          <w:tcPr>
            <w:tcW w:w="2016" w:type="dxa"/>
          </w:tcPr>
          <w:p w14:paraId="1C7947A9"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(0,000140)</w:t>
            </w:r>
          </w:p>
        </w:tc>
      </w:tr>
      <w:tr w:rsidR="004312E6" w:rsidRPr="00127AD8" w14:paraId="1C7947AF" w14:textId="77777777">
        <w:tc>
          <w:tcPr>
            <w:tcW w:w="3261" w:type="dxa"/>
          </w:tcPr>
          <w:p w14:paraId="1C7947AB" w14:textId="77777777" w:rsidR="004312E6" w:rsidRPr="00127AD8" w:rsidRDefault="004312E6" w:rsidP="00127AD8">
            <w:pPr>
              <w:keepNext/>
              <w:rPr>
                <w:rFonts w:ascii="Arial" w:hAnsi="Arial" w:cs="Arial"/>
                <w:sz w:val="18"/>
                <w:szCs w:val="18"/>
              </w:rPr>
            </w:pPr>
          </w:p>
        </w:tc>
        <w:tc>
          <w:tcPr>
            <w:tcW w:w="2126" w:type="dxa"/>
          </w:tcPr>
          <w:p w14:paraId="1C7947AC" w14:textId="77777777" w:rsidR="004312E6" w:rsidRPr="00127AD8" w:rsidRDefault="004312E6" w:rsidP="00127AD8">
            <w:pPr>
              <w:keepNext/>
              <w:rPr>
                <w:rFonts w:ascii="Arial" w:hAnsi="Arial" w:cs="Arial"/>
                <w:sz w:val="18"/>
                <w:szCs w:val="18"/>
              </w:rPr>
            </w:pPr>
          </w:p>
        </w:tc>
        <w:tc>
          <w:tcPr>
            <w:tcW w:w="1260" w:type="dxa"/>
          </w:tcPr>
          <w:p w14:paraId="1C7947AD" w14:textId="77777777" w:rsidR="004312E6" w:rsidRPr="00127AD8" w:rsidRDefault="004312E6" w:rsidP="00127AD8">
            <w:pPr>
              <w:keepNext/>
              <w:rPr>
                <w:rFonts w:ascii="Arial" w:hAnsi="Arial" w:cs="Arial"/>
                <w:sz w:val="18"/>
                <w:szCs w:val="18"/>
              </w:rPr>
            </w:pPr>
          </w:p>
        </w:tc>
        <w:tc>
          <w:tcPr>
            <w:tcW w:w="2016" w:type="dxa"/>
          </w:tcPr>
          <w:p w14:paraId="1C7947AE" w14:textId="77777777" w:rsidR="004312E6" w:rsidRPr="00127AD8" w:rsidRDefault="004312E6" w:rsidP="00127AD8">
            <w:pPr>
              <w:keepNext/>
              <w:rPr>
                <w:rFonts w:ascii="Arial" w:hAnsi="Arial" w:cs="Arial"/>
                <w:sz w:val="18"/>
                <w:szCs w:val="18"/>
              </w:rPr>
            </w:pPr>
          </w:p>
        </w:tc>
      </w:tr>
      <w:tr w:rsidR="004312E6" w:rsidRPr="00127AD8" w14:paraId="1C7947B4" w14:textId="77777777">
        <w:tc>
          <w:tcPr>
            <w:tcW w:w="3261" w:type="dxa"/>
          </w:tcPr>
          <w:p w14:paraId="1C7947B0" w14:textId="77777777" w:rsidR="004312E6" w:rsidRPr="00127AD8" w:rsidRDefault="000D45E4" w:rsidP="00127AD8">
            <w:pPr>
              <w:keepNext/>
              <w:rPr>
                <w:rFonts w:ascii="Arial" w:hAnsi="Arial" w:cs="Arial"/>
                <w:sz w:val="18"/>
                <w:szCs w:val="18"/>
              </w:rPr>
            </w:pPr>
            <w:r w:rsidRPr="00127AD8">
              <w:rPr>
                <w:rFonts w:ascii="Arial" w:hAnsi="Arial" w:cs="Arial"/>
                <w:sz w:val="18"/>
                <w:szCs w:val="18"/>
              </w:rPr>
              <w:t>Clase media tradicional</w:t>
            </w:r>
          </w:p>
        </w:tc>
        <w:tc>
          <w:tcPr>
            <w:tcW w:w="2126" w:type="dxa"/>
          </w:tcPr>
          <w:p w14:paraId="1C7947B1"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1,656</w:t>
            </w:r>
            <w:r w:rsidRPr="00127AD8">
              <w:rPr>
                <w:rFonts w:ascii="Arial" w:hAnsi="Arial" w:cs="Arial"/>
                <w:sz w:val="18"/>
                <w:szCs w:val="18"/>
                <w:vertAlign w:val="superscript"/>
              </w:rPr>
              <w:t>***</w:t>
            </w:r>
          </w:p>
        </w:tc>
        <w:tc>
          <w:tcPr>
            <w:tcW w:w="1260" w:type="dxa"/>
          </w:tcPr>
          <w:p w14:paraId="1C7947B2"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0,181</w:t>
            </w:r>
            <w:r w:rsidRPr="00127AD8">
              <w:rPr>
                <w:rFonts w:ascii="Arial" w:hAnsi="Arial" w:cs="Arial"/>
                <w:sz w:val="18"/>
                <w:szCs w:val="18"/>
                <w:vertAlign w:val="superscript"/>
              </w:rPr>
              <w:t>***</w:t>
            </w:r>
          </w:p>
        </w:tc>
        <w:tc>
          <w:tcPr>
            <w:tcW w:w="2016" w:type="dxa"/>
          </w:tcPr>
          <w:p w14:paraId="1C7947B3"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0,0443</w:t>
            </w:r>
            <w:r w:rsidRPr="00127AD8">
              <w:rPr>
                <w:rFonts w:ascii="Arial" w:hAnsi="Arial" w:cs="Arial"/>
                <w:sz w:val="18"/>
                <w:szCs w:val="18"/>
                <w:vertAlign w:val="superscript"/>
              </w:rPr>
              <w:t>***</w:t>
            </w:r>
          </w:p>
        </w:tc>
      </w:tr>
      <w:tr w:rsidR="004312E6" w:rsidRPr="00127AD8" w14:paraId="1C7947B9" w14:textId="77777777">
        <w:tc>
          <w:tcPr>
            <w:tcW w:w="3261" w:type="dxa"/>
          </w:tcPr>
          <w:p w14:paraId="1C7947B5" w14:textId="77777777" w:rsidR="004312E6" w:rsidRPr="00127AD8" w:rsidRDefault="004312E6" w:rsidP="00127AD8">
            <w:pPr>
              <w:keepNext/>
              <w:rPr>
                <w:rFonts w:ascii="Arial" w:hAnsi="Arial" w:cs="Arial"/>
                <w:sz w:val="18"/>
                <w:szCs w:val="18"/>
              </w:rPr>
            </w:pPr>
          </w:p>
        </w:tc>
        <w:tc>
          <w:tcPr>
            <w:tcW w:w="2126" w:type="dxa"/>
          </w:tcPr>
          <w:p w14:paraId="1C7947B6"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(0,00140)</w:t>
            </w:r>
          </w:p>
        </w:tc>
        <w:tc>
          <w:tcPr>
            <w:tcW w:w="1260" w:type="dxa"/>
          </w:tcPr>
          <w:p w14:paraId="1C7947B7"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(0,000214)</w:t>
            </w:r>
          </w:p>
        </w:tc>
        <w:tc>
          <w:tcPr>
            <w:tcW w:w="2016" w:type="dxa"/>
          </w:tcPr>
          <w:p w14:paraId="1C7947B8"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(0,000102)</w:t>
            </w:r>
          </w:p>
        </w:tc>
      </w:tr>
      <w:tr w:rsidR="004312E6" w:rsidRPr="00127AD8" w14:paraId="1C7947BE" w14:textId="77777777">
        <w:tc>
          <w:tcPr>
            <w:tcW w:w="3261" w:type="dxa"/>
          </w:tcPr>
          <w:p w14:paraId="1C7947BA" w14:textId="77777777" w:rsidR="004312E6" w:rsidRPr="00127AD8" w:rsidRDefault="004312E6" w:rsidP="00127AD8">
            <w:pPr>
              <w:keepNext/>
              <w:rPr>
                <w:rFonts w:ascii="Arial" w:hAnsi="Arial" w:cs="Arial"/>
                <w:sz w:val="18"/>
                <w:szCs w:val="18"/>
              </w:rPr>
            </w:pPr>
          </w:p>
        </w:tc>
        <w:tc>
          <w:tcPr>
            <w:tcW w:w="2126" w:type="dxa"/>
          </w:tcPr>
          <w:p w14:paraId="1C7947BB" w14:textId="77777777" w:rsidR="004312E6" w:rsidRPr="00127AD8" w:rsidRDefault="004312E6" w:rsidP="00127AD8">
            <w:pPr>
              <w:keepNext/>
              <w:rPr>
                <w:rFonts w:ascii="Arial" w:hAnsi="Arial" w:cs="Arial"/>
                <w:sz w:val="18"/>
                <w:szCs w:val="18"/>
              </w:rPr>
            </w:pPr>
          </w:p>
        </w:tc>
        <w:tc>
          <w:tcPr>
            <w:tcW w:w="1260" w:type="dxa"/>
          </w:tcPr>
          <w:p w14:paraId="1C7947BC" w14:textId="77777777" w:rsidR="004312E6" w:rsidRPr="00127AD8" w:rsidRDefault="004312E6" w:rsidP="00127AD8">
            <w:pPr>
              <w:keepNext/>
              <w:rPr>
                <w:rFonts w:ascii="Arial" w:hAnsi="Arial" w:cs="Arial"/>
                <w:sz w:val="18"/>
                <w:szCs w:val="18"/>
              </w:rPr>
            </w:pPr>
          </w:p>
        </w:tc>
        <w:tc>
          <w:tcPr>
            <w:tcW w:w="2016" w:type="dxa"/>
          </w:tcPr>
          <w:p w14:paraId="1C7947BD" w14:textId="77777777" w:rsidR="004312E6" w:rsidRPr="00127AD8" w:rsidRDefault="004312E6" w:rsidP="00127AD8">
            <w:pPr>
              <w:keepNext/>
              <w:rPr>
                <w:rFonts w:ascii="Arial" w:hAnsi="Arial" w:cs="Arial"/>
                <w:sz w:val="18"/>
                <w:szCs w:val="18"/>
              </w:rPr>
            </w:pPr>
          </w:p>
        </w:tc>
      </w:tr>
      <w:tr w:rsidR="004312E6" w:rsidRPr="00127AD8" w14:paraId="1C7947C3" w14:textId="77777777">
        <w:tc>
          <w:tcPr>
            <w:tcW w:w="3261" w:type="dxa"/>
          </w:tcPr>
          <w:p w14:paraId="1C7947BF" w14:textId="77777777" w:rsidR="004312E6" w:rsidRPr="00127AD8" w:rsidRDefault="000D45E4" w:rsidP="00127AD8">
            <w:pPr>
              <w:keepNext/>
              <w:rPr>
                <w:rFonts w:ascii="Arial" w:hAnsi="Arial" w:cs="Arial"/>
                <w:sz w:val="18"/>
                <w:szCs w:val="18"/>
              </w:rPr>
            </w:pPr>
            <w:r w:rsidRPr="00127AD8">
              <w:rPr>
                <w:rFonts w:ascii="Arial" w:hAnsi="Arial" w:cs="Arial"/>
                <w:sz w:val="18"/>
                <w:szCs w:val="18"/>
              </w:rPr>
              <w:t>Clase obrera calificada</w:t>
            </w:r>
          </w:p>
        </w:tc>
        <w:tc>
          <w:tcPr>
            <w:tcW w:w="2126" w:type="dxa"/>
          </w:tcPr>
          <w:p w14:paraId="1C7947C0"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1,210</w:t>
            </w:r>
            <w:r w:rsidRPr="00127AD8">
              <w:rPr>
                <w:rFonts w:ascii="Arial" w:hAnsi="Arial" w:cs="Arial"/>
                <w:sz w:val="18"/>
                <w:szCs w:val="18"/>
                <w:vertAlign w:val="superscript"/>
              </w:rPr>
              <w:t>***</w:t>
            </w:r>
          </w:p>
        </w:tc>
        <w:tc>
          <w:tcPr>
            <w:tcW w:w="1260" w:type="dxa"/>
          </w:tcPr>
          <w:p w14:paraId="1C7947C1"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0,0911</w:t>
            </w:r>
            <w:r w:rsidRPr="00127AD8">
              <w:rPr>
                <w:rFonts w:ascii="Arial" w:hAnsi="Arial" w:cs="Arial"/>
                <w:sz w:val="18"/>
                <w:szCs w:val="18"/>
                <w:vertAlign w:val="superscript"/>
              </w:rPr>
              <w:t>***</w:t>
            </w:r>
          </w:p>
        </w:tc>
        <w:tc>
          <w:tcPr>
            <w:tcW w:w="2016" w:type="dxa"/>
          </w:tcPr>
          <w:p w14:paraId="1C7947C2"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0,0119</w:t>
            </w:r>
            <w:r w:rsidRPr="00127AD8">
              <w:rPr>
                <w:rFonts w:ascii="Arial" w:hAnsi="Arial" w:cs="Arial"/>
                <w:sz w:val="18"/>
                <w:szCs w:val="18"/>
                <w:vertAlign w:val="superscript"/>
              </w:rPr>
              <w:t>***</w:t>
            </w:r>
          </w:p>
        </w:tc>
      </w:tr>
      <w:tr w:rsidR="004312E6" w:rsidRPr="00127AD8" w14:paraId="1C7947C8" w14:textId="77777777">
        <w:tc>
          <w:tcPr>
            <w:tcW w:w="3261" w:type="dxa"/>
          </w:tcPr>
          <w:p w14:paraId="1C7947C4" w14:textId="77777777" w:rsidR="004312E6" w:rsidRPr="00127AD8" w:rsidRDefault="004312E6" w:rsidP="00127AD8">
            <w:pPr>
              <w:keepNext/>
              <w:rPr>
                <w:rFonts w:ascii="Arial" w:hAnsi="Arial" w:cs="Arial"/>
                <w:sz w:val="18"/>
                <w:szCs w:val="18"/>
              </w:rPr>
            </w:pPr>
          </w:p>
        </w:tc>
        <w:tc>
          <w:tcPr>
            <w:tcW w:w="2126" w:type="dxa"/>
          </w:tcPr>
          <w:p w14:paraId="1C7947C5"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(0,00106)</w:t>
            </w:r>
          </w:p>
        </w:tc>
        <w:tc>
          <w:tcPr>
            <w:tcW w:w="1260" w:type="dxa"/>
          </w:tcPr>
          <w:p w14:paraId="1C7947C6"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(0,000222)</w:t>
            </w:r>
          </w:p>
        </w:tc>
        <w:tc>
          <w:tcPr>
            <w:tcW w:w="2016" w:type="dxa"/>
          </w:tcPr>
          <w:p w14:paraId="1C7947C7"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(0,000106)</w:t>
            </w:r>
          </w:p>
        </w:tc>
      </w:tr>
      <w:tr w:rsidR="004312E6" w:rsidRPr="00127AD8" w14:paraId="1C7947CD" w14:textId="77777777">
        <w:tc>
          <w:tcPr>
            <w:tcW w:w="3261" w:type="dxa"/>
          </w:tcPr>
          <w:p w14:paraId="1C7947C9" w14:textId="77777777" w:rsidR="004312E6" w:rsidRPr="00127AD8" w:rsidRDefault="004312E6" w:rsidP="00127AD8">
            <w:pPr>
              <w:keepNext/>
              <w:rPr>
                <w:rFonts w:ascii="Arial" w:hAnsi="Arial" w:cs="Arial"/>
                <w:sz w:val="18"/>
                <w:szCs w:val="18"/>
              </w:rPr>
            </w:pPr>
          </w:p>
        </w:tc>
        <w:tc>
          <w:tcPr>
            <w:tcW w:w="2126" w:type="dxa"/>
          </w:tcPr>
          <w:p w14:paraId="1C7947CA" w14:textId="77777777" w:rsidR="004312E6" w:rsidRPr="00127AD8" w:rsidRDefault="004312E6" w:rsidP="00127AD8">
            <w:pPr>
              <w:keepNext/>
              <w:rPr>
                <w:rFonts w:ascii="Arial" w:hAnsi="Arial" w:cs="Arial"/>
                <w:sz w:val="18"/>
                <w:szCs w:val="18"/>
              </w:rPr>
            </w:pPr>
          </w:p>
        </w:tc>
        <w:tc>
          <w:tcPr>
            <w:tcW w:w="1260" w:type="dxa"/>
          </w:tcPr>
          <w:p w14:paraId="1C7947CB" w14:textId="77777777" w:rsidR="004312E6" w:rsidRPr="00127AD8" w:rsidRDefault="004312E6" w:rsidP="00127AD8">
            <w:pPr>
              <w:keepNext/>
              <w:rPr>
                <w:rFonts w:ascii="Arial" w:hAnsi="Arial" w:cs="Arial"/>
                <w:sz w:val="18"/>
                <w:szCs w:val="18"/>
              </w:rPr>
            </w:pPr>
          </w:p>
        </w:tc>
        <w:tc>
          <w:tcPr>
            <w:tcW w:w="2016" w:type="dxa"/>
          </w:tcPr>
          <w:p w14:paraId="1C7947CC" w14:textId="77777777" w:rsidR="004312E6" w:rsidRPr="00127AD8" w:rsidRDefault="004312E6" w:rsidP="00127AD8">
            <w:pPr>
              <w:keepNext/>
              <w:rPr>
                <w:rFonts w:ascii="Arial" w:hAnsi="Arial" w:cs="Arial"/>
                <w:sz w:val="18"/>
                <w:szCs w:val="18"/>
              </w:rPr>
            </w:pPr>
          </w:p>
        </w:tc>
      </w:tr>
      <w:tr w:rsidR="004312E6" w:rsidRPr="00127AD8" w14:paraId="1C7947D2" w14:textId="77777777">
        <w:tc>
          <w:tcPr>
            <w:tcW w:w="3261" w:type="dxa"/>
          </w:tcPr>
          <w:p w14:paraId="1C7947CE" w14:textId="77777777" w:rsidR="004312E6" w:rsidRPr="00127AD8" w:rsidRDefault="000D45E4" w:rsidP="00127AD8">
            <w:pPr>
              <w:keepNext/>
              <w:rPr>
                <w:rFonts w:ascii="Arial" w:hAnsi="Arial" w:cs="Arial"/>
                <w:sz w:val="18"/>
                <w:szCs w:val="18"/>
              </w:rPr>
            </w:pPr>
            <w:r w:rsidRPr="00127AD8">
              <w:rPr>
                <w:rFonts w:ascii="Arial" w:hAnsi="Arial" w:cs="Arial"/>
                <w:sz w:val="18"/>
                <w:szCs w:val="18"/>
              </w:rPr>
              <w:t>Clase obrera no calificada (ref.)</w:t>
            </w:r>
          </w:p>
        </w:tc>
        <w:tc>
          <w:tcPr>
            <w:tcW w:w="2126" w:type="dxa"/>
          </w:tcPr>
          <w:p w14:paraId="1C7947CF" w14:textId="77777777" w:rsidR="004312E6" w:rsidRPr="00127AD8" w:rsidRDefault="004312E6" w:rsidP="00127AD8">
            <w:pPr>
              <w:keepNext/>
              <w:jc w:val="center"/>
              <w:rPr>
                <w:rFonts w:ascii="Arial" w:hAnsi="Arial" w:cs="Arial"/>
                <w:sz w:val="18"/>
                <w:szCs w:val="18"/>
              </w:rPr>
            </w:pPr>
          </w:p>
        </w:tc>
        <w:tc>
          <w:tcPr>
            <w:tcW w:w="1260" w:type="dxa"/>
          </w:tcPr>
          <w:p w14:paraId="1C7947D0" w14:textId="77777777" w:rsidR="004312E6" w:rsidRPr="00127AD8" w:rsidRDefault="004312E6" w:rsidP="00127AD8">
            <w:pPr>
              <w:keepNext/>
              <w:jc w:val="center"/>
              <w:rPr>
                <w:rFonts w:ascii="Arial" w:hAnsi="Arial" w:cs="Arial"/>
                <w:sz w:val="18"/>
                <w:szCs w:val="18"/>
              </w:rPr>
            </w:pPr>
          </w:p>
        </w:tc>
        <w:tc>
          <w:tcPr>
            <w:tcW w:w="2016" w:type="dxa"/>
          </w:tcPr>
          <w:p w14:paraId="1C7947D1" w14:textId="77777777" w:rsidR="004312E6" w:rsidRPr="00127AD8" w:rsidRDefault="004312E6" w:rsidP="00127AD8">
            <w:pPr>
              <w:keepNext/>
              <w:jc w:val="center"/>
              <w:rPr>
                <w:rFonts w:ascii="Arial" w:hAnsi="Arial" w:cs="Arial"/>
                <w:sz w:val="18"/>
                <w:szCs w:val="18"/>
              </w:rPr>
            </w:pPr>
          </w:p>
        </w:tc>
      </w:tr>
      <w:tr w:rsidR="004312E6" w:rsidRPr="00127AD8" w14:paraId="1C7947D7" w14:textId="77777777">
        <w:tc>
          <w:tcPr>
            <w:tcW w:w="3261" w:type="dxa"/>
          </w:tcPr>
          <w:p w14:paraId="1C7947D3" w14:textId="77777777" w:rsidR="004312E6" w:rsidRPr="00127AD8" w:rsidRDefault="004312E6" w:rsidP="00127AD8">
            <w:pPr>
              <w:keepNext/>
              <w:rPr>
                <w:rFonts w:ascii="Arial" w:hAnsi="Arial" w:cs="Arial"/>
                <w:sz w:val="18"/>
                <w:szCs w:val="18"/>
              </w:rPr>
            </w:pPr>
          </w:p>
        </w:tc>
        <w:tc>
          <w:tcPr>
            <w:tcW w:w="2126" w:type="dxa"/>
          </w:tcPr>
          <w:p w14:paraId="1C7947D4" w14:textId="77777777" w:rsidR="004312E6" w:rsidRPr="00127AD8" w:rsidRDefault="004312E6" w:rsidP="00127AD8">
            <w:pPr>
              <w:keepNext/>
              <w:jc w:val="center"/>
              <w:rPr>
                <w:rFonts w:ascii="Arial" w:hAnsi="Arial" w:cs="Arial"/>
                <w:sz w:val="18"/>
                <w:szCs w:val="18"/>
              </w:rPr>
            </w:pPr>
          </w:p>
        </w:tc>
        <w:tc>
          <w:tcPr>
            <w:tcW w:w="1260" w:type="dxa"/>
          </w:tcPr>
          <w:p w14:paraId="1C7947D5" w14:textId="77777777" w:rsidR="004312E6" w:rsidRPr="00127AD8" w:rsidRDefault="004312E6" w:rsidP="00127AD8">
            <w:pPr>
              <w:keepNext/>
              <w:jc w:val="center"/>
              <w:rPr>
                <w:rFonts w:ascii="Arial" w:hAnsi="Arial" w:cs="Arial"/>
                <w:sz w:val="18"/>
                <w:szCs w:val="18"/>
              </w:rPr>
            </w:pPr>
          </w:p>
        </w:tc>
        <w:tc>
          <w:tcPr>
            <w:tcW w:w="2016" w:type="dxa"/>
          </w:tcPr>
          <w:p w14:paraId="1C7947D6" w14:textId="77777777" w:rsidR="004312E6" w:rsidRPr="00127AD8" w:rsidRDefault="004312E6" w:rsidP="00127AD8">
            <w:pPr>
              <w:keepNext/>
              <w:jc w:val="center"/>
              <w:rPr>
                <w:rFonts w:ascii="Arial" w:hAnsi="Arial" w:cs="Arial"/>
                <w:sz w:val="18"/>
                <w:szCs w:val="18"/>
              </w:rPr>
            </w:pPr>
          </w:p>
        </w:tc>
      </w:tr>
      <w:tr w:rsidR="004312E6" w:rsidRPr="00127AD8" w14:paraId="1C7947DC" w14:textId="77777777">
        <w:tc>
          <w:tcPr>
            <w:tcW w:w="3261" w:type="dxa"/>
          </w:tcPr>
          <w:p w14:paraId="1C7947D8" w14:textId="77777777" w:rsidR="004312E6" w:rsidRPr="00127AD8" w:rsidRDefault="004312E6" w:rsidP="00127AD8">
            <w:pPr>
              <w:keepNext/>
              <w:rPr>
                <w:rFonts w:ascii="Arial" w:hAnsi="Arial" w:cs="Arial"/>
                <w:sz w:val="18"/>
                <w:szCs w:val="18"/>
              </w:rPr>
            </w:pPr>
          </w:p>
        </w:tc>
        <w:tc>
          <w:tcPr>
            <w:tcW w:w="2126" w:type="dxa"/>
          </w:tcPr>
          <w:p w14:paraId="1C7947D9" w14:textId="77777777" w:rsidR="004312E6" w:rsidRPr="00127AD8" w:rsidRDefault="004312E6" w:rsidP="00127AD8">
            <w:pPr>
              <w:keepNext/>
              <w:rPr>
                <w:rFonts w:ascii="Arial" w:hAnsi="Arial" w:cs="Arial"/>
                <w:sz w:val="18"/>
                <w:szCs w:val="18"/>
              </w:rPr>
            </w:pPr>
          </w:p>
        </w:tc>
        <w:tc>
          <w:tcPr>
            <w:tcW w:w="1260" w:type="dxa"/>
          </w:tcPr>
          <w:p w14:paraId="1C7947DA" w14:textId="77777777" w:rsidR="004312E6" w:rsidRPr="00127AD8" w:rsidRDefault="004312E6" w:rsidP="00127AD8">
            <w:pPr>
              <w:keepNext/>
              <w:rPr>
                <w:rFonts w:ascii="Arial" w:hAnsi="Arial" w:cs="Arial"/>
                <w:sz w:val="18"/>
                <w:szCs w:val="18"/>
              </w:rPr>
            </w:pPr>
          </w:p>
        </w:tc>
        <w:tc>
          <w:tcPr>
            <w:tcW w:w="2016" w:type="dxa"/>
          </w:tcPr>
          <w:p w14:paraId="1C7947DB" w14:textId="77777777" w:rsidR="004312E6" w:rsidRPr="00127AD8" w:rsidRDefault="004312E6" w:rsidP="00127AD8">
            <w:pPr>
              <w:keepNext/>
              <w:rPr>
                <w:rFonts w:ascii="Arial" w:hAnsi="Arial" w:cs="Arial"/>
                <w:sz w:val="18"/>
                <w:szCs w:val="18"/>
              </w:rPr>
            </w:pPr>
          </w:p>
        </w:tc>
      </w:tr>
      <w:tr w:rsidR="004312E6" w:rsidRPr="00127AD8" w14:paraId="1C7947E1" w14:textId="77777777">
        <w:tc>
          <w:tcPr>
            <w:tcW w:w="3261" w:type="dxa"/>
          </w:tcPr>
          <w:p w14:paraId="1C7947DD" w14:textId="77777777" w:rsidR="004312E6" w:rsidRPr="00127AD8" w:rsidRDefault="000D45E4" w:rsidP="00127AD8">
            <w:pPr>
              <w:keepNext/>
              <w:rPr>
                <w:rFonts w:ascii="Arial" w:hAnsi="Arial" w:cs="Arial"/>
                <w:b/>
                <w:bCs/>
                <w:sz w:val="18"/>
                <w:szCs w:val="18"/>
              </w:rPr>
            </w:pPr>
            <w:r w:rsidRPr="00127AD8">
              <w:rPr>
                <w:rFonts w:ascii="Arial" w:hAnsi="Arial" w:cs="Arial"/>
                <w:b/>
                <w:bCs/>
                <w:sz w:val="18"/>
                <w:szCs w:val="18"/>
              </w:rPr>
              <w:t>Clase social de origen</w:t>
            </w:r>
          </w:p>
        </w:tc>
        <w:tc>
          <w:tcPr>
            <w:tcW w:w="2126" w:type="dxa"/>
          </w:tcPr>
          <w:p w14:paraId="1C7947DE" w14:textId="77777777" w:rsidR="004312E6" w:rsidRPr="00127AD8" w:rsidRDefault="004312E6" w:rsidP="00127AD8">
            <w:pPr>
              <w:keepNext/>
              <w:jc w:val="center"/>
              <w:rPr>
                <w:rFonts w:ascii="Arial" w:hAnsi="Arial" w:cs="Arial"/>
                <w:sz w:val="18"/>
                <w:szCs w:val="18"/>
              </w:rPr>
            </w:pPr>
          </w:p>
        </w:tc>
        <w:tc>
          <w:tcPr>
            <w:tcW w:w="1260" w:type="dxa"/>
          </w:tcPr>
          <w:p w14:paraId="1C7947DF" w14:textId="77777777" w:rsidR="004312E6" w:rsidRPr="00127AD8" w:rsidRDefault="004312E6" w:rsidP="00127AD8">
            <w:pPr>
              <w:keepNext/>
              <w:jc w:val="center"/>
              <w:rPr>
                <w:rFonts w:ascii="Arial" w:hAnsi="Arial" w:cs="Arial"/>
                <w:sz w:val="18"/>
                <w:szCs w:val="18"/>
              </w:rPr>
            </w:pPr>
          </w:p>
        </w:tc>
        <w:tc>
          <w:tcPr>
            <w:tcW w:w="2016" w:type="dxa"/>
          </w:tcPr>
          <w:p w14:paraId="1C7947E0" w14:textId="77777777" w:rsidR="004312E6" w:rsidRPr="00127AD8" w:rsidRDefault="004312E6" w:rsidP="00127AD8">
            <w:pPr>
              <w:keepNext/>
              <w:jc w:val="center"/>
              <w:rPr>
                <w:rFonts w:ascii="Arial" w:hAnsi="Arial" w:cs="Arial"/>
                <w:sz w:val="18"/>
                <w:szCs w:val="18"/>
              </w:rPr>
            </w:pPr>
          </w:p>
        </w:tc>
      </w:tr>
      <w:tr w:rsidR="004312E6" w:rsidRPr="00127AD8" w14:paraId="1C7947E6" w14:textId="77777777">
        <w:tc>
          <w:tcPr>
            <w:tcW w:w="3261" w:type="dxa"/>
          </w:tcPr>
          <w:p w14:paraId="1C7947E2" w14:textId="77777777" w:rsidR="004312E6" w:rsidRPr="00127AD8" w:rsidRDefault="000D45E4" w:rsidP="00127AD8">
            <w:pPr>
              <w:keepNext/>
              <w:rPr>
                <w:rFonts w:ascii="Arial" w:hAnsi="Arial" w:cs="Arial"/>
                <w:sz w:val="18"/>
                <w:szCs w:val="18"/>
              </w:rPr>
            </w:pPr>
            <w:r w:rsidRPr="00127AD8">
              <w:rPr>
                <w:rFonts w:ascii="Arial" w:hAnsi="Arial" w:cs="Arial"/>
                <w:sz w:val="18"/>
                <w:szCs w:val="18"/>
              </w:rPr>
              <w:t>Clase directiva-profesional</w:t>
            </w:r>
          </w:p>
        </w:tc>
        <w:tc>
          <w:tcPr>
            <w:tcW w:w="2126" w:type="dxa"/>
          </w:tcPr>
          <w:p w14:paraId="1C7947E3"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1,629</w:t>
            </w:r>
            <w:r w:rsidRPr="00127AD8">
              <w:rPr>
                <w:rFonts w:ascii="Arial" w:hAnsi="Arial" w:cs="Arial"/>
                <w:sz w:val="18"/>
                <w:szCs w:val="18"/>
                <w:vertAlign w:val="superscript"/>
              </w:rPr>
              <w:t>***</w:t>
            </w:r>
          </w:p>
        </w:tc>
        <w:tc>
          <w:tcPr>
            <w:tcW w:w="1260" w:type="dxa"/>
          </w:tcPr>
          <w:p w14:paraId="1C7947E4"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0,0756</w:t>
            </w:r>
            <w:r w:rsidRPr="00127AD8">
              <w:rPr>
                <w:rFonts w:ascii="Arial" w:hAnsi="Arial" w:cs="Arial"/>
                <w:sz w:val="18"/>
                <w:szCs w:val="18"/>
                <w:vertAlign w:val="superscript"/>
              </w:rPr>
              <w:t>***</w:t>
            </w:r>
          </w:p>
        </w:tc>
        <w:tc>
          <w:tcPr>
            <w:tcW w:w="2016" w:type="dxa"/>
          </w:tcPr>
          <w:p w14:paraId="1C7947E5"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0,0463</w:t>
            </w:r>
            <w:r w:rsidRPr="00127AD8">
              <w:rPr>
                <w:rFonts w:ascii="Arial" w:hAnsi="Arial" w:cs="Arial"/>
                <w:sz w:val="18"/>
                <w:szCs w:val="18"/>
                <w:vertAlign w:val="superscript"/>
              </w:rPr>
              <w:t>***</w:t>
            </w:r>
          </w:p>
        </w:tc>
      </w:tr>
      <w:tr w:rsidR="004312E6" w:rsidRPr="00127AD8" w14:paraId="1C7947EB" w14:textId="77777777">
        <w:tc>
          <w:tcPr>
            <w:tcW w:w="3261" w:type="dxa"/>
          </w:tcPr>
          <w:p w14:paraId="1C7947E7" w14:textId="77777777" w:rsidR="004312E6" w:rsidRPr="00127AD8" w:rsidRDefault="004312E6" w:rsidP="00127AD8">
            <w:pPr>
              <w:keepNext/>
              <w:rPr>
                <w:rFonts w:ascii="Arial" w:hAnsi="Arial" w:cs="Arial"/>
                <w:sz w:val="18"/>
                <w:szCs w:val="18"/>
              </w:rPr>
            </w:pPr>
          </w:p>
        </w:tc>
        <w:tc>
          <w:tcPr>
            <w:tcW w:w="2126" w:type="dxa"/>
          </w:tcPr>
          <w:p w14:paraId="1C7947E8"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(0,00196)</w:t>
            </w:r>
          </w:p>
        </w:tc>
        <w:tc>
          <w:tcPr>
            <w:tcW w:w="1260" w:type="dxa"/>
          </w:tcPr>
          <w:p w14:paraId="1C7947E9"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(0,000306)</w:t>
            </w:r>
          </w:p>
        </w:tc>
        <w:tc>
          <w:tcPr>
            <w:tcW w:w="2016" w:type="dxa"/>
          </w:tcPr>
          <w:p w14:paraId="1C7947EA"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(0,000146)</w:t>
            </w:r>
          </w:p>
        </w:tc>
      </w:tr>
      <w:tr w:rsidR="004312E6" w:rsidRPr="00127AD8" w14:paraId="1C7947F0" w14:textId="77777777">
        <w:tc>
          <w:tcPr>
            <w:tcW w:w="3261" w:type="dxa"/>
          </w:tcPr>
          <w:p w14:paraId="1C7947EC" w14:textId="77777777" w:rsidR="004312E6" w:rsidRPr="00127AD8" w:rsidRDefault="004312E6" w:rsidP="00127AD8">
            <w:pPr>
              <w:keepNext/>
              <w:rPr>
                <w:rFonts w:ascii="Arial" w:hAnsi="Arial" w:cs="Arial"/>
                <w:sz w:val="18"/>
                <w:szCs w:val="18"/>
              </w:rPr>
            </w:pPr>
          </w:p>
        </w:tc>
        <w:tc>
          <w:tcPr>
            <w:tcW w:w="2126" w:type="dxa"/>
          </w:tcPr>
          <w:p w14:paraId="1C7947ED" w14:textId="77777777" w:rsidR="004312E6" w:rsidRPr="00127AD8" w:rsidRDefault="004312E6" w:rsidP="00127AD8">
            <w:pPr>
              <w:keepNext/>
              <w:rPr>
                <w:rFonts w:ascii="Arial" w:hAnsi="Arial" w:cs="Arial"/>
                <w:sz w:val="18"/>
                <w:szCs w:val="18"/>
              </w:rPr>
            </w:pPr>
          </w:p>
        </w:tc>
        <w:tc>
          <w:tcPr>
            <w:tcW w:w="1260" w:type="dxa"/>
          </w:tcPr>
          <w:p w14:paraId="1C7947EE" w14:textId="77777777" w:rsidR="004312E6" w:rsidRPr="00127AD8" w:rsidRDefault="004312E6" w:rsidP="00127AD8">
            <w:pPr>
              <w:keepNext/>
              <w:rPr>
                <w:rFonts w:ascii="Arial" w:hAnsi="Arial" w:cs="Arial"/>
                <w:sz w:val="18"/>
                <w:szCs w:val="18"/>
              </w:rPr>
            </w:pPr>
          </w:p>
        </w:tc>
        <w:tc>
          <w:tcPr>
            <w:tcW w:w="2016" w:type="dxa"/>
          </w:tcPr>
          <w:p w14:paraId="1C7947EF" w14:textId="77777777" w:rsidR="004312E6" w:rsidRPr="00127AD8" w:rsidRDefault="004312E6" w:rsidP="00127AD8">
            <w:pPr>
              <w:keepNext/>
              <w:rPr>
                <w:rFonts w:ascii="Arial" w:hAnsi="Arial" w:cs="Arial"/>
                <w:sz w:val="18"/>
                <w:szCs w:val="18"/>
              </w:rPr>
            </w:pPr>
          </w:p>
        </w:tc>
      </w:tr>
      <w:tr w:rsidR="004312E6" w:rsidRPr="00127AD8" w14:paraId="1C7947F5" w14:textId="77777777">
        <w:tc>
          <w:tcPr>
            <w:tcW w:w="3261" w:type="dxa"/>
          </w:tcPr>
          <w:p w14:paraId="1C7947F1" w14:textId="77777777" w:rsidR="004312E6" w:rsidRPr="00127AD8" w:rsidRDefault="000D45E4" w:rsidP="00127AD8">
            <w:pPr>
              <w:keepNext/>
              <w:rPr>
                <w:rFonts w:ascii="Arial" w:hAnsi="Arial" w:cs="Arial"/>
                <w:sz w:val="18"/>
                <w:szCs w:val="18"/>
              </w:rPr>
            </w:pPr>
            <w:r w:rsidRPr="00127AD8">
              <w:rPr>
                <w:rFonts w:ascii="Arial" w:hAnsi="Arial" w:cs="Arial"/>
                <w:sz w:val="18"/>
                <w:szCs w:val="18"/>
              </w:rPr>
              <w:t>Clase media tradicional</w:t>
            </w:r>
          </w:p>
        </w:tc>
        <w:tc>
          <w:tcPr>
            <w:tcW w:w="2126" w:type="dxa"/>
          </w:tcPr>
          <w:p w14:paraId="1C7947F2"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1,353</w:t>
            </w:r>
            <w:r w:rsidRPr="00127AD8">
              <w:rPr>
                <w:rFonts w:ascii="Arial" w:hAnsi="Arial" w:cs="Arial"/>
                <w:sz w:val="18"/>
                <w:szCs w:val="18"/>
                <w:vertAlign w:val="superscript"/>
              </w:rPr>
              <w:t>***</w:t>
            </w:r>
          </w:p>
        </w:tc>
        <w:tc>
          <w:tcPr>
            <w:tcW w:w="1260" w:type="dxa"/>
          </w:tcPr>
          <w:p w14:paraId="1C7947F3"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0,0793</w:t>
            </w:r>
            <w:r w:rsidRPr="00127AD8">
              <w:rPr>
                <w:rFonts w:ascii="Arial" w:hAnsi="Arial" w:cs="Arial"/>
                <w:sz w:val="18"/>
                <w:szCs w:val="18"/>
                <w:vertAlign w:val="superscript"/>
              </w:rPr>
              <w:t>***</w:t>
            </w:r>
          </w:p>
        </w:tc>
        <w:tc>
          <w:tcPr>
            <w:tcW w:w="2016" w:type="dxa"/>
          </w:tcPr>
          <w:p w14:paraId="1C7947F4"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0,0214</w:t>
            </w:r>
            <w:r w:rsidRPr="00127AD8">
              <w:rPr>
                <w:rFonts w:ascii="Arial" w:hAnsi="Arial" w:cs="Arial"/>
                <w:sz w:val="18"/>
                <w:szCs w:val="18"/>
                <w:vertAlign w:val="superscript"/>
              </w:rPr>
              <w:t>***</w:t>
            </w:r>
          </w:p>
        </w:tc>
      </w:tr>
      <w:tr w:rsidR="004312E6" w:rsidRPr="00127AD8" w14:paraId="1C7947FA" w14:textId="77777777">
        <w:tc>
          <w:tcPr>
            <w:tcW w:w="3261" w:type="dxa"/>
          </w:tcPr>
          <w:p w14:paraId="1C7947F6" w14:textId="77777777" w:rsidR="004312E6" w:rsidRPr="00127AD8" w:rsidRDefault="004312E6" w:rsidP="00127AD8">
            <w:pPr>
              <w:keepNext/>
              <w:rPr>
                <w:rFonts w:ascii="Arial" w:hAnsi="Arial" w:cs="Arial"/>
                <w:sz w:val="18"/>
                <w:szCs w:val="18"/>
              </w:rPr>
            </w:pPr>
          </w:p>
        </w:tc>
        <w:tc>
          <w:tcPr>
            <w:tcW w:w="2126" w:type="dxa"/>
          </w:tcPr>
          <w:p w14:paraId="1C7947F7"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(0,00113)</w:t>
            </w:r>
          </w:p>
        </w:tc>
        <w:tc>
          <w:tcPr>
            <w:tcW w:w="1260" w:type="dxa"/>
          </w:tcPr>
          <w:p w14:paraId="1C7947F8"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(0,000213)</w:t>
            </w:r>
          </w:p>
        </w:tc>
        <w:tc>
          <w:tcPr>
            <w:tcW w:w="2016" w:type="dxa"/>
          </w:tcPr>
          <w:p w14:paraId="1C7947F9"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(0,000101)</w:t>
            </w:r>
          </w:p>
        </w:tc>
      </w:tr>
      <w:tr w:rsidR="004312E6" w:rsidRPr="00127AD8" w14:paraId="1C7947FF" w14:textId="77777777">
        <w:tc>
          <w:tcPr>
            <w:tcW w:w="3261" w:type="dxa"/>
          </w:tcPr>
          <w:p w14:paraId="1C7947FB" w14:textId="77777777" w:rsidR="004312E6" w:rsidRPr="00127AD8" w:rsidRDefault="004312E6" w:rsidP="00127AD8">
            <w:pPr>
              <w:keepNext/>
              <w:rPr>
                <w:rFonts w:ascii="Arial" w:hAnsi="Arial" w:cs="Arial"/>
                <w:sz w:val="18"/>
                <w:szCs w:val="18"/>
              </w:rPr>
            </w:pPr>
          </w:p>
        </w:tc>
        <w:tc>
          <w:tcPr>
            <w:tcW w:w="2126" w:type="dxa"/>
          </w:tcPr>
          <w:p w14:paraId="1C7947FC" w14:textId="77777777" w:rsidR="004312E6" w:rsidRPr="00127AD8" w:rsidRDefault="004312E6" w:rsidP="00127AD8">
            <w:pPr>
              <w:keepNext/>
              <w:rPr>
                <w:rFonts w:ascii="Arial" w:hAnsi="Arial" w:cs="Arial"/>
                <w:sz w:val="18"/>
                <w:szCs w:val="18"/>
              </w:rPr>
            </w:pPr>
          </w:p>
        </w:tc>
        <w:tc>
          <w:tcPr>
            <w:tcW w:w="1260" w:type="dxa"/>
          </w:tcPr>
          <w:p w14:paraId="1C7947FD" w14:textId="77777777" w:rsidR="004312E6" w:rsidRPr="00127AD8" w:rsidRDefault="004312E6" w:rsidP="00127AD8">
            <w:pPr>
              <w:keepNext/>
              <w:rPr>
                <w:rFonts w:ascii="Arial" w:hAnsi="Arial" w:cs="Arial"/>
                <w:sz w:val="18"/>
                <w:szCs w:val="18"/>
              </w:rPr>
            </w:pPr>
          </w:p>
        </w:tc>
        <w:tc>
          <w:tcPr>
            <w:tcW w:w="2016" w:type="dxa"/>
          </w:tcPr>
          <w:p w14:paraId="1C7947FE" w14:textId="77777777" w:rsidR="004312E6" w:rsidRPr="00127AD8" w:rsidRDefault="004312E6" w:rsidP="00127AD8">
            <w:pPr>
              <w:keepNext/>
              <w:rPr>
                <w:rFonts w:ascii="Arial" w:hAnsi="Arial" w:cs="Arial"/>
                <w:sz w:val="18"/>
                <w:szCs w:val="18"/>
              </w:rPr>
            </w:pPr>
          </w:p>
        </w:tc>
      </w:tr>
      <w:tr w:rsidR="004312E6" w:rsidRPr="00127AD8" w14:paraId="1C794804" w14:textId="77777777">
        <w:tc>
          <w:tcPr>
            <w:tcW w:w="3261" w:type="dxa"/>
          </w:tcPr>
          <w:p w14:paraId="1C794800" w14:textId="77777777" w:rsidR="004312E6" w:rsidRPr="00127AD8" w:rsidRDefault="000D45E4" w:rsidP="00127AD8">
            <w:pPr>
              <w:keepNext/>
              <w:rPr>
                <w:rFonts w:ascii="Arial" w:hAnsi="Arial" w:cs="Arial"/>
                <w:sz w:val="18"/>
                <w:szCs w:val="18"/>
              </w:rPr>
            </w:pPr>
            <w:r w:rsidRPr="00127AD8">
              <w:rPr>
                <w:rFonts w:ascii="Arial" w:hAnsi="Arial" w:cs="Arial"/>
                <w:sz w:val="18"/>
                <w:szCs w:val="18"/>
              </w:rPr>
              <w:t>Clase obrera calificada</w:t>
            </w:r>
          </w:p>
        </w:tc>
        <w:tc>
          <w:tcPr>
            <w:tcW w:w="2126" w:type="dxa"/>
          </w:tcPr>
          <w:p w14:paraId="1C794801"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1,114</w:t>
            </w:r>
            <w:r w:rsidRPr="00127AD8">
              <w:rPr>
                <w:rFonts w:ascii="Arial" w:hAnsi="Arial" w:cs="Arial"/>
                <w:sz w:val="18"/>
                <w:szCs w:val="18"/>
                <w:vertAlign w:val="superscript"/>
              </w:rPr>
              <w:t>***</w:t>
            </w:r>
          </w:p>
        </w:tc>
        <w:tc>
          <w:tcPr>
            <w:tcW w:w="1260" w:type="dxa"/>
          </w:tcPr>
          <w:p w14:paraId="1C794802"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0,0321</w:t>
            </w:r>
            <w:r w:rsidRPr="00127AD8">
              <w:rPr>
                <w:rFonts w:ascii="Arial" w:hAnsi="Arial" w:cs="Arial"/>
                <w:sz w:val="18"/>
                <w:szCs w:val="18"/>
                <w:vertAlign w:val="superscript"/>
              </w:rPr>
              <w:t>***</w:t>
            </w:r>
          </w:p>
        </w:tc>
        <w:tc>
          <w:tcPr>
            <w:tcW w:w="2016" w:type="dxa"/>
          </w:tcPr>
          <w:p w14:paraId="1C794803"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0,00581</w:t>
            </w:r>
            <w:r w:rsidRPr="00127AD8">
              <w:rPr>
                <w:rFonts w:ascii="Arial" w:hAnsi="Arial" w:cs="Arial"/>
                <w:sz w:val="18"/>
                <w:szCs w:val="18"/>
                <w:vertAlign w:val="superscript"/>
              </w:rPr>
              <w:t>***</w:t>
            </w:r>
          </w:p>
        </w:tc>
      </w:tr>
      <w:tr w:rsidR="004312E6" w:rsidRPr="00127AD8" w14:paraId="1C794809" w14:textId="77777777">
        <w:tc>
          <w:tcPr>
            <w:tcW w:w="3261" w:type="dxa"/>
          </w:tcPr>
          <w:p w14:paraId="1C794805" w14:textId="77777777" w:rsidR="004312E6" w:rsidRPr="00127AD8" w:rsidRDefault="004312E6" w:rsidP="00127AD8">
            <w:pPr>
              <w:keepNext/>
              <w:rPr>
                <w:rFonts w:ascii="Arial" w:hAnsi="Arial" w:cs="Arial"/>
                <w:sz w:val="18"/>
                <w:szCs w:val="18"/>
              </w:rPr>
            </w:pPr>
          </w:p>
        </w:tc>
        <w:tc>
          <w:tcPr>
            <w:tcW w:w="2126" w:type="dxa"/>
          </w:tcPr>
          <w:p w14:paraId="1C794806"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(0,000825)</w:t>
            </w:r>
          </w:p>
        </w:tc>
        <w:tc>
          <w:tcPr>
            <w:tcW w:w="1260" w:type="dxa"/>
          </w:tcPr>
          <w:p w14:paraId="1C794807"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(0,000188)</w:t>
            </w:r>
          </w:p>
        </w:tc>
        <w:tc>
          <w:tcPr>
            <w:tcW w:w="2016" w:type="dxa"/>
          </w:tcPr>
          <w:p w14:paraId="1C794808"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(0,0000896)</w:t>
            </w:r>
          </w:p>
        </w:tc>
      </w:tr>
      <w:tr w:rsidR="004312E6" w:rsidRPr="00127AD8" w14:paraId="1C79480E" w14:textId="77777777">
        <w:tc>
          <w:tcPr>
            <w:tcW w:w="3261" w:type="dxa"/>
          </w:tcPr>
          <w:p w14:paraId="1C79480A" w14:textId="77777777" w:rsidR="004312E6" w:rsidRPr="00127AD8" w:rsidRDefault="004312E6" w:rsidP="00127AD8">
            <w:pPr>
              <w:keepNext/>
              <w:rPr>
                <w:rFonts w:ascii="Arial" w:hAnsi="Arial" w:cs="Arial"/>
                <w:sz w:val="18"/>
                <w:szCs w:val="18"/>
              </w:rPr>
            </w:pPr>
          </w:p>
        </w:tc>
        <w:tc>
          <w:tcPr>
            <w:tcW w:w="2126" w:type="dxa"/>
          </w:tcPr>
          <w:p w14:paraId="1C79480B" w14:textId="77777777" w:rsidR="004312E6" w:rsidRPr="00127AD8" w:rsidRDefault="004312E6" w:rsidP="00127AD8">
            <w:pPr>
              <w:keepNext/>
              <w:rPr>
                <w:rFonts w:ascii="Arial" w:hAnsi="Arial" w:cs="Arial"/>
                <w:sz w:val="18"/>
                <w:szCs w:val="18"/>
              </w:rPr>
            </w:pPr>
          </w:p>
        </w:tc>
        <w:tc>
          <w:tcPr>
            <w:tcW w:w="1260" w:type="dxa"/>
          </w:tcPr>
          <w:p w14:paraId="1C79480C" w14:textId="77777777" w:rsidR="004312E6" w:rsidRPr="00127AD8" w:rsidRDefault="004312E6" w:rsidP="00127AD8">
            <w:pPr>
              <w:keepNext/>
              <w:rPr>
                <w:rFonts w:ascii="Arial" w:hAnsi="Arial" w:cs="Arial"/>
                <w:sz w:val="18"/>
                <w:szCs w:val="18"/>
              </w:rPr>
            </w:pPr>
          </w:p>
        </w:tc>
        <w:tc>
          <w:tcPr>
            <w:tcW w:w="2016" w:type="dxa"/>
          </w:tcPr>
          <w:p w14:paraId="1C79480D" w14:textId="77777777" w:rsidR="004312E6" w:rsidRPr="00127AD8" w:rsidRDefault="004312E6" w:rsidP="00127AD8">
            <w:pPr>
              <w:keepNext/>
              <w:rPr>
                <w:rFonts w:ascii="Arial" w:hAnsi="Arial" w:cs="Arial"/>
                <w:sz w:val="18"/>
                <w:szCs w:val="18"/>
              </w:rPr>
            </w:pPr>
          </w:p>
        </w:tc>
      </w:tr>
      <w:tr w:rsidR="004312E6" w:rsidRPr="00127AD8" w14:paraId="1C794813" w14:textId="77777777">
        <w:tc>
          <w:tcPr>
            <w:tcW w:w="3261" w:type="dxa"/>
          </w:tcPr>
          <w:p w14:paraId="1C79480F" w14:textId="77777777" w:rsidR="004312E6" w:rsidRPr="00127AD8" w:rsidRDefault="000D45E4" w:rsidP="00127AD8">
            <w:pPr>
              <w:keepNext/>
              <w:rPr>
                <w:rFonts w:ascii="Arial" w:hAnsi="Arial" w:cs="Arial"/>
                <w:sz w:val="18"/>
                <w:szCs w:val="18"/>
              </w:rPr>
            </w:pPr>
            <w:r w:rsidRPr="00127AD8">
              <w:rPr>
                <w:rFonts w:ascii="Arial" w:hAnsi="Arial" w:cs="Arial"/>
                <w:sz w:val="18"/>
                <w:szCs w:val="18"/>
              </w:rPr>
              <w:t>Clase obrera no calificada (ref.)</w:t>
            </w:r>
          </w:p>
        </w:tc>
        <w:tc>
          <w:tcPr>
            <w:tcW w:w="2126" w:type="dxa"/>
          </w:tcPr>
          <w:p w14:paraId="1C794810" w14:textId="77777777" w:rsidR="004312E6" w:rsidRPr="00127AD8" w:rsidRDefault="004312E6" w:rsidP="00127AD8">
            <w:pPr>
              <w:keepNext/>
              <w:jc w:val="center"/>
              <w:rPr>
                <w:rFonts w:ascii="Arial" w:hAnsi="Arial" w:cs="Arial"/>
                <w:sz w:val="18"/>
                <w:szCs w:val="18"/>
              </w:rPr>
            </w:pPr>
          </w:p>
        </w:tc>
        <w:tc>
          <w:tcPr>
            <w:tcW w:w="1260" w:type="dxa"/>
          </w:tcPr>
          <w:p w14:paraId="1C794811" w14:textId="77777777" w:rsidR="004312E6" w:rsidRPr="00127AD8" w:rsidRDefault="004312E6" w:rsidP="00127AD8">
            <w:pPr>
              <w:keepNext/>
              <w:jc w:val="center"/>
              <w:rPr>
                <w:rFonts w:ascii="Arial" w:hAnsi="Arial" w:cs="Arial"/>
                <w:sz w:val="18"/>
                <w:szCs w:val="18"/>
              </w:rPr>
            </w:pPr>
          </w:p>
        </w:tc>
        <w:tc>
          <w:tcPr>
            <w:tcW w:w="2016" w:type="dxa"/>
          </w:tcPr>
          <w:p w14:paraId="1C794812" w14:textId="77777777" w:rsidR="004312E6" w:rsidRPr="00127AD8" w:rsidRDefault="004312E6" w:rsidP="00127AD8">
            <w:pPr>
              <w:keepNext/>
              <w:jc w:val="center"/>
              <w:rPr>
                <w:rFonts w:ascii="Arial" w:hAnsi="Arial" w:cs="Arial"/>
                <w:sz w:val="18"/>
                <w:szCs w:val="18"/>
              </w:rPr>
            </w:pPr>
          </w:p>
        </w:tc>
      </w:tr>
      <w:tr w:rsidR="004312E6" w:rsidRPr="00127AD8" w14:paraId="1C794818" w14:textId="77777777">
        <w:tc>
          <w:tcPr>
            <w:tcW w:w="3261" w:type="dxa"/>
          </w:tcPr>
          <w:p w14:paraId="1C794814" w14:textId="77777777" w:rsidR="004312E6" w:rsidRPr="00127AD8" w:rsidRDefault="004312E6" w:rsidP="00127AD8">
            <w:pPr>
              <w:keepNext/>
              <w:rPr>
                <w:rFonts w:ascii="Arial" w:hAnsi="Arial" w:cs="Arial"/>
                <w:sz w:val="18"/>
                <w:szCs w:val="18"/>
              </w:rPr>
            </w:pPr>
          </w:p>
        </w:tc>
        <w:tc>
          <w:tcPr>
            <w:tcW w:w="2126" w:type="dxa"/>
          </w:tcPr>
          <w:p w14:paraId="1C794815" w14:textId="77777777" w:rsidR="004312E6" w:rsidRPr="00127AD8" w:rsidRDefault="004312E6" w:rsidP="00127AD8">
            <w:pPr>
              <w:keepNext/>
              <w:jc w:val="center"/>
              <w:rPr>
                <w:rFonts w:ascii="Arial" w:hAnsi="Arial" w:cs="Arial"/>
                <w:sz w:val="18"/>
                <w:szCs w:val="18"/>
              </w:rPr>
            </w:pPr>
          </w:p>
        </w:tc>
        <w:tc>
          <w:tcPr>
            <w:tcW w:w="1260" w:type="dxa"/>
          </w:tcPr>
          <w:p w14:paraId="1C794816" w14:textId="77777777" w:rsidR="004312E6" w:rsidRPr="00127AD8" w:rsidRDefault="004312E6" w:rsidP="00127AD8">
            <w:pPr>
              <w:keepNext/>
              <w:jc w:val="center"/>
              <w:rPr>
                <w:rFonts w:ascii="Arial" w:hAnsi="Arial" w:cs="Arial"/>
                <w:sz w:val="18"/>
                <w:szCs w:val="18"/>
              </w:rPr>
            </w:pPr>
          </w:p>
        </w:tc>
        <w:tc>
          <w:tcPr>
            <w:tcW w:w="2016" w:type="dxa"/>
          </w:tcPr>
          <w:p w14:paraId="1C794817" w14:textId="77777777" w:rsidR="004312E6" w:rsidRPr="00127AD8" w:rsidRDefault="004312E6" w:rsidP="00127AD8">
            <w:pPr>
              <w:keepNext/>
              <w:jc w:val="center"/>
              <w:rPr>
                <w:rFonts w:ascii="Arial" w:hAnsi="Arial" w:cs="Arial"/>
                <w:sz w:val="18"/>
                <w:szCs w:val="18"/>
              </w:rPr>
            </w:pPr>
          </w:p>
        </w:tc>
      </w:tr>
      <w:tr w:rsidR="004312E6" w:rsidRPr="00127AD8" w14:paraId="1C79481D" w14:textId="77777777">
        <w:tc>
          <w:tcPr>
            <w:tcW w:w="3261" w:type="dxa"/>
          </w:tcPr>
          <w:p w14:paraId="1C794819" w14:textId="77777777" w:rsidR="004312E6" w:rsidRPr="00127AD8" w:rsidRDefault="004312E6" w:rsidP="00127AD8">
            <w:pPr>
              <w:keepNext/>
              <w:rPr>
                <w:rFonts w:ascii="Arial" w:hAnsi="Arial" w:cs="Arial"/>
                <w:sz w:val="18"/>
                <w:szCs w:val="18"/>
              </w:rPr>
            </w:pPr>
          </w:p>
        </w:tc>
        <w:tc>
          <w:tcPr>
            <w:tcW w:w="2126" w:type="dxa"/>
          </w:tcPr>
          <w:p w14:paraId="1C79481A" w14:textId="77777777" w:rsidR="004312E6" w:rsidRPr="00127AD8" w:rsidRDefault="004312E6" w:rsidP="00127AD8">
            <w:pPr>
              <w:keepNext/>
              <w:rPr>
                <w:rFonts w:ascii="Arial" w:hAnsi="Arial" w:cs="Arial"/>
                <w:sz w:val="18"/>
                <w:szCs w:val="18"/>
              </w:rPr>
            </w:pPr>
          </w:p>
        </w:tc>
        <w:tc>
          <w:tcPr>
            <w:tcW w:w="1260" w:type="dxa"/>
          </w:tcPr>
          <w:p w14:paraId="1C79481B" w14:textId="77777777" w:rsidR="004312E6" w:rsidRPr="00127AD8" w:rsidRDefault="004312E6" w:rsidP="00127AD8">
            <w:pPr>
              <w:keepNext/>
              <w:rPr>
                <w:rFonts w:ascii="Arial" w:hAnsi="Arial" w:cs="Arial"/>
                <w:sz w:val="18"/>
                <w:szCs w:val="18"/>
              </w:rPr>
            </w:pPr>
          </w:p>
        </w:tc>
        <w:tc>
          <w:tcPr>
            <w:tcW w:w="2016" w:type="dxa"/>
          </w:tcPr>
          <w:p w14:paraId="1C79481C" w14:textId="77777777" w:rsidR="004312E6" w:rsidRPr="00127AD8" w:rsidRDefault="004312E6" w:rsidP="00127AD8">
            <w:pPr>
              <w:keepNext/>
              <w:rPr>
                <w:rFonts w:ascii="Arial" w:hAnsi="Arial" w:cs="Arial"/>
                <w:sz w:val="18"/>
                <w:szCs w:val="18"/>
              </w:rPr>
            </w:pPr>
          </w:p>
        </w:tc>
      </w:tr>
      <w:tr w:rsidR="004312E6" w:rsidRPr="00127AD8" w14:paraId="1C794822" w14:textId="77777777">
        <w:tc>
          <w:tcPr>
            <w:tcW w:w="3261" w:type="dxa"/>
          </w:tcPr>
          <w:p w14:paraId="1C79481E" w14:textId="77777777" w:rsidR="004312E6" w:rsidRPr="00127AD8" w:rsidRDefault="000D45E4" w:rsidP="00127AD8">
            <w:pPr>
              <w:keepNext/>
              <w:rPr>
                <w:rFonts w:ascii="Arial" w:hAnsi="Arial" w:cs="Arial"/>
                <w:sz w:val="18"/>
                <w:szCs w:val="18"/>
              </w:rPr>
            </w:pPr>
            <w:r w:rsidRPr="00127AD8">
              <w:rPr>
                <w:rFonts w:ascii="Arial" w:hAnsi="Arial" w:cs="Arial"/>
                <w:sz w:val="18"/>
                <w:szCs w:val="18"/>
              </w:rPr>
              <w:t>Varón (ref.)</w:t>
            </w:r>
          </w:p>
        </w:tc>
        <w:tc>
          <w:tcPr>
            <w:tcW w:w="2126" w:type="dxa"/>
          </w:tcPr>
          <w:p w14:paraId="1C79481F" w14:textId="77777777" w:rsidR="004312E6" w:rsidRPr="00127AD8" w:rsidRDefault="004312E6" w:rsidP="00127AD8">
            <w:pPr>
              <w:keepNext/>
              <w:jc w:val="center"/>
              <w:rPr>
                <w:rFonts w:ascii="Arial" w:hAnsi="Arial" w:cs="Arial"/>
                <w:sz w:val="18"/>
                <w:szCs w:val="18"/>
              </w:rPr>
            </w:pPr>
          </w:p>
        </w:tc>
        <w:tc>
          <w:tcPr>
            <w:tcW w:w="1260" w:type="dxa"/>
          </w:tcPr>
          <w:p w14:paraId="1C794820" w14:textId="77777777" w:rsidR="004312E6" w:rsidRPr="00127AD8" w:rsidRDefault="004312E6" w:rsidP="00127AD8">
            <w:pPr>
              <w:keepNext/>
              <w:jc w:val="center"/>
              <w:rPr>
                <w:rFonts w:ascii="Arial" w:hAnsi="Arial" w:cs="Arial"/>
                <w:sz w:val="18"/>
                <w:szCs w:val="18"/>
              </w:rPr>
            </w:pPr>
          </w:p>
        </w:tc>
        <w:tc>
          <w:tcPr>
            <w:tcW w:w="2016" w:type="dxa"/>
          </w:tcPr>
          <w:p w14:paraId="1C794821" w14:textId="77777777" w:rsidR="004312E6" w:rsidRPr="00127AD8" w:rsidRDefault="004312E6" w:rsidP="00127AD8">
            <w:pPr>
              <w:keepNext/>
              <w:jc w:val="center"/>
              <w:rPr>
                <w:rFonts w:ascii="Arial" w:hAnsi="Arial" w:cs="Arial"/>
                <w:sz w:val="18"/>
                <w:szCs w:val="18"/>
              </w:rPr>
            </w:pPr>
          </w:p>
        </w:tc>
      </w:tr>
      <w:tr w:rsidR="004312E6" w:rsidRPr="00127AD8" w14:paraId="1C794827" w14:textId="77777777">
        <w:tc>
          <w:tcPr>
            <w:tcW w:w="3261" w:type="dxa"/>
          </w:tcPr>
          <w:p w14:paraId="1C794823" w14:textId="77777777" w:rsidR="004312E6" w:rsidRPr="00127AD8" w:rsidRDefault="004312E6" w:rsidP="00127AD8">
            <w:pPr>
              <w:keepNext/>
              <w:rPr>
                <w:rFonts w:ascii="Arial" w:hAnsi="Arial" w:cs="Arial"/>
                <w:sz w:val="18"/>
                <w:szCs w:val="18"/>
              </w:rPr>
            </w:pPr>
          </w:p>
        </w:tc>
        <w:tc>
          <w:tcPr>
            <w:tcW w:w="2126" w:type="dxa"/>
          </w:tcPr>
          <w:p w14:paraId="1C794824" w14:textId="77777777" w:rsidR="004312E6" w:rsidRPr="00127AD8" w:rsidRDefault="004312E6" w:rsidP="00127AD8">
            <w:pPr>
              <w:keepNext/>
              <w:jc w:val="center"/>
              <w:rPr>
                <w:rFonts w:ascii="Arial" w:hAnsi="Arial" w:cs="Arial"/>
                <w:sz w:val="18"/>
                <w:szCs w:val="18"/>
              </w:rPr>
            </w:pPr>
          </w:p>
        </w:tc>
        <w:tc>
          <w:tcPr>
            <w:tcW w:w="1260" w:type="dxa"/>
          </w:tcPr>
          <w:p w14:paraId="1C794825" w14:textId="77777777" w:rsidR="004312E6" w:rsidRPr="00127AD8" w:rsidRDefault="004312E6" w:rsidP="00127AD8">
            <w:pPr>
              <w:keepNext/>
              <w:jc w:val="center"/>
              <w:rPr>
                <w:rFonts w:ascii="Arial" w:hAnsi="Arial" w:cs="Arial"/>
                <w:sz w:val="18"/>
                <w:szCs w:val="18"/>
              </w:rPr>
            </w:pPr>
          </w:p>
        </w:tc>
        <w:tc>
          <w:tcPr>
            <w:tcW w:w="2016" w:type="dxa"/>
          </w:tcPr>
          <w:p w14:paraId="1C794826" w14:textId="77777777" w:rsidR="004312E6" w:rsidRPr="00127AD8" w:rsidRDefault="004312E6" w:rsidP="00127AD8">
            <w:pPr>
              <w:keepNext/>
              <w:jc w:val="center"/>
              <w:rPr>
                <w:rFonts w:ascii="Arial" w:hAnsi="Arial" w:cs="Arial"/>
                <w:sz w:val="18"/>
                <w:szCs w:val="18"/>
              </w:rPr>
            </w:pPr>
          </w:p>
        </w:tc>
      </w:tr>
      <w:tr w:rsidR="004312E6" w:rsidRPr="00127AD8" w14:paraId="1C79482C" w14:textId="77777777">
        <w:tc>
          <w:tcPr>
            <w:tcW w:w="3261" w:type="dxa"/>
          </w:tcPr>
          <w:p w14:paraId="1C794828" w14:textId="77777777" w:rsidR="004312E6" w:rsidRPr="00127AD8" w:rsidRDefault="004312E6" w:rsidP="00127AD8">
            <w:pPr>
              <w:keepNext/>
              <w:rPr>
                <w:rFonts w:ascii="Arial" w:hAnsi="Arial" w:cs="Arial"/>
                <w:sz w:val="18"/>
                <w:szCs w:val="18"/>
              </w:rPr>
            </w:pPr>
          </w:p>
        </w:tc>
        <w:tc>
          <w:tcPr>
            <w:tcW w:w="2126" w:type="dxa"/>
          </w:tcPr>
          <w:p w14:paraId="1C794829" w14:textId="77777777" w:rsidR="004312E6" w:rsidRPr="00127AD8" w:rsidRDefault="004312E6" w:rsidP="00127AD8">
            <w:pPr>
              <w:keepNext/>
              <w:rPr>
                <w:rFonts w:ascii="Arial" w:hAnsi="Arial" w:cs="Arial"/>
                <w:sz w:val="18"/>
                <w:szCs w:val="18"/>
              </w:rPr>
            </w:pPr>
          </w:p>
        </w:tc>
        <w:tc>
          <w:tcPr>
            <w:tcW w:w="1260" w:type="dxa"/>
          </w:tcPr>
          <w:p w14:paraId="1C79482A" w14:textId="77777777" w:rsidR="004312E6" w:rsidRPr="00127AD8" w:rsidRDefault="004312E6" w:rsidP="00127AD8">
            <w:pPr>
              <w:keepNext/>
              <w:rPr>
                <w:rFonts w:ascii="Arial" w:hAnsi="Arial" w:cs="Arial"/>
                <w:sz w:val="18"/>
                <w:szCs w:val="18"/>
              </w:rPr>
            </w:pPr>
          </w:p>
        </w:tc>
        <w:tc>
          <w:tcPr>
            <w:tcW w:w="2016" w:type="dxa"/>
          </w:tcPr>
          <w:p w14:paraId="1C79482B" w14:textId="77777777" w:rsidR="004312E6" w:rsidRPr="00127AD8" w:rsidRDefault="004312E6" w:rsidP="00127AD8">
            <w:pPr>
              <w:keepNext/>
              <w:rPr>
                <w:rFonts w:ascii="Arial" w:hAnsi="Arial" w:cs="Arial"/>
                <w:sz w:val="18"/>
                <w:szCs w:val="18"/>
              </w:rPr>
            </w:pPr>
          </w:p>
        </w:tc>
      </w:tr>
      <w:tr w:rsidR="004312E6" w:rsidRPr="00127AD8" w14:paraId="1C794831" w14:textId="77777777">
        <w:tc>
          <w:tcPr>
            <w:tcW w:w="3261" w:type="dxa"/>
          </w:tcPr>
          <w:p w14:paraId="1C79482D" w14:textId="77777777" w:rsidR="004312E6" w:rsidRPr="00127AD8" w:rsidRDefault="000D45E4" w:rsidP="00127AD8">
            <w:pPr>
              <w:keepNext/>
              <w:rPr>
                <w:rFonts w:ascii="Arial" w:hAnsi="Arial" w:cs="Arial"/>
                <w:sz w:val="18"/>
                <w:szCs w:val="18"/>
              </w:rPr>
            </w:pPr>
            <w:r w:rsidRPr="00127AD8">
              <w:rPr>
                <w:rFonts w:ascii="Arial" w:hAnsi="Arial" w:cs="Arial"/>
                <w:sz w:val="18"/>
                <w:szCs w:val="18"/>
              </w:rPr>
              <w:t>Mujer</w:t>
            </w:r>
          </w:p>
        </w:tc>
        <w:tc>
          <w:tcPr>
            <w:tcW w:w="2126" w:type="dxa"/>
          </w:tcPr>
          <w:p w14:paraId="1C79482E"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0,933</w:t>
            </w:r>
            <w:r w:rsidRPr="00127AD8">
              <w:rPr>
                <w:rFonts w:ascii="Arial" w:hAnsi="Arial" w:cs="Arial"/>
                <w:sz w:val="18"/>
                <w:szCs w:val="18"/>
                <w:vertAlign w:val="superscript"/>
              </w:rPr>
              <w:t>***</w:t>
            </w:r>
          </w:p>
        </w:tc>
        <w:tc>
          <w:tcPr>
            <w:tcW w:w="1260" w:type="dxa"/>
          </w:tcPr>
          <w:p w14:paraId="1C79482F"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-0,0134</w:t>
            </w:r>
            <w:r w:rsidRPr="00127AD8">
              <w:rPr>
                <w:rFonts w:ascii="Arial" w:hAnsi="Arial" w:cs="Arial"/>
                <w:sz w:val="18"/>
                <w:szCs w:val="18"/>
                <w:vertAlign w:val="superscript"/>
              </w:rPr>
              <w:t>***</w:t>
            </w:r>
          </w:p>
        </w:tc>
        <w:tc>
          <w:tcPr>
            <w:tcW w:w="2016" w:type="dxa"/>
          </w:tcPr>
          <w:p w14:paraId="1C794830"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0,00340</w:t>
            </w:r>
            <w:r w:rsidRPr="00127AD8">
              <w:rPr>
                <w:rFonts w:ascii="Arial" w:hAnsi="Arial" w:cs="Arial"/>
                <w:sz w:val="18"/>
                <w:szCs w:val="18"/>
                <w:vertAlign w:val="superscript"/>
              </w:rPr>
              <w:t>***</w:t>
            </w:r>
          </w:p>
        </w:tc>
      </w:tr>
      <w:tr w:rsidR="004312E6" w:rsidRPr="00127AD8" w14:paraId="1C794836" w14:textId="77777777">
        <w:tc>
          <w:tcPr>
            <w:tcW w:w="3261" w:type="dxa"/>
          </w:tcPr>
          <w:p w14:paraId="1C794832" w14:textId="77777777" w:rsidR="004312E6" w:rsidRPr="00127AD8" w:rsidRDefault="004312E6" w:rsidP="00127AD8">
            <w:pPr>
              <w:keepNext/>
              <w:rPr>
                <w:rFonts w:ascii="Arial" w:hAnsi="Arial" w:cs="Arial"/>
                <w:sz w:val="18"/>
                <w:szCs w:val="18"/>
              </w:rPr>
            </w:pPr>
          </w:p>
        </w:tc>
        <w:tc>
          <w:tcPr>
            <w:tcW w:w="2126" w:type="dxa"/>
          </w:tcPr>
          <w:p w14:paraId="1C794833"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(0,000553)</w:t>
            </w:r>
          </w:p>
        </w:tc>
        <w:tc>
          <w:tcPr>
            <w:tcW w:w="1260" w:type="dxa"/>
          </w:tcPr>
          <w:p w14:paraId="1C794834"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(0,000151)</w:t>
            </w:r>
          </w:p>
        </w:tc>
        <w:tc>
          <w:tcPr>
            <w:tcW w:w="2016" w:type="dxa"/>
          </w:tcPr>
          <w:p w14:paraId="1C794835"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(0,0000717)</w:t>
            </w:r>
          </w:p>
        </w:tc>
      </w:tr>
      <w:tr w:rsidR="004312E6" w:rsidRPr="00127AD8" w14:paraId="1C79483B" w14:textId="77777777">
        <w:tc>
          <w:tcPr>
            <w:tcW w:w="3261" w:type="dxa"/>
          </w:tcPr>
          <w:p w14:paraId="1C794837" w14:textId="77777777" w:rsidR="004312E6" w:rsidRPr="00127AD8" w:rsidRDefault="004312E6" w:rsidP="00127AD8">
            <w:pPr>
              <w:keepNext/>
              <w:rPr>
                <w:rFonts w:ascii="Arial" w:hAnsi="Arial" w:cs="Arial"/>
                <w:sz w:val="18"/>
                <w:szCs w:val="18"/>
              </w:rPr>
            </w:pPr>
          </w:p>
        </w:tc>
        <w:tc>
          <w:tcPr>
            <w:tcW w:w="2126" w:type="dxa"/>
          </w:tcPr>
          <w:p w14:paraId="1C794838" w14:textId="77777777" w:rsidR="004312E6" w:rsidRPr="00127AD8" w:rsidRDefault="004312E6" w:rsidP="00127AD8">
            <w:pPr>
              <w:keepNext/>
              <w:rPr>
                <w:rFonts w:ascii="Arial" w:hAnsi="Arial" w:cs="Arial"/>
                <w:sz w:val="18"/>
                <w:szCs w:val="18"/>
              </w:rPr>
            </w:pPr>
          </w:p>
        </w:tc>
        <w:tc>
          <w:tcPr>
            <w:tcW w:w="1260" w:type="dxa"/>
          </w:tcPr>
          <w:p w14:paraId="1C794839" w14:textId="77777777" w:rsidR="004312E6" w:rsidRPr="00127AD8" w:rsidRDefault="004312E6" w:rsidP="00127AD8">
            <w:pPr>
              <w:keepNext/>
              <w:rPr>
                <w:rFonts w:ascii="Arial" w:hAnsi="Arial" w:cs="Arial"/>
                <w:sz w:val="18"/>
                <w:szCs w:val="18"/>
              </w:rPr>
            </w:pPr>
          </w:p>
        </w:tc>
        <w:tc>
          <w:tcPr>
            <w:tcW w:w="2016" w:type="dxa"/>
          </w:tcPr>
          <w:p w14:paraId="1C79483A" w14:textId="77777777" w:rsidR="004312E6" w:rsidRPr="00127AD8" w:rsidRDefault="004312E6" w:rsidP="00127AD8">
            <w:pPr>
              <w:keepNext/>
              <w:rPr>
                <w:rFonts w:ascii="Arial" w:hAnsi="Arial" w:cs="Arial"/>
                <w:sz w:val="18"/>
                <w:szCs w:val="18"/>
              </w:rPr>
            </w:pPr>
          </w:p>
        </w:tc>
      </w:tr>
      <w:tr w:rsidR="004312E6" w:rsidRPr="00127AD8" w14:paraId="1C794840" w14:textId="77777777">
        <w:tc>
          <w:tcPr>
            <w:tcW w:w="3261" w:type="dxa"/>
          </w:tcPr>
          <w:p w14:paraId="1C79483C" w14:textId="77777777" w:rsidR="004312E6" w:rsidRPr="00127AD8" w:rsidRDefault="000D45E4" w:rsidP="00127AD8">
            <w:pPr>
              <w:keepNext/>
              <w:rPr>
                <w:rFonts w:ascii="Arial" w:hAnsi="Arial" w:cs="Arial"/>
                <w:sz w:val="18"/>
                <w:szCs w:val="18"/>
              </w:rPr>
            </w:pPr>
            <w:r w:rsidRPr="00127AD8">
              <w:rPr>
                <w:rFonts w:ascii="Arial" w:hAnsi="Arial" w:cs="Arial"/>
                <w:sz w:val="18"/>
                <w:szCs w:val="18"/>
              </w:rPr>
              <w:t>&lt; 1950 (ref.)</w:t>
            </w:r>
          </w:p>
        </w:tc>
        <w:tc>
          <w:tcPr>
            <w:tcW w:w="2126" w:type="dxa"/>
          </w:tcPr>
          <w:p w14:paraId="1C79483D" w14:textId="77777777" w:rsidR="004312E6" w:rsidRPr="00127AD8" w:rsidRDefault="004312E6" w:rsidP="00127AD8">
            <w:pPr>
              <w:keepNext/>
              <w:jc w:val="center"/>
              <w:rPr>
                <w:rFonts w:ascii="Arial" w:hAnsi="Arial" w:cs="Arial"/>
                <w:sz w:val="18"/>
                <w:szCs w:val="18"/>
              </w:rPr>
            </w:pPr>
          </w:p>
        </w:tc>
        <w:tc>
          <w:tcPr>
            <w:tcW w:w="1260" w:type="dxa"/>
          </w:tcPr>
          <w:p w14:paraId="1C79483E" w14:textId="77777777" w:rsidR="004312E6" w:rsidRPr="00127AD8" w:rsidRDefault="004312E6" w:rsidP="00127AD8">
            <w:pPr>
              <w:keepNext/>
              <w:jc w:val="center"/>
              <w:rPr>
                <w:rFonts w:ascii="Arial" w:hAnsi="Arial" w:cs="Arial"/>
                <w:sz w:val="18"/>
                <w:szCs w:val="18"/>
              </w:rPr>
            </w:pPr>
          </w:p>
        </w:tc>
        <w:tc>
          <w:tcPr>
            <w:tcW w:w="2016" w:type="dxa"/>
          </w:tcPr>
          <w:p w14:paraId="1C79483F" w14:textId="77777777" w:rsidR="004312E6" w:rsidRPr="00127AD8" w:rsidRDefault="004312E6" w:rsidP="00127AD8">
            <w:pPr>
              <w:keepNext/>
              <w:jc w:val="center"/>
              <w:rPr>
                <w:rFonts w:ascii="Arial" w:hAnsi="Arial" w:cs="Arial"/>
                <w:sz w:val="18"/>
                <w:szCs w:val="18"/>
              </w:rPr>
            </w:pPr>
          </w:p>
        </w:tc>
      </w:tr>
      <w:tr w:rsidR="004312E6" w:rsidRPr="00127AD8" w14:paraId="1C794845" w14:textId="77777777">
        <w:tc>
          <w:tcPr>
            <w:tcW w:w="3261" w:type="dxa"/>
          </w:tcPr>
          <w:p w14:paraId="1C794841" w14:textId="77777777" w:rsidR="004312E6" w:rsidRPr="00127AD8" w:rsidRDefault="004312E6" w:rsidP="00127AD8">
            <w:pPr>
              <w:keepNext/>
              <w:rPr>
                <w:rFonts w:ascii="Arial" w:hAnsi="Arial" w:cs="Arial"/>
                <w:sz w:val="18"/>
                <w:szCs w:val="18"/>
              </w:rPr>
            </w:pPr>
          </w:p>
        </w:tc>
        <w:tc>
          <w:tcPr>
            <w:tcW w:w="2126" w:type="dxa"/>
          </w:tcPr>
          <w:p w14:paraId="1C794842" w14:textId="77777777" w:rsidR="004312E6" w:rsidRPr="00127AD8" w:rsidRDefault="004312E6" w:rsidP="00127AD8">
            <w:pPr>
              <w:keepNext/>
              <w:jc w:val="center"/>
              <w:rPr>
                <w:rFonts w:ascii="Arial" w:hAnsi="Arial" w:cs="Arial"/>
                <w:sz w:val="18"/>
                <w:szCs w:val="18"/>
              </w:rPr>
            </w:pPr>
          </w:p>
        </w:tc>
        <w:tc>
          <w:tcPr>
            <w:tcW w:w="1260" w:type="dxa"/>
          </w:tcPr>
          <w:p w14:paraId="1C794843" w14:textId="77777777" w:rsidR="004312E6" w:rsidRPr="00127AD8" w:rsidRDefault="004312E6" w:rsidP="00127AD8">
            <w:pPr>
              <w:keepNext/>
              <w:jc w:val="center"/>
              <w:rPr>
                <w:rFonts w:ascii="Arial" w:hAnsi="Arial" w:cs="Arial"/>
                <w:sz w:val="18"/>
                <w:szCs w:val="18"/>
              </w:rPr>
            </w:pPr>
          </w:p>
        </w:tc>
        <w:tc>
          <w:tcPr>
            <w:tcW w:w="2016" w:type="dxa"/>
          </w:tcPr>
          <w:p w14:paraId="1C794844" w14:textId="77777777" w:rsidR="004312E6" w:rsidRPr="00127AD8" w:rsidRDefault="004312E6" w:rsidP="00127AD8">
            <w:pPr>
              <w:keepNext/>
              <w:jc w:val="center"/>
              <w:rPr>
                <w:rFonts w:ascii="Arial" w:hAnsi="Arial" w:cs="Arial"/>
                <w:sz w:val="18"/>
                <w:szCs w:val="18"/>
              </w:rPr>
            </w:pPr>
          </w:p>
        </w:tc>
      </w:tr>
      <w:tr w:rsidR="004312E6" w:rsidRPr="00127AD8" w14:paraId="1C79484A" w14:textId="77777777">
        <w:tc>
          <w:tcPr>
            <w:tcW w:w="3261" w:type="dxa"/>
          </w:tcPr>
          <w:p w14:paraId="1C794846" w14:textId="77777777" w:rsidR="004312E6" w:rsidRPr="00127AD8" w:rsidRDefault="004312E6" w:rsidP="00127AD8">
            <w:pPr>
              <w:keepNext/>
              <w:rPr>
                <w:rFonts w:ascii="Arial" w:hAnsi="Arial" w:cs="Arial"/>
                <w:sz w:val="18"/>
                <w:szCs w:val="18"/>
              </w:rPr>
            </w:pPr>
          </w:p>
        </w:tc>
        <w:tc>
          <w:tcPr>
            <w:tcW w:w="2126" w:type="dxa"/>
          </w:tcPr>
          <w:p w14:paraId="1C794847" w14:textId="77777777" w:rsidR="004312E6" w:rsidRPr="00127AD8" w:rsidRDefault="004312E6" w:rsidP="00127AD8">
            <w:pPr>
              <w:keepNext/>
              <w:rPr>
                <w:rFonts w:ascii="Arial" w:hAnsi="Arial" w:cs="Arial"/>
                <w:sz w:val="18"/>
                <w:szCs w:val="18"/>
              </w:rPr>
            </w:pPr>
          </w:p>
        </w:tc>
        <w:tc>
          <w:tcPr>
            <w:tcW w:w="1260" w:type="dxa"/>
          </w:tcPr>
          <w:p w14:paraId="1C794848" w14:textId="77777777" w:rsidR="004312E6" w:rsidRPr="00127AD8" w:rsidRDefault="004312E6" w:rsidP="00127AD8">
            <w:pPr>
              <w:keepNext/>
              <w:rPr>
                <w:rFonts w:ascii="Arial" w:hAnsi="Arial" w:cs="Arial"/>
                <w:sz w:val="18"/>
                <w:szCs w:val="18"/>
              </w:rPr>
            </w:pPr>
          </w:p>
        </w:tc>
        <w:tc>
          <w:tcPr>
            <w:tcW w:w="2016" w:type="dxa"/>
          </w:tcPr>
          <w:p w14:paraId="1C794849" w14:textId="77777777" w:rsidR="004312E6" w:rsidRPr="00127AD8" w:rsidRDefault="004312E6" w:rsidP="00127AD8">
            <w:pPr>
              <w:keepNext/>
              <w:rPr>
                <w:rFonts w:ascii="Arial" w:hAnsi="Arial" w:cs="Arial"/>
                <w:sz w:val="18"/>
                <w:szCs w:val="18"/>
              </w:rPr>
            </w:pPr>
          </w:p>
        </w:tc>
      </w:tr>
      <w:tr w:rsidR="004312E6" w:rsidRPr="00127AD8" w14:paraId="1C79484F" w14:textId="77777777">
        <w:tc>
          <w:tcPr>
            <w:tcW w:w="3261" w:type="dxa"/>
          </w:tcPr>
          <w:p w14:paraId="1C79484B" w14:textId="77777777" w:rsidR="004312E6" w:rsidRPr="00127AD8" w:rsidRDefault="000D45E4" w:rsidP="00127AD8">
            <w:pPr>
              <w:keepNext/>
              <w:rPr>
                <w:rFonts w:ascii="Arial" w:hAnsi="Arial" w:cs="Arial"/>
                <w:sz w:val="18"/>
                <w:szCs w:val="18"/>
              </w:rPr>
            </w:pPr>
            <w:r w:rsidRPr="00127AD8">
              <w:rPr>
                <w:rFonts w:ascii="Arial" w:hAnsi="Arial" w:cs="Arial"/>
                <w:sz w:val="18"/>
                <w:szCs w:val="18"/>
              </w:rPr>
              <w:t>1950 a 1959</w:t>
            </w:r>
          </w:p>
        </w:tc>
        <w:tc>
          <w:tcPr>
            <w:tcW w:w="2126" w:type="dxa"/>
          </w:tcPr>
          <w:p w14:paraId="1C79484C"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0,828</w:t>
            </w:r>
            <w:r w:rsidRPr="00127AD8">
              <w:rPr>
                <w:rFonts w:ascii="Arial" w:hAnsi="Arial" w:cs="Arial"/>
                <w:sz w:val="18"/>
                <w:szCs w:val="18"/>
                <w:vertAlign w:val="superscript"/>
              </w:rPr>
              <w:t>***</w:t>
            </w:r>
          </w:p>
        </w:tc>
        <w:tc>
          <w:tcPr>
            <w:tcW w:w="1260" w:type="dxa"/>
          </w:tcPr>
          <w:p w14:paraId="1C79484D"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0,0442</w:t>
            </w:r>
            <w:r w:rsidRPr="00127AD8">
              <w:rPr>
                <w:rFonts w:ascii="Arial" w:hAnsi="Arial" w:cs="Arial"/>
                <w:sz w:val="18"/>
                <w:szCs w:val="18"/>
                <w:vertAlign w:val="superscript"/>
              </w:rPr>
              <w:t>***</w:t>
            </w:r>
          </w:p>
        </w:tc>
        <w:tc>
          <w:tcPr>
            <w:tcW w:w="2016" w:type="dxa"/>
          </w:tcPr>
          <w:p w14:paraId="1C79484E"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0,0112</w:t>
            </w:r>
            <w:r w:rsidRPr="00127AD8">
              <w:rPr>
                <w:rFonts w:ascii="Arial" w:hAnsi="Arial" w:cs="Arial"/>
                <w:sz w:val="18"/>
                <w:szCs w:val="18"/>
                <w:vertAlign w:val="superscript"/>
              </w:rPr>
              <w:t>***</w:t>
            </w:r>
          </w:p>
        </w:tc>
      </w:tr>
      <w:tr w:rsidR="004312E6" w:rsidRPr="00127AD8" w14:paraId="1C794854" w14:textId="77777777">
        <w:tc>
          <w:tcPr>
            <w:tcW w:w="3261" w:type="dxa"/>
          </w:tcPr>
          <w:p w14:paraId="1C794850" w14:textId="77777777" w:rsidR="004312E6" w:rsidRPr="00127AD8" w:rsidRDefault="004312E6" w:rsidP="00127AD8">
            <w:pPr>
              <w:keepNext/>
              <w:rPr>
                <w:rFonts w:ascii="Arial" w:hAnsi="Arial" w:cs="Arial"/>
                <w:sz w:val="18"/>
                <w:szCs w:val="18"/>
              </w:rPr>
            </w:pPr>
          </w:p>
        </w:tc>
        <w:tc>
          <w:tcPr>
            <w:tcW w:w="2126" w:type="dxa"/>
          </w:tcPr>
          <w:p w14:paraId="1C794851"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(0,00109)</w:t>
            </w:r>
          </w:p>
        </w:tc>
        <w:tc>
          <w:tcPr>
            <w:tcW w:w="1260" w:type="dxa"/>
          </w:tcPr>
          <w:p w14:paraId="1C794852"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(0,000334)</w:t>
            </w:r>
          </w:p>
        </w:tc>
        <w:tc>
          <w:tcPr>
            <w:tcW w:w="2016" w:type="dxa"/>
          </w:tcPr>
          <w:p w14:paraId="1C794853"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(0,000159)</w:t>
            </w:r>
          </w:p>
        </w:tc>
      </w:tr>
      <w:tr w:rsidR="004312E6" w:rsidRPr="00127AD8" w14:paraId="1C794859" w14:textId="77777777">
        <w:tc>
          <w:tcPr>
            <w:tcW w:w="3261" w:type="dxa"/>
          </w:tcPr>
          <w:p w14:paraId="1C794855" w14:textId="77777777" w:rsidR="004312E6" w:rsidRPr="00127AD8" w:rsidRDefault="004312E6" w:rsidP="00127AD8">
            <w:pPr>
              <w:keepNext/>
              <w:rPr>
                <w:rFonts w:ascii="Arial" w:hAnsi="Arial" w:cs="Arial"/>
                <w:sz w:val="18"/>
                <w:szCs w:val="18"/>
              </w:rPr>
            </w:pPr>
          </w:p>
        </w:tc>
        <w:tc>
          <w:tcPr>
            <w:tcW w:w="2126" w:type="dxa"/>
          </w:tcPr>
          <w:p w14:paraId="1C794856" w14:textId="77777777" w:rsidR="004312E6" w:rsidRPr="00127AD8" w:rsidRDefault="004312E6" w:rsidP="00127AD8">
            <w:pPr>
              <w:keepNext/>
              <w:rPr>
                <w:rFonts w:ascii="Arial" w:hAnsi="Arial" w:cs="Arial"/>
                <w:sz w:val="18"/>
                <w:szCs w:val="18"/>
              </w:rPr>
            </w:pPr>
          </w:p>
        </w:tc>
        <w:tc>
          <w:tcPr>
            <w:tcW w:w="1260" w:type="dxa"/>
          </w:tcPr>
          <w:p w14:paraId="1C794857" w14:textId="77777777" w:rsidR="004312E6" w:rsidRPr="00127AD8" w:rsidRDefault="004312E6" w:rsidP="00127AD8">
            <w:pPr>
              <w:keepNext/>
              <w:rPr>
                <w:rFonts w:ascii="Arial" w:hAnsi="Arial" w:cs="Arial"/>
                <w:sz w:val="18"/>
                <w:szCs w:val="18"/>
              </w:rPr>
            </w:pPr>
          </w:p>
        </w:tc>
        <w:tc>
          <w:tcPr>
            <w:tcW w:w="2016" w:type="dxa"/>
          </w:tcPr>
          <w:p w14:paraId="1C794858" w14:textId="77777777" w:rsidR="004312E6" w:rsidRPr="00127AD8" w:rsidRDefault="004312E6" w:rsidP="00127AD8">
            <w:pPr>
              <w:keepNext/>
              <w:rPr>
                <w:rFonts w:ascii="Arial" w:hAnsi="Arial" w:cs="Arial"/>
                <w:sz w:val="18"/>
                <w:szCs w:val="18"/>
              </w:rPr>
            </w:pPr>
          </w:p>
        </w:tc>
      </w:tr>
      <w:tr w:rsidR="004312E6" w:rsidRPr="00127AD8" w14:paraId="1C79485E" w14:textId="77777777">
        <w:tc>
          <w:tcPr>
            <w:tcW w:w="3261" w:type="dxa"/>
          </w:tcPr>
          <w:p w14:paraId="1C79485A" w14:textId="77777777" w:rsidR="004312E6" w:rsidRPr="00127AD8" w:rsidRDefault="000D45E4" w:rsidP="00127AD8">
            <w:pPr>
              <w:keepNext/>
              <w:rPr>
                <w:rFonts w:ascii="Arial" w:hAnsi="Arial" w:cs="Arial"/>
                <w:sz w:val="18"/>
                <w:szCs w:val="18"/>
              </w:rPr>
            </w:pPr>
            <w:r w:rsidRPr="00127AD8">
              <w:rPr>
                <w:rFonts w:ascii="Arial" w:hAnsi="Arial" w:cs="Arial"/>
                <w:sz w:val="18"/>
                <w:szCs w:val="18"/>
              </w:rPr>
              <w:t>1960 a 1969</w:t>
            </w:r>
          </w:p>
        </w:tc>
        <w:tc>
          <w:tcPr>
            <w:tcW w:w="2126" w:type="dxa"/>
          </w:tcPr>
          <w:p w14:paraId="1C79485B"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0,684</w:t>
            </w:r>
            <w:r w:rsidRPr="00127AD8">
              <w:rPr>
                <w:rFonts w:ascii="Arial" w:hAnsi="Arial" w:cs="Arial"/>
                <w:sz w:val="18"/>
                <w:szCs w:val="18"/>
                <w:vertAlign w:val="superscript"/>
              </w:rPr>
              <w:t>***</w:t>
            </w:r>
          </w:p>
        </w:tc>
        <w:tc>
          <w:tcPr>
            <w:tcW w:w="1260" w:type="dxa"/>
          </w:tcPr>
          <w:p w14:paraId="1C79485C"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0,0690</w:t>
            </w:r>
            <w:r w:rsidRPr="00127AD8">
              <w:rPr>
                <w:rFonts w:ascii="Arial" w:hAnsi="Arial" w:cs="Arial"/>
                <w:sz w:val="18"/>
                <w:szCs w:val="18"/>
                <w:vertAlign w:val="superscript"/>
              </w:rPr>
              <w:t>***</w:t>
            </w:r>
          </w:p>
        </w:tc>
        <w:tc>
          <w:tcPr>
            <w:tcW w:w="2016" w:type="dxa"/>
          </w:tcPr>
          <w:p w14:paraId="1C79485D"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-0,000271</w:t>
            </w:r>
            <w:r w:rsidRPr="00127AD8">
              <w:rPr>
                <w:rFonts w:ascii="Arial" w:hAnsi="Arial" w:cs="Arial"/>
                <w:sz w:val="18"/>
                <w:szCs w:val="18"/>
                <w:vertAlign w:val="superscript"/>
              </w:rPr>
              <w:t>*</w:t>
            </w:r>
          </w:p>
        </w:tc>
      </w:tr>
      <w:tr w:rsidR="004312E6" w:rsidRPr="00127AD8" w14:paraId="1C794863" w14:textId="77777777">
        <w:tc>
          <w:tcPr>
            <w:tcW w:w="3261" w:type="dxa"/>
          </w:tcPr>
          <w:p w14:paraId="1C79485F" w14:textId="77777777" w:rsidR="004312E6" w:rsidRPr="00127AD8" w:rsidRDefault="004312E6" w:rsidP="00127AD8">
            <w:pPr>
              <w:keepNext/>
              <w:rPr>
                <w:rFonts w:ascii="Arial" w:hAnsi="Arial" w:cs="Arial"/>
                <w:sz w:val="18"/>
                <w:szCs w:val="18"/>
              </w:rPr>
            </w:pPr>
          </w:p>
        </w:tc>
        <w:tc>
          <w:tcPr>
            <w:tcW w:w="2126" w:type="dxa"/>
          </w:tcPr>
          <w:p w14:paraId="1C794860"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(0,000853)</w:t>
            </w:r>
          </w:p>
        </w:tc>
        <w:tc>
          <w:tcPr>
            <w:tcW w:w="1260" w:type="dxa"/>
          </w:tcPr>
          <w:p w14:paraId="1C794861"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(0,000317)</w:t>
            </w:r>
          </w:p>
        </w:tc>
        <w:tc>
          <w:tcPr>
            <w:tcW w:w="2016" w:type="dxa"/>
          </w:tcPr>
          <w:p w14:paraId="1C794862"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(0,000151)</w:t>
            </w:r>
          </w:p>
        </w:tc>
      </w:tr>
      <w:tr w:rsidR="004312E6" w:rsidRPr="00127AD8" w14:paraId="1C794868" w14:textId="77777777">
        <w:tc>
          <w:tcPr>
            <w:tcW w:w="3261" w:type="dxa"/>
          </w:tcPr>
          <w:p w14:paraId="1C794864" w14:textId="77777777" w:rsidR="004312E6" w:rsidRPr="00127AD8" w:rsidRDefault="004312E6" w:rsidP="00127AD8">
            <w:pPr>
              <w:keepNext/>
              <w:rPr>
                <w:rFonts w:ascii="Arial" w:hAnsi="Arial" w:cs="Arial"/>
                <w:sz w:val="18"/>
                <w:szCs w:val="18"/>
              </w:rPr>
            </w:pPr>
          </w:p>
        </w:tc>
        <w:tc>
          <w:tcPr>
            <w:tcW w:w="2126" w:type="dxa"/>
          </w:tcPr>
          <w:p w14:paraId="1C794865" w14:textId="77777777" w:rsidR="004312E6" w:rsidRPr="00127AD8" w:rsidRDefault="004312E6" w:rsidP="00127AD8">
            <w:pPr>
              <w:keepNext/>
              <w:rPr>
                <w:rFonts w:ascii="Arial" w:hAnsi="Arial" w:cs="Arial"/>
                <w:sz w:val="18"/>
                <w:szCs w:val="18"/>
              </w:rPr>
            </w:pPr>
          </w:p>
        </w:tc>
        <w:tc>
          <w:tcPr>
            <w:tcW w:w="1260" w:type="dxa"/>
          </w:tcPr>
          <w:p w14:paraId="1C794866" w14:textId="77777777" w:rsidR="004312E6" w:rsidRPr="00127AD8" w:rsidRDefault="004312E6" w:rsidP="00127AD8">
            <w:pPr>
              <w:keepNext/>
              <w:rPr>
                <w:rFonts w:ascii="Arial" w:hAnsi="Arial" w:cs="Arial"/>
                <w:sz w:val="18"/>
                <w:szCs w:val="18"/>
              </w:rPr>
            </w:pPr>
          </w:p>
        </w:tc>
        <w:tc>
          <w:tcPr>
            <w:tcW w:w="2016" w:type="dxa"/>
          </w:tcPr>
          <w:p w14:paraId="1C794867" w14:textId="77777777" w:rsidR="004312E6" w:rsidRPr="00127AD8" w:rsidRDefault="004312E6" w:rsidP="00127AD8">
            <w:pPr>
              <w:keepNext/>
              <w:rPr>
                <w:rFonts w:ascii="Arial" w:hAnsi="Arial" w:cs="Arial"/>
                <w:sz w:val="18"/>
                <w:szCs w:val="18"/>
              </w:rPr>
            </w:pPr>
          </w:p>
        </w:tc>
      </w:tr>
      <w:tr w:rsidR="004312E6" w:rsidRPr="00127AD8" w14:paraId="1C79486D" w14:textId="77777777">
        <w:tc>
          <w:tcPr>
            <w:tcW w:w="3261" w:type="dxa"/>
          </w:tcPr>
          <w:p w14:paraId="1C794869" w14:textId="77777777" w:rsidR="004312E6" w:rsidRPr="00127AD8" w:rsidRDefault="000D45E4" w:rsidP="00127AD8">
            <w:pPr>
              <w:keepNext/>
              <w:rPr>
                <w:rFonts w:ascii="Arial" w:hAnsi="Arial" w:cs="Arial"/>
                <w:sz w:val="18"/>
                <w:szCs w:val="18"/>
              </w:rPr>
            </w:pPr>
            <w:r w:rsidRPr="00127AD8">
              <w:rPr>
                <w:rFonts w:ascii="Arial" w:hAnsi="Arial" w:cs="Arial"/>
                <w:sz w:val="18"/>
                <w:szCs w:val="18"/>
              </w:rPr>
              <w:t>1970 a 1979</w:t>
            </w:r>
          </w:p>
        </w:tc>
        <w:tc>
          <w:tcPr>
            <w:tcW w:w="2126" w:type="dxa"/>
          </w:tcPr>
          <w:p w14:paraId="1C79486A"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0,595</w:t>
            </w:r>
            <w:r w:rsidRPr="00127AD8">
              <w:rPr>
                <w:rFonts w:ascii="Arial" w:hAnsi="Arial" w:cs="Arial"/>
                <w:sz w:val="18"/>
                <w:szCs w:val="18"/>
                <w:vertAlign w:val="superscript"/>
              </w:rPr>
              <w:t>***</w:t>
            </w:r>
          </w:p>
        </w:tc>
        <w:tc>
          <w:tcPr>
            <w:tcW w:w="1260" w:type="dxa"/>
          </w:tcPr>
          <w:p w14:paraId="1C79486B"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0,0593</w:t>
            </w:r>
            <w:r w:rsidRPr="00127AD8">
              <w:rPr>
                <w:rFonts w:ascii="Arial" w:hAnsi="Arial" w:cs="Arial"/>
                <w:sz w:val="18"/>
                <w:szCs w:val="18"/>
                <w:vertAlign w:val="superscript"/>
              </w:rPr>
              <w:t>***</w:t>
            </w:r>
          </w:p>
        </w:tc>
        <w:tc>
          <w:tcPr>
            <w:tcW w:w="2016" w:type="dxa"/>
          </w:tcPr>
          <w:p w14:paraId="1C79486C"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-0,00786</w:t>
            </w:r>
            <w:r w:rsidRPr="00127AD8">
              <w:rPr>
                <w:rFonts w:ascii="Arial" w:hAnsi="Arial" w:cs="Arial"/>
                <w:sz w:val="18"/>
                <w:szCs w:val="18"/>
                <w:vertAlign w:val="superscript"/>
              </w:rPr>
              <w:t>***</w:t>
            </w:r>
          </w:p>
        </w:tc>
      </w:tr>
      <w:tr w:rsidR="004312E6" w:rsidRPr="00127AD8" w14:paraId="1C794872" w14:textId="77777777">
        <w:tc>
          <w:tcPr>
            <w:tcW w:w="3261" w:type="dxa"/>
          </w:tcPr>
          <w:p w14:paraId="1C79486E" w14:textId="77777777" w:rsidR="004312E6" w:rsidRPr="00127AD8" w:rsidRDefault="004312E6" w:rsidP="00127AD8">
            <w:pPr>
              <w:keepNext/>
              <w:rPr>
                <w:rFonts w:ascii="Arial" w:hAnsi="Arial" w:cs="Arial"/>
                <w:sz w:val="18"/>
                <w:szCs w:val="18"/>
              </w:rPr>
            </w:pPr>
          </w:p>
        </w:tc>
        <w:tc>
          <w:tcPr>
            <w:tcW w:w="2126" w:type="dxa"/>
          </w:tcPr>
          <w:p w14:paraId="1C79486F"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(0,000736)</w:t>
            </w:r>
          </w:p>
        </w:tc>
        <w:tc>
          <w:tcPr>
            <w:tcW w:w="1260" w:type="dxa"/>
          </w:tcPr>
          <w:p w14:paraId="1C794870"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(0,000314)</w:t>
            </w:r>
          </w:p>
        </w:tc>
        <w:tc>
          <w:tcPr>
            <w:tcW w:w="2016" w:type="dxa"/>
          </w:tcPr>
          <w:p w14:paraId="1C794871"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(0,000149)</w:t>
            </w:r>
          </w:p>
        </w:tc>
      </w:tr>
      <w:tr w:rsidR="004312E6" w:rsidRPr="00127AD8" w14:paraId="1C794877" w14:textId="77777777">
        <w:tc>
          <w:tcPr>
            <w:tcW w:w="3261" w:type="dxa"/>
          </w:tcPr>
          <w:p w14:paraId="1C794873" w14:textId="77777777" w:rsidR="004312E6" w:rsidRPr="00127AD8" w:rsidRDefault="004312E6" w:rsidP="00127AD8">
            <w:pPr>
              <w:keepNext/>
              <w:rPr>
                <w:rFonts w:ascii="Arial" w:hAnsi="Arial" w:cs="Arial"/>
                <w:sz w:val="18"/>
                <w:szCs w:val="18"/>
              </w:rPr>
            </w:pPr>
          </w:p>
        </w:tc>
        <w:tc>
          <w:tcPr>
            <w:tcW w:w="2126" w:type="dxa"/>
          </w:tcPr>
          <w:p w14:paraId="1C794874" w14:textId="77777777" w:rsidR="004312E6" w:rsidRPr="00127AD8" w:rsidRDefault="004312E6" w:rsidP="00127AD8">
            <w:pPr>
              <w:keepNext/>
              <w:rPr>
                <w:rFonts w:ascii="Arial" w:hAnsi="Arial" w:cs="Arial"/>
                <w:sz w:val="18"/>
                <w:szCs w:val="18"/>
              </w:rPr>
            </w:pPr>
          </w:p>
        </w:tc>
        <w:tc>
          <w:tcPr>
            <w:tcW w:w="1260" w:type="dxa"/>
          </w:tcPr>
          <w:p w14:paraId="1C794875" w14:textId="77777777" w:rsidR="004312E6" w:rsidRPr="00127AD8" w:rsidRDefault="004312E6" w:rsidP="00127AD8">
            <w:pPr>
              <w:keepNext/>
              <w:rPr>
                <w:rFonts w:ascii="Arial" w:hAnsi="Arial" w:cs="Arial"/>
                <w:sz w:val="18"/>
                <w:szCs w:val="18"/>
              </w:rPr>
            </w:pPr>
          </w:p>
        </w:tc>
        <w:tc>
          <w:tcPr>
            <w:tcW w:w="2016" w:type="dxa"/>
          </w:tcPr>
          <w:p w14:paraId="1C794876" w14:textId="77777777" w:rsidR="004312E6" w:rsidRPr="00127AD8" w:rsidRDefault="004312E6" w:rsidP="00127AD8">
            <w:pPr>
              <w:keepNext/>
              <w:rPr>
                <w:rFonts w:ascii="Arial" w:hAnsi="Arial" w:cs="Arial"/>
                <w:sz w:val="18"/>
                <w:szCs w:val="18"/>
              </w:rPr>
            </w:pPr>
          </w:p>
        </w:tc>
      </w:tr>
      <w:tr w:rsidR="004312E6" w:rsidRPr="00127AD8" w14:paraId="1C79487C" w14:textId="77777777">
        <w:tc>
          <w:tcPr>
            <w:tcW w:w="3261" w:type="dxa"/>
          </w:tcPr>
          <w:p w14:paraId="1C794878" w14:textId="77777777" w:rsidR="004312E6" w:rsidRPr="00127AD8" w:rsidRDefault="000D45E4" w:rsidP="00127AD8">
            <w:pPr>
              <w:keepNext/>
              <w:rPr>
                <w:rFonts w:ascii="Arial" w:hAnsi="Arial" w:cs="Arial"/>
                <w:sz w:val="18"/>
                <w:szCs w:val="18"/>
              </w:rPr>
            </w:pPr>
            <w:r w:rsidRPr="00127AD8">
              <w:rPr>
                <w:rFonts w:ascii="Arial" w:hAnsi="Arial" w:cs="Arial"/>
                <w:sz w:val="18"/>
                <w:szCs w:val="18"/>
              </w:rPr>
              <w:t>&gt;= 1980</w:t>
            </w:r>
          </w:p>
        </w:tc>
        <w:tc>
          <w:tcPr>
            <w:tcW w:w="2126" w:type="dxa"/>
          </w:tcPr>
          <w:p w14:paraId="1C794879"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0,631</w:t>
            </w:r>
            <w:r w:rsidRPr="00127AD8">
              <w:rPr>
                <w:rFonts w:ascii="Arial" w:hAnsi="Arial" w:cs="Arial"/>
                <w:sz w:val="18"/>
                <w:szCs w:val="18"/>
                <w:vertAlign w:val="superscript"/>
              </w:rPr>
              <w:t>***</w:t>
            </w:r>
          </w:p>
        </w:tc>
        <w:tc>
          <w:tcPr>
            <w:tcW w:w="1260" w:type="dxa"/>
          </w:tcPr>
          <w:p w14:paraId="1C79487A"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-0,0157</w:t>
            </w:r>
            <w:r w:rsidRPr="00127AD8">
              <w:rPr>
                <w:rFonts w:ascii="Arial" w:hAnsi="Arial" w:cs="Arial"/>
                <w:sz w:val="18"/>
                <w:szCs w:val="18"/>
                <w:vertAlign w:val="superscript"/>
              </w:rPr>
              <w:t>***</w:t>
            </w:r>
          </w:p>
        </w:tc>
        <w:tc>
          <w:tcPr>
            <w:tcW w:w="2016" w:type="dxa"/>
          </w:tcPr>
          <w:p w14:paraId="1C79487B"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-0,0255</w:t>
            </w:r>
            <w:r w:rsidRPr="00127AD8">
              <w:rPr>
                <w:rFonts w:ascii="Arial" w:hAnsi="Arial" w:cs="Arial"/>
                <w:sz w:val="18"/>
                <w:szCs w:val="18"/>
                <w:vertAlign w:val="superscript"/>
              </w:rPr>
              <w:t>***</w:t>
            </w:r>
          </w:p>
        </w:tc>
      </w:tr>
      <w:tr w:rsidR="004312E6" w:rsidRPr="00127AD8" w14:paraId="1C794881" w14:textId="77777777">
        <w:tc>
          <w:tcPr>
            <w:tcW w:w="3261" w:type="dxa"/>
          </w:tcPr>
          <w:p w14:paraId="1C79487D" w14:textId="77777777" w:rsidR="004312E6" w:rsidRPr="00127AD8" w:rsidRDefault="004312E6" w:rsidP="00127AD8">
            <w:pPr>
              <w:keepNext/>
              <w:rPr>
                <w:rFonts w:ascii="Arial" w:hAnsi="Arial" w:cs="Arial"/>
                <w:sz w:val="18"/>
                <w:szCs w:val="18"/>
              </w:rPr>
            </w:pPr>
          </w:p>
        </w:tc>
        <w:tc>
          <w:tcPr>
            <w:tcW w:w="2126" w:type="dxa"/>
          </w:tcPr>
          <w:p w14:paraId="1C79487E"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(0,000772)</w:t>
            </w:r>
          </w:p>
        </w:tc>
        <w:tc>
          <w:tcPr>
            <w:tcW w:w="1260" w:type="dxa"/>
          </w:tcPr>
          <w:p w14:paraId="1C79487F"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(0,000311)</w:t>
            </w:r>
          </w:p>
        </w:tc>
        <w:tc>
          <w:tcPr>
            <w:tcW w:w="2016" w:type="dxa"/>
          </w:tcPr>
          <w:p w14:paraId="1C794880"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(0,000148)</w:t>
            </w:r>
          </w:p>
        </w:tc>
      </w:tr>
      <w:tr w:rsidR="004312E6" w:rsidRPr="00127AD8" w14:paraId="1C794886" w14:textId="77777777">
        <w:tc>
          <w:tcPr>
            <w:tcW w:w="3261" w:type="dxa"/>
          </w:tcPr>
          <w:p w14:paraId="1C794882" w14:textId="77777777" w:rsidR="004312E6" w:rsidRPr="00127AD8" w:rsidRDefault="004312E6" w:rsidP="00127AD8">
            <w:pPr>
              <w:keepNext/>
              <w:rPr>
                <w:rFonts w:ascii="Arial" w:hAnsi="Arial" w:cs="Arial"/>
                <w:sz w:val="18"/>
                <w:szCs w:val="18"/>
              </w:rPr>
            </w:pPr>
          </w:p>
        </w:tc>
        <w:tc>
          <w:tcPr>
            <w:tcW w:w="2126" w:type="dxa"/>
          </w:tcPr>
          <w:p w14:paraId="1C794883" w14:textId="77777777" w:rsidR="004312E6" w:rsidRPr="00127AD8" w:rsidRDefault="004312E6" w:rsidP="00127AD8">
            <w:pPr>
              <w:keepNext/>
              <w:rPr>
                <w:rFonts w:ascii="Arial" w:hAnsi="Arial" w:cs="Arial"/>
                <w:sz w:val="18"/>
                <w:szCs w:val="18"/>
              </w:rPr>
            </w:pPr>
          </w:p>
        </w:tc>
        <w:tc>
          <w:tcPr>
            <w:tcW w:w="1260" w:type="dxa"/>
          </w:tcPr>
          <w:p w14:paraId="1C794884" w14:textId="77777777" w:rsidR="004312E6" w:rsidRPr="00127AD8" w:rsidRDefault="004312E6" w:rsidP="00127AD8">
            <w:pPr>
              <w:keepNext/>
              <w:rPr>
                <w:rFonts w:ascii="Arial" w:hAnsi="Arial" w:cs="Arial"/>
                <w:sz w:val="18"/>
                <w:szCs w:val="18"/>
              </w:rPr>
            </w:pPr>
          </w:p>
        </w:tc>
        <w:tc>
          <w:tcPr>
            <w:tcW w:w="2016" w:type="dxa"/>
          </w:tcPr>
          <w:p w14:paraId="1C794885" w14:textId="77777777" w:rsidR="004312E6" w:rsidRPr="00127AD8" w:rsidRDefault="004312E6" w:rsidP="00127AD8">
            <w:pPr>
              <w:keepNext/>
              <w:rPr>
                <w:rFonts w:ascii="Arial" w:hAnsi="Arial" w:cs="Arial"/>
                <w:sz w:val="18"/>
                <w:szCs w:val="18"/>
              </w:rPr>
            </w:pPr>
          </w:p>
        </w:tc>
      </w:tr>
      <w:tr w:rsidR="004312E6" w:rsidRPr="00127AD8" w14:paraId="1C79488B" w14:textId="77777777">
        <w:tc>
          <w:tcPr>
            <w:tcW w:w="3261" w:type="dxa"/>
          </w:tcPr>
          <w:p w14:paraId="1C794887" w14:textId="77777777" w:rsidR="004312E6" w:rsidRPr="00127AD8" w:rsidRDefault="000D45E4" w:rsidP="00127AD8">
            <w:pPr>
              <w:keepNext/>
              <w:rPr>
                <w:rFonts w:ascii="Arial" w:hAnsi="Arial" w:cs="Arial"/>
                <w:sz w:val="18"/>
                <w:szCs w:val="18"/>
              </w:rPr>
            </w:pPr>
            <w:r w:rsidRPr="00127AD8">
              <w:rPr>
                <w:rFonts w:ascii="Arial" w:hAnsi="Arial" w:cs="Arial"/>
                <w:sz w:val="18"/>
                <w:szCs w:val="18"/>
              </w:rPr>
              <w:t>GBA (ref.)</w:t>
            </w:r>
          </w:p>
        </w:tc>
        <w:tc>
          <w:tcPr>
            <w:tcW w:w="2126" w:type="dxa"/>
          </w:tcPr>
          <w:p w14:paraId="1C794888" w14:textId="77777777" w:rsidR="004312E6" w:rsidRPr="00127AD8" w:rsidRDefault="004312E6" w:rsidP="00127AD8">
            <w:pPr>
              <w:keepNext/>
              <w:jc w:val="center"/>
              <w:rPr>
                <w:rFonts w:ascii="Arial" w:hAnsi="Arial" w:cs="Arial"/>
                <w:sz w:val="18"/>
                <w:szCs w:val="18"/>
              </w:rPr>
            </w:pPr>
          </w:p>
        </w:tc>
        <w:tc>
          <w:tcPr>
            <w:tcW w:w="1260" w:type="dxa"/>
          </w:tcPr>
          <w:p w14:paraId="1C794889" w14:textId="77777777" w:rsidR="004312E6" w:rsidRPr="00127AD8" w:rsidRDefault="004312E6" w:rsidP="00127AD8">
            <w:pPr>
              <w:keepNext/>
              <w:jc w:val="center"/>
              <w:rPr>
                <w:rFonts w:ascii="Arial" w:hAnsi="Arial" w:cs="Arial"/>
                <w:sz w:val="18"/>
                <w:szCs w:val="18"/>
              </w:rPr>
            </w:pPr>
          </w:p>
        </w:tc>
        <w:tc>
          <w:tcPr>
            <w:tcW w:w="2016" w:type="dxa"/>
          </w:tcPr>
          <w:p w14:paraId="1C79488A" w14:textId="77777777" w:rsidR="004312E6" w:rsidRPr="00127AD8" w:rsidRDefault="004312E6" w:rsidP="00127AD8">
            <w:pPr>
              <w:keepNext/>
              <w:jc w:val="center"/>
              <w:rPr>
                <w:rFonts w:ascii="Arial" w:hAnsi="Arial" w:cs="Arial"/>
                <w:sz w:val="18"/>
                <w:szCs w:val="18"/>
              </w:rPr>
            </w:pPr>
          </w:p>
        </w:tc>
      </w:tr>
      <w:tr w:rsidR="004312E6" w:rsidRPr="00127AD8" w14:paraId="1C794890" w14:textId="77777777">
        <w:tc>
          <w:tcPr>
            <w:tcW w:w="3261" w:type="dxa"/>
          </w:tcPr>
          <w:p w14:paraId="1C79488C" w14:textId="77777777" w:rsidR="004312E6" w:rsidRPr="00127AD8" w:rsidRDefault="004312E6" w:rsidP="00127AD8">
            <w:pPr>
              <w:keepNext/>
              <w:rPr>
                <w:rFonts w:ascii="Arial" w:hAnsi="Arial" w:cs="Arial"/>
                <w:sz w:val="18"/>
                <w:szCs w:val="18"/>
              </w:rPr>
            </w:pPr>
          </w:p>
        </w:tc>
        <w:tc>
          <w:tcPr>
            <w:tcW w:w="2126" w:type="dxa"/>
          </w:tcPr>
          <w:p w14:paraId="1C79488D" w14:textId="77777777" w:rsidR="004312E6" w:rsidRPr="00127AD8" w:rsidRDefault="004312E6" w:rsidP="00127AD8">
            <w:pPr>
              <w:keepNext/>
              <w:jc w:val="center"/>
              <w:rPr>
                <w:rFonts w:ascii="Arial" w:hAnsi="Arial" w:cs="Arial"/>
                <w:sz w:val="18"/>
                <w:szCs w:val="18"/>
              </w:rPr>
            </w:pPr>
          </w:p>
        </w:tc>
        <w:tc>
          <w:tcPr>
            <w:tcW w:w="1260" w:type="dxa"/>
          </w:tcPr>
          <w:p w14:paraId="1C79488E" w14:textId="77777777" w:rsidR="004312E6" w:rsidRPr="00127AD8" w:rsidRDefault="004312E6" w:rsidP="00127AD8">
            <w:pPr>
              <w:keepNext/>
              <w:jc w:val="center"/>
              <w:rPr>
                <w:rFonts w:ascii="Arial" w:hAnsi="Arial" w:cs="Arial"/>
                <w:sz w:val="18"/>
                <w:szCs w:val="18"/>
              </w:rPr>
            </w:pPr>
          </w:p>
        </w:tc>
        <w:tc>
          <w:tcPr>
            <w:tcW w:w="2016" w:type="dxa"/>
          </w:tcPr>
          <w:p w14:paraId="1C79488F" w14:textId="77777777" w:rsidR="004312E6" w:rsidRPr="00127AD8" w:rsidRDefault="004312E6" w:rsidP="00127AD8">
            <w:pPr>
              <w:keepNext/>
              <w:jc w:val="center"/>
              <w:rPr>
                <w:rFonts w:ascii="Arial" w:hAnsi="Arial" w:cs="Arial"/>
                <w:sz w:val="18"/>
                <w:szCs w:val="18"/>
              </w:rPr>
            </w:pPr>
          </w:p>
        </w:tc>
      </w:tr>
      <w:tr w:rsidR="004312E6" w:rsidRPr="00127AD8" w14:paraId="1C794895" w14:textId="77777777">
        <w:tc>
          <w:tcPr>
            <w:tcW w:w="3261" w:type="dxa"/>
          </w:tcPr>
          <w:p w14:paraId="1C794891" w14:textId="77777777" w:rsidR="004312E6" w:rsidRPr="00127AD8" w:rsidRDefault="004312E6" w:rsidP="00127AD8">
            <w:pPr>
              <w:keepNext/>
              <w:rPr>
                <w:rFonts w:ascii="Arial" w:hAnsi="Arial" w:cs="Arial"/>
                <w:sz w:val="18"/>
                <w:szCs w:val="18"/>
              </w:rPr>
            </w:pPr>
          </w:p>
        </w:tc>
        <w:tc>
          <w:tcPr>
            <w:tcW w:w="2126" w:type="dxa"/>
          </w:tcPr>
          <w:p w14:paraId="1C794892" w14:textId="77777777" w:rsidR="004312E6" w:rsidRPr="00127AD8" w:rsidRDefault="004312E6" w:rsidP="00127AD8">
            <w:pPr>
              <w:keepNext/>
              <w:rPr>
                <w:rFonts w:ascii="Arial" w:hAnsi="Arial" w:cs="Arial"/>
                <w:sz w:val="18"/>
                <w:szCs w:val="18"/>
              </w:rPr>
            </w:pPr>
          </w:p>
        </w:tc>
        <w:tc>
          <w:tcPr>
            <w:tcW w:w="1260" w:type="dxa"/>
          </w:tcPr>
          <w:p w14:paraId="1C794893" w14:textId="77777777" w:rsidR="004312E6" w:rsidRPr="00127AD8" w:rsidRDefault="004312E6" w:rsidP="00127AD8">
            <w:pPr>
              <w:keepNext/>
              <w:rPr>
                <w:rFonts w:ascii="Arial" w:hAnsi="Arial" w:cs="Arial"/>
                <w:sz w:val="18"/>
                <w:szCs w:val="18"/>
              </w:rPr>
            </w:pPr>
          </w:p>
        </w:tc>
        <w:tc>
          <w:tcPr>
            <w:tcW w:w="2016" w:type="dxa"/>
          </w:tcPr>
          <w:p w14:paraId="1C794894" w14:textId="77777777" w:rsidR="004312E6" w:rsidRPr="00127AD8" w:rsidRDefault="004312E6" w:rsidP="00127AD8">
            <w:pPr>
              <w:keepNext/>
              <w:rPr>
                <w:rFonts w:ascii="Arial" w:hAnsi="Arial" w:cs="Arial"/>
                <w:sz w:val="18"/>
                <w:szCs w:val="18"/>
              </w:rPr>
            </w:pPr>
          </w:p>
        </w:tc>
      </w:tr>
      <w:tr w:rsidR="004312E6" w:rsidRPr="00127AD8" w14:paraId="1C79489A" w14:textId="77777777">
        <w:tc>
          <w:tcPr>
            <w:tcW w:w="3261" w:type="dxa"/>
          </w:tcPr>
          <w:p w14:paraId="1C794896" w14:textId="77777777" w:rsidR="004312E6" w:rsidRPr="00127AD8" w:rsidRDefault="000D45E4" w:rsidP="00127AD8">
            <w:pPr>
              <w:keepNext/>
              <w:rPr>
                <w:rFonts w:ascii="Arial" w:hAnsi="Arial" w:cs="Arial"/>
                <w:sz w:val="18"/>
                <w:szCs w:val="18"/>
              </w:rPr>
            </w:pPr>
            <w:r w:rsidRPr="00127AD8">
              <w:rPr>
                <w:rFonts w:ascii="Arial" w:hAnsi="Arial" w:cs="Arial"/>
                <w:sz w:val="18"/>
                <w:szCs w:val="18"/>
              </w:rPr>
              <w:t>Cuyo</w:t>
            </w:r>
          </w:p>
        </w:tc>
        <w:tc>
          <w:tcPr>
            <w:tcW w:w="2126" w:type="dxa"/>
          </w:tcPr>
          <w:p w14:paraId="1C794897"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0,515</w:t>
            </w:r>
            <w:r w:rsidRPr="00127AD8">
              <w:rPr>
                <w:rFonts w:ascii="Arial" w:hAnsi="Arial" w:cs="Arial"/>
                <w:sz w:val="18"/>
                <w:szCs w:val="18"/>
                <w:vertAlign w:val="superscript"/>
              </w:rPr>
              <w:t>***</w:t>
            </w:r>
          </w:p>
        </w:tc>
        <w:tc>
          <w:tcPr>
            <w:tcW w:w="1260" w:type="dxa"/>
          </w:tcPr>
          <w:p w14:paraId="1C794898"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-0,0456</w:t>
            </w:r>
            <w:r w:rsidRPr="00127AD8">
              <w:rPr>
                <w:rFonts w:ascii="Arial" w:hAnsi="Arial" w:cs="Arial"/>
                <w:sz w:val="18"/>
                <w:szCs w:val="18"/>
                <w:vertAlign w:val="superscript"/>
              </w:rPr>
              <w:t>***</w:t>
            </w:r>
          </w:p>
        </w:tc>
        <w:tc>
          <w:tcPr>
            <w:tcW w:w="2016" w:type="dxa"/>
          </w:tcPr>
          <w:p w14:paraId="1C794899"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-0,0184</w:t>
            </w:r>
            <w:r w:rsidRPr="00127AD8">
              <w:rPr>
                <w:rFonts w:ascii="Arial" w:hAnsi="Arial" w:cs="Arial"/>
                <w:sz w:val="18"/>
                <w:szCs w:val="18"/>
                <w:vertAlign w:val="superscript"/>
              </w:rPr>
              <w:t>***</w:t>
            </w:r>
          </w:p>
        </w:tc>
      </w:tr>
      <w:tr w:rsidR="004312E6" w:rsidRPr="00127AD8" w14:paraId="1C79489F" w14:textId="77777777">
        <w:tc>
          <w:tcPr>
            <w:tcW w:w="3261" w:type="dxa"/>
          </w:tcPr>
          <w:p w14:paraId="1C79489B" w14:textId="77777777" w:rsidR="004312E6" w:rsidRPr="00127AD8" w:rsidRDefault="004312E6" w:rsidP="00127AD8">
            <w:pPr>
              <w:keepNext/>
              <w:rPr>
                <w:rFonts w:ascii="Arial" w:hAnsi="Arial" w:cs="Arial"/>
                <w:sz w:val="18"/>
                <w:szCs w:val="18"/>
              </w:rPr>
            </w:pPr>
          </w:p>
        </w:tc>
        <w:tc>
          <w:tcPr>
            <w:tcW w:w="2126" w:type="dxa"/>
          </w:tcPr>
          <w:p w14:paraId="1C79489C"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(0,000584)</w:t>
            </w:r>
          </w:p>
        </w:tc>
        <w:tc>
          <w:tcPr>
            <w:tcW w:w="1260" w:type="dxa"/>
          </w:tcPr>
          <w:p w14:paraId="1C79489D"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(0,000288)</w:t>
            </w:r>
          </w:p>
        </w:tc>
        <w:tc>
          <w:tcPr>
            <w:tcW w:w="2016" w:type="dxa"/>
          </w:tcPr>
          <w:p w14:paraId="1C79489E"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(0,000137)</w:t>
            </w:r>
          </w:p>
        </w:tc>
      </w:tr>
      <w:tr w:rsidR="004312E6" w:rsidRPr="00127AD8" w14:paraId="1C7948A4" w14:textId="77777777">
        <w:tc>
          <w:tcPr>
            <w:tcW w:w="3261" w:type="dxa"/>
          </w:tcPr>
          <w:p w14:paraId="1C7948A0" w14:textId="77777777" w:rsidR="004312E6" w:rsidRPr="00127AD8" w:rsidRDefault="004312E6" w:rsidP="00127AD8">
            <w:pPr>
              <w:keepNext/>
              <w:rPr>
                <w:rFonts w:ascii="Arial" w:hAnsi="Arial" w:cs="Arial"/>
                <w:sz w:val="18"/>
                <w:szCs w:val="18"/>
              </w:rPr>
            </w:pPr>
          </w:p>
        </w:tc>
        <w:tc>
          <w:tcPr>
            <w:tcW w:w="2126" w:type="dxa"/>
          </w:tcPr>
          <w:p w14:paraId="1C7948A1" w14:textId="77777777" w:rsidR="004312E6" w:rsidRPr="00127AD8" w:rsidRDefault="004312E6" w:rsidP="00127AD8">
            <w:pPr>
              <w:keepNext/>
              <w:rPr>
                <w:rFonts w:ascii="Arial" w:hAnsi="Arial" w:cs="Arial"/>
                <w:sz w:val="18"/>
                <w:szCs w:val="18"/>
              </w:rPr>
            </w:pPr>
          </w:p>
        </w:tc>
        <w:tc>
          <w:tcPr>
            <w:tcW w:w="1260" w:type="dxa"/>
          </w:tcPr>
          <w:p w14:paraId="1C7948A2" w14:textId="77777777" w:rsidR="004312E6" w:rsidRPr="00127AD8" w:rsidRDefault="004312E6" w:rsidP="00127AD8">
            <w:pPr>
              <w:keepNext/>
              <w:rPr>
                <w:rFonts w:ascii="Arial" w:hAnsi="Arial" w:cs="Arial"/>
                <w:sz w:val="18"/>
                <w:szCs w:val="18"/>
              </w:rPr>
            </w:pPr>
          </w:p>
        </w:tc>
        <w:tc>
          <w:tcPr>
            <w:tcW w:w="2016" w:type="dxa"/>
          </w:tcPr>
          <w:p w14:paraId="1C7948A3" w14:textId="77777777" w:rsidR="004312E6" w:rsidRPr="00127AD8" w:rsidRDefault="004312E6" w:rsidP="00127AD8">
            <w:pPr>
              <w:keepNext/>
              <w:rPr>
                <w:rFonts w:ascii="Arial" w:hAnsi="Arial" w:cs="Arial"/>
                <w:sz w:val="18"/>
                <w:szCs w:val="18"/>
              </w:rPr>
            </w:pPr>
          </w:p>
        </w:tc>
      </w:tr>
      <w:tr w:rsidR="004312E6" w:rsidRPr="00127AD8" w14:paraId="1C7948A9" w14:textId="77777777">
        <w:tc>
          <w:tcPr>
            <w:tcW w:w="3261" w:type="dxa"/>
          </w:tcPr>
          <w:p w14:paraId="1C7948A5" w14:textId="77777777" w:rsidR="004312E6" w:rsidRPr="00127AD8" w:rsidRDefault="000D45E4" w:rsidP="00127AD8">
            <w:pPr>
              <w:keepNext/>
              <w:rPr>
                <w:rFonts w:ascii="Arial" w:hAnsi="Arial" w:cs="Arial"/>
                <w:sz w:val="18"/>
                <w:szCs w:val="18"/>
              </w:rPr>
            </w:pPr>
            <w:r w:rsidRPr="00127AD8">
              <w:rPr>
                <w:rFonts w:ascii="Arial" w:hAnsi="Arial" w:cs="Arial"/>
                <w:sz w:val="18"/>
                <w:szCs w:val="18"/>
              </w:rPr>
              <w:t>Pampeana</w:t>
            </w:r>
          </w:p>
        </w:tc>
        <w:tc>
          <w:tcPr>
            <w:tcW w:w="2126" w:type="dxa"/>
          </w:tcPr>
          <w:p w14:paraId="1C7948A6"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0,821</w:t>
            </w:r>
            <w:r w:rsidRPr="00127AD8">
              <w:rPr>
                <w:rFonts w:ascii="Arial" w:hAnsi="Arial" w:cs="Arial"/>
                <w:sz w:val="18"/>
                <w:szCs w:val="18"/>
                <w:vertAlign w:val="superscript"/>
              </w:rPr>
              <w:t>***</w:t>
            </w:r>
          </w:p>
        </w:tc>
        <w:tc>
          <w:tcPr>
            <w:tcW w:w="1260" w:type="dxa"/>
          </w:tcPr>
          <w:p w14:paraId="1C7948A7"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0,000523</w:t>
            </w:r>
            <w:r w:rsidRPr="00127AD8">
              <w:rPr>
                <w:rFonts w:ascii="Arial" w:hAnsi="Arial" w:cs="Arial"/>
                <w:sz w:val="18"/>
                <w:szCs w:val="18"/>
                <w:vertAlign w:val="superscript"/>
              </w:rPr>
              <w:t>**</w:t>
            </w:r>
          </w:p>
        </w:tc>
        <w:tc>
          <w:tcPr>
            <w:tcW w:w="2016" w:type="dxa"/>
          </w:tcPr>
          <w:p w14:paraId="1C7948A8"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-0,00484</w:t>
            </w:r>
            <w:r w:rsidRPr="00127AD8">
              <w:rPr>
                <w:rFonts w:ascii="Arial" w:hAnsi="Arial" w:cs="Arial"/>
                <w:sz w:val="18"/>
                <w:szCs w:val="18"/>
                <w:vertAlign w:val="superscript"/>
              </w:rPr>
              <w:t>***</w:t>
            </w:r>
          </w:p>
        </w:tc>
      </w:tr>
      <w:tr w:rsidR="004312E6" w:rsidRPr="00127AD8" w14:paraId="1C7948AE" w14:textId="77777777">
        <w:tc>
          <w:tcPr>
            <w:tcW w:w="3261" w:type="dxa"/>
          </w:tcPr>
          <w:p w14:paraId="1C7948AA" w14:textId="77777777" w:rsidR="004312E6" w:rsidRPr="00127AD8" w:rsidRDefault="004312E6" w:rsidP="00127AD8">
            <w:pPr>
              <w:keepNext/>
              <w:rPr>
                <w:rFonts w:ascii="Arial" w:hAnsi="Arial" w:cs="Arial"/>
                <w:sz w:val="18"/>
                <w:szCs w:val="18"/>
              </w:rPr>
            </w:pPr>
          </w:p>
        </w:tc>
        <w:tc>
          <w:tcPr>
            <w:tcW w:w="2126" w:type="dxa"/>
          </w:tcPr>
          <w:p w14:paraId="1C7948AB"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(0,000674)</w:t>
            </w:r>
          </w:p>
        </w:tc>
        <w:tc>
          <w:tcPr>
            <w:tcW w:w="1260" w:type="dxa"/>
          </w:tcPr>
          <w:p w14:paraId="1C7948AC"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(0,000209)</w:t>
            </w:r>
          </w:p>
        </w:tc>
        <w:tc>
          <w:tcPr>
            <w:tcW w:w="2016" w:type="dxa"/>
          </w:tcPr>
          <w:p w14:paraId="1C7948AD"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(0,0000992)</w:t>
            </w:r>
          </w:p>
        </w:tc>
      </w:tr>
      <w:tr w:rsidR="004312E6" w:rsidRPr="00127AD8" w14:paraId="1C7948B3" w14:textId="77777777">
        <w:tc>
          <w:tcPr>
            <w:tcW w:w="3261" w:type="dxa"/>
          </w:tcPr>
          <w:p w14:paraId="1C7948AF" w14:textId="77777777" w:rsidR="004312E6" w:rsidRPr="00127AD8" w:rsidRDefault="004312E6" w:rsidP="00127AD8">
            <w:pPr>
              <w:keepNext/>
              <w:rPr>
                <w:rFonts w:ascii="Arial" w:hAnsi="Arial" w:cs="Arial"/>
                <w:sz w:val="18"/>
                <w:szCs w:val="18"/>
              </w:rPr>
            </w:pPr>
          </w:p>
        </w:tc>
        <w:tc>
          <w:tcPr>
            <w:tcW w:w="2126" w:type="dxa"/>
          </w:tcPr>
          <w:p w14:paraId="1C7948B0" w14:textId="77777777" w:rsidR="004312E6" w:rsidRPr="00127AD8" w:rsidRDefault="004312E6" w:rsidP="00127AD8">
            <w:pPr>
              <w:keepNext/>
              <w:rPr>
                <w:rFonts w:ascii="Arial" w:hAnsi="Arial" w:cs="Arial"/>
                <w:sz w:val="18"/>
                <w:szCs w:val="18"/>
              </w:rPr>
            </w:pPr>
          </w:p>
        </w:tc>
        <w:tc>
          <w:tcPr>
            <w:tcW w:w="1260" w:type="dxa"/>
          </w:tcPr>
          <w:p w14:paraId="1C7948B1" w14:textId="77777777" w:rsidR="004312E6" w:rsidRPr="00127AD8" w:rsidRDefault="004312E6" w:rsidP="00127AD8">
            <w:pPr>
              <w:keepNext/>
              <w:rPr>
                <w:rFonts w:ascii="Arial" w:hAnsi="Arial" w:cs="Arial"/>
                <w:sz w:val="18"/>
                <w:szCs w:val="18"/>
              </w:rPr>
            </w:pPr>
          </w:p>
        </w:tc>
        <w:tc>
          <w:tcPr>
            <w:tcW w:w="2016" w:type="dxa"/>
          </w:tcPr>
          <w:p w14:paraId="1C7948B2" w14:textId="77777777" w:rsidR="004312E6" w:rsidRPr="00127AD8" w:rsidRDefault="004312E6" w:rsidP="00127AD8">
            <w:pPr>
              <w:keepNext/>
              <w:rPr>
                <w:rFonts w:ascii="Arial" w:hAnsi="Arial" w:cs="Arial"/>
                <w:sz w:val="18"/>
                <w:szCs w:val="18"/>
              </w:rPr>
            </w:pPr>
          </w:p>
        </w:tc>
      </w:tr>
      <w:tr w:rsidR="004312E6" w:rsidRPr="00127AD8" w14:paraId="1C7948B8" w14:textId="77777777">
        <w:tc>
          <w:tcPr>
            <w:tcW w:w="3261" w:type="dxa"/>
          </w:tcPr>
          <w:p w14:paraId="1C7948B4" w14:textId="77777777" w:rsidR="004312E6" w:rsidRPr="00127AD8" w:rsidRDefault="000D45E4" w:rsidP="00127AD8">
            <w:pPr>
              <w:keepNext/>
              <w:rPr>
                <w:rFonts w:ascii="Arial" w:hAnsi="Arial" w:cs="Arial"/>
                <w:sz w:val="18"/>
                <w:szCs w:val="18"/>
              </w:rPr>
            </w:pPr>
            <w:r w:rsidRPr="00127AD8">
              <w:rPr>
                <w:rFonts w:ascii="Arial" w:hAnsi="Arial" w:cs="Arial"/>
                <w:sz w:val="18"/>
                <w:szCs w:val="18"/>
              </w:rPr>
              <w:t>Centro</w:t>
            </w:r>
          </w:p>
        </w:tc>
        <w:tc>
          <w:tcPr>
            <w:tcW w:w="2126" w:type="dxa"/>
          </w:tcPr>
          <w:p w14:paraId="1C7948B5"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0,736</w:t>
            </w:r>
            <w:r w:rsidRPr="00127AD8">
              <w:rPr>
                <w:rFonts w:ascii="Arial" w:hAnsi="Arial" w:cs="Arial"/>
                <w:sz w:val="18"/>
                <w:szCs w:val="18"/>
                <w:vertAlign w:val="superscript"/>
              </w:rPr>
              <w:t>***</w:t>
            </w:r>
          </w:p>
        </w:tc>
        <w:tc>
          <w:tcPr>
            <w:tcW w:w="1260" w:type="dxa"/>
          </w:tcPr>
          <w:p w14:paraId="1C7948B6"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-0,0133</w:t>
            </w:r>
            <w:r w:rsidRPr="00127AD8">
              <w:rPr>
                <w:rFonts w:ascii="Arial" w:hAnsi="Arial" w:cs="Arial"/>
                <w:sz w:val="18"/>
                <w:szCs w:val="18"/>
                <w:vertAlign w:val="superscript"/>
              </w:rPr>
              <w:t>***</w:t>
            </w:r>
          </w:p>
        </w:tc>
        <w:tc>
          <w:tcPr>
            <w:tcW w:w="2016" w:type="dxa"/>
          </w:tcPr>
          <w:p w14:paraId="1C7948B7"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0,00431</w:t>
            </w:r>
            <w:r w:rsidRPr="00127AD8">
              <w:rPr>
                <w:rFonts w:ascii="Arial" w:hAnsi="Arial" w:cs="Arial"/>
                <w:sz w:val="18"/>
                <w:szCs w:val="18"/>
                <w:vertAlign w:val="superscript"/>
              </w:rPr>
              <w:t>***</w:t>
            </w:r>
          </w:p>
        </w:tc>
      </w:tr>
      <w:tr w:rsidR="004312E6" w:rsidRPr="00127AD8" w14:paraId="1C7948BD" w14:textId="77777777">
        <w:tc>
          <w:tcPr>
            <w:tcW w:w="3261" w:type="dxa"/>
          </w:tcPr>
          <w:p w14:paraId="1C7948B9" w14:textId="77777777" w:rsidR="004312E6" w:rsidRPr="00127AD8" w:rsidRDefault="004312E6" w:rsidP="00127AD8">
            <w:pPr>
              <w:keepNext/>
              <w:rPr>
                <w:rFonts w:ascii="Arial" w:hAnsi="Arial" w:cs="Arial"/>
                <w:sz w:val="18"/>
                <w:szCs w:val="18"/>
              </w:rPr>
            </w:pPr>
          </w:p>
        </w:tc>
        <w:tc>
          <w:tcPr>
            <w:tcW w:w="2126" w:type="dxa"/>
          </w:tcPr>
          <w:p w14:paraId="1C7948BA"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(0,000560)</w:t>
            </w:r>
          </w:p>
        </w:tc>
        <w:tc>
          <w:tcPr>
            <w:tcW w:w="1260" w:type="dxa"/>
          </w:tcPr>
          <w:p w14:paraId="1C7948BB"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(0,000193)</w:t>
            </w:r>
          </w:p>
        </w:tc>
        <w:tc>
          <w:tcPr>
            <w:tcW w:w="2016" w:type="dxa"/>
          </w:tcPr>
          <w:p w14:paraId="1C7948BC"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(0,0000921)</w:t>
            </w:r>
          </w:p>
        </w:tc>
      </w:tr>
      <w:tr w:rsidR="004312E6" w:rsidRPr="00127AD8" w14:paraId="1C7948C2" w14:textId="77777777">
        <w:tc>
          <w:tcPr>
            <w:tcW w:w="3261" w:type="dxa"/>
          </w:tcPr>
          <w:p w14:paraId="1C7948BE" w14:textId="77777777" w:rsidR="004312E6" w:rsidRPr="00127AD8" w:rsidRDefault="004312E6" w:rsidP="00127AD8">
            <w:pPr>
              <w:keepNext/>
              <w:rPr>
                <w:rFonts w:ascii="Arial" w:hAnsi="Arial" w:cs="Arial"/>
                <w:sz w:val="18"/>
                <w:szCs w:val="18"/>
              </w:rPr>
            </w:pPr>
          </w:p>
        </w:tc>
        <w:tc>
          <w:tcPr>
            <w:tcW w:w="2126" w:type="dxa"/>
          </w:tcPr>
          <w:p w14:paraId="1C7948BF" w14:textId="77777777" w:rsidR="004312E6" w:rsidRPr="00127AD8" w:rsidRDefault="004312E6" w:rsidP="00127AD8">
            <w:pPr>
              <w:keepNext/>
              <w:rPr>
                <w:rFonts w:ascii="Arial" w:hAnsi="Arial" w:cs="Arial"/>
                <w:sz w:val="18"/>
                <w:szCs w:val="18"/>
              </w:rPr>
            </w:pPr>
          </w:p>
        </w:tc>
        <w:tc>
          <w:tcPr>
            <w:tcW w:w="1260" w:type="dxa"/>
          </w:tcPr>
          <w:p w14:paraId="1C7948C0" w14:textId="77777777" w:rsidR="004312E6" w:rsidRPr="00127AD8" w:rsidRDefault="004312E6" w:rsidP="00127AD8">
            <w:pPr>
              <w:keepNext/>
              <w:rPr>
                <w:rFonts w:ascii="Arial" w:hAnsi="Arial" w:cs="Arial"/>
                <w:sz w:val="18"/>
                <w:szCs w:val="18"/>
              </w:rPr>
            </w:pPr>
          </w:p>
        </w:tc>
        <w:tc>
          <w:tcPr>
            <w:tcW w:w="2016" w:type="dxa"/>
          </w:tcPr>
          <w:p w14:paraId="1C7948C1" w14:textId="77777777" w:rsidR="004312E6" w:rsidRPr="00127AD8" w:rsidRDefault="004312E6" w:rsidP="00127AD8">
            <w:pPr>
              <w:keepNext/>
              <w:rPr>
                <w:rFonts w:ascii="Arial" w:hAnsi="Arial" w:cs="Arial"/>
                <w:sz w:val="18"/>
                <w:szCs w:val="18"/>
              </w:rPr>
            </w:pPr>
          </w:p>
        </w:tc>
      </w:tr>
      <w:tr w:rsidR="004312E6" w:rsidRPr="00127AD8" w14:paraId="1C7948C7" w14:textId="77777777">
        <w:tc>
          <w:tcPr>
            <w:tcW w:w="3261" w:type="dxa"/>
          </w:tcPr>
          <w:p w14:paraId="1C7948C3" w14:textId="77777777" w:rsidR="004312E6" w:rsidRPr="00127AD8" w:rsidRDefault="000D45E4" w:rsidP="00127AD8">
            <w:pPr>
              <w:keepNext/>
              <w:rPr>
                <w:rFonts w:ascii="Arial" w:hAnsi="Arial" w:cs="Arial"/>
                <w:sz w:val="18"/>
                <w:szCs w:val="18"/>
              </w:rPr>
            </w:pPr>
            <w:r w:rsidRPr="00127AD8">
              <w:rPr>
                <w:rFonts w:ascii="Arial" w:hAnsi="Arial" w:cs="Arial"/>
                <w:sz w:val="18"/>
                <w:szCs w:val="18"/>
              </w:rPr>
              <w:t>NEA</w:t>
            </w:r>
          </w:p>
        </w:tc>
        <w:tc>
          <w:tcPr>
            <w:tcW w:w="2126" w:type="dxa"/>
          </w:tcPr>
          <w:p w14:paraId="1C7948C4"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0,453</w:t>
            </w:r>
            <w:r w:rsidRPr="00127AD8">
              <w:rPr>
                <w:rFonts w:ascii="Arial" w:hAnsi="Arial" w:cs="Arial"/>
                <w:sz w:val="18"/>
                <w:szCs w:val="18"/>
                <w:vertAlign w:val="superscript"/>
              </w:rPr>
              <w:t>***</w:t>
            </w:r>
          </w:p>
        </w:tc>
        <w:tc>
          <w:tcPr>
            <w:tcW w:w="1260" w:type="dxa"/>
          </w:tcPr>
          <w:p w14:paraId="1C7948C5"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-0,0444</w:t>
            </w:r>
            <w:r w:rsidRPr="00127AD8">
              <w:rPr>
                <w:rFonts w:ascii="Arial" w:hAnsi="Arial" w:cs="Arial"/>
                <w:sz w:val="18"/>
                <w:szCs w:val="18"/>
                <w:vertAlign w:val="superscript"/>
              </w:rPr>
              <w:t>***</w:t>
            </w:r>
          </w:p>
        </w:tc>
        <w:tc>
          <w:tcPr>
            <w:tcW w:w="2016" w:type="dxa"/>
          </w:tcPr>
          <w:p w14:paraId="1C7948C6"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-0,00718</w:t>
            </w:r>
            <w:r w:rsidRPr="00127AD8">
              <w:rPr>
                <w:rFonts w:ascii="Arial" w:hAnsi="Arial" w:cs="Arial"/>
                <w:sz w:val="18"/>
                <w:szCs w:val="18"/>
                <w:vertAlign w:val="superscript"/>
              </w:rPr>
              <w:t>***</w:t>
            </w:r>
          </w:p>
        </w:tc>
      </w:tr>
      <w:tr w:rsidR="004312E6" w:rsidRPr="00127AD8" w14:paraId="1C7948CC" w14:textId="77777777">
        <w:tc>
          <w:tcPr>
            <w:tcW w:w="3261" w:type="dxa"/>
          </w:tcPr>
          <w:p w14:paraId="1C7948C8" w14:textId="77777777" w:rsidR="004312E6" w:rsidRPr="00127AD8" w:rsidRDefault="004312E6" w:rsidP="00127AD8">
            <w:pPr>
              <w:keepNext/>
              <w:rPr>
                <w:rFonts w:ascii="Arial" w:hAnsi="Arial" w:cs="Arial"/>
                <w:sz w:val="18"/>
                <w:szCs w:val="18"/>
              </w:rPr>
            </w:pPr>
          </w:p>
        </w:tc>
        <w:tc>
          <w:tcPr>
            <w:tcW w:w="2126" w:type="dxa"/>
          </w:tcPr>
          <w:p w14:paraId="1C7948C9"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(0,000490)</w:t>
            </w:r>
          </w:p>
        </w:tc>
        <w:tc>
          <w:tcPr>
            <w:tcW w:w="1260" w:type="dxa"/>
          </w:tcPr>
          <w:p w14:paraId="1C7948CA"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(0,000275)</w:t>
            </w:r>
          </w:p>
        </w:tc>
        <w:tc>
          <w:tcPr>
            <w:tcW w:w="2016" w:type="dxa"/>
          </w:tcPr>
          <w:p w14:paraId="1C7948CB"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(0,000131)</w:t>
            </w:r>
          </w:p>
        </w:tc>
      </w:tr>
      <w:tr w:rsidR="004312E6" w:rsidRPr="00127AD8" w14:paraId="1C7948D1" w14:textId="77777777">
        <w:tc>
          <w:tcPr>
            <w:tcW w:w="3261" w:type="dxa"/>
          </w:tcPr>
          <w:p w14:paraId="1C7948CD" w14:textId="77777777" w:rsidR="004312E6" w:rsidRPr="00127AD8" w:rsidRDefault="004312E6" w:rsidP="00127AD8">
            <w:pPr>
              <w:keepNext/>
              <w:rPr>
                <w:rFonts w:ascii="Arial" w:hAnsi="Arial" w:cs="Arial"/>
                <w:sz w:val="18"/>
                <w:szCs w:val="18"/>
              </w:rPr>
            </w:pPr>
          </w:p>
        </w:tc>
        <w:tc>
          <w:tcPr>
            <w:tcW w:w="2126" w:type="dxa"/>
          </w:tcPr>
          <w:p w14:paraId="1C7948CE" w14:textId="77777777" w:rsidR="004312E6" w:rsidRPr="00127AD8" w:rsidRDefault="004312E6" w:rsidP="00127AD8">
            <w:pPr>
              <w:keepNext/>
              <w:rPr>
                <w:rFonts w:ascii="Arial" w:hAnsi="Arial" w:cs="Arial"/>
                <w:sz w:val="18"/>
                <w:szCs w:val="18"/>
              </w:rPr>
            </w:pPr>
          </w:p>
        </w:tc>
        <w:tc>
          <w:tcPr>
            <w:tcW w:w="1260" w:type="dxa"/>
          </w:tcPr>
          <w:p w14:paraId="1C7948CF" w14:textId="77777777" w:rsidR="004312E6" w:rsidRPr="00127AD8" w:rsidRDefault="004312E6" w:rsidP="00127AD8">
            <w:pPr>
              <w:keepNext/>
              <w:rPr>
                <w:rFonts w:ascii="Arial" w:hAnsi="Arial" w:cs="Arial"/>
                <w:sz w:val="18"/>
                <w:szCs w:val="18"/>
              </w:rPr>
            </w:pPr>
          </w:p>
        </w:tc>
        <w:tc>
          <w:tcPr>
            <w:tcW w:w="2016" w:type="dxa"/>
          </w:tcPr>
          <w:p w14:paraId="1C7948D0" w14:textId="77777777" w:rsidR="004312E6" w:rsidRPr="00127AD8" w:rsidRDefault="004312E6" w:rsidP="00127AD8">
            <w:pPr>
              <w:keepNext/>
              <w:rPr>
                <w:rFonts w:ascii="Arial" w:hAnsi="Arial" w:cs="Arial"/>
                <w:sz w:val="18"/>
                <w:szCs w:val="18"/>
              </w:rPr>
            </w:pPr>
          </w:p>
        </w:tc>
      </w:tr>
      <w:tr w:rsidR="004312E6" w:rsidRPr="00127AD8" w14:paraId="1C7948D6" w14:textId="77777777">
        <w:tc>
          <w:tcPr>
            <w:tcW w:w="3261" w:type="dxa"/>
          </w:tcPr>
          <w:p w14:paraId="1C7948D2" w14:textId="77777777" w:rsidR="004312E6" w:rsidRPr="00127AD8" w:rsidRDefault="000D45E4" w:rsidP="00127AD8">
            <w:pPr>
              <w:keepNext/>
              <w:rPr>
                <w:rFonts w:ascii="Arial" w:hAnsi="Arial" w:cs="Arial"/>
                <w:sz w:val="18"/>
                <w:szCs w:val="18"/>
              </w:rPr>
            </w:pPr>
            <w:r w:rsidRPr="00127AD8">
              <w:rPr>
                <w:rFonts w:ascii="Arial" w:hAnsi="Arial" w:cs="Arial"/>
                <w:sz w:val="18"/>
                <w:szCs w:val="18"/>
              </w:rPr>
              <w:t>NOA</w:t>
            </w:r>
          </w:p>
        </w:tc>
        <w:tc>
          <w:tcPr>
            <w:tcW w:w="2126" w:type="dxa"/>
          </w:tcPr>
          <w:p w14:paraId="1C7948D3"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0,411</w:t>
            </w:r>
            <w:r w:rsidRPr="00127AD8">
              <w:rPr>
                <w:rFonts w:ascii="Arial" w:hAnsi="Arial" w:cs="Arial"/>
                <w:sz w:val="18"/>
                <w:szCs w:val="18"/>
                <w:vertAlign w:val="superscript"/>
              </w:rPr>
              <w:t>***</w:t>
            </w:r>
          </w:p>
        </w:tc>
        <w:tc>
          <w:tcPr>
            <w:tcW w:w="1260" w:type="dxa"/>
          </w:tcPr>
          <w:p w14:paraId="1C7948D4"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-0,0621</w:t>
            </w:r>
            <w:r w:rsidRPr="00127AD8">
              <w:rPr>
                <w:rFonts w:ascii="Arial" w:hAnsi="Arial" w:cs="Arial"/>
                <w:sz w:val="18"/>
                <w:szCs w:val="18"/>
                <w:vertAlign w:val="superscript"/>
              </w:rPr>
              <w:t>***</w:t>
            </w:r>
          </w:p>
        </w:tc>
        <w:tc>
          <w:tcPr>
            <w:tcW w:w="2016" w:type="dxa"/>
          </w:tcPr>
          <w:p w14:paraId="1C7948D5"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-0,0117</w:t>
            </w:r>
            <w:r w:rsidRPr="00127AD8">
              <w:rPr>
                <w:rFonts w:ascii="Arial" w:hAnsi="Arial" w:cs="Arial"/>
                <w:sz w:val="18"/>
                <w:szCs w:val="18"/>
                <w:vertAlign w:val="superscript"/>
              </w:rPr>
              <w:t>***</w:t>
            </w:r>
          </w:p>
        </w:tc>
      </w:tr>
      <w:tr w:rsidR="004312E6" w:rsidRPr="00127AD8" w14:paraId="1C7948DB" w14:textId="77777777">
        <w:tc>
          <w:tcPr>
            <w:tcW w:w="3261" w:type="dxa"/>
          </w:tcPr>
          <w:p w14:paraId="1C7948D7" w14:textId="77777777" w:rsidR="004312E6" w:rsidRPr="00127AD8" w:rsidRDefault="004312E6" w:rsidP="00127AD8">
            <w:pPr>
              <w:keepNext/>
              <w:rPr>
                <w:rFonts w:ascii="Arial" w:hAnsi="Arial" w:cs="Arial"/>
                <w:sz w:val="18"/>
                <w:szCs w:val="18"/>
              </w:rPr>
            </w:pPr>
          </w:p>
        </w:tc>
        <w:tc>
          <w:tcPr>
            <w:tcW w:w="2126" w:type="dxa"/>
          </w:tcPr>
          <w:p w14:paraId="1C7948D8"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(0,000424)</w:t>
            </w:r>
          </w:p>
        </w:tc>
        <w:tc>
          <w:tcPr>
            <w:tcW w:w="1260" w:type="dxa"/>
          </w:tcPr>
          <w:p w14:paraId="1C7948D9"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(0,000262)</w:t>
            </w:r>
          </w:p>
        </w:tc>
        <w:tc>
          <w:tcPr>
            <w:tcW w:w="2016" w:type="dxa"/>
          </w:tcPr>
          <w:p w14:paraId="1C7948DA"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(0,000125)</w:t>
            </w:r>
          </w:p>
        </w:tc>
      </w:tr>
      <w:tr w:rsidR="004312E6" w:rsidRPr="00127AD8" w14:paraId="1C7948E0" w14:textId="77777777">
        <w:tc>
          <w:tcPr>
            <w:tcW w:w="3261" w:type="dxa"/>
          </w:tcPr>
          <w:p w14:paraId="1C7948DC" w14:textId="77777777" w:rsidR="004312E6" w:rsidRPr="00127AD8" w:rsidRDefault="004312E6" w:rsidP="00127AD8">
            <w:pPr>
              <w:keepNext/>
              <w:rPr>
                <w:rFonts w:ascii="Arial" w:hAnsi="Arial" w:cs="Arial"/>
                <w:sz w:val="18"/>
                <w:szCs w:val="18"/>
              </w:rPr>
            </w:pPr>
          </w:p>
        </w:tc>
        <w:tc>
          <w:tcPr>
            <w:tcW w:w="2126" w:type="dxa"/>
          </w:tcPr>
          <w:p w14:paraId="1C7948DD" w14:textId="77777777" w:rsidR="004312E6" w:rsidRPr="00127AD8" w:rsidRDefault="004312E6" w:rsidP="00127AD8">
            <w:pPr>
              <w:keepNext/>
              <w:rPr>
                <w:rFonts w:ascii="Arial" w:hAnsi="Arial" w:cs="Arial"/>
                <w:sz w:val="18"/>
                <w:szCs w:val="18"/>
              </w:rPr>
            </w:pPr>
          </w:p>
        </w:tc>
        <w:tc>
          <w:tcPr>
            <w:tcW w:w="1260" w:type="dxa"/>
          </w:tcPr>
          <w:p w14:paraId="1C7948DE" w14:textId="77777777" w:rsidR="004312E6" w:rsidRPr="00127AD8" w:rsidRDefault="004312E6" w:rsidP="00127AD8">
            <w:pPr>
              <w:keepNext/>
              <w:rPr>
                <w:rFonts w:ascii="Arial" w:hAnsi="Arial" w:cs="Arial"/>
                <w:sz w:val="18"/>
                <w:szCs w:val="18"/>
              </w:rPr>
            </w:pPr>
          </w:p>
        </w:tc>
        <w:tc>
          <w:tcPr>
            <w:tcW w:w="2016" w:type="dxa"/>
          </w:tcPr>
          <w:p w14:paraId="1C7948DF" w14:textId="77777777" w:rsidR="004312E6" w:rsidRPr="00127AD8" w:rsidRDefault="004312E6" w:rsidP="00127AD8">
            <w:pPr>
              <w:keepNext/>
              <w:rPr>
                <w:rFonts w:ascii="Arial" w:hAnsi="Arial" w:cs="Arial"/>
                <w:sz w:val="18"/>
                <w:szCs w:val="18"/>
              </w:rPr>
            </w:pPr>
          </w:p>
        </w:tc>
      </w:tr>
      <w:tr w:rsidR="004312E6" w:rsidRPr="00127AD8" w14:paraId="1C7948E5" w14:textId="77777777">
        <w:tc>
          <w:tcPr>
            <w:tcW w:w="3261" w:type="dxa"/>
          </w:tcPr>
          <w:p w14:paraId="1C7948E1" w14:textId="77777777" w:rsidR="004312E6" w:rsidRPr="00127AD8" w:rsidRDefault="000D45E4" w:rsidP="00127AD8">
            <w:pPr>
              <w:keepNext/>
              <w:rPr>
                <w:rFonts w:ascii="Arial" w:hAnsi="Arial" w:cs="Arial"/>
                <w:sz w:val="18"/>
                <w:szCs w:val="18"/>
              </w:rPr>
            </w:pPr>
            <w:r w:rsidRPr="00127AD8">
              <w:rPr>
                <w:rFonts w:ascii="Arial" w:hAnsi="Arial" w:cs="Arial"/>
                <w:sz w:val="18"/>
                <w:szCs w:val="18"/>
              </w:rPr>
              <w:t>Patagonia</w:t>
            </w:r>
          </w:p>
        </w:tc>
        <w:tc>
          <w:tcPr>
            <w:tcW w:w="2126" w:type="dxa"/>
          </w:tcPr>
          <w:p w14:paraId="1C7948E2"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0,965</w:t>
            </w:r>
            <w:r w:rsidRPr="00127AD8">
              <w:rPr>
                <w:rFonts w:ascii="Arial" w:hAnsi="Arial" w:cs="Arial"/>
                <w:sz w:val="18"/>
                <w:szCs w:val="18"/>
                <w:vertAlign w:val="superscript"/>
              </w:rPr>
              <w:t>***</w:t>
            </w:r>
          </w:p>
        </w:tc>
        <w:tc>
          <w:tcPr>
            <w:tcW w:w="1260" w:type="dxa"/>
          </w:tcPr>
          <w:p w14:paraId="1C7948E3"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0,00429</w:t>
            </w:r>
            <w:r w:rsidRPr="00127AD8">
              <w:rPr>
                <w:rFonts w:ascii="Arial" w:hAnsi="Arial" w:cs="Arial"/>
                <w:sz w:val="18"/>
                <w:szCs w:val="18"/>
                <w:vertAlign w:val="superscript"/>
              </w:rPr>
              <w:t>***</w:t>
            </w:r>
          </w:p>
        </w:tc>
        <w:tc>
          <w:tcPr>
            <w:tcW w:w="2016" w:type="dxa"/>
          </w:tcPr>
          <w:p w14:paraId="1C7948E4"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0,00431</w:t>
            </w:r>
            <w:r w:rsidRPr="00127AD8">
              <w:rPr>
                <w:rFonts w:ascii="Arial" w:hAnsi="Arial" w:cs="Arial"/>
                <w:sz w:val="18"/>
                <w:szCs w:val="18"/>
                <w:vertAlign w:val="superscript"/>
              </w:rPr>
              <w:t>***</w:t>
            </w:r>
          </w:p>
        </w:tc>
      </w:tr>
      <w:tr w:rsidR="004312E6" w:rsidRPr="00127AD8" w14:paraId="1C7948EA" w14:textId="77777777">
        <w:tc>
          <w:tcPr>
            <w:tcW w:w="3261" w:type="dxa"/>
          </w:tcPr>
          <w:p w14:paraId="1C7948E6" w14:textId="77777777" w:rsidR="004312E6" w:rsidRPr="00127AD8" w:rsidRDefault="004312E6" w:rsidP="00127AD8">
            <w:pPr>
              <w:keepNext/>
              <w:rPr>
                <w:rFonts w:ascii="Arial" w:hAnsi="Arial" w:cs="Arial"/>
                <w:sz w:val="18"/>
                <w:szCs w:val="18"/>
              </w:rPr>
            </w:pPr>
          </w:p>
        </w:tc>
        <w:tc>
          <w:tcPr>
            <w:tcW w:w="2126" w:type="dxa"/>
          </w:tcPr>
          <w:p w14:paraId="1C7948E7"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(0,00129)</w:t>
            </w:r>
          </w:p>
        </w:tc>
        <w:tc>
          <w:tcPr>
            <w:tcW w:w="1260" w:type="dxa"/>
          </w:tcPr>
          <w:p w14:paraId="1C7948E8"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(0,000339)</w:t>
            </w:r>
          </w:p>
        </w:tc>
        <w:tc>
          <w:tcPr>
            <w:tcW w:w="2016" w:type="dxa"/>
          </w:tcPr>
          <w:p w14:paraId="1C7948E9"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(0,000161)</w:t>
            </w:r>
          </w:p>
        </w:tc>
      </w:tr>
      <w:tr w:rsidR="004312E6" w:rsidRPr="00127AD8" w14:paraId="1C7948EF" w14:textId="77777777">
        <w:tc>
          <w:tcPr>
            <w:tcW w:w="3261" w:type="dxa"/>
          </w:tcPr>
          <w:p w14:paraId="1C7948EB" w14:textId="77777777" w:rsidR="004312E6" w:rsidRPr="00127AD8" w:rsidRDefault="004312E6" w:rsidP="00127AD8">
            <w:pPr>
              <w:keepNext/>
              <w:rPr>
                <w:rFonts w:ascii="Arial" w:hAnsi="Arial" w:cs="Arial"/>
                <w:sz w:val="18"/>
                <w:szCs w:val="18"/>
              </w:rPr>
            </w:pPr>
          </w:p>
        </w:tc>
        <w:tc>
          <w:tcPr>
            <w:tcW w:w="2126" w:type="dxa"/>
          </w:tcPr>
          <w:p w14:paraId="1C7948EC" w14:textId="77777777" w:rsidR="004312E6" w:rsidRPr="00127AD8" w:rsidRDefault="004312E6" w:rsidP="00127AD8">
            <w:pPr>
              <w:keepNext/>
              <w:rPr>
                <w:rFonts w:ascii="Arial" w:hAnsi="Arial" w:cs="Arial"/>
                <w:sz w:val="18"/>
                <w:szCs w:val="18"/>
              </w:rPr>
            </w:pPr>
          </w:p>
        </w:tc>
        <w:tc>
          <w:tcPr>
            <w:tcW w:w="1260" w:type="dxa"/>
          </w:tcPr>
          <w:p w14:paraId="1C7948ED" w14:textId="77777777" w:rsidR="004312E6" w:rsidRPr="00127AD8" w:rsidRDefault="004312E6" w:rsidP="00127AD8">
            <w:pPr>
              <w:keepNext/>
              <w:rPr>
                <w:rFonts w:ascii="Arial" w:hAnsi="Arial" w:cs="Arial"/>
                <w:sz w:val="18"/>
                <w:szCs w:val="18"/>
              </w:rPr>
            </w:pPr>
          </w:p>
        </w:tc>
        <w:tc>
          <w:tcPr>
            <w:tcW w:w="2016" w:type="dxa"/>
          </w:tcPr>
          <w:p w14:paraId="1C7948EE" w14:textId="77777777" w:rsidR="004312E6" w:rsidRPr="00127AD8" w:rsidRDefault="004312E6" w:rsidP="00127AD8">
            <w:pPr>
              <w:keepNext/>
              <w:rPr>
                <w:rFonts w:ascii="Arial" w:hAnsi="Arial" w:cs="Arial"/>
                <w:sz w:val="18"/>
                <w:szCs w:val="18"/>
              </w:rPr>
            </w:pPr>
          </w:p>
        </w:tc>
      </w:tr>
      <w:tr w:rsidR="004312E6" w:rsidRPr="00127AD8" w14:paraId="1C7948F4" w14:textId="77777777">
        <w:tc>
          <w:tcPr>
            <w:tcW w:w="3261" w:type="dxa"/>
          </w:tcPr>
          <w:p w14:paraId="1C7948F0" w14:textId="77777777" w:rsidR="004312E6" w:rsidRPr="00127AD8" w:rsidRDefault="000D45E4" w:rsidP="00127AD8">
            <w:pPr>
              <w:keepNext/>
              <w:rPr>
                <w:rFonts w:ascii="Arial" w:hAnsi="Arial" w:cs="Arial"/>
                <w:sz w:val="18"/>
                <w:szCs w:val="18"/>
              </w:rPr>
            </w:pPr>
            <w:r w:rsidRPr="00127AD8">
              <w:rPr>
                <w:rFonts w:ascii="Arial" w:hAnsi="Arial" w:cs="Arial"/>
                <w:sz w:val="18"/>
                <w:szCs w:val="18"/>
              </w:rPr>
              <w:t>Constante</w:t>
            </w:r>
          </w:p>
        </w:tc>
        <w:tc>
          <w:tcPr>
            <w:tcW w:w="2126" w:type="dxa"/>
          </w:tcPr>
          <w:p w14:paraId="1C7948F1"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4469,1</w:t>
            </w:r>
            <w:r w:rsidRPr="00127AD8">
              <w:rPr>
                <w:rFonts w:ascii="Arial" w:hAnsi="Arial" w:cs="Arial"/>
                <w:sz w:val="18"/>
                <w:szCs w:val="18"/>
                <w:vertAlign w:val="superscript"/>
              </w:rPr>
              <w:t>***</w:t>
            </w:r>
          </w:p>
        </w:tc>
        <w:tc>
          <w:tcPr>
            <w:tcW w:w="1260" w:type="dxa"/>
          </w:tcPr>
          <w:p w14:paraId="1C7948F2"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0,459</w:t>
            </w:r>
            <w:r w:rsidRPr="00127AD8">
              <w:rPr>
                <w:rFonts w:ascii="Arial" w:hAnsi="Arial" w:cs="Arial"/>
                <w:sz w:val="18"/>
                <w:szCs w:val="18"/>
                <w:vertAlign w:val="superscript"/>
              </w:rPr>
              <w:t>***</w:t>
            </w:r>
          </w:p>
        </w:tc>
        <w:tc>
          <w:tcPr>
            <w:tcW w:w="2016" w:type="dxa"/>
          </w:tcPr>
          <w:p w14:paraId="1C7948F3"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0,0883</w:t>
            </w:r>
            <w:r w:rsidRPr="00127AD8">
              <w:rPr>
                <w:rFonts w:ascii="Arial" w:hAnsi="Arial" w:cs="Arial"/>
                <w:sz w:val="18"/>
                <w:szCs w:val="18"/>
                <w:vertAlign w:val="superscript"/>
              </w:rPr>
              <w:t>***</w:t>
            </w:r>
          </w:p>
        </w:tc>
      </w:tr>
      <w:tr w:rsidR="004312E6" w:rsidRPr="00127AD8" w14:paraId="1C7948F9" w14:textId="77777777">
        <w:tc>
          <w:tcPr>
            <w:tcW w:w="3261" w:type="dxa"/>
            <w:tcBorders>
              <w:bottom w:val="single" w:sz="4" w:space="0" w:color="000000"/>
            </w:tcBorders>
          </w:tcPr>
          <w:p w14:paraId="1C7948F5" w14:textId="77777777" w:rsidR="004312E6" w:rsidRPr="00127AD8" w:rsidRDefault="004312E6" w:rsidP="00127AD8">
            <w:pPr>
              <w:keepNext/>
              <w:rPr>
                <w:rFonts w:ascii="Arial" w:hAnsi="Arial" w:cs="Arial"/>
                <w:sz w:val="18"/>
                <w:szCs w:val="18"/>
              </w:rPr>
            </w:pPr>
          </w:p>
        </w:tc>
        <w:tc>
          <w:tcPr>
            <w:tcW w:w="2126" w:type="dxa"/>
            <w:tcBorders>
              <w:bottom w:val="single" w:sz="4" w:space="0" w:color="000000"/>
            </w:tcBorders>
          </w:tcPr>
          <w:p w14:paraId="1C7948F6"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(6,512)</w:t>
            </w:r>
          </w:p>
        </w:tc>
        <w:tc>
          <w:tcPr>
            <w:tcW w:w="1260" w:type="dxa"/>
            <w:tcBorders>
              <w:bottom w:val="single" w:sz="4" w:space="0" w:color="000000"/>
            </w:tcBorders>
          </w:tcPr>
          <w:p w14:paraId="1C7948F7"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(0,000370)</w:t>
            </w:r>
          </w:p>
        </w:tc>
        <w:tc>
          <w:tcPr>
            <w:tcW w:w="2016" w:type="dxa"/>
            <w:tcBorders>
              <w:bottom w:val="single" w:sz="4" w:space="0" w:color="000000"/>
            </w:tcBorders>
          </w:tcPr>
          <w:p w14:paraId="1C7948F8"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(0,000176)</w:t>
            </w:r>
          </w:p>
        </w:tc>
      </w:tr>
      <w:tr w:rsidR="004312E6" w:rsidRPr="00127AD8" w14:paraId="1C7948FE" w14:textId="77777777">
        <w:tc>
          <w:tcPr>
            <w:tcW w:w="3261" w:type="dxa"/>
            <w:tcBorders>
              <w:top w:val="single" w:sz="4" w:space="0" w:color="000000"/>
            </w:tcBorders>
          </w:tcPr>
          <w:p w14:paraId="1C7948FA" w14:textId="77777777" w:rsidR="004312E6" w:rsidRPr="00127AD8" w:rsidRDefault="000D45E4" w:rsidP="00127AD8">
            <w:pPr>
              <w:keepNext/>
              <w:rPr>
                <w:rFonts w:ascii="Arial" w:hAnsi="Arial" w:cs="Arial"/>
                <w:sz w:val="18"/>
                <w:szCs w:val="18"/>
              </w:rPr>
            </w:pPr>
            <w:r w:rsidRPr="00127AD8">
              <w:rPr>
                <w:rFonts w:ascii="Arial" w:hAnsi="Arial" w:cs="Arial"/>
                <w:sz w:val="18"/>
                <w:szCs w:val="18"/>
              </w:rPr>
              <w:t>R2</w:t>
            </w:r>
          </w:p>
        </w:tc>
        <w:tc>
          <w:tcPr>
            <w:tcW w:w="2126" w:type="dxa"/>
            <w:tcBorders>
              <w:top w:val="single" w:sz="4" w:space="0" w:color="000000"/>
            </w:tcBorders>
          </w:tcPr>
          <w:p w14:paraId="1C7948FB"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0,367</w:t>
            </w:r>
          </w:p>
        </w:tc>
        <w:tc>
          <w:tcPr>
            <w:tcW w:w="1260" w:type="dxa"/>
            <w:tcBorders>
              <w:top w:val="single" w:sz="4" w:space="0" w:color="000000"/>
            </w:tcBorders>
          </w:tcPr>
          <w:p w14:paraId="1C7948FC"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0,246</w:t>
            </w:r>
          </w:p>
        </w:tc>
        <w:tc>
          <w:tcPr>
            <w:tcW w:w="2016" w:type="dxa"/>
            <w:tcBorders>
              <w:top w:val="single" w:sz="4" w:space="0" w:color="000000"/>
            </w:tcBorders>
          </w:tcPr>
          <w:p w14:paraId="1C7948FD"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0,148</w:t>
            </w:r>
          </w:p>
        </w:tc>
      </w:tr>
      <w:tr w:rsidR="004312E6" w:rsidRPr="00127AD8" w14:paraId="1C794903" w14:textId="77777777">
        <w:tc>
          <w:tcPr>
            <w:tcW w:w="3261" w:type="dxa"/>
            <w:tcBorders>
              <w:bottom w:val="single" w:sz="4" w:space="0" w:color="000000"/>
            </w:tcBorders>
          </w:tcPr>
          <w:p w14:paraId="1C7948FF" w14:textId="77777777" w:rsidR="004312E6" w:rsidRPr="00127AD8" w:rsidRDefault="000D45E4" w:rsidP="00127AD8">
            <w:pPr>
              <w:keepNext/>
              <w:rPr>
                <w:rFonts w:ascii="Arial" w:hAnsi="Arial" w:cs="Arial"/>
                <w:sz w:val="18"/>
                <w:szCs w:val="18"/>
              </w:rPr>
            </w:pPr>
            <w:r w:rsidRPr="00127AD8">
              <w:rPr>
                <w:rFonts w:ascii="Arial" w:hAnsi="Arial" w:cs="Arial"/>
                <w:sz w:val="18"/>
                <w:szCs w:val="18"/>
              </w:rPr>
              <w:t>N</w:t>
            </w:r>
          </w:p>
        </w:tc>
        <w:tc>
          <w:tcPr>
            <w:tcW w:w="2126" w:type="dxa"/>
            <w:tcBorders>
              <w:bottom w:val="single" w:sz="4" w:space="0" w:color="000000"/>
            </w:tcBorders>
          </w:tcPr>
          <w:p w14:paraId="1C794900"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6280386</w:t>
            </w:r>
          </w:p>
        </w:tc>
        <w:tc>
          <w:tcPr>
            <w:tcW w:w="1260" w:type="dxa"/>
            <w:tcBorders>
              <w:bottom w:val="single" w:sz="4" w:space="0" w:color="000000"/>
            </w:tcBorders>
          </w:tcPr>
          <w:p w14:paraId="1C794901"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6280386</w:t>
            </w:r>
          </w:p>
        </w:tc>
        <w:tc>
          <w:tcPr>
            <w:tcW w:w="2016" w:type="dxa"/>
            <w:tcBorders>
              <w:bottom w:val="single" w:sz="4" w:space="0" w:color="000000"/>
            </w:tcBorders>
          </w:tcPr>
          <w:p w14:paraId="1C794902" w14:textId="77777777" w:rsidR="004312E6" w:rsidRPr="00127AD8" w:rsidRDefault="000D45E4" w:rsidP="00127AD8">
            <w:pPr>
              <w:keepNext/>
              <w:jc w:val="center"/>
              <w:rPr>
                <w:rFonts w:ascii="Arial" w:hAnsi="Arial" w:cs="Arial"/>
                <w:sz w:val="18"/>
                <w:szCs w:val="18"/>
              </w:rPr>
            </w:pPr>
            <w:r w:rsidRPr="00127AD8">
              <w:rPr>
                <w:rFonts w:ascii="Arial" w:hAnsi="Arial" w:cs="Arial"/>
                <w:sz w:val="18"/>
                <w:szCs w:val="18"/>
              </w:rPr>
              <w:t>6269707</w:t>
            </w:r>
          </w:p>
        </w:tc>
      </w:tr>
    </w:tbl>
    <w:p w14:paraId="1C794904" w14:textId="77777777" w:rsidR="004312E6" w:rsidRDefault="000D45E4" w:rsidP="00127AD8">
      <w:pPr>
        <w:keepNext/>
        <w:rPr>
          <w:rFonts w:ascii="Arial" w:hAnsi="Arial" w:cs="Arial"/>
          <w:sz w:val="16"/>
          <w:szCs w:val="16"/>
        </w:rPr>
      </w:pPr>
      <w:r>
        <w:rPr>
          <w:rFonts w:ascii="Arial" w:hAnsi="Arial" w:cs="Arial"/>
          <w:sz w:val="16"/>
          <w:szCs w:val="16"/>
        </w:rPr>
        <w:t>Errores estándar en paréntesis</w:t>
      </w:r>
    </w:p>
    <w:p w14:paraId="1C794905" w14:textId="64D9B77E" w:rsidR="004312E6" w:rsidRDefault="000D45E4" w:rsidP="00127AD8">
      <w:pPr>
        <w:keepNext/>
        <w:rPr>
          <w:rFonts w:ascii="Arial" w:hAnsi="Arial" w:cs="Arial"/>
          <w:sz w:val="16"/>
          <w:szCs w:val="16"/>
        </w:rPr>
      </w:pPr>
      <w:r>
        <w:rPr>
          <w:rFonts w:ascii="Arial" w:hAnsi="Arial" w:cs="Arial"/>
          <w:sz w:val="16"/>
          <w:szCs w:val="16"/>
        </w:rPr>
        <w:t>Fuente: elaboración propia en base a ENES-PISAC 2014-2015</w:t>
      </w:r>
      <w:r w:rsidR="00127AD8">
        <w:rPr>
          <w:rFonts w:ascii="Arial" w:hAnsi="Arial" w:cs="Arial"/>
          <w:sz w:val="16"/>
          <w:szCs w:val="16"/>
        </w:rPr>
        <w:t>.</w:t>
      </w:r>
    </w:p>
    <w:p w14:paraId="1C794906" w14:textId="77777777" w:rsidR="004312E6" w:rsidRDefault="000D45E4" w:rsidP="00127AD8">
      <w:pPr>
        <w:keepNext/>
        <w:rPr>
          <w:rFonts w:ascii="Arial" w:hAnsi="Arial" w:cs="Arial"/>
          <w:sz w:val="16"/>
          <w:szCs w:val="16"/>
        </w:rPr>
      </w:pPr>
      <w:r>
        <w:rPr>
          <w:rFonts w:ascii="Arial" w:hAnsi="Arial" w:cs="Arial"/>
          <w:sz w:val="16"/>
          <w:szCs w:val="16"/>
          <w:vertAlign w:val="superscript"/>
        </w:rPr>
        <w:t>*</w:t>
      </w:r>
      <w:r>
        <w:rPr>
          <w:rFonts w:ascii="Arial" w:hAnsi="Arial" w:cs="Arial"/>
          <w:sz w:val="16"/>
          <w:szCs w:val="16"/>
        </w:rPr>
        <w:t xml:space="preserve"> </w:t>
      </w:r>
      <w:r>
        <w:rPr>
          <w:rFonts w:ascii="Arial" w:hAnsi="Arial" w:cs="Arial"/>
          <w:i/>
          <w:iCs/>
          <w:sz w:val="16"/>
          <w:szCs w:val="16"/>
        </w:rPr>
        <w:t>p</w:t>
      </w:r>
      <w:r>
        <w:rPr>
          <w:rFonts w:ascii="Arial" w:hAnsi="Arial" w:cs="Arial"/>
          <w:sz w:val="16"/>
          <w:szCs w:val="16"/>
        </w:rPr>
        <w:t xml:space="preserve"> &lt; 0.10, </w:t>
      </w:r>
      <w:r>
        <w:rPr>
          <w:rFonts w:ascii="Arial" w:hAnsi="Arial" w:cs="Arial"/>
          <w:sz w:val="16"/>
          <w:szCs w:val="16"/>
          <w:vertAlign w:val="superscript"/>
        </w:rPr>
        <w:t>**</w:t>
      </w:r>
      <w:r>
        <w:rPr>
          <w:rFonts w:ascii="Arial" w:hAnsi="Arial" w:cs="Arial"/>
          <w:sz w:val="16"/>
          <w:szCs w:val="16"/>
        </w:rPr>
        <w:t xml:space="preserve"> </w:t>
      </w:r>
      <w:r>
        <w:rPr>
          <w:rFonts w:ascii="Arial" w:hAnsi="Arial" w:cs="Arial"/>
          <w:i/>
          <w:iCs/>
          <w:sz w:val="16"/>
          <w:szCs w:val="16"/>
        </w:rPr>
        <w:t>p</w:t>
      </w:r>
      <w:r>
        <w:rPr>
          <w:rFonts w:ascii="Arial" w:hAnsi="Arial" w:cs="Arial"/>
          <w:sz w:val="16"/>
          <w:szCs w:val="16"/>
        </w:rPr>
        <w:t xml:space="preserve"> &lt; 0.05, </w:t>
      </w:r>
      <w:r>
        <w:rPr>
          <w:rFonts w:ascii="Arial" w:hAnsi="Arial" w:cs="Arial"/>
          <w:sz w:val="16"/>
          <w:szCs w:val="16"/>
          <w:vertAlign w:val="superscript"/>
        </w:rPr>
        <w:t>***</w:t>
      </w:r>
      <w:r>
        <w:rPr>
          <w:rFonts w:ascii="Arial" w:hAnsi="Arial" w:cs="Arial"/>
          <w:sz w:val="16"/>
          <w:szCs w:val="16"/>
        </w:rPr>
        <w:t xml:space="preserve"> </w:t>
      </w:r>
      <w:r>
        <w:rPr>
          <w:rFonts w:ascii="Arial" w:hAnsi="Arial" w:cs="Arial"/>
          <w:i/>
          <w:iCs/>
          <w:sz w:val="16"/>
          <w:szCs w:val="16"/>
        </w:rPr>
        <w:t>p</w:t>
      </w:r>
      <w:r>
        <w:rPr>
          <w:rFonts w:ascii="Arial" w:hAnsi="Arial" w:cs="Arial"/>
          <w:sz w:val="16"/>
          <w:szCs w:val="16"/>
        </w:rPr>
        <w:t xml:space="preserve"> &lt; 0.01</w:t>
      </w:r>
    </w:p>
    <w:p w14:paraId="1C794907" w14:textId="7764BD17" w:rsidR="004312E6" w:rsidRDefault="000D45E4" w:rsidP="00127AD8">
      <w:pPr>
        <w:keepNext/>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Exp</w:t>
      </w:r>
      <w:proofErr w:type="spellEnd"/>
      <w:r w:rsidR="00127AD8">
        <w:rPr>
          <w:rFonts w:ascii="Arial" w:hAnsi="Arial" w:cs="Arial"/>
          <w:sz w:val="16"/>
          <w:szCs w:val="16"/>
        </w:rPr>
        <w:t xml:space="preserve"> </w:t>
      </w:r>
      <w:r>
        <w:rPr>
          <w:rFonts w:ascii="Arial" w:hAnsi="Arial" w:cs="Arial"/>
          <w:sz w:val="16"/>
          <w:szCs w:val="16"/>
        </w:rPr>
        <w:t>(b)</w:t>
      </w:r>
    </w:p>
    <w:p w14:paraId="1C794908" w14:textId="77777777" w:rsidR="004312E6" w:rsidRDefault="004312E6" w:rsidP="00D34F89">
      <w:pPr>
        <w:widowControl w:val="0"/>
        <w:spacing w:after="120"/>
        <w:rPr>
          <w:rFonts w:ascii="Times New Roman" w:hAnsi="Times New Roman" w:cs="Times New Roman"/>
          <w:lang w:val="en-US"/>
        </w:rPr>
      </w:pPr>
    </w:p>
    <w:p w14:paraId="1C794909" w14:textId="77777777" w:rsidR="004312E6" w:rsidRDefault="004312E6" w:rsidP="00D34F89">
      <w:pPr>
        <w:widowControl w:val="0"/>
        <w:spacing w:after="120"/>
        <w:rPr>
          <w:rFonts w:ascii="Times New Roman" w:hAnsi="Times New Roman" w:cs="Times New Roman"/>
          <w:lang w:val="en-US"/>
        </w:rPr>
      </w:pPr>
    </w:p>
    <w:p w14:paraId="1C79490A" w14:textId="77777777" w:rsidR="004312E6" w:rsidRPr="00127AD8" w:rsidRDefault="000D45E4" w:rsidP="00D34F89">
      <w:pPr>
        <w:pStyle w:val="Descripcin"/>
        <w:keepNext/>
        <w:spacing w:before="0"/>
        <w:rPr>
          <w:rFonts w:ascii="Arial" w:hAnsi="Arial" w:cs="Arial"/>
          <w:sz w:val="22"/>
          <w:szCs w:val="22"/>
        </w:rPr>
      </w:pPr>
      <w:r w:rsidRPr="00127AD8">
        <w:rPr>
          <w:rFonts w:ascii="Arial" w:hAnsi="Arial" w:cs="Arial"/>
          <w:sz w:val="22"/>
          <w:szCs w:val="22"/>
        </w:rPr>
        <w:t xml:space="preserve">Tabla </w:t>
      </w:r>
      <w:r w:rsidRPr="00127AD8">
        <w:rPr>
          <w:rFonts w:ascii="Arial" w:hAnsi="Arial" w:cs="Arial"/>
          <w:sz w:val="22"/>
          <w:szCs w:val="22"/>
        </w:rPr>
        <w:fldChar w:fldCharType="begin"/>
      </w:r>
      <w:r w:rsidRPr="00127AD8">
        <w:rPr>
          <w:rFonts w:ascii="Arial" w:hAnsi="Arial" w:cs="Arial"/>
          <w:sz w:val="22"/>
          <w:szCs w:val="22"/>
        </w:rPr>
        <w:instrText>SEQ Tabla \* ARABIC</w:instrText>
      </w:r>
      <w:r w:rsidRPr="00127AD8">
        <w:rPr>
          <w:rFonts w:ascii="Arial" w:hAnsi="Arial" w:cs="Arial"/>
          <w:sz w:val="22"/>
          <w:szCs w:val="22"/>
        </w:rPr>
        <w:fldChar w:fldCharType="separate"/>
      </w:r>
      <w:r w:rsidRPr="00127AD8">
        <w:rPr>
          <w:rFonts w:ascii="Arial" w:hAnsi="Arial" w:cs="Arial"/>
          <w:sz w:val="22"/>
          <w:szCs w:val="22"/>
        </w:rPr>
        <w:t>6</w:t>
      </w:r>
      <w:r w:rsidRPr="00127AD8">
        <w:rPr>
          <w:rFonts w:ascii="Arial" w:hAnsi="Arial" w:cs="Arial"/>
          <w:sz w:val="22"/>
          <w:szCs w:val="22"/>
        </w:rPr>
        <w:fldChar w:fldCharType="end"/>
      </w:r>
      <w:r w:rsidRPr="00127AD8">
        <w:rPr>
          <w:rFonts w:ascii="Arial" w:hAnsi="Arial" w:cs="Arial"/>
          <w:sz w:val="22"/>
          <w:szCs w:val="22"/>
        </w:rPr>
        <w:t>. Regresión lineal múltiple incorporando trayectoria intergeneracional. Argentina urbana 2014-2015.</w:t>
      </w:r>
    </w:p>
    <w:tbl>
      <w:tblPr>
        <w:tblW w:w="8664" w:type="dxa"/>
        <w:tblInd w:w="108" w:type="dxa"/>
        <w:tblLayout w:type="fixed"/>
        <w:tblLook w:val="0000" w:firstRow="0" w:lastRow="0" w:firstColumn="0" w:lastColumn="0" w:noHBand="0" w:noVBand="0"/>
      </w:tblPr>
      <w:tblGrid>
        <w:gridCol w:w="3828"/>
        <w:gridCol w:w="1418"/>
        <w:gridCol w:w="1843"/>
        <w:gridCol w:w="1575"/>
      </w:tblGrid>
      <w:tr w:rsidR="004312E6" w14:paraId="1C79490F" w14:textId="77777777">
        <w:tc>
          <w:tcPr>
            <w:tcW w:w="3827" w:type="dxa"/>
            <w:tcBorders>
              <w:top w:val="single" w:sz="4" w:space="0" w:color="000000"/>
            </w:tcBorders>
          </w:tcPr>
          <w:p w14:paraId="1C79490B" w14:textId="77777777" w:rsidR="004312E6" w:rsidRPr="00127AD8" w:rsidRDefault="004312E6" w:rsidP="00127AD8">
            <w:pPr>
              <w:widowControl w:val="0"/>
              <w:rPr>
                <w:rFonts w:ascii="Arial" w:hAnsi="Arial" w:cs="Arial"/>
                <w:b/>
                <w:bCs/>
                <w:sz w:val="18"/>
                <w:szCs w:val="18"/>
              </w:rPr>
            </w:pPr>
          </w:p>
        </w:tc>
        <w:tc>
          <w:tcPr>
            <w:tcW w:w="1418" w:type="dxa"/>
            <w:tcBorders>
              <w:top w:val="single" w:sz="4" w:space="0" w:color="000000"/>
            </w:tcBorders>
          </w:tcPr>
          <w:p w14:paraId="1C79490C" w14:textId="45071E52" w:rsidR="004312E6" w:rsidRPr="00127AD8" w:rsidRDefault="000D45E4" w:rsidP="00127AD8">
            <w:pPr>
              <w:widowControl w:val="0"/>
              <w:jc w:val="center"/>
              <w:rPr>
                <w:rFonts w:ascii="Arial" w:hAnsi="Arial" w:cs="Arial"/>
                <w:b/>
                <w:bCs/>
                <w:sz w:val="18"/>
                <w:szCs w:val="18"/>
              </w:rPr>
            </w:pPr>
            <w:r w:rsidRPr="00127AD8">
              <w:rPr>
                <w:rFonts w:ascii="Arial" w:hAnsi="Arial" w:cs="Arial"/>
                <w:b/>
                <w:bCs/>
                <w:sz w:val="18"/>
                <w:szCs w:val="18"/>
              </w:rPr>
              <w:t>IPCF</w:t>
            </w:r>
            <w:r w:rsidR="00127AD8">
              <w:rPr>
                <w:rFonts w:ascii="Arial" w:hAnsi="Arial" w:cs="Arial"/>
                <w:b/>
                <w:bCs/>
                <w:sz w:val="18"/>
                <w:szCs w:val="18"/>
              </w:rPr>
              <w:t xml:space="preserve"> </w:t>
            </w:r>
            <w:r w:rsidRPr="00127AD8">
              <w:rPr>
                <w:rFonts w:ascii="Arial" w:hAnsi="Arial" w:cs="Arial"/>
                <w:b/>
                <w:bCs/>
                <w:sz w:val="18"/>
                <w:szCs w:val="18"/>
              </w:rPr>
              <w:t>(</w:t>
            </w:r>
            <w:proofErr w:type="spellStart"/>
            <w:r w:rsidRPr="00127AD8">
              <w:rPr>
                <w:rFonts w:ascii="Arial" w:hAnsi="Arial" w:cs="Arial"/>
                <w:b/>
                <w:bCs/>
                <w:sz w:val="18"/>
                <w:szCs w:val="18"/>
              </w:rPr>
              <w:t>ln</w:t>
            </w:r>
            <w:proofErr w:type="spellEnd"/>
            <w:r w:rsidRPr="00127AD8">
              <w:rPr>
                <w:rFonts w:ascii="Arial" w:hAnsi="Arial" w:cs="Arial"/>
                <w:b/>
                <w:bCs/>
                <w:sz w:val="18"/>
                <w:szCs w:val="18"/>
              </w:rPr>
              <w:t>)+</w:t>
            </w:r>
          </w:p>
        </w:tc>
        <w:tc>
          <w:tcPr>
            <w:tcW w:w="1843" w:type="dxa"/>
            <w:tcBorders>
              <w:top w:val="single" w:sz="4" w:space="0" w:color="000000"/>
            </w:tcBorders>
          </w:tcPr>
          <w:p w14:paraId="1C79490D" w14:textId="77777777" w:rsidR="004312E6" w:rsidRPr="00127AD8" w:rsidRDefault="000D45E4" w:rsidP="00127AD8">
            <w:pPr>
              <w:widowControl w:val="0"/>
              <w:jc w:val="center"/>
              <w:rPr>
                <w:rFonts w:ascii="Arial" w:hAnsi="Arial" w:cs="Arial"/>
                <w:b/>
                <w:bCs/>
                <w:sz w:val="18"/>
                <w:szCs w:val="18"/>
              </w:rPr>
            </w:pPr>
            <w:r w:rsidRPr="00127AD8">
              <w:rPr>
                <w:rFonts w:ascii="Arial" w:hAnsi="Arial" w:cs="Arial"/>
                <w:b/>
                <w:bCs/>
                <w:sz w:val="18"/>
                <w:szCs w:val="18"/>
              </w:rPr>
              <w:t>Bienes</w:t>
            </w:r>
          </w:p>
        </w:tc>
        <w:tc>
          <w:tcPr>
            <w:tcW w:w="1575" w:type="dxa"/>
            <w:tcBorders>
              <w:top w:val="single" w:sz="4" w:space="0" w:color="000000"/>
            </w:tcBorders>
          </w:tcPr>
          <w:p w14:paraId="1C79490E" w14:textId="77777777" w:rsidR="004312E6" w:rsidRPr="00127AD8" w:rsidRDefault="000D45E4" w:rsidP="00127AD8">
            <w:pPr>
              <w:widowControl w:val="0"/>
              <w:jc w:val="center"/>
              <w:rPr>
                <w:rFonts w:ascii="Arial" w:hAnsi="Arial" w:cs="Arial"/>
                <w:b/>
                <w:bCs/>
                <w:sz w:val="18"/>
                <w:szCs w:val="18"/>
              </w:rPr>
            </w:pPr>
            <w:r w:rsidRPr="00127AD8">
              <w:rPr>
                <w:rFonts w:ascii="Arial" w:hAnsi="Arial" w:cs="Arial"/>
                <w:b/>
                <w:bCs/>
                <w:sz w:val="18"/>
                <w:szCs w:val="18"/>
              </w:rPr>
              <w:t>Activos</w:t>
            </w:r>
          </w:p>
        </w:tc>
      </w:tr>
      <w:tr w:rsidR="004312E6" w14:paraId="1C794914" w14:textId="77777777">
        <w:tc>
          <w:tcPr>
            <w:tcW w:w="3827" w:type="dxa"/>
            <w:tcBorders>
              <w:top w:val="single" w:sz="4" w:space="0" w:color="000000"/>
            </w:tcBorders>
          </w:tcPr>
          <w:p w14:paraId="1C794910" w14:textId="77777777" w:rsidR="004312E6" w:rsidRDefault="000D45E4" w:rsidP="00127AD8">
            <w:pPr>
              <w:widowControl w:val="0"/>
              <w:rPr>
                <w:rFonts w:ascii="Arial" w:hAnsi="Arial" w:cs="Arial"/>
                <w:b/>
                <w:bCs/>
                <w:sz w:val="18"/>
                <w:szCs w:val="18"/>
              </w:rPr>
            </w:pPr>
            <w:r>
              <w:rPr>
                <w:rFonts w:ascii="Arial" w:hAnsi="Arial" w:cs="Arial"/>
                <w:b/>
                <w:bCs/>
                <w:sz w:val="18"/>
                <w:szCs w:val="18"/>
              </w:rPr>
              <w:t>Trayectoria intergeneracional</w:t>
            </w:r>
          </w:p>
        </w:tc>
        <w:tc>
          <w:tcPr>
            <w:tcW w:w="1418" w:type="dxa"/>
            <w:tcBorders>
              <w:top w:val="single" w:sz="4" w:space="0" w:color="000000"/>
            </w:tcBorders>
          </w:tcPr>
          <w:p w14:paraId="1C794911" w14:textId="77777777" w:rsidR="004312E6" w:rsidRDefault="004312E6" w:rsidP="00127AD8">
            <w:pPr>
              <w:widowControl w:val="0"/>
              <w:jc w:val="center"/>
              <w:rPr>
                <w:rFonts w:ascii="Arial" w:hAnsi="Arial" w:cs="Arial"/>
                <w:sz w:val="18"/>
                <w:szCs w:val="18"/>
              </w:rPr>
            </w:pPr>
          </w:p>
        </w:tc>
        <w:tc>
          <w:tcPr>
            <w:tcW w:w="1843" w:type="dxa"/>
            <w:tcBorders>
              <w:top w:val="single" w:sz="4" w:space="0" w:color="000000"/>
            </w:tcBorders>
          </w:tcPr>
          <w:p w14:paraId="1C794912" w14:textId="77777777" w:rsidR="004312E6" w:rsidRDefault="004312E6" w:rsidP="00127AD8">
            <w:pPr>
              <w:widowControl w:val="0"/>
              <w:jc w:val="center"/>
              <w:rPr>
                <w:rFonts w:ascii="Arial" w:hAnsi="Arial" w:cs="Arial"/>
                <w:sz w:val="18"/>
                <w:szCs w:val="18"/>
              </w:rPr>
            </w:pPr>
          </w:p>
        </w:tc>
        <w:tc>
          <w:tcPr>
            <w:tcW w:w="1575" w:type="dxa"/>
            <w:tcBorders>
              <w:top w:val="single" w:sz="4" w:space="0" w:color="000000"/>
            </w:tcBorders>
          </w:tcPr>
          <w:p w14:paraId="1C794913" w14:textId="77777777" w:rsidR="004312E6" w:rsidRDefault="004312E6" w:rsidP="00127AD8">
            <w:pPr>
              <w:widowControl w:val="0"/>
              <w:jc w:val="center"/>
              <w:rPr>
                <w:rFonts w:ascii="Arial" w:hAnsi="Arial" w:cs="Arial"/>
                <w:sz w:val="18"/>
                <w:szCs w:val="18"/>
              </w:rPr>
            </w:pPr>
          </w:p>
        </w:tc>
      </w:tr>
      <w:tr w:rsidR="004312E6" w14:paraId="1C794919" w14:textId="77777777">
        <w:tc>
          <w:tcPr>
            <w:tcW w:w="3827" w:type="dxa"/>
          </w:tcPr>
          <w:p w14:paraId="1C794915" w14:textId="77777777" w:rsidR="004312E6" w:rsidRDefault="000D45E4" w:rsidP="00127AD8">
            <w:pPr>
              <w:widowControl w:val="0"/>
              <w:rPr>
                <w:rFonts w:ascii="Arial" w:hAnsi="Arial" w:cs="Arial"/>
                <w:sz w:val="18"/>
                <w:szCs w:val="18"/>
              </w:rPr>
            </w:pPr>
            <w:r>
              <w:rPr>
                <w:rFonts w:ascii="Arial" w:hAnsi="Arial" w:cs="Arial"/>
                <w:sz w:val="18"/>
                <w:szCs w:val="18"/>
              </w:rPr>
              <w:t>Herederos clase directiva-profesional</w:t>
            </w:r>
          </w:p>
        </w:tc>
        <w:tc>
          <w:tcPr>
            <w:tcW w:w="1418" w:type="dxa"/>
          </w:tcPr>
          <w:p w14:paraId="1C794916" w14:textId="77777777" w:rsidR="004312E6" w:rsidRDefault="000D45E4" w:rsidP="00127AD8">
            <w:pPr>
              <w:widowControl w:val="0"/>
              <w:jc w:val="center"/>
              <w:rPr>
                <w:rFonts w:ascii="Arial" w:hAnsi="Arial" w:cs="Arial"/>
                <w:sz w:val="18"/>
                <w:szCs w:val="18"/>
              </w:rPr>
            </w:pPr>
            <w:r>
              <w:rPr>
                <w:rFonts w:ascii="Arial" w:hAnsi="Arial" w:cs="Arial"/>
                <w:sz w:val="18"/>
                <w:szCs w:val="18"/>
              </w:rPr>
              <w:t>3,300</w:t>
            </w:r>
            <w:r>
              <w:rPr>
                <w:rFonts w:ascii="Arial" w:hAnsi="Arial" w:cs="Arial"/>
                <w:sz w:val="18"/>
                <w:szCs w:val="18"/>
                <w:vertAlign w:val="superscript"/>
              </w:rPr>
              <w:t>***</w:t>
            </w:r>
          </w:p>
        </w:tc>
        <w:tc>
          <w:tcPr>
            <w:tcW w:w="1843" w:type="dxa"/>
          </w:tcPr>
          <w:p w14:paraId="1C794917" w14:textId="77777777" w:rsidR="004312E6" w:rsidRDefault="000D45E4" w:rsidP="00127AD8">
            <w:pPr>
              <w:widowControl w:val="0"/>
              <w:jc w:val="center"/>
              <w:rPr>
                <w:rFonts w:ascii="Arial" w:hAnsi="Arial" w:cs="Arial"/>
                <w:sz w:val="18"/>
                <w:szCs w:val="18"/>
              </w:rPr>
            </w:pPr>
            <w:r>
              <w:rPr>
                <w:rFonts w:ascii="Arial" w:hAnsi="Arial" w:cs="Arial"/>
                <w:sz w:val="18"/>
                <w:szCs w:val="18"/>
              </w:rPr>
              <w:t>0,251</w:t>
            </w:r>
            <w:r>
              <w:rPr>
                <w:rFonts w:ascii="Arial" w:hAnsi="Arial" w:cs="Arial"/>
                <w:sz w:val="18"/>
                <w:szCs w:val="18"/>
                <w:vertAlign w:val="superscript"/>
              </w:rPr>
              <w:t>***</w:t>
            </w:r>
          </w:p>
        </w:tc>
        <w:tc>
          <w:tcPr>
            <w:tcW w:w="1575" w:type="dxa"/>
          </w:tcPr>
          <w:p w14:paraId="1C794918" w14:textId="77777777" w:rsidR="004312E6" w:rsidRDefault="000D45E4" w:rsidP="00127AD8">
            <w:pPr>
              <w:widowControl w:val="0"/>
              <w:jc w:val="center"/>
              <w:rPr>
                <w:rFonts w:ascii="Arial" w:hAnsi="Arial" w:cs="Arial"/>
                <w:sz w:val="18"/>
                <w:szCs w:val="18"/>
              </w:rPr>
            </w:pPr>
            <w:r>
              <w:rPr>
                <w:rFonts w:ascii="Arial" w:hAnsi="Arial" w:cs="Arial"/>
                <w:sz w:val="18"/>
                <w:szCs w:val="18"/>
              </w:rPr>
              <w:t>0,0913</w:t>
            </w:r>
            <w:r>
              <w:rPr>
                <w:rFonts w:ascii="Arial" w:hAnsi="Arial" w:cs="Arial"/>
                <w:sz w:val="18"/>
                <w:szCs w:val="18"/>
                <w:vertAlign w:val="superscript"/>
              </w:rPr>
              <w:t>***</w:t>
            </w:r>
          </w:p>
        </w:tc>
      </w:tr>
      <w:tr w:rsidR="004312E6" w14:paraId="1C79491E" w14:textId="77777777">
        <w:tc>
          <w:tcPr>
            <w:tcW w:w="3827" w:type="dxa"/>
          </w:tcPr>
          <w:p w14:paraId="1C79491A" w14:textId="77777777" w:rsidR="004312E6" w:rsidRDefault="004312E6" w:rsidP="00127AD8">
            <w:pPr>
              <w:widowControl w:val="0"/>
              <w:rPr>
                <w:rFonts w:ascii="Arial" w:hAnsi="Arial" w:cs="Arial"/>
                <w:sz w:val="18"/>
                <w:szCs w:val="18"/>
              </w:rPr>
            </w:pPr>
          </w:p>
        </w:tc>
        <w:tc>
          <w:tcPr>
            <w:tcW w:w="1418" w:type="dxa"/>
          </w:tcPr>
          <w:p w14:paraId="1C79491B" w14:textId="77777777" w:rsidR="004312E6" w:rsidRDefault="000D45E4" w:rsidP="00127AD8">
            <w:pPr>
              <w:widowControl w:val="0"/>
              <w:jc w:val="center"/>
              <w:rPr>
                <w:rFonts w:ascii="Arial" w:hAnsi="Arial" w:cs="Arial"/>
                <w:sz w:val="18"/>
                <w:szCs w:val="18"/>
              </w:rPr>
            </w:pPr>
            <w:r>
              <w:rPr>
                <w:rFonts w:ascii="Arial" w:hAnsi="Arial" w:cs="Arial"/>
                <w:sz w:val="18"/>
                <w:szCs w:val="18"/>
              </w:rPr>
              <w:t>(0,00572)</w:t>
            </w:r>
          </w:p>
        </w:tc>
        <w:tc>
          <w:tcPr>
            <w:tcW w:w="1843" w:type="dxa"/>
          </w:tcPr>
          <w:p w14:paraId="1C79491C" w14:textId="77777777" w:rsidR="004312E6" w:rsidRDefault="000D45E4" w:rsidP="00127AD8">
            <w:pPr>
              <w:widowControl w:val="0"/>
              <w:jc w:val="center"/>
              <w:rPr>
                <w:rFonts w:ascii="Arial" w:hAnsi="Arial" w:cs="Arial"/>
                <w:sz w:val="18"/>
                <w:szCs w:val="18"/>
              </w:rPr>
            </w:pPr>
            <w:r>
              <w:rPr>
                <w:rFonts w:ascii="Arial" w:hAnsi="Arial" w:cs="Arial"/>
                <w:sz w:val="18"/>
                <w:szCs w:val="18"/>
              </w:rPr>
              <w:t>(0,000445)</w:t>
            </w:r>
          </w:p>
        </w:tc>
        <w:tc>
          <w:tcPr>
            <w:tcW w:w="1575" w:type="dxa"/>
          </w:tcPr>
          <w:p w14:paraId="1C79491D" w14:textId="77777777" w:rsidR="004312E6" w:rsidRDefault="000D45E4" w:rsidP="00127AD8">
            <w:pPr>
              <w:widowControl w:val="0"/>
              <w:jc w:val="center"/>
              <w:rPr>
                <w:rFonts w:ascii="Arial" w:hAnsi="Arial" w:cs="Arial"/>
                <w:sz w:val="18"/>
                <w:szCs w:val="18"/>
              </w:rPr>
            </w:pPr>
            <w:r>
              <w:rPr>
                <w:rFonts w:ascii="Arial" w:hAnsi="Arial" w:cs="Arial"/>
                <w:sz w:val="18"/>
                <w:szCs w:val="18"/>
              </w:rPr>
              <w:t>(0,000208)</w:t>
            </w:r>
          </w:p>
        </w:tc>
      </w:tr>
      <w:tr w:rsidR="004312E6" w14:paraId="1C794923" w14:textId="77777777">
        <w:tc>
          <w:tcPr>
            <w:tcW w:w="3827" w:type="dxa"/>
          </w:tcPr>
          <w:p w14:paraId="1C79491F" w14:textId="77777777" w:rsidR="004312E6" w:rsidRDefault="004312E6" w:rsidP="00127AD8">
            <w:pPr>
              <w:widowControl w:val="0"/>
              <w:rPr>
                <w:rFonts w:ascii="Arial" w:hAnsi="Arial" w:cs="Arial"/>
                <w:sz w:val="18"/>
                <w:szCs w:val="18"/>
              </w:rPr>
            </w:pPr>
          </w:p>
        </w:tc>
        <w:tc>
          <w:tcPr>
            <w:tcW w:w="1418" w:type="dxa"/>
          </w:tcPr>
          <w:p w14:paraId="1C794920" w14:textId="77777777" w:rsidR="004312E6" w:rsidRDefault="004312E6" w:rsidP="00127AD8">
            <w:pPr>
              <w:widowControl w:val="0"/>
              <w:rPr>
                <w:rFonts w:ascii="Arial" w:hAnsi="Arial" w:cs="Arial"/>
                <w:sz w:val="18"/>
                <w:szCs w:val="18"/>
              </w:rPr>
            </w:pPr>
          </w:p>
        </w:tc>
        <w:tc>
          <w:tcPr>
            <w:tcW w:w="1843" w:type="dxa"/>
          </w:tcPr>
          <w:p w14:paraId="1C794921" w14:textId="77777777" w:rsidR="004312E6" w:rsidRDefault="004312E6" w:rsidP="00127AD8">
            <w:pPr>
              <w:widowControl w:val="0"/>
              <w:rPr>
                <w:rFonts w:ascii="Arial" w:hAnsi="Arial" w:cs="Arial"/>
                <w:sz w:val="18"/>
                <w:szCs w:val="18"/>
              </w:rPr>
            </w:pPr>
          </w:p>
        </w:tc>
        <w:tc>
          <w:tcPr>
            <w:tcW w:w="1575" w:type="dxa"/>
          </w:tcPr>
          <w:p w14:paraId="1C794922" w14:textId="77777777" w:rsidR="004312E6" w:rsidRDefault="004312E6" w:rsidP="00127AD8">
            <w:pPr>
              <w:widowControl w:val="0"/>
              <w:rPr>
                <w:rFonts w:ascii="Arial" w:hAnsi="Arial" w:cs="Arial"/>
                <w:sz w:val="18"/>
                <w:szCs w:val="18"/>
              </w:rPr>
            </w:pPr>
          </w:p>
        </w:tc>
      </w:tr>
      <w:tr w:rsidR="004312E6" w14:paraId="1C794928" w14:textId="77777777">
        <w:tc>
          <w:tcPr>
            <w:tcW w:w="3827" w:type="dxa"/>
          </w:tcPr>
          <w:p w14:paraId="1C794924" w14:textId="77777777" w:rsidR="004312E6" w:rsidRDefault="000D45E4" w:rsidP="00127AD8">
            <w:pPr>
              <w:widowControl w:val="0"/>
              <w:rPr>
                <w:rFonts w:ascii="Arial" w:hAnsi="Arial" w:cs="Arial"/>
                <w:sz w:val="18"/>
                <w:szCs w:val="18"/>
              </w:rPr>
            </w:pPr>
            <w:r>
              <w:rPr>
                <w:rFonts w:ascii="Arial" w:hAnsi="Arial" w:cs="Arial"/>
                <w:sz w:val="18"/>
                <w:szCs w:val="18"/>
              </w:rPr>
              <w:t>Descenso a clase media tradicional</w:t>
            </w:r>
          </w:p>
        </w:tc>
        <w:tc>
          <w:tcPr>
            <w:tcW w:w="1418" w:type="dxa"/>
          </w:tcPr>
          <w:p w14:paraId="1C794925" w14:textId="77777777" w:rsidR="004312E6" w:rsidRDefault="000D45E4" w:rsidP="00127AD8">
            <w:pPr>
              <w:widowControl w:val="0"/>
              <w:jc w:val="center"/>
              <w:rPr>
                <w:rFonts w:ascii="Arial" w:hAnsi="Arial" w:cs="Arial"/>
                <w:sz w:val="18"/>
                <w:szCs w:val="18"/>
              </w:rPr>
            </w:pPr>
            <w:r>
              <w:rPr>
                <w:rFonts w:ascii="Arial" w:hAnsi="Arial" w:cs="Arial"/>
                <w:sz w:val="18"/>
                <w:szCs w:val="18"/>
              </w:rPr>
              <w:t>2,418</w:t>
            </w:r>
            <w:r>
              <w:rPr>
                <w:rFonts w:ascii="Arial" w:hAnsi="Arial" w:cs="Arial"/>
                <w:sz w:val="18"/>
                <w:szCs w:val="18"/>
                <w:vertAlign w:val="superscript"/>
              </w:rPr>
              <w:t>***</w:t>
            </w:r>
          </w:p>
        </w:tc>
        <w:tc>
          <w:tcPr>
            <w:tcW w:w="1843" w:type="dxa"/>
          </w:tcPr>
          <w:p w14:paraId="1C794926" w14:textId="77777777" w:rsidR="004312E6" w:rsidRDefault="000D45E4" w:rsidP="00127AD8">
            <w:pPr>
              <w:widowControl w:val="0"/>
              <w:jc w:val="center"/>
              <w:rPr>
                <w:rFonts w:ascii="Arial" w:hAnsi="Arial" w:cs="Arial"/>
                <w:sz w:val="18"/>
                <w:szCs w:val="18"/>
              </w:rPr>
            </w:pPr>
            <w:r>
              <w:rPr>
                <w:rFonts w:ascii="Arial" w:hAnsi="Arial" w:cs="Arial"/>
                <w:sz w:val="18"/>
                <w:szCs w:val="18"/>
              </w:rPr>
              <w:t>0,151</w:t>
            </w:r>
            <w:r>
              <w:rPr>
                <w:rFonts w:ascii="Arial" w:hAnsi="Arial" w:cs="Arial"/>
                <w:sz w:val="18"/>
                <w:szCs w:val="18"/>
                <w:vertAlign w:val="superscript"/>
              </w:rPr>
              <w:t>***</w:t>
            </w:r>
          </w:p>
        </w:tc>
        <w:tc>
          <w:tcPr>
            <w:tcW w:w="1575" w:type="dxa"/>
          </w:tcPr>
          <w:p w14:paraId="1C794927" w14:textId="77777777" w:rsidR="004312E6" w:rsidRDefault="000D45E4" w:rsidP="00127AD8">
            <w:pPr>
              <w:widowControl w:val="0"/>
              <w:jc w:val="center"/>
              <w:rPr>
                <w:rFonts w:ascii="Arial" w:hAnsi="Arial" w:cs="Arial"/>
                <w:sz w:val="18"/>
                <w:szCs w:val="18"/>
              </w:rPr>
            </w:pPr>
            <w:r>
              <w:rPr>
                <w:rFonts w:ascii="Arial" w:hAnsi="Arial" w:cs="Arial"/>
                <w:sz w:val="18"/>
                <w:szCs w:val="18"/>
              </w:rPr>
              <w:t>0,0913</w:t>
            </w:r>
            <w:r>
              <w:rPr>
                <w:rFonts w:ascii="Arial" w:hAnsi="Arial" w:cs="Arial"/>
                <w:sz w:val="18"/>
                <w:szCs w:val="18"/>
                <w:vertAlign w:val="superscript"/>
              </w:rPr>
              <w:t>***</w:t>
            </w:r>
          </w:p>
        </w:tc>
      </w:tr>
      <w:tr w:rsidR="004312E6" w14:paraId="1C79492D" w14:textId="77777777">
        <w:tc>
          <w:tcPr>
            <w:tcW w:w="3827" w:type="dxa"/>
          </w:tcPr>
          <w:p w14:paraId="1C794929" w14:textId="77777777" w:rsidR="004312E6" w:rsidRDefault="004312E6" w:rsidP="00127AD8">
            <w:pPr>
              <w:widowControl w:val="0"/>
              <w:rPr>
                <w:rFonts w:ascii="Arial" w:hAnsi="Arial" w:cs="Arial"/>
                <w:sz w:val="18"/>
                <w:szCs w:val="18"/>
              </w:rPr>
            </w:pPr>
          </w:p>
        </w:tc>
        <w:tc>
          <w:tcPr>
            <w:tcW w:w="1418" w:type="dxa"/>
          </w:tcPr>
          <w:p w14:paraId="1C79492A" w14:textId="77777777" w:rsidR="004312E6" w:rsidRDefault="000D45E4" w:rsidP="00127AD8">
            <w:pPr>
              <w:widowControl w:val="0"/>
              <w:jc w:val="center"/>
              <w:rPr>
                <w:rFonts w:ascii="Arial" w:hAnsi="Arial" w:cs="Arial"/>
                <w:sz w:val="18"/>
                <w:szCs w:val="18"/>
              </w:rPr>
            </w:pPr>
            <w:r>
              <w:rPr>
                <w:rFonts w:ascii="Arial" w:hAnsi="Arial" w:cs="Arial"/>
                <w:sz w:val="18"/>
                <w:szCs w:val="18"/>
              </w:rPr>
              <w:t>(0,00348)</w:t>
            </w:r>
          </w:p>
        </w:tc>
        <w:tc>
          <w:tcPr>
            <w:tcW w:w="1843" w:type="dxa"/>
          </w:tcPr>
          <w:p w14:paraId="1C79492B" w14:textId="77777777" w:rsidR="004312E6" w:rsidRDefault="000D45E4" w:rsidP="00127AD8">
            <w:pPr>
              <w:widowControl w:val="0"/>
              <w:jc w:val="center"/>
              <w:rPr>
                <w:rFonts w:ascii="Arial" w:hAnsi="Arial" w:cs="Arial"/>
                <w:sz w:val="18"/>
                <w:szCs w:val="18"/>
              </w:rPr>
            </w:pPr>
            <w:r>
              <w:rPr>
                <w:rFonts w:ascii="Arial" w:hAnsi="Arial" w:cs="Arial"/>
                <w:sz w:val="18"/>
                <w:szCs w:val="18"/>
              </w:rPr>
              <w:t>(0,000370)</w:t>
            </w:r>
          </w:p>
        </w:tc>
        <w:tc>
          <w:tcPr>
            <w:tcW w:w="1575" w:type="dxa"/>
          </w:tcPr>
          <w:p w14:paraId="1C79492C" w14:textId="77777777" w:rsidR="004312E6" w:rsidRDefault="000D45E4" w:rsidP="00127AD8">
            <w:pPr>
              <w:widowControl w:val="0"/>
              <w:jc w:val="center"/>
              <w:rPr>
                <w:rFonts w:ascii="Arial" w:hAnsi="Arial" w:cs="Arial"/>
                <w:sz w:val="18"/>
                <w:szCs w:val="18"/>
              </w:rPr>
            </w:pPr>
            <w:r>
              <w:rPr>
                <w:rFonts w:ascii="Arial" w:hAnsi="Arial" w:cs="Arial"/>
                <w:sz w:val="18"/>
                <w:szCs w:val="18"/>
              </w:rPr>
              <w:t>(0,000174)</w:t>
            </w:r>
          </w:p>
        </w:tc>
      </w:tr>
      <w:tr w:rsidR="004312E6" w14:paraId="1C794932" w14:textId="77777777">
        <w:tc>
          <w:tcPr>
            <w:tcW w:w="3827" w:type="dxa"/>
          </w:tcPr>
          <w:p w14:paraId="1C79492E" w14:textId="77777777" w:rsidR="004312E6" w:rsidRDefault="004312E6" w:rsidP="00127AD8">
            <w:pPr>
              <w:widowControl w:val="0"/>
              <w:rPr>
                <w:rFonts w:ascii="Arial" w:hAnsi="Arial" w:cs="Arial"/>
                <w:sz w:val="18"/>
                <w:szCs w:val="18"/>
              </w:rPr>
            </w:pPr>
          </w:p>
        </w:tc>
        <w:tc>
          <w:tcPr>
            <w:tcW w:w="1418" w:type="dxa"/>
          </w:tcPr>
          <w:p w14:paraId="1C79492F" w14:textId="77777777" w:rsidR="004312E6" w:rsidRDefault="004312E6" w:rsidP="00127AD8">
            <w:pPr>
              <w:widowControl w:val="0"/>
              <w:rPr>
                <w:rFonts w:ascii="Arial" w:hAnsi="Arial" w:cs="Arial"/>
                <w:sz w:val="18"/>
                <w:szCs w:val="18"/>
              </w:rPr>
            </w:pPr>
          </w:p>
        </w:tc>
        <w:tc>
          <w:tcPr>
            <w:tcW w:w="1843" w:type="dxa"/>
          </w:tcPr>
          <w:p w14:paraId="1C794930" w14:textId="77777777" w:rsidR="004312E6" w:rsidRDefault="004312E6" w:rsidP="00127AD8">
            <w:pPr>
              <w:widowControl w:val="0"/>
              <w:rPr>
                <w:rFonts w:ascii="Arial" w:hAnsi="Arial" w:cs="Arial"/>
                <w:sz w:val="18"/>
                <w:szCs w:val="18"/>
              </w:rPr>
            </w:pPr>
          </w:p>
        </w:tc>
        <w:tc>
          <w:tcPr>
            <w:tcW w:w="1575" w:type="dxa"/>
          </w:tcPr>
          <w:p w14:paraId="1C794931" w14:textId="77777777" w:rsidR="004312E6" w:rsidRDefault="004312E6" w:rsidP="00127AD8">
            <w:pPr>
              <w:widowControl w:val="0"/>
              <w:rPr>
                <w:rFonts w:ascii="Arial" w:hAnsi="Arial" w:cs="Arial"/>
                <w:sz w:val="18"/>
                <w:szCs w:val="18"/>
              </w:rPr>
            </w:pPr>
          </w:p>
        </w:tc>
      </w:tr>
      <w:tr w:rsidR="004312E6" w14:paraId="1C794937" w14:textId="77777777">
        <w:tc>
          <w:tcPr>
            <w:tcW w:w="3827" w:type="dxa"/>
          </w:tcPr>
          <w:p w14:paraId="1C794933" w14:textId="77777777" w:rsidR="004312E6" w:rsidRDefault="000D45E4" w:rsidP="00127AD8">
            <w:pPr>
              <w:widowControl w:val="0"/>
              <w:rPr>
                <w:rFonts w:ascii="Arial" w:hAnsi="Arial" w:cs="Arial"/>
                <w:sz w:val="18"/>
                <w:szCs w:val="18"/>
              </w:rPr>
            </w:pPr>
            <w:r>
              <w:rPr>
                <w:rFonts w:ascii="Arial" w:hAnsi="Arial" w:cs="Arial"/>
                <w:sz w:val="18"/>
                <w:szCs w:val="18"/>
              </w:rPr>
              <w:t>Descenso a clase obrera</w:t>
            </w:r>
          </w:p>
        </w:tc>
        <w:tc>
          <w:tcPr>
            <w:tcW w:w="1418" w:type="dxa"/>
          </w:tcPr>
          <w:p w14:paraId="1C794934" w14:textId="77777777" w:rsidR="004312E6" w:rsidRDefault="000D45E4" w:rsidP="00127AD8">
            <w:pPr>
              <w:widowControl w:val="0"/>
              <w:jc w:val="center"/>
              <w:rPr>
                <w:rFonts w:ascii="Arial" w:hAnsi="Arial" w:cs="Arial"/>
                <w:sz w:val="18"/>
                <w:szCs w:val="18"/>
              </w:rPr>
            </w:pPr>
            <w:r>
              <w:rPr>
                <w:rFonts w:ascii="Arial" w:hAnsi="Arial" w:cs="Arial"/>
                <w:sz w:val="18"/>
                <w:szCs w:val="18"/>
              </w:rPr>
              <w:t>1,293</w:t>
            </w:r>
            <w:r>
              <w:rPr>
                <w:rFonts w:ascii="Arial" w:hAnsi="Arial" w:cs="Arial"/>
                <w:sz w:val="18"/>
                <w:szCs w:val="18"/>
                <w:vertAlign w:val="superscript"/>
              </w:rPr>
              <w:t>***</w:t>
            </w:r>
          </w:p>
        </w:tc>
        <w:tc>
          <w:tcPr>
            <w:tcW w:w="1843" w:type="dxa"/>
          </w:tcPr>
          <w:p w14:paraId="1C794935" w14:textId="77777777" w:rsidR="004312E6" w:rsidRDefault="000D45E4" w:rsidP="00127AD8">
            <w:pPr>
              <w:widowControl w:val="0"/>
              <w:jc w:val="center"/>
              <w:rPr>
                <w:rFonts w:ascii="Arial" w:hAnsi="Arial" w:cs="Arial"/>
                <w:sz w:val="18"/>
                <w:szCs w:val="18"/>
              </w:rPr>
            </w:pPr>
            <w:r>
              <w:rPr>
                <w:rFonts w:ascii="Arial" w:hAnsi="Arial" w:cs="Arial"/>
                <w:sz w:val="18"/>
                <w:szCs w:val="18"/>
              </w:rPr>
              <w:t>0,0601</w:t>
            </w:r>
            <w:r>
              <w:rPr>
                <w:rFonts w:ascii="Arial" w:hAnsi="Arial" w:cs="Arial"/>
                <w:sz w:val="18"/>
                <w:szCs w:val="18"/>
                <w:vertAlign w:val="superscript"/>
              </w:rPr>
              <w:t>***</w:t>
            </w:r>
          </w:p>
        </w:tc>
        <w:tc>
          <w:tcPr>
            <w:tcW w:w="1575" w:type="dxa"/>
          </w:tcPr>
          <w:p w14:paraId="1C794936" w14:textId="77777777" w:rsidR="004312E6" w:rsidRDefault="000D45E4" w:rsidP="00127AD8">
            <w:pPr>
              <w:widowControl w:val="0"/>
              <w:jc w:val="center"/>
              <w:rPr>
                <w:rFonts w:ascii="Arial" w:hAnsi="Arial" w:cs="Arial"/>
                <w:sz w:val="18"/>
                <w:szCs w:val="18"/>
              </w:rPr>
            </w:pPr>
            <w:r>
              <w:rPr>
                <w:rFonts w:ascii="Arial" w:hAnsi="Arial" w:cs="Arial"/>
                <w:sz w:val="18"/>
                <w:szCs w:val="18"/>
              </w:rPr>
              <w:t>0,0146</w:t>
            </w:r>
            <w:r>
              <w:rPr>
                <w:rFonts w:ascii="Arial" w:hAnsi="Arial" w:cs="Arial"/>
                <w:sz w:val="18"/>
                <w:szCs w:val="18"/>
                <w:vertAlign w:val="superscript"/>
              </w:rPr>
              <w:t>***</w:t>
            </w:r>
          </w:p>
        </w:tc>
      </w:tr>
      <w:tr w:rsidR="004312E6" w14:paraId="1C79493C" w14:textId="77777777">
        <w:tc>
          <w:tcPr>
            <w:tcW w:w="3827" w:type="dxa"/>
          </w:tcPr>
          <w:p w14:paraId="1C794938" w14:textId="77777777" w:rsidR="004312E6" w:rsidRDefault="004312E6" w:rsidP="00127AD8">
            <w:pPr>
              <w:widowControl w:val="0"/>
              <w:rPr>
                <w:rFonts w:ascii="Arial" w:hAnsi="Arial" w:cs="Arial"/>
                <w:sz w:val="18"/>
                <w:szCs w:val="18"/>
              </w:rPr>
            </w:pPr>
          </w:p>
        </w:tc>
        <w:tc>
          <w:tcPr>
            <w:tcW w:w="1418" w:type="dxa"/>
          </w:tcPr>
          <w:p w14:paraId="1C794939" w14:textId="77777777" w:rsidR="004312E6" w:rsidRDefault="000D45E4" w:rsidP="00127AD8">
            <w:pPr>
              <w:widowControl w:val="0"/>
              <w:jc w:val="center"/>
              <w:rPr>
                <w:rFonts w:ascii="Arial" w:hAnsi="Arial" w:cs="Arial"/>
                <w:sz w:val="18"/>
                <w:szCs w:val="18"/>
              </w:rPr>
            </w:pPr>
            <w:r>
              <w:rPr>
                <w:rFonts w:ascii="Arial" w:hAnsi="Arial" w:cs="Arial"/>
                <w:sz w:val="18"/>
                <w:szCs w:val="18"/>
              </w:rPr>
              <w:t>(0,00129)</w:t>
            </w:r>
          </w:p>
        </w:tc>
        <w:tc>
          <w:tcPr>
            <w:tcW w:w="1843" w:type="dxa"/>
          </w:tcPr>
          <w:p w14:paraId="1C79493A" w14:textId="77777777" w:rsidR="004312E6" w:rsidRDefault="000D45E4" w:rsidP="00127AD8">
            <w:pPr>
              <w:widowControl w:val="0"/>
              <w:jc w:val="center"/>
              <w:rPr>
                <w:rFonts w:ascii="Arial" w:hAnsi="Arial" w:cs="Arial"/>
                <w:sz w:val="18"/>
                <w:szCs w:val="18"/>
              </w:rPr>
            </w:pPr>
            <w:r>
              <w:rPr>
                <w:rFonts w:ascii="Arial" w:hAnsi="Arial" w:cs="Arial"/>
                <w:sz w:val="18"/>
                <w:szCs w:val="18"/>
              </w:rPr>
              <w:t>(0,000256)</w:t>
            </w:r>
          </w:p>
        </w:tc>
        <w:tc>
          <w:tcPr>
            <w:tcW w:w="1575" w:type="dxa"/>
          </w:tcPr>
          <w:p w14:paraId="1C79493B" w14:textId="77777777" w:rsidR="004312E6" w:rsidRDefault="000D45E4" w:rsidP="00127AD8">
            <w:pPr>
              <w:widowControl w:val="0"/>
              <w:jc w:val="center"/>
              <w:rPr>
                <w:rFonts w:ascii="Arial" w:hAnsi="Arial" w:cs="Arial"/>
                <w:sz w:val="18"/>
                <w:szCs w:val="18"/>
              </w:rPr>
            </w:pPr>
            <w:r>
              <w:rPr>
                <w:rFonts w:ascii="Arial" w:hAnsi="Arial" w:cs="Arial"/>
                <w:sz w:val="18"/>
                <w:szCs w:val="18"/>
              </w:rPr>
              <w:t>(0,000120)</w:t>
            </w:r>
          </w:p>
        </w:tc>
      </w:tr>
      <w:tr w:rsidR="004312E6" w14:paraId="1C794941" w14:textId="77777777">
        <w:tc>
          <w:tcPr>
            <w:tcW w:w="3827" w:type="dxa"/>
          </w:tcPr>
          <w:p w14:paraId="1C79493D" w14:textId="77777777" w:rsidR="004312E6" w:rsidRDefault="004312E6" w:rsidP="00127AD8">
            <w:pPr>
              <w:widowControl w:val="0"/>
              <w:rPr>
                <w:rFonts w:ascii="Arial" w:hAnsi="Arial" w:cs="Arial"/>
                <w:sz w:val="18"/>
                <w:szCs w:val="18"/>
              </w:rPr>
            </w:pPr>
          </w:p>
        </w:tc>
        <w:tc>
          <w:tcPr>
            <w:tcW w:w="1418" w:type="dxa"/>
          </w:tcPr>
          <w:p w14:paraId="1C79493E" w14:textId="77777777" w:rsidR="004312E6" w:rsidRDefault="004312E6" w:rsidP="00127AD8">
            <w:pPr>
              <w:widowControl w:val="0"/>
              <w:rPr>
                <w:rFonts w:ascii="Arial" w:hAnsi="Arial" w:cs="Arial"/>
                <w:sz w:val="18"/>
                <w:szCs w:val="18"/>
              </w:rPr>
            </w:pPr>
          </w:p>
        </w:tc>
        <w:tc>
          <w:tcPr>
            <w:tcW w:w="1843" w:type="dxa"/>
          </w:tcPr>
          <w:p w14:paraId="1C79493F" w14:textId="77777777" w:rsidR="004312E6" w:rsidRDefault="004312E6" w:rsidP="00127AD8">
            <w:pPr>
              <w:widowControl w:val="0"/>
              <w:rPr>
                <w:rFonts w:ascii="Arial" w:hAnsi="Arial" w:cs="Arial"/>
                <w:sz w:val="18"/>
                <w:szCs w:val="18"/>
              </w:rPr>
            </w:pPr>
          </w:p>
        </w:tc>
        <w:tc>
          <w:tcPr>
            <w:tcW w:w="1575" w:type="dxa"/>
          </w:tcPr>
          <w:p w14:paraId="1C794940" w14:textId="77777777" w:rsidR="004312E6" w:rsidRDefault="004312E6" w:rsidP="00127AD8">
            <w:pPr>
              <w:widowControl w:val="0"/>
              <w:rPr>
                <w:rFonts w:ascii="Arial" w:hAnsi="Arial" w:cs="Arial"/>
                <w:sz w:val="18"/>
                <w:szCs w:val="18"/>
              </w:rPr>
            </w:pPr>
          </w:p>
        </w:tc>
      </w:tr>
      <w:tr w:rsidR="004312E6" w14:paraId="1C794946" w14:textId="77777777">
        <w:tc>
          <w:tcPr>
            <w:tcW w:w="3827" w:type="dxa"/>
          </w:tcPr>
          <w:p w14:paraId="1C794942" w14:textId="77777777" w:rsidR="004312E6" w:rsidRDefault="000D45E4" w:rsidP="00127AD8">
            <w:pPr>
              <w:widowControl w:val="0"/>
              <w:rPr>
                <w:rFonts w:ascii="Arial" w:hAnsi="Arial" w:cs="Arial"/>
                <w:sz w:val="18"/>
                <w:szCs w:val="18"/>
              </w:rPr>
            </w:pPr>
            <w:r>
              <w:rPr>
                <w:rFonts w:ascii="Arial" w:hAnsi="Arial" w:cs="Arial"/>
                <w:sz w:val="18"/>
                <w:szCs w:val="18"/>
              </w:rPr>
              <w:t>Ascendentes clase media tradicional</w:t>
            </w:r>
          </w:p>
        </w:tc>
        <w:tc>
          <w:tcPr>
            <w:tcW w:w="1418" w:type="dxa"/>
          </w:tcPr>
          <w:p w14:paraId="1C794943" w14:textId="77777777" w:rsidR="004312E6" w:rsidRDefault="000D45E4" w:rsidP="00127AD8">
            <w:pPr>
              <w:widowControl w:val="0"/>
              <w:jc w:val="center"/>
              <w:rPr>
                <w:rFonts w:ascii="Arial" w:hAnsi="Arial" w:cs="Arial"/>
                <w:sz w:val="18"/>
                <w:szCs w:val="18"/>
              </w:rPr>
            </w:pPr>
            <w:r>
              <w:rPr>
                <w:rFonts w:ascii="Arial" w:hAnsi="Arial" w:cs="Arial"/>
                <w:sz w:val="18"/>
                <w:szCs w:val="18"/>
              </w:rPr>
              <w:t>3,080</w:t>
            </w:r>
            <w:r>
              <w:rPr>
                <w:rFonts w:ascii="Arial" w:hAnsi="Arial" w:cs="Arial"/>
                <w:sz w:val="18"/>
                <w:szCs w:val="18"/>
                <w:vertAlign w:val="superscript"/>
              </w:rPr>
              <w:t>***</w:t>
            </w:r>
          </w:p>
        </w:tc>
        <w:tc>
          <w:tcPr>
            <w:tcW w:w="1843" w:type="dxa"/>
          </w:tcPr>
          <w:p w14:paraId="1C794944" w14:textId="77777777" w:rsidR="004312E6" w:rsidRDefault="000D45E4" w:rsidP="00127AD8">
            <w:pPr>
              <w:widowControl w:val="0"/>
              <w:jc w:val="center"/>
              <w:rPr>
                <w:rFonts w:ascii="Arial" w:hAnsi="Arial" w:cs="Arial"/>
                <w:sz w:val="18"/>
                <w:szCs w:val="18"/>
              </w:rPr>
            </w:pPr>
            <w:r>
              <w:rPr>
                <w:rFonts w:ascii="Arial" w:hAnsi="Arial" w:cs="Arial"/>
                <w:sz w:val="18"/>
                <w:szCs w:val="18"/>
              </w:rPr>
              <w:t>0,253</w:t>
            </w:r>
            <w:r>
              <w:rPr>
                <w:rFonts w:ascii="Arial" w:hAnsi="Arial" w:cs="Arial"/>
                <w:sz w:val="18"/>
                <w:szCs w:val="18"/>
                <w:vertAlign w:val="superscript"/>
              </w:rPr>
              <w:t>***</w:t>
            </w:r>
          </w:p>
        </w:tc>
        <w:tc>
          <w:tcPr>
            <w:tcW w:w="1575" w:type="dxa"/>
          </w:tcPr>
          <w:p w14:paraId="1C794945" w14:textId="77777777" w:rsidR="004312E6" w:rsidRDefault="000D45E4" w:rsidP="00127AD8">
            <w:pPr>
              <w:widowControl w:val="0"/>
              <w:jc w:val="center"/>
              <w:rPr>
                <w:rFonts w:ascii="Arial" w:hAnsi="Arial" w:cs="Arial"/>
                <w:sz w:val="18"/>
                <w:szCs w:val="18"/>
              </w:rPr>
            </w:pPr>
            <w:r>
              <w:rPr>
                <w:rFonts w:ascii="Arial" w:hAnsi="Arial" w:cs="Arial"/>
                <w:sz w:val="18"/>
                <w:szCs w:val="18"/>
              </w:rPr>
              <w:t>0,0958</w:t>
            </w:r>
            <w:r>
              <w:rPr>
                <w:rFonts w:ascii="Arial" w:hAnsi="Arial" w:cs="Arial"/>
                <w:sz w:val="18"/>
                <w:szCs w:val="18"/>
                <w:vertAlign w:val="superscript"/>
              </w:rPr>
              <w:t>***</w:t>
            </w:r>
          </w:p>
        </w:tc>
      </w:tr>
      <w:tr w:rsidR="004312E6" w14:paraId="1C79494B" w14:textId="77777777">
        <w:tc>
          <w:tcPr>
            <w:tcW w:w="3827" w:type="dxa"/>
          </w:tcPr>
          <w:p w14:paraId="1C794947" w14:textId="77777777" w:rsidR="004312E6" w:rsidRDefault="004312E6" w:rsidP="00127AD8">
            <w:pPr>
              <w:widowControl w:val="0"/>
              <w:rPr>
                <w:rFonts w:ascii="Arial" w:hAnsi="Arial" w:cs="Arial"/>
                <w:sz w:val="18"/>
                <w:szCs w:val="18"/>
              </w:rPr>
            </w:pPr>
          </w:p>
        </w:tc>
        <w:tc>
          <w:tcPr>
            <w:tcW w:w="1418" w:type="dxa"/>
          </w:tcPr>
          <w:p w14:paraId="1C794948" w14:textId="77777777" w:rsidR="004312E6" w:rsidRDefault="000D45E4" w:rsidP="00127AD8">
            <w:pPr>
              <w:widowControl w:val="0"/>
              <w:jc w:val="center"/>
              <w:rPr>
                <w:rFonts w:ascii="Arial" w:hAnsi="Arial" w:cs="Arial"/>
                <w:sz w:val="18"/>
                <w:szCs w:val="18"/>
              </w:rPr>
            </w:pPr>
            <w:r>
              <w:rPr>
                <w:rFonts w:ascii="Arial" w:hAnsi="Arial" w:cs="Arial"/>
                <w:sz w:val="18"/>
                <w:szCs w:val="18"/>
              </w:rPr>
              <w:t>(0,00422)</w:t>
            </w:r>
          </w:p>
        </w:tc>
        <w:tc>
          <w:tcPr>
            <w:tcW w:w="1843" w:type="dxa"/>
          </w:tcPr>
          <w:p w14:paraId="1C794949" w14:textId="77777777" w:rsidR="004312E6" w:rsidRDefault="000D45E4" w:rsidP="00127AD8">
            <w:pPr>
              <w:widowControl w:val="0"/>
              <w:jc w:val="center"/>
              <w:rPr>
                <w:rFonts w:ascii="Arial" w:hAnsi="Arial" w:cs="Arial"/>
                <w:sz w:val="18"/>
                <w:szCs w:val="18"/>
              </w:rPr>
            </w:pPr>
            <w:r>
              <w:rPr>
                <w:rFonts w:ascii="Arial" w:hAnsi="Arial" w:cs="Arial"/>
                <w:sz w:val="18"/>
                <w:szCs w:val="18"/>
              </w:rPr>
              <w:t>(0,000352)</w:t>
            </w:r>
          </w:p>
        </w:tc>
        <w:tc>
          <w:tcPr>
            <w:tcW w:w="1575" w:type="dxa"/>
          </w:tcPr>
          <w:p w14:paraId="1C79494A" w14:textId="77777777" w:rsidR="004312E6" w:rsidRDefault="000D45E4" w:rsidP="00127AD8">
            <w:pPr>
              <w:widowControl w:val="0"/>
              <w:jc w:val="center"/>
              <w:rPr>
                <w:rFonts w:ascii="Arial" w:hAnsi="Arial" w:cs="Arial"/>
                <w:sz w:val="18"/>
                <w:szCs w:val="18"/>
              </w:rPr>
            </w:pPr>
            <w:r>
              <w:rPr>
                <w:rFonts w:ascii="Arial" w:hAnsi="Arial" w:cs="Arial"/>
                <w:sz w:val="18"/>
                <w:szCs w:val="18"/>
              </w:rPr>
              <w:t>(0,000165)</w:t>
            </w:r>
          </w:p>
        </w:tc>
      </w:tr>
      <w:tr w:rsidR="004312E6" w14:paraId="1C794950" w14:textId="77777777">
        <w:tc>
          <w:tcPr>
            <w:tcW w:w="3827" w:type="dxa"/>
          </w:tcPr>
          <w:p w14:paraId="1C79494C" w14:textId="77777777" w:rsidR="004312E6" w:rsidRDefault="004312E6" w:rsidP="00127AD8">
            <w:pPr>
              <w:widowControl w:val="0"/>
              <w:rPr>
                <w:rFonts w:ascii="Arial" w:hAnsi="Arial" w:cs="Arial"/>
                <w:sz w:val="18"/>
                <w:szCs w:val="18"/>
              </w:rPr>
            </w:pPr>
          </w:p>
        </w:tc>
        <w:tc>
          <w:tcPr>
            <w:tcW w:w="1418" w:type="dxa"/>
          </w:tcPr>
          <w:p w14:paraId="1C79494D" w14:textId="77777777" w:rsidR="004312E6" w:rsidRDefault="004312E6" w:rsidP="00127AD8">
            <w:pPr>
              <w:widowControl w:val="0"/>
              <w:rPr>
                <w:rFonts w:ascii="Arial" w:hAnsi="Arial" w:cs="Arial"/>
                <w:sz w:val="18"/>
                <w:szCs w:val="18"/>
              </w:rPr>
            </w:pPr>
          </w:p>
        </w:tc>
        <w:tc>
          <w:tcPr>
            <w:tcW w:w="1843" w:type="dxa"/>
          </w:tcPr>
          <w:p w14:paraId="1C79494E" w14:textId="77777777" w:rsidR="004312E6" w:rsidRDefault="004312E6" w:rsidP="00127AD8">
            <w:pPr>
              <w:widowControl w:val="0"/>
              <w:rPr>
                <w:rFonts w:ascii="Arial" w:hAnsi="Arial" w:cs="Arial"/>
                <w:sz w:val="18"/>
                <w:szCs w:val="18"/>
              </w:rPr>
            </w:pPr>
          </w:p>
        </w:tc>
        <w:tc>
          <w:tcPr>
            <w:tcW w:w="1575" w:type="dxa"/>
          </w:tcPr>
          <w:p w14:paraId="1C79494F" w14:textId="77777777" w:rsidR="004312E6" w:rsidRDefault="004312E6" w:rsidP="00127AD8">
            <w:pPr>
              <w:widowControl w:val="0"/>
              <w:rPr>
                <w:rFonts w:ascii="Arial" w:hAnsi="Arial" w:cs="Arial"/>
                <w:sz w:val="18"/>
                <w:szCs w:val="18"/>
              </w:rPr>
            </w:pPr>
          </w:p>
        </w:tc>
      </w:tr>
      <w:tr w:rsidR="004312E6" w14:paraId="1C794955" w14:textId="77777777">
        <w:tc>
          <w:tcPr>
            <w:tcW w:w="3827" w:type="dxa"/>
          </w:tcPr>
          <w:p w14:paraId="1C794951" w14:textId="77777777" w:rsidR="004312E6" w:rsidRDefault="000D45E4" w:rsidP="00127AD8">
            <w:pPr>
              <w:widowControl w:val="0"/>
              <w:rPr>
                <w:rFonts w:ascii="Arial" w:hAnsi="Arial" w:cs="Arial"/>
                <w:sz w:val="18"/>
                <w:szCs w:val="18"/>
              </w:rPr>
            </w:pPr>
            <w:r>
              <w:rPr>
                <w:rFonts w:ascii="Arial" w:hAnsi="Arial" w:cs="Arial"/>
                <w:sz w:val="18"/>
                <w:szCs w:val="18"/>
              </w:rPr>
              <w:t>Herederos clase media tradicional</w:t>
            </w:r>
          </w:p>
        </w:tc>
        <w:tc>
          <w:tcPr>
            <w:tcW w:w="1418" w:type="dxa"/>
          </w:tcPr>
          <w:p w14:paraId="1C794952" w14:textId="77777777" w:rsidR="004312E6" w:rsidRDefault="000D45E4" w:rsidP="00127AD8">
            <w:pPr>
              <w:widowControl w:val="0"/>
              <w:jc w:val="center"/>
              <w:rPr>
                <w:rFonts w:ascii="Arial" w:hAnsi="Arial" w:cs="Arial"/>
                <w:sz w:val="18"/>
                <w:szCs w:val="18"/>
              </w:rPr>
            </w:pPr>
            <w:r>
              <w:rPr>
                <w:rFonts w:ascii="Arial" w:hAnsi="Arial" w:cs="Arial"/>
                <w:sz w:val="18"/>
                <w:szCs w:val="18"/>
              </w:rPr>
              <w:t>1,835</w:t>
            </w:r>
            <w:r>
              <w:rPr>
                <w:rFonts w:ascii="Arial" w:hAnsi="Arial" w:cs="Arial"/>
                <w:sz w:val="18"/>
                <w:szCs w:val="18"/>
                <w:vertAlign w:val="superscript"/>
              </w:rPr>
              <w:t>***</w:t>
            </w:r>
          </w:p>
        </w:tc>
        <w:tc>
          <w:tcPr>
            <w:tcW w:w="1843" w:type="dxa"/>
          </w:tcPr>
          <w:p w14:paraId="1C794953" w14:textId="77777777" w:rsidR="004312E6" w:rsidRDefault="000D45E4" w:rsidP="00127AD8">
            <w:pPr>
              <w:widowControl w:val="0"/>
              <w:jc w:val="center"/>
              <w:rPr>
                <w:rFonts w:ascii="Arial" w:hAnsi="Arial" w:cs="Arial"/>
                <w:sz w:val="18"/>
                <w:szCs w:val="18"/>
              </w:rPr>
            </w:pPr>
            <w:r>
              <w:rPr>
                <w:rFonts w:ascii="Arial" w:hAnsi="Arial" w:cs="Arial"/>
                <w:sz w:val="18"/>
                <w:szCs w:val="18"/>
              </w:rPr>
              <w:t>0,185</w:t>
            </w:r>
            <w:r>
              <w:rPr>
                <w:rFonts w:ascii="Arial" w:hAnsi="Arial" w:cs="Arial"/>
                <w:sz w:val="18"/>
                <w:szCs w:val="18"/>
                <w:vertAlign w:val="superscript"/>
              </w:rPr>
              <w:t>***</w:t>
            </w:r>
          </w:p>
        </w:tc>
        <w:tc>
          <w:tcPr>
            <w:tcW w:w="1575" w:type="dxa"/>
          </w:tcPr>
          <w:p w14:paraId="1C794954" w14:textId="77777777" w:rsidR="004312E6" w:rsidRDefault="000D45E4" w:rsidP="00127AD8">
            <w:pPr>
              <w:widowControl w:val="0"/>
              <w:jc w:val="center"/>
              <w:rPr>
                <w:rFonts w:ascii="Arial" w:hAnsi="Arial" w:cs="Arial"/>
                <w:sz w:val="18"/>
                <w:szCs w:val="18"/>
              </w:rPr>
            </w:pPr>
            <w:r>
              <w:rPr>
                <w:rFonts w:ascii="Arial" w:hAnsi="Arial" w:cs="Arial"/>
                <w:sz w:val="18"/>
                <w:szCs w:val="18"/>
              </w:rPr>
              <w:t>0,0519</w:t>
            </w:r>
            <w:r>
              <w:rPr>
                <w:rFonts w:ascii="Arial" w:hAnsi="Arial" w:cs="Arial"/>
                <w:sz w:val="18"/>
                <w:szCs w:val="18"/>
                <w:vertAlign w:val="superscript"/>
              </w:rPr>
              <w:t>***</w:t>
            </w:r>
          </w:p>
        </w:tc>
      </w:tr>
      <w:tr w:rsidR="004312E6" w14:paraId="1C79495A" w14:textId="77777777">
        <w:tc>
          <w:tcPr>
            <w:tcW w:w="3827" w:type="dxa"/>
          </w:tcPr>
          <w:p w14:paraId="1C794956" w14:textId="77777777" w:rsidR="004312E6" w:rsidRDefault="004312E6" w:rsidP="00127AD8">
            <w:pPr>
              <w:widowControl w:val="0"/>
              <w:rPr>
                <w:rFonts w:ascii="Arial" w:hAnsi="Arial" w:cs="Arial"/>
                <w:sz w:val="18"/>
                <w:szCs w:val="18"/>
              </w:rPr>
            </w:pPr>
          </w:p>
        </w:tc>
        <w:tc>
          <w:tcPr>
            <w:tcW w:w="1418" w:type="dxa"/>
          </w:tcPr>
          <w:p w14:paraId="1C794957" w14:textId="77777777" w:rsidR="004312E6" w:rsidRDefault="000D45E4" w:rsidP="00127AD8">
            <w:pPr>
              <w:widowControl w:val="0"/>
              <w:jc w:val="center"/>
              <w:rPr>
                <w:rFonts w:ascii="Arial" w:hAnsi="Arial" w:cs="Arial"/>
                <w:sz w:val="18"/>
                <w:szCs w:val="18"/>
              </w:rPr>
            </w:pPr>
            <w:r>
              <w:rPr>
                <w:rFonts w:ascii="Arial" w:hAnsi="Arial" w:cs="Arial"/>
                <w:sz w:val="18"/>
                <w:szCs w:val="18"/>
              </w:rPr>
              <w:t>(0,00157)</w:t>
            </w:r>
          </w:p>
        </w:tc>
        <w:tc>
          <w:tcPr>
            <w:tcW w:w="1843" w:type="dxa"/>
          </w:tcPr>
          <w:p w14:paraId="1C794958" w14:textId="77777777" w:rsidR="004312E6" w:rsidRDefault="000D45E4" w:rsidP="00127AD8">
            <w:pPr>
              <w:widowControl w:val="0"/>
              <w:jc w:val="center"/>
              <w:rPr>
                <w:rFonts w:ascii="Arial" w:hAnsi="Arial" w:cs="Arial"/>
                <w:sz w:val="18"/>
                <w:szCs w:val="18"/>
              </w:rPr>
            </w:pPr>
            <w:r>
              <w:rPr>
                <w:rFonts w:ascii="Arial" w:hAnsi="Arial" w:cs="Arial"/>
                <w:sz w:val="18"/>
                <w:szCs w:val="18"/>
              </w:rPr>
              <w:t>(0,000220)</w:t>
            </w:r>
          </w:p>
        </w:tc>
        <w:tc>
          <w:tcPr>
            <w:tcW w:w="1575" w:type="dxa"/>
          </w:tcPr>
          <w:p w14:paraId="1C794959" w14:textId="77777777" w:rsidR="004312E6" w:rsidRDefault="000D45E4" w:rsidP="00127AD8">
            <w:pPr>
              <w:widowControl w:val="0"/>
              <w:jc w:val="center"/>
              <w:rPr>
                <w:rFonts w:ascii="Arial" w:hAnsi="Arial" w:cs="Arial"/>
                <w:sz w:val="18"/>
                <w:szCs w:val="18"/>
              </w:rPr>
            </w:pPr>
            <w:r>
              <w:rPr>
                <w:rFonts w:ascii="Arial" w:hAnsi="Arial" w:cs="Arial"/>
                <w:sz w:val="18"/>
                <w:szCs w:val="18"/>
              </w:rPr>
              <w:t>(0,000103)</w:t>
            </w:r>
          </w:p>
        </w:tc>
      </w:tr>
      <w:tr w:rsidR="004312E6" w14:paraId="1C79495F" w14:textId="77777777">
        <w:tc>
          <w:tcPr>
            <w:tcW w:w="3827" w:type="dxa"/>
          </w:tcPr>
          <w:p w14:paraId="1C79495B" w14:textId="77777777" w:rsidR="004312E6" w:rsidRDefault="004312E6" w:rsidP="00127AD8">
            <w:pPr>
              <w:widowControl w:val="0"/>
              <w:rPr>
                <w:rFonts w:ascii="Arial" w:hAnsi="Arial" w:cs="Arial"/>
                <w:sz w:val="18"/>
                <w:szCs w:val="18"/>
              </w:rPr>
            </w:pPr>
          </w:p>
        </w:tc>
        <w:tc>
          <w:tcPr>
            <w:tcW w:w="1418" w:type="dxa"/>
          </w:tcPr>
          <w:p w14:paraId="1C79495C" w14:textId="77777777" w:rsidR="004312E6" w:rsidRDefault="004312E6" w:rsidP="00127AD8">
            <w:pPr>
              <w:widowControl w:val="0"/>
              <w:rPr>
                <w:rFonts w:ascii="Arial" w:hAnsi="Arial" w:cs="Arial"/>
                <w:sz w:val="18"/>
                <w:szCs w:val="18"/>
              </w:rPr>
            </w:pPr>
          </w:p>
        </w:tc>
        <w:tc>
          <w:tcPr>
            <w:tcW w:w="1843" w:type="dxa"/>
          </w:tcPr>
          <w:p w14:paraId="1C79495D" w14:textId="77777777" w:rsidR="004312E6" w:rsidRDefault="004312E6" w:rsidP="00127AD8">
            <w:pPr>
              <w:widowControl w:val="0"/>
              <w:rPr>
                <w:rFonts w:ascii="Arial" w:hAnsi="Arial" w:cs="Arial"/>
                <w:sz w:val="18"/>
                <w:szCs w:val="18"/>
              </w:rPr>
            </w:pPr>
          </w:p>
        </w:tc>
        <w:tc>
          <w:tcPr>
            <w:tcW w:w="1575" w:type="dxa"/>
          </w:tcPr>
          <w:p w14:paraId="1C79495E" w14:textId="77777777" w:rsidR="004312E6" w:rsidRDefault="004312E6" w:rsidP="00127AD8">
            <w:pPr>
              <w:widowControl w:val="0"/>
              <w:rPr>
                <w:rFonts w:ascii="Arial" w:hAnsi="Arial" w:cs="Arial"/>
                <w:sz w:val="18"/>
                <w:szCs w:val="18"/>
              </w:rPr>
            </w:pPr>
          </w:p>
        </w:tc>
      </w:tr>
      <w:tr w:rsidR="004312E6" w14:paraId="1C794964" w14:textId="77777777">
        <w:tc>
          <w:tcPr>
            <w:tcW w:w="3827" w:type="dxa"/>
          </w:tcPr>
          <w:p w14:paraId="1C794960" w14:textId="77777777" w:rsidR="004312E6" w:rsidRDefault="000D45E4" w:rsidP="00127AD8">
            <w:pPr>
              <w:widowControl w:val="0"/>
              <w:rPr>
                <w:rFonts w:ascii="Arial" w:hAnsi="Arial" w:cs="Arial"/>
                <w:sz w:val="18"/>
                <w:szCs w:val="18"/>
              </w:rPr>
            </w:pPr>
            <w:r>
              <w:rPr>
                <w:rFonts w:ascii="Arial" w:hAnsi="Arial" w:cs="Arial"/>
                <w:sz w:val="18"/>
                <w:szCs w:val="18"/>
              </w:rPr>
              <w:t>Ascendentes clase obrera larga distancia</w:t>
            </w:r>
          </w:p>
        </w:tc>
        <w:tc>
          <w:tcPr>
            <w:tcW w:w="1418" w:type="dxa"/>
          </w:tcPr>
          <w:p w14:paraId="1C794961" w14:textId="77777777" w:rsidR="004312E6" w:rsidRDefault="000D45E4" w:rsidP="00127AD8">
            <w:pPr>
              <w:widowControl w:val="0"/>
              <w:jc w:val="center"/>
              <w:rPr>
                <w:rFonts w:ascii="Arial" w:hAnsi="Arial" w:cs="Arial"/>
                <w:sz w:val="18"/>
                <w:szCs w:val="18"/>
              </w:rPr>
            </w:pPr>
            <w:r>
              <w:rPr>
                <w:rFonts w:ascii="Arial" w:hAnsi="Arial" w:cs="Arial"/>
                <w:sz w:val="18"/>
                <w:szCs w:val="18"/>
              </w:rPr>
              <w:t>2,662</w:t>
            </w:r>
            <w:r>
              <w:rPr>
                <w:rFonts w:ascii="Arial" w:hAnsi="Arial" w:cs="Arial"/>
                <w:sz w:val="18"/>
                <w:szCs w:val="18"/>
                <w:vertAlign w:val="superscript"/>
              </w:rPr>
              <w:t>***</w:t>
            </w:r>
          </w:p>
        </w:tc>
        <w:tc>
          <w:tcPr>
            <w:tcW w:w="1843" w:type="dxa"/>
          </w:tcPr>
          <w:p w14:paraId="1C794962" w14:textId="77777777" w:rsidR="004312E6" w:rsidRDefault="000D45E4" w:rsidP="00127AD8">
            <w:pPr>
              <w:widowControl w:val="0"/>
              <w:jc w:val="center"/>
              <w:rPr>
                <w:rFonts w:ascii="Arial" w:hAnsi="Arial" w:cs="Arial"/>
                <w:sz w:val="18"/>
                <w:szCs w:val="18"/>
              </w:rPr>
            </w:pPr>
            <w:r>
              <w:rPr>
                <w:rFonts w:ascii="Arial" w:hAnsi="Arial" w:cs="Arial"/>
                <w:sz w:val="18"/>
                <w:szCs w:val="18"/>
              </w:rPr>
              <w:t>0,185</w:t>
            </w:r>
            <w:r>
              <w:rPr>
                <w:rFonts w:ascii="Arial" w:hAnsi="Arial" w:cs="Arial"/>
                <w:sz w:val="18"/>
                <w:szCs w:val="18"/>
                <w:vertAlign w:val="superscript"/>
              </w:rPr>
              <w:t>***</w:t>
            </w:r>
          </w:p>
        </w:tc>
        <w:tc>
          <w:tcPr>
            <w:tcW w:w="1575" w:type="dxa"/>
          </w:tcPr>
          <w:p w14:paraId="1C794963" w14:textId="77777777" w:rsidR="004312E6" w:rsidRDefault="000D45E4" w:rsidP="00127AD8">
            <w:pPr>
              <w:widowControl w:val="0"/>
              <w:jc w:val="center"/>
              <w:rPr>
                <w:rFonts w:ascii="Arial" w:hAnsi="Arial" w:cs="Arial"/>
                <w:sz w:val="18"/>
                <w:szCs w:val="18"/>
              </w:rPr>
            </w:pPr>
            <w:r>
              <w:rPr>
                <w:rFonts w:ascii="Arial" w:hAnsi="Arial" w:cs="Arial"/>
                <w:sz w:val="18"/>
                <w:szCs w:val="18"/>
              </w:rPr>
              <w:t>0,0644</w:t>
            </w:r>
            <w:r>
              <w:rPr>
                <w:rFonts w:ascii="Arial" w:hAnsi="Arial" w:cs="Arial"/>
                <w:sz w:val="18"/>
                <w:szCs w:val="18"/>
                <w:vertAlign w:val="superscript"/>
              </w:rPr>
              <w:t>***</w:t>
            </w:r>
          </w:p>
        </w:tc>
      </w:tr>
      <w:tr w:rsidR="004312E6" w14:paraId="1C794969" w14:textId="77777777">
        <w:tc>
          <w:tcPr>
            <w:tcW w:w="3827" w:type="dxa"/>
          </w:tcPr>
          <w:p w14:paraId="1C794965" w14:textId="77777777" w:rsidR="004312E6" w:rsidRDefault="004312E6" w:rsidP="00127AD8">
            <w:pPr>
              <w:widowControl w:val="0"/>
              <w:rPr>
                <w:rFonts w:ascii="Arial" w:hAnsi="Arial" w:cs="Arial"/>
                <w:sz w:val="18"/>
                <w:szCs w:val="18"/>
              </w:rPr>
            </w:pPr>
          </w:p>
        </w:tc>
        <w:tc>
          <w:tcPr>
            <w:tcW w:w="1418" w:type="dxa"/>
          </w:tcPr>
          <w:p w14:paraId="1C794966" w14:textId="77777777" w:rsidR="004312E6" w:rsidRDefault="000D45E4" w:rsidP="00127AD8">
            <w:pPr>
              <w:widowControl w:val="0"/>
              <w:jc w:val="center"/>
              <w:rPr>
                <w:rFonts w:ascii="Arial" w:hAnsi="Arial" w:cs="Arial"/>
                <w:sz w:val="18"/>
                <w:szCs w:val="18"/>
              </w:rPr>
            </w:pPr>
            <w:r>
              <w:rPr>
                <w:rFonts w:ascii="Arial" w:hAnsi="Arial" w:cs="Arial"/>
                <w:sz w:val="18"/>
                <w:szCs w:val="18"/>
              </w:rPr>
              <w:t>(0,00415)</w:t>
            </w:r>
          </w:p>
        </w:tc>
        <w:tc>
          <w:tcPr>
            <w:tcW w:w="1843" w:type="dxa"/>
          </w:tcPr>
          <w:p w14:paraId="1C794967" w14:textId="77777777" w:rsidR="004312E6" w:rsidRDefault="000D45E4" w:rsidP="00127AD8">
            <w:pPr>
              <w:widowControl w:val="0"/>
              <w:jc w:val="center"/>
              <w:rPr>
                <w:rFonts w:ascii="Arial" w:hAnsi="Arial" w:cs="Arial"/>
                <w:sz w:val="18"/>
                <w:szCs w:val="18"/>
              </w:rPr>
            </w:pPr>
            <w:r>
              <w:rPr>
                <w:rFonts w:ascii="Arial" w:hAnsi="Arial" w:cs="Arial"/>
                <w:sz w:val="18"/>
                <w:szCs w:val="18"/>
              </w:rPr>
              <w:t>(0,000400)</w:t>
            </w:r>
          </w:p>
        </w:tc>
        <w:tc>
          <w:tcPr>
            <w:tcW w:w="1575" w:type="dxa"/>
          </w:tcPr>
          <w:p w14:paraId="1C794968" w14:textId="77777777" w:rsidR="004312E6" w:rsidRDefault="000D45E4" w:rsidP="00127AD8">
            <w:pPr>
              <w:widowControl w:val="0"/>
              <w:jc w:val="center"/>
              <w:rPr>
                <w:rFonts w:ascii="Arial" w:hAnsi="Arial" w:cs="Arial"/>
                <w:sz w:val="18"/>
                <w:szCs w:val="18"/>
              </w:rPr>
            </w:pPr>
            <w:r>
              <w:rPr>
                <w:rFonts w:ascii="Arial" w:hAnsi="Arial" w:cs="Arial"/>
                <w:sz w:val="18"/>
                <w:szCs w:val="18"/>
              </w:rPr>
              <w:t>(0,000187)</w:t>
            </w:r>
          </w:p>
        </w:tc>
      </w:tr>
      <w:tr w:rsidR="004312E6" w14:paraId="1C79496E" w14:textId="77777777">
        <w:tc>
          <w:tcPr>
            <w:tcW w:w="3827" w:type="dxa"/>
          </w:tcPr>
          <w:p w14:paraId="1C79496A" w14:textId="77777777" w:rsidR="004312E6" w:rsidRDefault="004312E6" w:rsidP="00127AD8">
            <w:pPr>
              <w:widowControl w:val="0"/>
              <w:rPr>
                <w:rFonts w:ascii="Arial" w:hAnsi="Arial" w:cs="Arial"/>
                <w:sz w:val="18"/>
                <w:szCs w:val="18"/>
              </w:rPr>
            </w:pPr>
          </w:p>
        </w:tc>
        <w:tc>
          <w:tcPr>
            <w:tcW w:w="1418" w:type="dxa"/>
          </w:tcPr>
          <w:p w14:paraId="1C79496B" w14:textId="77777777" w:rsidR="004312E6" w:rsidRDefault="004312E6" w:rsidP="00127AD8">
            <w:pPr>
              <w:widowControl w:val="0"/>
              <w:rPr>
                <w:rFonts w:ascii="Arial" w:hAnsi="Arial" w:cs="Arial"/>
                <w:sz w:val="18"/>
                <w:szCs w:val="18"/>
              </w:rPr>
            </w:pPr>
          </w:p>
        </w:tc>
        <w:tc>
          <w:tcPr>
            <w:tcW w:w="1843" w:type="dxa"/>
          </w:tcPr>
          <w:p w14:paraId="1C79496C" w14:textId="77777777" w:rsidR="004312E6" w:rsidRDefault="004312E6" w:rsidP="00127AD8">
            <w:pPr>
              <w:widowControl w:val="0"/>
              <w:rPr>
                <w:rFonts w:ascii="Arial" w:hAnsi="Arial" w:cs="Arial"/>
                <w:sz w:val="18"/>
                <w:szCs w:val="18"/>
              </w:rPr>
            </w:pPr>
          </w:p>
        </w:tc>
        <w:tc>
          <w:tcPr>
            <w:tcW w:w="1575" w:type="dxa"/>
          </w:tcPr>
          <w:p w14:paraId="1C79496D" w14:textId="77777777" w:rsidR="004312E6" w:rsidRDefault="004312E6" w:rsidP="00127AD8">
            <w:pPr>
              <w:widowControl w:val="0"/>
              <w:rPr>
                <w:rFonts w:ascii="Arial" w:hAnsi="Arial" w:cs="Arial"/>
                <w:sz w:val="18"/>
                <w:szCs w:val="18"/>
              </w:rPr>
            </w:pPr>
          </w:p>
        </w:tc>
      </w:tr>
      <w:tr w:rsidR="004312E6" w14:paraId="1C794973" w14:textId="77777777">
        <w:tc>
          <w:tcPr>
            <w:tcW w:w="3827" w:type="dxa"/>
          </w:tcPr>
          <w:p w14:paraId="1C79496F" w14:textId="77777777" w:rsidR="004312E6" w:rsidRDefault="000D45E4" w:rsidP="00127AD8">
            <w:pPr>
              <w:widowControl w:val="0"/>
              <w:rPr>
                <w:rFonts w:ascii="Arial" w:hAnsi="Arial" w:cs="Arial"/>
                <w:sz w:val="18"/>
                <w:szCs w:val="18"/>
              </w:rPr>
            </w:pPr>
            <w:r>
              <w:rPr>
                <w:rFonts w:ascii="Arial" w:hAnsi="Arial" w:cs="Arial"/>
                <w:sz w:val="18"/>
                <w:szCs w:val="18"/>
              </w:rPr>
              <w:t>Ascendentes clase obrera corta distancia</w:t>
            </w:r>
          </w:p>
        </w:tc>
        <w:tc>
          <w:tcPr>
            <w:tcW w:w="1418" w:type="dxa"/>
          </w:tcPr>
          <w:p w14:paraId="1C794970" w14:textId="77777777" w:rsidR="004312E6" w:rsidRDefault="000D45E4" w:rsidP="00127AD8">
            <w:pPr>
              <w:widowControl w:val="0"/>
              <w:jc w:val="center"/>
              <w:rPr>
                <w:rFonts w:ascii="Arial" w:hAnsi="Arial" w:cs="Arial"/>
                <w:sz w:val="18"/>
                <w:szCs w:val="18"/>
              </w:rPr>
            </w:pPr>
            <w:r>
              <w:rPr>
                <w:rFonts w:ascii="Arial" w:hAnsi="Arial" w:cs="Arial"/>
                <w:sz w:val="18"/>
                <w:szCs w:val="18"/>
              </w:rPr>
              <w:t>1,462</w:t>
            </w:r>
            <w:r>
              <w:rPr>
                <w:rFonts w:ascii="Arial" w:hAnsi="Arial" w:cs="Arial"/>
                <w:sz w:val="18"/>
                <w:szCs w:val="18"/>
                <w:vertAlign w:val="superscript"/>
              </w:rPr>
              <w:t>***</w:t>
            </w:r>
          </w:p>
        </w:tc>
        <w:tc>
          <w:tcPr>
            <w:tcW w:w="1843" w:type="dxa"/>
          </w:tcPr>
          <w:p w14:paraId="1C794971" w14:textId="77777777" w:rsidR="004312E6" w:rsidRDefault="000D45E4" w:rsidP="00127AD8">
            <w:pPr>
              <w:widowControl w:val="0"/>
              <w:jc w:val="center"/>
              <w:rPr>
                <w:rFonts w:ascii="Arial" w:hAnsi="Arial" w:cs="Arial"/>
                <w:sz w:val="18"/>
                <w:szCs w:val="18"/>
              </w:rPr>
            </w:pPr>
            <w:r>
              <w:rPr>
                <w:rFonts w:ascii="Arial" w:hAnsi="Arial" w:cs="Arial"/>
                <w:sz w:val="18"/>
                <w:szCs w:val="18"/>
              </w:rPr>
              <w:t>0,128</w:t>
            </w:r>
            <w:r>
              <w:rPr>
                <w:rFonts w:ascii="Arial" w:hAnsi="Arial" w:cs="Arial"/>
                <w:sz w:val="18"/>
                <w:szCs w:val="18"/>
                <w:vertAlign w:val="superscript"/>
              </w:rPr>
              <w:t>***</w:t>
            </w:r>
          </w:p>
        </w:tc>
        <w:tc>
          <w:tcPr>
            <w:tcW w:w="1575" w:type="dxa"/>
          </w:tcPr>
          <w:p w14:paraId="1C794972" w14:textId="77777777" w:rsidR="004312E6" w:rsidRDefault="000D45E4" w:rsidP="00127AD8">
            <w:pPr>
              <w:widowControl w:val="0"/>
              <w:jc w:val="center"/>
              <w:rPr>
                <w:rFonts w:ascii="Arial" w:hAnsi="Arial" w:cs="Arial"/>
                <w:sz w:val="18"/>
                <w:szCs w:val="18"/>
              </w:rPr>
            </w:pPr>
            <w:r>
              <w:rPr>
                <w:rFonts w:ascii="Arial" w:hAnsi="Arial" w:cs="Arial"/>
                <w:sz w:val="18"/>
                <w:szCs w:val="18"/>
              </w:rPr>
              <w:t>0,0342</w:t>
            </w:r>
            <w:r>
              <w:rPr>
                <w:rFonts w:ascii="Arial" w:hAnsi="Arial" w:cs="Arial"/>
                <w:sz w:val="18"/>
                <w:szCs w:val="18"/>
                <w:vertAlign w:val="superscript"/>
              </w:rPr>
              <w:t>***</w:t>
            </w:r>
          </w:p>
        </w:tc>
      </w:tr>
      <w:tr w:rsidR="004312E6" w14:paraId="1C794978" w14:textId="77777777">
        <w:tc>
          <w:tcPr>
            <w:tcW w:w="3827" w:type="dxa"/>
          </w:tcPr>
          <w:p w14:paraId="1C794974" w14:textId="77777777" w:rsidR="004312E6" w:rsidRDefault="004312E6" w:rsidP="00127AD8">
            <w:pPr>
              <w:widowControl w:val="0"/>
              <w:rPr>
                <w:rFonts w:ascii="Arial" w:hAnsi="Arial" w:cs="Arial"/>
                <w:sz w:val="18"/>
                <w:szCs w:val="18"/>
              </w:rPr>
            </w:pPr>
          </w:p>
        </w:tc>
        <w:tc>
          <w:tcPr>
            <w:tcW w:w="1418" w:type="dxa"/>
          </w:tcPr>
          <w:p w14:paraId="1C794975" w14:textId="77777777" w:rsidR="004312E6" w:rsidRDefault="000D45E4" w:rsidP="00127AD8">
            <w:pPr>
              <w:widowControl w:val="0"/>
              <w:jc w:val="center"/>
              <w:rPr>
                <w:rFonts w:ascii="Arial" w:hAnsi="Arial" w:cs="Arial"/>
                <w:sz w:val="18"/>
                <w:szCs w:val="18"/>
              </w:rPr>
            </w:pPr>
            <w:r>
              <w:rPr>
                <w:rFonts w:ascii="Arial" w:hAnsi="Arial" w:cs="Arial"/>
                <w:sz w:val="18"/>
                <w:szCs w:val="18"/>
              </w:rPr>
              <w:t>(0,00109)</w:t>
            </w:r>
          </w:p>
        </w:tc>
        <w:tc>
          <w:tcPr>
            <w:tcW w:w="1843" w:type="dxa"/>
          </w:tcPr>
          <w:p w14:paraId="1C794976" w14:textId="77777777" w:rsidR="004312E6" w:rsidRDefault="000D45E4" w:rsidP="00127AD8">
            <w:pPr>
              <w:widowControl w:val="0"/>
              <w:jc w:val="center"/>
              <w:rPr>
                <w:rFonts w:ascii="Arial" w:hAnsi="Arial" w:cs="Arial"/>
                <w:sz w:val="18"/>
                <w:szCs w:val="18"/>
              </w:rPr>
            </w:pPr>
            <w:r>
              <w:rPr>
                <w:rFonts w:ascii="Arial" w:hAnsi="Arial" w:cs="Arial"/>
                <w:sz w:val="18"/>
                <w:szCs w:val="18"/>
              </w:rPr>
              <w:t>(0,000191)</w:t>
            </w:r>
          </w:p>
        </w:tc>
        <w:tc>
          <w:tcPr>
            <w:tcW w:w="1575" w:type="dxa"/>
          </w:tcPr>
          <w:p w14:paraId="1C794977" w14:textId="77777777" w:rsidR="004312E6" w:rsidRDefault="000D45E4" w:rsidP="00127AD8">
            <w:pPr>
              <w:widowControl w:val="0"/>
              <w:jc w:val="center"/>
              <w:rPr>
                <w:rFonts w:ascii="Arial" w:hAnsi="Arial" w:cs="Arial"/>
                <w:sz w:val="18"/>
                <w:szCs w:val="18"/>
              </w:rPr>
            </w:pPr>
            <w:r>
              <w:rPr>
                <w:rFonts w:ascii="Arial" w:hAnsi="Arial" w:cs="Arial"/>
                <w:sz w:val="18"/>
                <w:szCs w:val="18"/>
              </w:rPr>
              <w:t>(0,0000895)</w:t>
            </w:r>
          </w:p>
        </w:tc>
      </w:tr>
      <w:tr w:rsidR="004312E6" w14:paraId="1C79497D" w14:textId="77777777">
        <w:tc>
          <w:tcPr>
            <w:tcW w:w="3827" w:type="dxa"/>
          </w:tcPr>
          <w:p w14:paraId="1C794979" w14:textId="77777777" w:rsidR="004312E6" w:rsidRDefault="004312E6" w:rsidP="00127AD8">
            <w:pPr>
              <w:widowControl w:val="0"/>
              <w:rPr>
                <w:rFonts w:ascii="Arial" w:hAnsi="Arial" w:cs="Arial"/>
                <w:sz w:val="18"/>
                <w:szCs w:val="18"/>
              </w:rPr>
            </w:pPr>
          </w:p>
        </w:tc>
        <w:tc>
          <w:tcPr>
            <w:tcW w:w="1418" w:type="dxa"/>
          </w:tcPr>
          <w:p w14:paraId="1C79497A" w14:textId="77777777" w:rsidR="004312E6" w:rsidRDefault="004312E6" w:rsidP="00127AD8">
            <w:pPr>
              <w:widowControl w:val="0"/>
              <w:rPr>
                <w:rFonts w:ascii="Arial" w:hAnsi="Arial" w:cs="Arial"/>
                <w:sz w:val="18"/>
                <w:szCs w:val="18"/>
              </w:rPr>
            </w:pPr>
          </w:p>
        </w:tc>
        <w:tc>
          <w:tcPr>
            <w:tcW w:w="1843" w:type="dxa"/>
          </w:tcPr>
          <w:p w14:paraId="1C79497B" w14:textId="77777777" w:rsidR="004312E6" w:rsidRDefault="004312E6" w:rsidP="00127AD8">
            <w:pPr>
              <w:widowControl w:val="0"/>
              <w:rPr>
                <w:rFonts w:ascii="Arial" w:hAnsi="Arial" w:cs="Arial"/>
                <w:sz w:val="18"/>
                <w:szCs w:val="18"/>
              </w:rPr>
            </w:pPr>
          </w:p>
        </w:tc>
        <w:tc>
          <w:tcPr>
            <w:tcW w:w="1575" w:type="dxa"/>
          </w:tcPr>
          <w:p w14:paraId="1C79497C" w14:textId="77777777" w:rsidR="004312E6" w:rsidRDefault="004312E6" w:rsidP="00127AD8">
            <w:pPr>
              <w:widowControl w:val="0"/>
              <w:rPr>
                <w:rFonts w:ascii="Arial" w:hAnsi="Arial" w:cs="Arial"/>
                <w:sz w:val="18"/>
                <w:szCs w:val="18"/>
              </w:rPr>
            </w:pPr>
          </w:p>
        </w:tc>
      </w:tr>
      <w:tr w:rsidR="004312E6" w14:paraId="1C794982" w14:textId="77777777">
        <w:tc>
          <w:tcPr>
            <w:tcW w:w="3827" w:type="dxa"/>
          </w:tcPr>
          <w:p w14:paraId="1C79497E" w14:textId="77777777" w:rsidR="004312E6" w:rsidRDefault="000D45E4" w:rsidP="00127AD8">
            <w:pPr>
              <w:widowControl w:val="0"/>
              <w:rPr>
                <w:rFonts w:ascii="Arial" w:hAnsi="Arial" w:cs="Arial"/>
                <w:sz w:val="18"/>
                <w:szCs w:val="18"/>
              </w:rPr>
            </w:pPr>
            <w:r>
              <w:rPr>
                <w:rFonts w:ascii="Arial" w:hAnsi="Arial" w:cs="Arial"/>
                <w:sz w:val="18"/>
                <w:szCs w:val="18"/>
              </w:rPr>
              <w:t>Herederos clase obrera (ref.)</w:t>
            </w:r>
          </w:p>
        </w:tc>
        <w:tc>
          <w:tcPr>
            <w:tcW w:w="1418" w:type="dxa"/>
          </w:tcPr>
          <w:p w14:paraId="1C79497F" w14:textId="77777777" w:rsidR="004312E6" w:rsidRDefault="004312E6" w:rsidP="00127AD8">
            <w:pPr>
              <w:widowControl w:val="0"/>
              <w:jc w:val="center"/>
              <w:rPr>
                <w:rFonts w:ascii="Arial" w:hAnsi="Arial" w:cs="Arial"/>
                <w:sz w:val="18"/>
                <w:szCs w:val="18"/>
              </w:rPr>
            </w:pPr>
          </w:p>
        </w:tc>
        <w:tc>
          <w:tcPr>
            <w:tcW w:w="1843" w:type="dxa"/>
          </w:tcPr>
          <w:p w14:paraId="1C794980" w14:textId="77777777" w:rsidR="004312E6" w:rsidRDefault="004312E6" w:rsidP="00127AD8">
            <w:pPr>
              <w:widowControl w:val="0"/>
              <w:jc w:val="center"/>
              <w:rPr>
                <w:rFonts w:ascii="Arial" w:hAnsi="Arial" w:cs="Arial"/>
                <w:sz w:val="18"/>
                <w:szCs w:val="18"/>
              </w:rPr>
            </w:pPr>
          </w:p>
        </w:tc>
        <w:tc>
          <w:tcPr>
            <w:tcW w:w="1575" w:type="dxa"/>
          </w:tcPr>
          <w:p w14:paraId="1C794981" w14:textId="77777777" w:rsidR="004312E6" w:rsidRDefault="004312E6" w:rsidP="00127AD8">
            <w:pPr>
              <w:widowControl w:val="0"/>
              <w:jc w:val="center"/>
              <w:rPr>
                <w:rFonts w:ascii="Arial" w:hAnsi="Arial" w:cs="Arial"/>
                <w:sz w:val="18"/>
                <w:szCs w:val="18"/>
              </w:rPr>
            </w:pPr>
          </w:p>
        </w:tc>
      </w:tr>
      <w:tr w:rsidR="004312E6" w14:paraId="1C794987" w14:textId="77777777">
        <w:tc>
          <w:tcPr>
            <w:tcW w:w="3827" w:type="dxa"/>
          </w:tcPr>
          <w:p w14:paraId="1C794983" w14:textId="77777777" w:rsidR="004312E6" w:rsidRDefault="004312E6" w:rsidP="00127AD8">
            <w:pPr>
              <w:widowControl w:val="0"/>
              <w:rPr>
                <w:rFonts w:ascii="Arial" w:hAnsi="Arial" w:cs="Arial"/>
                <w:sz w:val="18"/>
                <w:szCs w:val="18"/>
              </w:rPr>
            </w:pPr>
          </w:p>
        </w:tc>
        <w:tc>
          <w:tcPr>
            <w:tcW w:w="1418" w:type="dxa"/>
          </w:tcPr>
          <w:p w14:paraId="1C794984" w14:textId="77777777" w:rsidR="004312E6" w:rsidRDefault="004312E6" w:rsidP="00127AD8">
            <w:pPr>
              <w:widowControl w:val="0"/>
              <w:jc w:val="center"/>
              <w:rPr>
                <w:rFonts w:ascii="Arial" w:hAnsi="Arial" w:cs="Arial"/>
                <w:sz w:val="18"/>
                <w:szCs w:val="18"/>
              </w:rPr>
            </w:pPr>
          </w:p>
        </w:tc>
        <w:tc>
          <w:tcPr>
            <w:tcW w:w="1843" w:type="dxa"/>
          </w:tcPr>
          <w:p w14:paraId="1C794985" w14:textId="77777777" w:rsidR="004312E6" w:rsidRDefault="004312E6" w:rsidP="00127AD8">
            <w:pPr>
              <w:widowControl w:val="0"/>
              <w:jc w:val="center"/>
              <w:rPr>
                <w:rFonts w:ascii="Arial" w:hAnsi="Arial" w:cs="Arial"/>
                <w:sz w:val="18"/>
                <w:szCs w:val="18"/>
              </w:rPr>
            </w:pPr>
          </w:p>
        </w:tc>
        <w:tc>
          <w:tcPr>
            <w:tcW w:w="1575" w:type="dxa"/>
          </w:tcPr>
          <w:p w14:paraId="1C794986" w14:textId="77777777" w:rsidR="004312E6" w:rsidRDefault="004312E6" w:rsidP="00127AD8">
            <w:pPr>
              <w:widowControl w:val="0"/>
              <w:jc w:val="center"/>
              <w:rPr>
                <w:rFonts w:ascii="Arial" w:hAnsi="Arial" w:cs="Arial"/>
                <w:sz w:val="18"/>
                <w:szCs w:val="18"/>
              </w:rPr>
            </w:pPr>
          </w:p>
        </w:tc>
      </w:tr>
      <w:tr w:rsidR="004312E6" w14:paraId="1C79498C" w14:textId="77777777">
        <w:tc>
          <w:tcPr>
            <w:tcW w:w="3827" w:type="dxa"/>
          </w:tcPr>
          <w:p w14:paraId="1C794988" w14:textId="77777777" w:rsidR="004312E6" w:rsidRDefault="004312E6" w:rsidP="00127AD8">
            <w:pPr>
              <w:widowControl w:val="0"/>
              <w:rPr>
                <w:rFonts w:ascii="Arial" w:hAnsi="Arial" w:cs="Arial"/>
                <w:sz w:val="18"/>
                <w:szCs w:val="18"/>
              </w:rPr>
            </w:pPr>
          </w:p>
        </w:tc>
        <w:tc>
          <w:tcPr>
            <w:tcW w:w="1418" w:type="dxa"/>
          </w:tcPr>
          <w:p w14:paraId="1C794989" w14:textId="77777777" w:rsidR="004312E6" w:rsidRDefault="004312E6" w:rsidP="00127AD8">
            <w:pPr>
              <w:widowControl w:val="0"/>
              <w:rPr>
                <w:rFonts w:ascii="Arial" w:hAnsi="Arial" w:cs="Arial"/>
                <w:sz w:val="18"/>
                <w:szCs w:val="18"/>
              </w:rPr>
            </w:pPr>
          </w:p>
        </w:tc>
        <w:tc>
          <w:tcPr>
            <w:tcW w:w="1843" w:type="dxa"/>
          </w:tcPr>
          <w:p w14:paraId="1C79498A" w14:textId="77777777" w:rsidR="004312E6" w:rsidRDefault="004312E6" w:rsidP="00127AD8">
            <w:pPr>
              <w:widowControl w:val="0"/>
              <w:rPr>
                <w:rFonts w:ascii="Arial" w:hAnsi="Arial" w:cs="Arial"/>
                <w:sz w:val="18"/>
                <w:szCs w:val="18"/>
              </w:rPr>
            </w:pPr>
          </w:p>
        </w:tc>
        <w:tc>
          <w:tcPr>
            <w:tcW w:w="1575" w:type="dxa"/>
          </w:tcPr>
          <w:p w14:paraId="1C79498B" w14:textId="77777777" w:rsidR="004312E6" w:rsidRDefault="004312E6" w:rsidP="00127AD8">
            <w:pPr>
              <w:widowControl w:val="0"/>
              <w:rPr>
                <w:rFonts w:ascii="Arial" w:hAnsi="Arial" w:cs="Arial"/>
                <w:sz w:val="18"/>
                <w:szCs w:val="18"/>
              </w:rPr>
            </w:pPr>
          </w:p>
        </w:tc>
      </w:tr>
      <w:tr w:rsidR="004312E6" w14:paraId="1C794991" w14:textId="77777777">
        <w:tc>
          <w:tcPr>
            <w:tcW w:w="3827" w:type="dxa"/>
          </w:tcPr>
          <w:p w14:paraId="1C79498D" w14:textId="77777777" w:rsidR="004312E6" w:rsidRDefault="000D45E4" w:rsidP="00127AD8">
            <w:pPr>
              <w:widowControl w:val="0"/>
              <w:rPr>
                <w:rFonts w:ascii="Arial" w:hAnsi="Arial" w:cs="Arial"/>
                <w:sz w:val="18"/>
                <w:szCs w:val="18"/>
              </w:rPr>
            </w:pPr>
            <w:r>
              <w:rPr>
                <w:rFonts w:ascii="Arial" w:hAnsi="Arial" w:cs="Arial"/>
                <w:sz w:val="18"/>
                <w:szCs w:val="18"/>
              </w:rPr>
              <w:t>Varón (ref.)</w:t>
            </w:r>
          </w:p>
        </w:tc>
        <w:tc>
          <w:tcPr>
            <w:tcW w:w="1418" w:type="dxa"/>
          </w:tcPr>
          <w:p w14:paraId="1C79498E" w14:textId="77777777" w:rsidR="004312E6" w:rsidRDefault="004312E6" w:rsidP="00127AD8">
            <w:pPr>
              <w:widowControl w:val="0"/>
              <w:jc w:val="center"/>
              <w:rPr>
                <w:rFonts w:ascii="Arial" w:hAnsi="Arial" w:cs="Arial"/>
                <w:sz w:val="18"/>
                <w:szCs w:val="18"/>
              </w:rPr>
            </w:pPr>
          </w:p>
        </w:tc>
        <w:tc>
          <w:tcPr>
            <w:tcW w:w="1843" w:type="dxa"/>
          </w:tcPr>
          <w:p w14:paraId="1C79498F" w14:textId="77777777" w:rsidR="004312E6" w:rsidRDefault="004312E6" w:rsidP="00127AD8">
            <w:pPr>
              <w:widowControl w:val="0"/>
              <w:jc w:val="center"/>
              <w:rPr>
                <w:rFonts w:ascii="Arial" w:hAnsi="Arial" w:cs="Arial"/>
                <w:sz w:val="18"/>
                <w:szCs w:val="18"/>
              </w:rPr>
            </w:pPr>
          </w:p>
        </w:tc>
        <w:tc>
          <w:tcPr>
            <w:tcW w:w="1575" w:type="dxa"/>
          </w:tcPr>
          <w:p w14:paraId="1C794990" w14:textId="77777777" w:rsidR="004312E6" w:rsidRDefault="004312E6" w:rsidP="00127AD8">
            <w:pPr>
              <w:widowControl w:val="0"/>
              <w:jc w:val="center"/>
              <w:rPr>
                <w:rFonts w:ascii="Arial" w:hAnsi="Arial" w:cs="Arial"/>
                <w:sz w:val="18"/>
                <w:szCs w:val="18"/>
              </w:rPr>
            </w:pPr>
          </w:p>
        </w:tc>
      </w:tr>
      <w:tr w:rsidR="004312E6" w14:paraId="1C794996" w14:textId="77777777">
        <w:tc>
          <w:tcPr>
            <w:tcW w:w="3827" w:type="dxa"/>
          </w:tcPr>
          <w:p w14:paraId="1C794992" w14:textId="77777777" w:rsidR="004312E6" w:rsidRDefault="004312E6" w:rsidP="00127AD8">
            <w:pPr>
              <w:widowControl w:val="0"/>
              <w:rPr>
                <w:rFonts w:ascii="Arial" w:hAnsi="Arial" w:cs="Arial"/>
                <w:sz w:val="18"/>
                <w:szCs w:val="18"/>
              </w:rPr>
            </w:pPr>
          </w:p>
        </w:tc>
        <w:tc>
          <w:tcPr>
            <w:tcW w:w="1418" w:type="dxa"/>
          </w:tcPr>
          <w:p w14:paraId="1C794993" w14:textId="77777777" w:rsidR="004312E6" w:rsidRDefault="004312E6" w:rsidP="00127AD8">
            <w:pPr>
              <w:widowControl w:val="0"/>
              <w:jc w:val="center"/>
              <w:rPr>
                <w:rFonts w:ascii="Arial" w:hAnsi="Arial" w:cs="Arial"/>
                <w:sz w:val="18"/>
                <w:szCs w:val="18"/>
              </w:rPr>
            </w:pPr>
          </w:p>
        </w:tc>
        <w:tc>
          <w:tcPr>
            <w:tcW w:w="1843" w:type="dxa"/>
          </w:tcPr>
          <w:p w14:paraId="1C794994" w14:textId="77777777" w:rsidR="004312E6" w:rsidRDefault="004312E6" w:rsidP="00127AD8">
            <w:pPr>
              <w:widowControl w:val="0"/>
              <w:jc w:val="center"/>
              <w:rPr>
                <w:rFonts w:ascii="Arial" w:hAnsi="Arial" w:cs="Arial"/>
                <w:sz w:val="18"/>
                <w:szCs w:val="18"/>
              </w:rPr>
            </w:pPr>
          </w:p>
        </w:tc>
        <w:tc>
          <w:tcPr>
            <w:tcW w:w="1575" w:type="dxa"/>
          </w:tcPr>
          <w:p w14:paraId="1C794995" w14:textId="77777777" w:rsidR="004312E6" w:rsidRDefault="004312E6" w:rsidP="00127AD8">
            <w:pPr>
              <w:widowControl w:val="0"/>
              <w:jc w:val="center"/>
              <w:rPr>
                <w:rFonts w:ascii="Arial" w:hAnsi="Arial" w:cs="Arial"/>
                <w:sz w:val="18"/>
                <w:szCs w:val="18"/>
              </w:rPr>
            </w:pPr>
          </w:p>
        </w:tc>
      </w:tr>
      <w:tr w:rsidR="004312E6" w14:paraId="1C79499B" w14:textId="77777777">
        <w:tc>
          <w:tcPr>
            <w:tcW w:w="3827" w:type="dxa"/>
          </w:tcPr>
          <w:p w14:paraId="1C794997" w14:textId="77777777" w:rsidR="004312E6" w:rsidRDefault="004312E6" w:rsidP="00127AD8">
            <w:pPr>
              <w:widowControl w:val="0"/>
              <w:rPr>
                <w:rFonts w:ascii="Arial" w:hAnsi="Arial" w:cs="Arial"/>
                <w:sz w:val="18"/>
                <w:szCs w:val="18"/>
              </w:rPr>
            </w:pPr>
          </w:p>
        </w:tc>
        <w:tc>
          <w:tcPr>
            <w:tcW w:w="1418" w:type="dxa"/>
          </w:tcPr>
          <w:p w14:paraId="1C794998" w14:textId="77777777" w:rsidR="004312E6" w:rsidRDefault="004312E6" w:rsidP="00127AD8">
            <w:pPr>
              <w:widowControl w:val="0"/>
              <w:rPr>
                <w:rFonts w:ascii="Arial" w:hAnsi="Arial" w:cs="Arial"/>
                <w:sz w:val="18"/>
                <w:szCs w:val="18"/>
              </w:rPr>
            </w:pPr>
          </w:p>
        </w:tc>
        <w:tc>
          <w:tcPr>
            <w:tcW w:w="1843" w:type="dxa"/>
          </w:tcPr>
          <w:p w14:paraId="1C794999" w14:textId="77777777" w:rsidR="004312E6" w:rsidRDefault="004312E6" w:rsidP="00127AD8">
            <w:pPr>
              <w:widowControl w:val="0"/>
              <w:rPr>
                <w:rFonts w:ascii="Arial" w:hAnsi="Arial" w:cs="Arial"/>
                <w:sz w:val="18"/>
                <w:szCs w:val="18"/>
              </w:rPr>
            </w:pPr>
          </w:p>
        </w:tc>
        <w:tc>
          <w:tcPr>
            <w:tcW w:w="1575" w:type="dxa"/>
          </w:tcPr>
          <w:p w14:paraId="1C79499A" w14:textId="77777777" w:rsidR="004312E6" w:rsidRDefault="004312E6" w:rsidP="00127AD8">
            <w:pPr>
              <w:widowControl w:val="0"/>
              <w:rPr>
                <w:rFonts w:ascii="Arial" w:hAnsi="Arial" w:cs="Arial"/>
                <w:sz w:val="18"/>
                <w:szCs w:val="18"/>
              </w:rPr>
            </w:pPr>
          </w:p>
        </w:tc>
      </w:tr>
      <w:tr w:rsidR="004312E6" w14:paraId="1C7949A0" w14:textId="77777777">
        <w:tc>
          <w:tcPr>
            <w:tcW w:w="3827" w:type="dxa"/>
          </w:tcPr>
          <w:p w14:paraId="1C79499C" w14:textId="77777777" w:rsidR="004312E6" w:rsidRDefault="000D45E4" w:rsidP="00127AD8">
            <w:pPr>
              <w:widowControl w:val="0"/>
              <w:rPr>
                <w:rFonts w:ascii="Arial" w:hAnsi="Arial" w:cs="Arial"/>
                <w:sz w:val="18"/>
                <w:szCs w:val="18"/>
              </w:rPr>
            </w:pPr>
            <w:r>
              <w:rPr>
                <w:rFonts w:ascii="Arial" w:hAnsi="Arial" w:cs="Arial"/>
                <w:sz w:val="18"/>
                <w:szCs w:val="18"/>
              </w:rPr>
              <w:t>Mujer</w:t>
            </w:r>
          </w:p>
        </w:tc>
        <w:tc>
          <w:tcPr>
            <w:tcW w:w="1418" w:type="dxa"/>
          </w:tcPr>
          <w:p w14:paraId="1C79499D" w14:textId="77777777" w:rsidR="004312E6" w:rsidRDefault="000D45E4" w:rsidP="00127AD8">
            <w:pPr>
              <w:widowControl w:val="0"/>
              <w:jc w:val="center"/>
              <w:rPr>
                <w:rFonts w:ascii="Arial" w:hAnsi="Arial" w:cs="Arial"/>
                <w:sz w:val="18"/>
                <w:szCs w:val="18"/>
              </w:rPr>
            </w:pPr>
            <w:r>
              <w:rPr>
                <w:rFonts w:ascii="Arial" w:hAnsi="Arial" w:cs="Arial"/>
                <w:sz w:val="18"/>
                <w:szCs w:val="18"/>
              </w:rPr>
              <w:t>0,906</w:t>
            </w:r>
            <w:r>
              <w:rPr>
                <w:rFonts w:ascii="Arial" w:hAnsi="Arial" w:cs="Arial"/>
                <w:sz w:val="18"/>
                <w:szCs w:val="18"/>
                <w:vertAlign w:val="superscript"/>
              </w:rPr>
              <w:t>***</w:t>
            </w:r>
          </w:p>
        </w:tc>
        <w:tc>
          <w:tcPr>
            <w:tcW w:w="1843" w:type="dxa"/>
          </w:tcPr>
          <w:p w14:paraId="1C79499E" w14:textId="77777777" w:rsidR="004312E6" w:rsidRDefault="000D45E4" w:rsidP="00127AD8">
            <w:pPr>
              <w:widowControl w:val="0"/>
              <w:jc w:val="center"/>
              <w:rPr>
                <w:rFonts w:ascii="Arial" w:hAnsi="Arial" w:cs="Arial"/>
                <w:sz w:val="18"/>
                <w:szCs w:val="18"/>
              </w:rPr>
            </w:pPr>
            <w:r>
              <w:rPr>
                <w:rFonts w:ascii="Arial" w:hAnsi="Arial" w:cs="Arial"/>
                <w:sz w:val="18"/>
                <w:szCs w:val="18"/>
              </w:rPr>
              <w:t>-0,0281</w:t>
            </w:r>
            <w:r>
              <w:rPr>
                <w:rFonts w:ascii="Arial" w:hAnsi="Arial" w:cs="Arial"/>
                <w:sz w:val="18"/>
                <w:szCs w:val="18"/>
                <w:vertAlign w:val="superscript"/>
              </w:rPr>
              <w:t>***</w:t>
            </w:r>
          </w:p>
        </w:tc>
        <w:tc>
          <w:tcPr>
            <w:tcW w:w="1575" w:type="dxa"/>
          </w:tcPr>
          <w:p w14:paraId="1C79499F" w14:textId="77777777" w:rsidR="004312E6" w:rsidRDefault="000D45E4" w:rsidP="00127AD8">
            <w:pPr>
              <w:widowControl w:val="0"/>
              <w:jc w:val="center"/>
              <w:rPr>
                <w:rFonts w:ascii="Arial" w:hAnsi="Arial" w:cs="Arial"/>
                <w:sz w:val="18"/>
                <w:szCs w:val="18"/>
              </w:rPr>
            </w:pPr>
            <w:r>
              <w:rPr>
                <w:rFonts w:ascii="Arial" w:hAnsi="Arial" w:cs="Arial"/>
                <w:sz w:val="18"/>
                <w:szCs w:val="18"/>
              </w:rPr>
              <w:t>0,00175</w:t>
            </w:r>
            <w:r>
              <w:rPr>
                <w:rFonts w:ascii="Arial" w:hAnsi="Arial" w:cs="Arial"/>
                <w:sz w:val="18"/>
                <w:szCs w:val="18"/>
                <w:vertAlign w:val="superscript"/>
              </w:rPr>
              <w:t>***</w:t>
            </w:r>
          </w:p>
        </w:tc>
      </w:tr>
      <w:tr w:rsidR="004312E6" w14:paraId="1C7949A5" w14:textId="77777777">
        <w:tc>
          <w:tcPr>
            <w:tcW w:w="3827" w:type="dxa"/>
          </w:tcPr>
          <w:p w14:paraId="1C7949A1" w14:textId="77777777" w:rsidR="004312E6" w:rsidRDefault="004312E6" w:rsidP="00127AD8">
            <w:pPr>
              <w:widowControl w:val="0"/>
              <w:rPr>
                <w:rFonts w:ascii="Arial" w:hAnsi="Arial" w:cs="Arial"/>
                <w:sz w:val="18"/>
                <w:szCs w:val="18"/>
              </w:rPr>
            </w:pPr>
          </w:p>
        </w:tc>
        <w:tc>
          <w:tcPr>
            <w:tcW w:w="1418" w:type="dxa"/>
          </w:tcPr>
          <w:p w14:paraId="1C7949A2" w14:textId="77777777" w:rsidR="004312E6" w:rsidRDefault="000D45E4" w:rsidP="00127AD8">
            <w:pPr>
              <w:widowControl w:val="0"/>
              <w:jc w:val="center"/>
              <w:rPr>
                <w:rFonts w:ascii="Arial" w:hAnsi="Arial" w:cs="Arial"/>
                <w:sz w:val="18"/>
                <w:szCs w:val="18"/>
              </w:rPr>
            </w:pPr>
            <w:r>
              <w:rPr>
                <w:rFonts w:ascii="Arial" w:hAnsi="Arial" w:cs="Arial"/>
                <w:sz w:val="18"/>
                <w:szCs w:val="18"/>
              </w:rPr>
              <w:t>(0,000528)</w:t>
            </w:r>
          </w:p>
        </w:tc>
        <w:tc>
          <w:tcPr>
            <w:tcW w:w="1843" w:type="dxa"/>
          </w:tcPr>
          <w:p w14:paraId="1C7949A3" w14:textId="77777777" w:rsidR="004312E6" w:rsidRDefault="000D45E4" w:rsidP="00127AD8">
            <w:pPr>
              <w:widowControl w:val="0"/>
              <w:jc w:val="center"/>
              <w:rPr>
                <w:rFonts w:ascii="Arial" w:hAnsi="Arial" w:cs="Arial"/>
                <w:sz w:val="18"/>
                <w:szCs w:val="18"/>
              </w:rPr>
            </w:pPr>
            <w:r>
              <w:rPr>
                <w:rFonts w:ascii="Arial" w:hAnsi="Arial" w:cs="Arial"/>
                <w:sz w:val="18"/>
                <w:szCs w:val="18"/>
              </w:rPr>
              <w:t>(0,000150)</w:t>
            </w:r>
          </w:p>
        </w:tc>
        <w:tc>
          <w:tcPr>
            <w:tcW w:w="1575" w:type="dxa"/>
          </w:tcPr>
          <w:p w14:paraId="1C7949A4" w14:textId="77777777" w:rsidR="004312E6" w:rsidRDefault="000D45E4" w:rsidP="00127AD8">
            <w:pPr>
              <w:widowControl w:val="0"/>
              <w:jc w:val="center"/>
              <w:rPr>
                <w:rFonts w:ascii="Arial" w:hAnsi="Arial" w:cs="Arial"/>
                <w:sz w:val="18"/>
                <w:szCs w:val="18"/>
              </w:rPr>
            </w:pPr>
            <w:r>
              <w:rPr>
                <w:rFonts w:ascii="Arial" w:hAnsi="Arial" w:cs="Arial"/>
                <w:sz w:val="18"/>
                <w:szCs w:val="18"/>
              </w:rPr>
              <w:t>(0,0000700)</w:t>
            </w:r>
          </w:p>
        </w:tc>
      </w:tr>
      <w:tr w:rsidR="004312E6" w14:paraId="1C7949AA" w14:textId="77777777">
        <w:tc>
          <w:tcPr>
            <w:tcW w:w="3827" w:type="dxa"/>
          </w:tcPr>
          <w:p w14:paraId="1C7949A6" w14:textId="77777777" w:rsidR="004312E6" w:rsidRDefault="004312E6" w:rsidP="00127AD8">
            <w:pPr>
              <w:widowControl w:val="0"/>
              <w:rPr>
                <w:rFonts w:ascii="Arial" w:hAnsi="Arial" w:cs="Arial"/>
                <w:sz w:val="18"/>
                <w:szCs w:val="18"/>
              </w:rPr>
            </w:pPr>
          </w:p>
        </w:tc>
        <w:tc>
          <w:tcPr>
            <w:tcW w:w="1418" w:type="dxa"/>
          </w:tcPr>
          <w:p w14:paraId="1C7949A7" w14:textId="77777777" w:rsidR="004312E6" w:rsidRDefault="004312E6" w:rsidP="00127AD8">
            <w:pPr>
              <w:widowControl w:val="0"/>
              <w:rPr>
                <w:rFonts w:ascii="Arial" w:hAnsi="Arial" w:cs="Arial"/>
                <w:sz w:val="18"/>
                <w:szCs w:val="18"/>
              </w:rPr>
            </w:pPr>
          </w:p>
        </w:tc>
        <w:tc>
          <w:tcPr>
            <w:tcW w:w="1843" w:type="dxa"/>
          </w:tcPr>
          <w:p w14:paraId="1C7949A8" w14:textId="77777777" w:rsidR="004312E6" w:rsidRDefault="004312E6" w:rsidP="00127AD8">
            <w:pPr>
              <w:widowControl w:val="0"/>
              <w:rPr>
                <w:rFonts w:ascii="Arial" w:hAnsi="Arial" w:cs="Arial"/>
                <w:sz w:val="18"/>
                <w:szCs w:val="18"/>
              </w:rPr>
            </w:pPr>
          </w:p>
        </w:tc>
        <w:tc>
          <w:tcPr>
            <w:tcW w:w="1575" w:type="dxa"/>
          </w:tcPr>
          <w:p w14:paraId="1C7949A9" w14:textId="77777777" w:rsidR="004312E6" w:rsidRDefault="004312E6" w:rsidP="00127AD8">
            <w:pPr>
              <w:widowControl w:val="0"/>
              <w:rPr>
                <w:rFonts w:ascii="Arial" w:hAnsi="Arial" w:cs="Arial"/>
                <w:sz w:val="18"/>
                <w:szCs w:val="18"/>
              </w:rPr>
            </w:pPr>
          </w:p>
        </w:tc>
      </w:tr>
      <w:tr w:rsidR="004312E6" w14:paraId="1C7949AF" w14:textId="77777777">
        <w:tc>
          <w:tcPr>
            <w:tcW w:w="3827" w:type="dxa"/>
          </w:tcPr>
          <w:p w14:paraId="1C7949AB" w14:textId="77777777" w:rsidR="004312E6" w:rsidRDefault="000D45E4" w:rsidP="00127AD8">
            <w:pPr>
              <w:widowControl w:val="0"/>
              <w:rPr>
                <w:rFonts w:ascii="Arial" w:hAnsi="Arial" w:cs="Arial"/>
                <w:sz w:val="18"/>
                <w:szCs w:val="18"/>
              </w:rPr>
            </w:pPr>
            <w:r>
              <w:rPr>
                <w:rFonts w:ascii="Arial" w:hAnsi="Arial" w:cs="Arial"/>
                <w:sz w:val="18"/>
                <w:szCs w:val="18"/>
              </w:rPr>
              <w:t>&lt; 1950 (ref.)</w:t>
            </w:r>
          </w:p>
        </w:tc>
        <w:tc>
          <w:tcPr>
            <w:tcW w:w="1418" w:type="dxa"/>
          </w:tcPr>
          <w:p w14:paraId="1C7949AC" w14:textId="77777777" w:rsidR="004312E6" w:rsidRDefault="004312E6" w:rsidP="00127AD8">
            <w:pPr>
              <w:widowControl w:val="0"/>
              <w:jc w:val="center"/>
              <w:rPr>
                <w:rFonts w:ascii="Arial" w:hAnsi="Arial" w:cs="Arial"/>
                <w:sz w:val="18"/>
                <w:szCs w:val="18"/>
              </w:rPr>
            </w:pPr>
          </w:p>
        </w:tc>
        <w:tc>
          <w:tcPr>
            <w:tcW w:w="1843" w:type="dxa"/>
          </w:tcPr>
          <w:p w14:paraId="1C7949AD" w14:textId="77777777" w:rsidR="004312E6" w:rsidRDefault="004312E6" w:rsidP="00127AD8">
            <w:pPr>
              <w:widowControl w:val="0"/>
              <w:jc w:val="center"/>
              <w:rPr>
                <w:rFonts w:ascii="Arial" w:hAnsi="Arial" w:cs="Arial"/>
                <w:sz w:val="18"/>
                <w:szCs w:val="18"/>
              </w:rPr>
            </w:pPr>
          </w:p>
        </w:tc>
        <w:tc>
          <w:tcPr>
            <w:tcW w:w="1575" w:type="dxa"/>
          </w:tcPr>
          <w:p w14:paraId="1C7949AE" w14:textId="77777777" w:rsidR="004312E6" w:rsidRDefault="004312E6" w:rsidP="00127AD8">
            <w:pPr>
              <w:widowControl w:val="0"/>
              <w:jc w:val="center"/>
              <w:rPr>
                <w:rFonts w:ascii="Arial" w:hAnsi="Arial" w:cs="Arial"/>
                <w:sz w:val="18"/>
                <w:szCs w:val="18"/>
              </w:rPr>
            </w:pPr>
          </w:p>
        </w:tc>
      </w:tr>
      <w:tr w:rsidR="004312E6" w14:paraId="1C7949B4" w14:textId="77777777">
        <w:tc>
          <w:tcPr>
            <w:tcW w:w="3827" w:type="dxa"/>
          </w:tcPr>
          <w:p w14:paraId="1C7949B0" w14:textId="77777777" w:rsidR="004312E6" w:rsidRDefault="004312E6" w:rsidP="00127AD8">
            <w:pPr>
              <w:widowControl w:val="0"/>
              <w:rPr>
                <w:rFonts w:ascii="Arial" w:hAnsi="Arial" w:cs="Arial"/>
                <w:sz w:val="18"/>
                <w:szCs w:val="18"/>
              </w:rPr>
            </w:pPr>
          </w:p>
        </w:tc>
        <w:tc>
          <w:tcPr>
            <w:tcW w:w="1418" w:type="dxa"/>
          </w:tcPr>
          <w:p w14:paraId="1C7949B1" w14:textId="77777777" w:rsidR="004312E6" w:rsidRDefault="004312E6" w:rsidP="00127AD8">
            <w:pPr>
              <w:widowControl w:val="0"/>
              <w:jc w:val="center"/>
              <w:rPr>
                <w:rFonts w:ascii="Arial" w:hAnsi="Arial" w:cs="Arial"/>
                <w:sz w:val="18"/>
                <w:szCs w:val="18"/>
              </w:rPr>
            </w:pPr>
          </w:p>
        </w:tc>
        <w:tc>
          <w:tcPr>
            <w:tcW w:w="1843" w:type="dxa"/>
          </w:tcPr>
          <w:p w14:paraId="1C7949B2" w14:textId="77777777" w:rsidR="004312E6" w:rsidRDefault="004312E6" w:rsidP="00127AD8">
            <w:pPr>
              <w:widowControl w:val="0"/>
              <w:jc w:val="center"/>
              <w:rPr>
                <w:rFonts w:ascii="Arial" w:hAnsi="Arial" w:cs="Arial"/>
                <w:sz w:val="18"/>
                <w:szCs w:val="18"/>
              </w:rPr>
            </w:pPr>
          </w:p>
        </w:tc>
        <w:tc>
          <w:tcPr>
            <w:tcW w:w="1575" w:type="dxa"/>
          </w:tcPr>
          <w:p w14:paraId="1C7949B3" w14:textId="77777777" w:rsidR="004312E6" w:rsidRDefault="004312E6" w:rsidP="00127AD8">
            <w:pPr>
              <w:widowControl w:val="0"/>
              <w:jc w:val="center"/>
              <w:rPr>
                <w:rFonts w:ascii="Arial" w:hAnsi="Arial" w:cs="Arial"/>
                <w:sz w:val="18"/>
                <w:szCs w:val="18"/>
              </w:rPr>
            </w:pPr>
          </w:p>
        </w:tc>
      </w:tr>
      <w:tr w:rsidR="004312E6" w14:paraId="1C7949B9" w14:textId="77777777">
        <w:tc>
          <w:tcPr>
            <w:tcW w:w="3827" w:type="dxa"/>
          </w:tcPr>
          <w:p w14:paraId="1C7949B5" w14:textId="77777777" w:rsidR="004312E6" w:rsidRDefault="004312E6" w:rsidP="00127AD8">
            <w:pPr>
              <w:widowControl w:val="0"/>
              <w:rPr>
                <w:rFonts w:ascii="Arial" w:hAnsi="Arial" w:cs="Arial"/>
                <w:sz w:val="18"/>
                <w:szCs w:val="18"/>
              </w:rPr>
            </w:pPr>
          </w:p>
        </w:tc>
        <w:tc>
          <w:tcPr>
            <w:tcW w:w="1418" w:type="dxa"/>
          </w:tcPr>
          <w:p w14:paraId="1C7949B6" w14:textId="77777777" w:rsidR="004312E6" w:rsidRDefault="004312E6" w:rsidP="00127AD8">
            <w:pPr>
              <w:widowControl w:val="0"/>
              <w:rPr>
                <w:rFonts w:ascii="Arial" w:hAnsi="Arial" w:cs="Arial"/>
                <w:sz w:val="18"/>
                <w:szCs w:val="18"/>
              </w:rPr>
            </w:pPr>
          </w:p>
        </w:tc>
        <w:tc>
          <w:tcPr>
            <w:tcW w:w="1843" w:type="dxa"/>
          </w:tcPr>
          <w:p w14:paraId="1C7949B7" w14:textId="77777777" w:rsidR="004312E6" w:rsidRDefault="004312E6" w:rsidP="00127AD8">
            <w:pPr>
              <w:widowControl w:val="0"/>
              <w:rPr>
                <w:rFonts w:ascii="Arial" w:hAnsi="Arial" w:cs="Arial"/>
                <w:sz w:val="18"/>
                <w:szCs w:val="18"/>
              </w:rPr>
            </w:pPr>
          </w:p>
        </w:tc>
        <w:tc>
          <w:tcPr>
            <w:tcW w:w="1575" w:type="dxa"/>
          </w:tcPr>
          <w:p w14:paraId="1C7949B8" w14:textId="77777777" w:rsidR="004312E6" w:rsidRDefault="004312E6" w:rsidP="00127AD8">
            <w:pPr>
              <w:widowControl w:val="0"/>
              <w:rPr>
                <w:rFonts w:ascii="Arial" w:hAnsi="Arial" w:cs="Arial"/>
                <w:sz w:val="18"/>
                <w:szCs w:val="18"/>
              </w:rPr>
            </w:pPr>
          </w:p>
        </w:tc>
      </w:tr>
      <w:tr w:rsidR="004312E6" w14:paraId="1C7949BE" w14:textId="77777777">
        <w:tc>
          <w:tcPr>
            <w:tcW w:w="3827" w:type="dxa"/>
          </w:tcPr>
          <w:p w14:paraId="1C7949BA" w14:textId="77777777" w:rsidR="004312E6" w:rsidRDefault="000D45E4" w:rsidP="00127AD8">
            <w:pPr>
              <w:widowControl w:val="0"/>
              <w:rPr>
                <w:rFonts w:ascii="Arial" w:hAnsi="Arial" w:cs="Arial"/>
                <w:sz w:val="18"/>
                <w:szCs w:val="18"/>
              </w:rPr>
            </w:pPr>
            <w:r>
              <w:rPr>
                <w:rFonts w:ascii="Arial" w:hAnsi="Arial" w:cs="Arial"/>
                <w:sz w:val="18"/>
                <w:szCs w:val="18"/>
              </w:rPr>
              <w:t>1950 a 1959</w:t>
            </w:r>
          </w:p>
        </w:tc>
        <w:tc>
          <w:tcPr>
            <w:tcW w:w="1418" w:type="dxa"/>
          </w:tcPr>
          <w:p w14:paraId="1C7949BB" w14:textId="77777777" w:rsidR="004312E6" w:rsidRDefault="000D45E4" w:rsidP="00127AD8">
            <w:pPr>
              <w:widowControl w:val="0"/>
              <w:jc w:val="center"/>
              <w:rPr>
                <w:rFonts w:ascii="Arial" w:hAnsi="Arial" w:cs="Arial"/>
                <w:sz w:val="18"/>
                <w:szCs w:val="18"/>
              </w:rPr>
            </w:pPr>
            <w:r>
              <w:rPr>
                <w:rFonts w:ascii="Arial" w:hAnsi="Arial" w:cs="Arial"/>
                <w:sz w:val="18"/>
                <w:szCs w:val="18"/>
              </w:rPr>
              <w:t>0,818</w:t>
            </w:r>
            <w:r>
              <w:rPr>
                <w:rFonts w:ascii="Arial" w:hAnsi="Arial" w:cs="Arial"/>
                <w:sz w:val="18"/>
                <w:szCs w:val="18"/>
                <w:vertAlign w:val="superscript"/>
              </w:rPr>
              <w:t>***</w:t>
            </w:r>
          </w:p>
        </w:tc>
        <w:tc>
          <w:tcPr>
            <w:tcW w:w="1843" w:type="dxa"/>
          </w:tcPr>
          <w:p w14:paraId="1C7949BC" w14:textId="77777777" w:rsidR="004312E6" w:rsidRDefault="000D45E4" w:rsidP="00127AD8">
            <w:pPr>
              <w:widowControl w:val="0"/>
              <w:jc w:val="center"/>
              <w:rPr>
                <w:rFonts w:ascii="Arial" w:hAnsi="Arial" w:cs="Arial"/>
                <w:sz w:val="18"/>
                <w:szCs w:val="18"/>
              </w:rPr>
            </w:pPr>
            <w:r>
              <w:rPr>
                <w:rFonts w:ascii="Arial" w:hAnsi="Arial" w:cs="Arial"/>
                <w:sz w:val="18"/>
                <w:szCs w:val="18"/>
              </w:rPr>
              <w:t>0,0425</w:t>
            </w:r>
            <w:r>
              <w:rPr>
                <w:rFonts w:ascii="Arial" w:hAnsi="Arial" w:cs="Arial"/>
                <w:sz w:val="18"/>
                <w:szCs w:val="18"/>
                <w:vertAlign w:val="superscript"/>
              </w:rPr>
              <w:t>***</w:t>
            </w:r>
          </w:p>
        </w:tc>
        <w:tc>
          <w:tcPr>
            <w:tcW w:w="1575" w:type="dxa"/>
          </w:tcPr>
          <w:p w14:paraId="1C7949BD" w14:textId="77777777" w:rsidR="004312E6" w:rsidRDefault="000D45E4" w:rsidP="00127AD8">
            <w:pPr>
              <w:widowControl w:val="0"/>
              <w:jc w:val="center"/>
              <w:rPr>
                <w:rFonts w:ascii="Arial" w:hAnsi="Arial" w:cs="Arial"/>
                <w:sz w:val="18"/>
                <w:szCs w:val="18"/>
              </w:rPr>
            </w:pPr>
            <w:r>
              <w:rPr>
                <w:rFonts w:ascii="Arial" w:hAnsi="Arial" w:cs="Arial"/>
                <w:sz w:val="18"/>
                <w:szCs w:val="18"/>
              </w:rPr>
              <w:t>0,0102</w:t>
            </w:r>
            <w:r>
              <w:rPr>
                <w:rFonts w:ascii="Arial" w:hAnsi="Arial" w:cs="Arial"/>
                <w:sz w:val="18"/>
                <w:szCs w:val="18"/>
                <w:vertAlign w:val="superscript"/>
              </w:rPr>
              <w:t>***</w:t>
            </w:r>
          </w:p>
        </w:tc>
      </w:tr>
      <w:tr w:rsidR="004312E6" w14:paraId="1C7949C3" w14:textId="77777777">
        <w:tc>
          <w:tcPr>
            <w:tcW w:w="3827" w:type="dxa"/>
          </w:tcPr>
          <w:p w14:paraId="1C7949BF" w14:textId="77777777" w:rsidR="004312E6" w:rsidRDefault="004312E6" w:rsidP="00127AD8">
            <w:pPr>
              <w:widowControl w:val="0"/>
              <w:rPr>
                <w:rFonts w:ascii="Arial" w:hAnsi="Arial" w:cs="Arial"/>
                <w:sz w:val="18"/>
                <w:szCs w:val="18"/>
              </w:rPr>
            </w:pPr>
          </w:p>
        </w:tc>
        <w:tc>
          <w:tcPr>
            <w:tcW w:w="1418" w:type="dxa"/>
          </w:tcPr>
          <w:p w14:paraId="1C7949C0" w14:textId="77777777" w:rsidR="004312E6" w:rsidRDefault="000D45E4" w:rsidP="00127AD8">
            <w:pPr>
              <w:widowControl w:val="0"/>
              <w:jc w:val="center"/>
              <w:rPr>
                <w:rFonts w:ascii="Arial" w:hAnsi="Arial" w:cs="Arial"/>
                <w:sz w:val="18"/>
                <w:szCs w:val="18"/>
              </w:rPr>
            </w:pPr>
            <w:r>
              <w:rPr>
                <w:rFonts w:ascii="Arial" w:hAnsi="Arial" w:cs="Arial"/>
                <w:sz w:val="18"/>
                <w:szCs w:val="18"/>
              </w:rPr>
              <w:t>(0,00108)</w:t>
            </w:r>
          </w:p>
        </w:tc>
        <w:tc>
          <w:tcPr>
            <w:tcW w:w="1843" w:type="dxa"/>
          </w:tcPr>
          <w:p w14:paraId="1C7949C1" w14:textId="77777777" w:rsidR="004312E6" w:rsidRDefault="000D45E4" w:rsidP="00127AD8">
            <w:pPr>
              <w:widowControl w:val="0"/>
              <w:jc w:val="center"/>
              <w:rPr>
                <w:rFonts w:ascii="Arial" w:hAnsi="Arial" w:cs="Arial"/>
                <w:sz w:val="18"/>
                <w:szCs w:val="18"/>
              </w:rPr>
            </w:pPr>
            <w:r>
              <w:rPr>
                <w:rFonts w:ascii="Arial" w:hAnsi="Arial" w:cs="Arial"/>
                <w:sz w:val="18"/>
                <w:szCs w:val="18"/>
              </w:rPr>
              <w:t>(0,000339)</w:t>
            </w:r>
          </w:p>
        </w:tc>
        <w:tc>
          <w:tcPr>
            <w:tcW w:w="1575" w:type="dxa"/>
          </w:tcPr>
          <w:p w14:paraId="1C7949C2" w14:textId="77777777" w:rsidR="004312E6" w:rsidRDefault="000D45E4" w:rsidP="00127AD8">
            <w:pPr>
              <w:widowControl w:val="0"/>
              <w:jc w:val="center"/>
              <w:rPr>
                <w:rFonts w:ascii="Arial" w:hAnsi="Arial" w:cs="Arial"/>
                <w:sz w:val="18"/>
                <w:szCs w:val="18"/>
              </w:rPr>
            </w:pPr>
            <w:r>
              <w:rPr>
                <w:rFonts w:ascii="Arial" w:hAnsi="Arial" w:cs="Arial"/>
                <w:sz w:val="18"/>
                <w:szCs w:val="18"/>
              </w:rPr>
              <w:t>(0,000159)</w:t>
            </w:r>
          </w:p>
        </w:tc>
      </w:tr>
      <w:tr w:rsidR="004312E6" w14:paraId="1C7949C8" w14:textId="77777777">
        <w:tc>
          <w:tcPr>
            <w:tcW w:w="3827" w:type="dxa"/>
          </w:tcPr>
          <w:p w14:paraId="1C7949C4" w14:textId="77777777" w:rsidR="004312E6" w:rsidRDefault="004312E6" w:rsidP="00127AD8">
            <w:pPr>
              <w:widowControl w:val="0"/>
              <w:rPr>
                <w:rFonts w:ascii="Arial" w:hAnsi="Arial" w:cs="Arial"/>
                <w:sz w:val="18"/>
                <w:szCs w:val="18"/>
              </w:rPr>
            </w:pPr>
          </w:p>
        </w:tc>
        <w:tc>
          <w:tcPr>
            <w:tcW w:w="1418" w:type="dxa"/>
          </w:tcPr>
          <w:p w14:paraId="1C7949C5" w14:textId="77777777" w:rsidR="004312E6" w:rsidRDefault="004312E6" w:rsidP="00127AD8">
            <w:pPr>
              <w:widowControl w:val="0"/>
              <w:rPr>
                <w:rFonts w:ascii="Arial" w:hAnsi="Arial" w:cs="Arial"/>
                <w:sz w:val="18"/>
                <w:szCs w:val="18"/>
              </w:rPr>
            </w:pPr>
          </w:p>
        </w:tc>
        <w:tc>
          <w:tcPr>
            <w:tcW w:w="1843" w:type="dxa"/>
          </w:tcPr>
          <w:p w14:paraId="1C7949C6" w14:textId="77777777" w:rsidR="004312E6" w:rsidRDefault="004312E6" w:rsidP="00127AD8">
            <w:pPr>
              <w:widowControl w:val="0"/>
              <w:rPr>
                <w:rFonts w:ascii="Arial" w:hAnsi="Arial" w:cs="Arial"/>
                <w:sz w:val="18"/>
                <w:szCs w:val="18"/>
              </w:rPr>
            </w:pPr>
          </w:p>
        </w:tc>
        <w:tc>
          <w:tcPr>
            <w:tcW w:w="1575" w:type="dxa"/>
          </w:tcPr>
          <w:p w14:paraId="1C7949C7" w14:textId="77777777" w:rsidR="004312E6" w:rsidRDefault="004312E6" w:rsidP="00127AD8">
            <w:pPr>
              <w:widowControl w:val="0"/>
              <w:rPr>
                <w:rFonts w:ascii="Arial" w:hAnsi="Arial" w:cs="Arial"/>
                <w:sz w:val="18"/>
                <w:szCs w:val="18"/>
              </w:rPr>
            </w:pPr>
          </w:p>
        </w:tc>
      </w:tr>
      <w:tr w:rsidR="004312E6" w14:paraId="1C7949CD" w14:textId="77777777">
        <w:tc>
          <w:tcPr>
            <w:tcW w:w="3827" w:type="dxa"/>
          </w:tcPr>
          <w:p w14:paraId="1C7949C9" w14:textId="77777777" w:rsidR="004312E6" w:rsidRDefault="000D45E4" w:rsidP="00127AD8">
            <w:pPr>
              <w:widowControl w:val="0"/>
              <w:rPr>
                <w:rFonts w:ascii="Arial" w:hAnsi="Arial" w:cs="Arial"/>
                <w:sz w:val="18"/>
                <w:szCs w:val="18"/>
              </w:rPr>
            </w:pPr>
            <w:r>
              <w:rPr>
                <w:rFonts w:ascii="Arial" w:hAnsi="Arial" w:cs="Arial"/>
                <w:sz w:val="18"/>
                <w:szCs w:val="18"/>
              </w:rPr>
              <w:t>1960 a 1969</w:t>
            </w:r>
          </w:p>
        </w:tc>
        <w:tc>
          <w:tcPr>
            <w:tcW w:w="1418" w:type="dxa"/>
          </w:tcPr>
          <w:p w14:paraId="1C7949CA" w14:textId="77777777" w:rsidR="004312E6" w:rsidRDefault="000D45E4" w:rsidP="00127AD8">
            <w:pPr>
              <w:widowControl w:val="0"/>
              <w:jc w:val="center"/>
              <w:rPr>
                <w:rFonts w:ascii="Arial" w:hAnsi="Arial" w:cs="Arial"/>
                <w:sz w:val="18"/>
                <w:szCs w:val="18"/>
              </w:rPr>
            </w:pPr>
            <w:r>
              <w:rPr>
                <w:rFonts w:ascii="Arial" w:hAnsi="Arial" w:cs="Arial"/>
                <w:sz w:val="18"/>
                <w:szCs w:val="18"/>
              </w:rPr>
              <w:t>0,678</w:t>
            </w:r>
            <w:r>
              <w:rPr>
                <w:rFonts w:ascii="Arial" w:hAnsi="Arial" w:cs="Arial"/>
                <w:sz w:val="18"/>
                <w:szCs w:val="18"/>
                <w:vertAlign w:val="superscript"/>
              </w:rPr>
              <w:t>***</w:t>
            </w:r>
          </w:p>
        </w:tc>
        <w:tc>
          <w:tcPr>
            <w:tcW w:w="1843" w:type="dxa"/>
          </w:tcPr>
          <w:p w14:paraId="1C7949CB" w14:textId="77777777" w:rsidR="004312E6" w:rsidRDefault="000D45E4" w:rsidP="00127AD8">
            <w:pPr>
              <w:widowControl w:val="0"/>
              <w:jc w:val="center"/>
              <w:rPr>
                <w:rFonts w:ascii="Arial" w:hAnsi="Arial" w:cs="Arial"/>
                <w:sz w:val="18"/>
                <w:szCs w:val="18"/>
              </w:rPr>
            </w:pPr>
            <w:r>
              <w:rPr>
                <w:rFonts w:ascii="Arial" w:hAnsi="Arial" w:cs="Arial"/>
                <w:sz w:val="18"/>
                <w:szCs w:val="18"/>
              </w:rPr>
              <w:t>0,0673</w:t>
            </w:r>
            <w:r>
              <w:rPr>
                <w:rFonts w:ascii="Arial" w:hAnsi="Arial" w:cs="Arial"/>
                <w:sz w:val="18"/>
                <w:szCs w:val="18"/>
                <w:vertAlign w:val="superscript"/>
              </w:rPr>
              <w:t>***</w:t>
            </w:r>
          </w:p>
        </w:tc>
        <w:tc>
          <w:tcPr>
            <w:tcW w:w="1575" w:type="dxa"/>
          </w:tcPr>
          <w:p w14:paraId="1C7949CC" w14:textId="77777777" w:rsidR="004312E6" w:rsidRDefault="000D45E4" w:rsidP="00127AD8">
            <w:pPr>
              <w:widowControl w:val="0"/>
              <w:jc w:val="center"/>
              <w:rPr>
                <w:rFonts w:ascii="Arial" w:hAnsi="Arial" w:cs="Arial"/>
                <w:sz w:val="18"/>
                <w:szCs w:val="18"/>
              </w:rPr>
            </w:pPr>
            <w:r>
              <w:rPr>
                <w:rFonts w:ascii="Arial" w:hAnsi="Arial" w:cs="Arial"/>
                <w:sz w:val="18"/>
                <w:szCs w:val="18"/>
              </w:rPr>
              <w:t>-0,00134</w:t>
            </w:r>
            <w:r>
              <w:rPr>
                <w:rFonts w:ascii="Arial" w:hAnsi="Arial" w:cs="Arial"/>
                <w:sz w:val="18"/>
                <w:szCs w:val="18"/>
                <w:vertAlign w:val="superscript"/>
              </w:rPr>
              <w:t>***</w:t>
            </w:r>
          </w:p>
        </w:tc>
      </w:tr>
      <w:tr w:rsidR="004312E6" w14:paraId="1C7949D2" w14:textId="77777777">
        <w:tc>
          <w:tcPr>
            <w:tcW w:w="3827" w:type="dxa"/>
          </w:tcPr>
          <w:p w14:paraId="1C7949CE" w14:textId="77777777" w:rsidR="004312E6" w:rsidRDefault="004312E6" w:rsidP="00127AD8">
            <w:pPr>
              <w:widowControl w:val="0"/>
              <w:rPr>
                <w:rFonts w:ascii="Arial" w:hAnsi="Arial" w:cs="Arial"/>
                <w:sz w:val="18"/>
                <w:szCs w:val="18"/>
              </w:rPr>
            </w:pPr>
          </w:p>
        </w:tc>
        <w:tc>
          <w:tcPr>
            <w:tcW w:w="1418" w:type="dxa"/>
          </w:tcPr>
          <w:p w14:paraId="1C7949CF" w14:textId="77777777" w:rsidR="004312E6" w:rsidRDefault="000D45E4" w:rsidP="00127AD8">
            <w:pPr>
              <w:widowControl w:val="0"/>
              <w:jc w:val="center"/>
              <w:rPr>
                <w:rFonts w:ascii="Arial" w:hAnsi="Arial" w:cs="Arial"/>
                <w:sz w:val="18"/>
                <w:szCs w:val="18"/>
              </w:rPr>
            </w:pPr>
            <w:r>
              <w:rPr>
                <w:rFonts w:ascii="Arial" w:hAnsi="Arial" w:cs="Arial"/>
                <w:sz w:val="18"/>
                <w:szCs w:val="18"/>
              </w:rPr>
              <w:t>(0,000850)</w:t>
            </w:r>
          </w:p>
        </w:tc>
        <w:tc>
          <w:tcPr>
            <w:tcW w:w="1843" w:type="dxa"/>
          </w:tcPr>
          <w:p w14:paraId="1C7949D0" w14:textId="77777777" w:rsidR="004312E6" w:rsidRDefault="000D45E4" w:rsidP="00127AD8">
            <w:pPr>
              <w:widowControl w:val="0"/>
              <w:jc w:val="center"/>
              <w:rPr>
                <w:rFonts w:ascii="Arial" w:hAnsi="Arial" w:cs="Arial"/>
                <w:sz w:val="18"/>
                <w:szCs w:val="18"/>
              </w:rPr>
            </w:pPr>
            <w:r>
              <w:rPr>
                <w:rFonts w:ascii="Arial" w:hAnsi="Arial" w:cs="Arial"/>
                <w:sz w:val="18"/>
                <w:szCs w:val="18"/>
              </w:rPr>
              <w:t>(0,000322)</w:t>
            </w:r>
          </w:p>
        </w:tc>
        <w:tc>
          <w:tcPr>
            <w:tcW w:w="1575" w:type="dxa"/>
          </w:tcPr>
          <w:p w14:paraId="1C7949D1" w14:textId="77777777" w:rsidR="004312E6" w:rsidRDefault="000D45E4" w:rsidP="00127AD8">
            <w:pPr>
              <w:widowControl w:val="0"/>
              <w:jc w:val="center"/>
              <w:rPr>
                <w:rFonts w:ascii="Arial" w:hAnsi="Arial" w:cs="Arial"/>
                <w:sz w:val="18"/>
                <w:szCs w:val="18"/>
              </w:rPr>
            </w:pPr>
            <w:r>
              <w:rPr>
                <w:rFonts w:ascii="Arial" w:hAnsi="Arial" w:cs="Arial"/>
                <w:sz w:val="18"/>
                <w:szCs w:val="18"/>
              </w:rPr>
              <w:t>(0,000151)</w:t>
            </w:r>
          </w:p>
        </w:tc>
      </w:tr>
      <w:tr w:rsidR="004312E6" w14:paraId="1C7949D7" w14:textId="77777777">
        <w:tc>
          <w:tcPr>
            <w:tcW w:w="3827" w:type="dxa"/>
          </w:tcPr>
          <w:p w14:paraId="1C7949D3" w14:textId="77777777" w:rsidR="004312E6" w:rsidRDefault="004312E6" w:rsidP="00127AD8">
            <w:pPr>
              <w:widowControl w:val="0"/>
              <w:rPr>
                <w:rFonts w:ascii="Arial" w:hAnsi="Arial" w:cs="Arial"/>
                <w:sz w:val="18"/>
                <w:szCs w:val="18"/>
              </w:rPr>
            </w:pPr>
          </w:p>
        </w:tc>
        <w:tc>
          <w:tcPr>
            <w:tcW w:w="1418" w:type="dxa"/>
          </w:tcPr>
          <w:p w14:paraId="1C7949D4" w14:textId="77777777" w:rsidR="004312E6" w:rsidRDefault="004312E6" w:rsidP="00127AD8">
            <w:pPr>
              <w:widowControl w:val="0"/>
              <w:rPr>
                <w:rFonts w:ascii="Arial" w:hAnsi="Arial" w:cs="Arial"/>
                <w:sz w:val="18"/>
                <w:szCs w:val="18"/>
              </w:rPr>
            </w:pPr>
          </w:p>
        </w:tc>
        <w:tc>
          <w:tcPr>
            <w:tcW w:w="1843" w:type="dxa"/>
          </w:tcPr>
          <w:p w14:paraId="1C7949D5" w14:textId="77777777" w:rsidR="004312E6" w:rsidRDefault="004312E6" w:rsidP="00127AD8">
            <w:pPr>
              <w:widowControl w:val="0"/>
              <w:rPr>
                <w:rFonts w:ascii="Arial" w:hAnsi="Arial" w:cs="Arial"/>
                <w:sz w:val="18"/>
                <w:szCs w:val="18"/>
              </w:rPr>
            </w:pPr>
          </w:p>
        </w:tc>
        <w:tc>
          <w:tcPr>
            <w:tcW w:w="1575" w:type="dxa"/>
          </w:tcPr>
          <w:p w14:paraId="1C7949D6" w14:textId="77777777" w:rsidR="004312E6" w:rsidRDefault="004312E6" w:rsidP="00127AD8">
            <w:pPr>
              <w:widowControl w:val="0"/>
              <w:rPr>
                <w:rFonts w:ascii="Arial" w:hAnsi="Arial" w:cs="Arial"/>
                <w:sz w:val="18"/>
                <w:szCs w:val="18"/>
              </w:rPr>
            </w:pPr>
          </w:p>
        </w:tc>
      </w:tr>
      <w:tr w:rsidR="004312E6" w14:paraId="1C7949DC" w14:textId="77777777">
        <w:tc>
          <w:tcPr>
            <w:tcW w:w="3827" w:type="dxa"/>
          </w:tcPr>
          <w:p w14:paraId="1C7949D8" w14:textId="77777777" w:rsidR="004312E6" w:rsidRDefault="000D45E4" w:rsidP="00127AD8">
            <w:pPr>
              <w:widowControl w:val="0"/>
              <w:rPr>
                <w:rFonts w:ascii="Arial" w:hAnsi="Arial" w:cs="Arial"/>
                <w:sz w:val="18"/>
                <w:szCs w:val="18"/>
              </w:rPr>
            </w:pPr>
            <w:r>
              <w:rPr>
                <w:rFonts w:ascii="Arial" w:hAnsi="Arial" w:cs="Arial"/>
                <w:sz w:val="18"/>
                <w:szCs w:val="18"/>
              </w:rPr>
              <w:t>1970 a 1979</w:t>
            </w:r>
          </w:p>
        </w:tc>
        <w:tc>
          <w:tcPr>
            <w:tcW w:w="1418" w:type="dxa"/>
          </w:tcPr>
          <w:p w14:paraId="1C7949D9" w14:textId="77777777" w:rsidR="004312E6" w:rsidRDefault="000D45E4" w:rsidP="00127AD8">
            <w:pPr>
              <w:widowControl w:val="0"/>
              <w:jc w:val="center"/>
              <w:rPr>
                <w:rFonts w:ascii="Arial" w:hAnsi="Arial" w:cs="Arial"/>
                <w:sz w:val="18"/>
                <w:szCs w:val="18"/>
              </w:rPr>
            </w:pPr>
            <w:r>
              <w:rPr>
                <w:rFonts w:ascii="Arial" w:hAnsi="Arial" w:cs="Arial"/>
                <w:sz w:val="18"/>
                <w:szCs w:val="18"/>
              </w:rPr>
              <w:t>0,593</w:t>
            </w:r>
            <w:r>
              <w:rPr>
                <w:rFonts w:ascii="Arial" w:hAnsi="Arial" w:cs="Arial"/>
                <w:sz w:val="18"/>
                <w:szCs w:val="18"/>
                <w:vertAlign w:val="superscript"/>
              </w:rPr>
              <w:t>***</w:t>
            </w:r>
          </w:p>
        </w:tc>
        <w:tc>
          <w:tcPr>
            <w:tcW w:w="1843" w:type="dxa"/>
          </w:tcPr>
          <w:p w14:paraId="1C7949DA" w14:textId="77777777" w:rsidR="004312E6" w:rsidRDefault="000D45E4" w:rsidP="00127AD8">
            <w:pPr>
              <w:widowControl w:val="0"/>
              <w:jc w:val="center"/>
              <w:rPr>
                <w:rFonts w:ascii="Arial" w:hAnsi="Arial" w:cs="Arial"/>
                <w:sz w:val="18"/>
                <w:szCs w:val="18"/>
              </w:rPr>
            </w:pPr>
            <w:r>
              <w:rPr>
                <w:rFonts w:ascii="Arial" w:hAnsi="Arial" w:cs="Arial"/>
                <w:sz w:val="18"/>
                <w:szCs w:val="18"/>
              </w:rPr>
              <w:t>0,0591</w:t>
            </w:r>
            <w:r>
              <w:rPr>
                <w:rFonts w:ascii="Arial" w:hAnsi="Arial" w:cs="Arial"/>
                <w:sz w:val="18"/>
                <w:szCs w:val="18"/>
                <w:vertAlign w:val="superscript"/>
              </w:rPr>
              <w:t>***</w:t>
            </w:r>
          </w:p>
        </w:tc>
        <w:tc>
          <w:tcPr>
            <w:tcW w:w="1575" w:type="dxa"/>
          </w:tcPr>
          <w:p w14:paraId="1C7949DB" w14:textId="77777777" w:rsidR="004312E6" w:rsidRDefault="000D45E4" w:rsidP="00127AD8">
            <w:pPr>
              <w:widowControl w:val="0"/>
              <w:jc w:val="center"/>
              <w:rPr>
                <w:rFonts w:ascii="Arial" w:hAnsi="Arial" w:cs="Arial"/>
                <w:sz w:val="18"/>
                <w:szCs w:val="18"/>
              </w:rPr>
            </w:pPr>
            <w:r>
              <w:rPr>
                <w:rFonts w:ascii="Arial" w:hAnsi="Arial" w:cs="Arial"/>
                <w:sz w:val="18"/>
                <w:szCs w:val="18"/>
              </w:rPr>
              <w:t>-0,00852</w:t>
            </w:r>
            <w:r>
              <w:rPr>
                <w:rFonts w:ascii="Arial" w:hAnsi="Arial" w:cs="Arial"/>
                <w:sz w:val="18"/>
                <w:szCs w:val="18"/>
                <w:vertAlign w:val="superscript"/>
              </w:rPr>
              <w:t>***</w:t>
            </w:r>
          </w:p>
        </w:tc>
      </w:tr>
      <w:tr w:rsidR="004312E6" w14:paraId="1C7949E1" w14:textId="77777777">
        <w:tc>
          <w:tcPr>
            <w:tcW w:w="3827" w:type="dxa"/>
          </w:tcPr>
          <w:p w14:paraId="1C7949DD" w14:textId="77777777" w:rsidR="004312E6" w:rsidRDefault="004312E6" w:rsidP="00127AD8">
            <w:pPr>
              <w:widowControl w:val="0"/>
              <w:rPr>
                <w:rFonts w:ascii="Arial" w:hAnsi="Arial" w:cs="Arial"/>
                <w:sz w:val="18"/>
                <w:szCs w:val="18"/>
              </w:rPr>
            </w:pPr>
          </w:p>
        </w:tc>
        <w:tc>
          <w:tcPr>
            <w:tcW w:w="1418" w:type="dxa"/>
          </w:tcPr>
          <w:p w14:paraId="1C7949DE" w14:textId="77777777" w:rsidR="004312E6" w:rsidRDefault="000D45E4" w:rsidP="00127AD8">
            <w:pPr>
              <w:widowControl w:val="0"/>
              <w:jc w:val="center"/>
              <w:rPr>
                <w:rFonts w:ascii="Arial" w:hAnsi="Arial" w:cs="Arial"/>
                <w:sz w:val="18"/>
                <w:szCs w:val="18"/>
              </w:rPr>
            </w:pPr>
            <w:r>
              <w:rPr>
                <w:rFonts w:ascii="Arial" w:hAnsi="Arial" w:cs="Arial"/>
                <w:sz w:val="18"/>
                <w:szCs w:val="18"/>
              </w:rPr>
              <w:t>(0,000736)</w:t>
            </w:r>
          </w:p>
        </w:tc>
        <w:tc>
          <w:tcPr>
            <w:tcW w:w="1843" w:type="dxa"/>
          </w:tcPr>
          <w:p w14:paraId="1C7949DF" w14:textId="77777777" w:rsidR="004312E6" w:rsidRDefault="000D45E4" w:rsidP="00127AD8">
            <w:pPr>
              <w:widowControl w:val="0"/>
              <w:jc w:val="center"/>
              <w:rPr>
                <w:rFonts w:ascii="Arial" w:hAnsi="Arial" w:cs="Arial"/>
                <w:sz w:val="18"/>
                <w:szCs w:val="18"/>
              </w:rPr>
            </w:pPr>
            <w:r>
              <w:rPr>
                <w:rFonts w:ascii="Arial" w:hAnsi="Arial" w:cs="Arial"/>
                <w:sz w:val="18"/>
                <w:szCs w:val="18"/>
              </w:rPr>
              <w:t>(0,000319)</w:t>
            </w:r>
          </w:p>
        </w:tc>
        <w:tc>
          <w:tcPr>
            <w:tcW w:w="1575" w:type="dxa"/>
          </w:tcPr>
          <w:p w14:paraId="1C7949E0" w14:textId="77777777" w:rsidR="004312E6" w:rsidRDefault="000D45E4" w:rsidP="00127AD8">
            <w:pPr>
              <w:widowControl w:val="0"/>
              <w:jc w:val="center"/>
              <w:rPr>
                <w:rFonts w:ascii="Arial" w:hAnsi="Arial" w:cs="Arial"/>
                <w:sz w:val="18"/>
                <w:szCs w:val="18"/>
              </w:rPr>
            </w:pPr>
            <w:r>
              <w:rPr>
                <w:rFonts w:ascii="Arial" w:hAnsi="Arial" w:cs="Arial"/>
                <w:sz w:val="18"/>
                <w:szCs w:val="18"/>
              </w:rPr>
              <w:t>(0,000149)</w:t>
            </w:r>
          </w:p>
        </w:tc>
      </w:tr>
      <w:tr w:rsidR="004312E6" w14:paraId="1C7949E6" w14:textId="77777777">
        <w:tc>
          <w:tcPr>
            <w:tcW w:w="3827" w:type="dxa"/>
          </w:tcPr>
          <w:p w14:paraId="1C7949E2" w14:textId="77777777" w:rsidR="004312E6" w:rsidRDefault="004312E6" w:rsidP="00127AD8">
            <w:pPr>
              <w:widowControl w:val="0"/>
              <w:rPr>
                <w:rFonts w:ascii="Arial" w:hAnsi="Arial" w:cs="Arial"/>
                <w:sz w:val="18"/>
                <w:szCs w:val="18"/>
              </w:rPr>
            </w:pPr>
          </w:p>
        </w:tc>
        <w:tc>
          <w:tcPr>
            <w:tcW w:w="1418" w:type="dxa"/>
          </w:tcPr>
          <w:p w14:paraId="1C7949E3" w14:textId="77777777" w:rsidR="004312E6" w:rsidRDefault="004312E6" w:rsidP="00127AD8">
            <w:pPr>
              <w:widowControl w:val="0"/>
              <w:rPr>
                <w:rFonts w:ascii="Arial" w:hAnsi="Arial" w:cs="Arial"/>
                <w:sz w:val="18"/>
                <w:szCs w:val="18"/>
              </w:rPr>
            </w:pPr>
          </w:p>
        </w:tc>
        <w:tc>
          <w:tcPr>
            <w:tcW w:w="1843" w:type="dxa"/>
          </w:tcPr>
          <w:p w14:paraId="1C7949E4" w14:textId="77777777" w:rsidR="004312E6" w:rsidRDefault="004312E6" w:rsidP="00127AD8">
            <w:pPr>
              <w:widowControl w:val="0"/>
              <w:rPr>
                <w:rFonts w:ascii="Arial" w:hAnsi="Arial" w:cs="Arial"/>
                <w:sz w:val="18"/>
                <w:szCs w:val="18"/>
              </w:rPr>
            </w:pPr>
          </w:p>
        </w:tc>
        <w:tc>
          <w:tcPr>
            <w:tcW w:w="1575" w:type="dxa"/>
          </w:tcPr>
          <w:p w14:paraId="1C7949E5" w14:textId="77777777" w:rsidR="004312E6" w:rsidRDefault="004312E6" w:rsidP="00127AD8">
            <w:pPr>
              <w:widowControl w:val="0"/>
              <w:rPr>
                <w:rFonts w:ascii="Arial" w:hAnsi="Arial" w:cs="Arial"/>
                <w:sz w:val="18"/>
                <w:szCs w:val="18"/>
              </w:rPr>
            </w:pPr>
          </w:p>
        </w:tc>
      </w:tr>
      <w:tr w:rsidR="004312E6" w14:paraId="1C7949EB" w14:textId="77777777">
        <w:tc>
          <w:tcPr>
            <w:tcW w:w="3827" w:type="dxa"/>
          </w:tcPr>
          <w:p w14:paraId="1C7949E7" w14:textId="77777777" w:rsidR="004312E6" w:rsidRDefault="000D45E4" w:rsidP="00127AD8">
            <w:pPr>
              <w:widowControl w:val="0"/>
              <w:rPr>
                <w:rFonts w:ascii="Arial" w:hAnsi="Arial" w:cs="Arial"/>
                <w:sz w:val="18"/>
                <w:szCs w:val="18"/>
              </w:rPr>
            </w:pPr>
            <w:r>
              <w:rPr>
                <w:rFonts w:ascii="Arial" w:hAnsi="Arial" w:cs="Arial"/>
                <w:sz w:val="18"/>
                <w:szCs w:val="18"/>
              </w:rPr>
              <w:t>&gt;= 1980</w:t>
            </w:r>
          </w:p>
        </w:tc>
        <w:tc>
          <w:tcPr>
            <w:tcW w:w="1418" w:type="dxa"/>
          </w:tcPr>
          <w:p w14:paraId="1C7949E8" w14:textId="77777777" w:rsidR="004312E6" w:rsidRDefault="000D45E4" w:rsidP="00127AD8">
            <w:pPr>
              <w:widowControl w:val="0"/>
              <w:jc w:val="center"/>
              <w:rPr>
                <w:rFonts w:ascii="Arial" w:hAnsi="Arial" w:cs="Arial"/>
                <w:sz w:val="18"/>
                <w:szCs w:val="18"/>
              </w:rPr>
            </w:pPr>
            <w:r>
              <w:rPr>
                <w:rFonts w:ascii="Arial" w:hAnsi="Arial" w:cs="Arial"/>
                <w:sz w:val="18"/>
                <w:szCs w:val="18"/>
              </w:rPr>
              <w:t>0,625</w:t>
            </w:r>
            <w:r>
              <w:rPr>
                <w:rFonts w:ascii="Arial" w:hAnsi="Arial" w:cs="Arial"/>
                <w:sz w:val="18"/>
                <w:szCs w:val="18"/>
                <w:vertAlign w:val="superscript"/>
              </w:rPr>
              <w:t>***</w:t>
            </w:r>
          </w:p>
        </w:tc>
        <w:tc>
          <w:tcPr>
            <w:tcW w:w="1843" w:type="dxa"/>
          </w:tcPr>
          <w:p w14:paraId="1C7949E9" w14:textId="77777777" w:rsidR="004312E6" w:rsidRDefault="000D45E4" w:rsidP="00127AD8">
            <w:pPr>
              <w:widowControl w:val="0"/>
              <w:jc w:val="center"/>
              <w:rPr>
                <w:rFonts w:ascii="Arial" w:hAnsi="Arial" w:cs="Arial"/>
                <w:sz w:val="18"/>
                <w:szCs w:val="18"/>
              </w:rPr>
            </w:pPr>
            <w:r>
              <w:rPr>
                <w:rFonts w:ascii="Arial" w:hAnsi="Arial" w:cs="Arial"/>
                <w:sz w:val="18"/>
                <w:szCs w:val="18"/>
              </w:rPr>
              <w:t>-0,0172</w:t>
            </w:r>
            <w:r>
              <w:rPr>
                <w:rFonts w:ascii="Arial" w:hAnsi="Arial" w:cs="Arial"/>
                <w:sz w:val="18"/>
                <w:szCs w:val="18"/>
                <w:vertAlign w:val="superscript"/>
              </w:rPr>
              <w:t>***</w:t>
            </w:r>
          </w:p>
        </w:tc>
        <w:tc>
          <w:tcPr>
            <w:tcW w:w="1575" w:type="dxa"/>
          </w:tcPr>
          <w:p w14:paraId="1C7949EA" w14:textId="77777777" w:rsidR="004312E6" w:rsidRDefault="000D45E4" w:rsidP="00127AD8">
            <w:pPr>
              <w:widowControl w:val="0"/>
              <w:jc w:val="center"/>
              <w:rPr>
                <w:rFonts w:ascii="Arial" w:hAnsi="Arial" w:cs="Arial"/>
                <w:sz w:val="18"/>
                <w:szCs w:val="18"/>
              </w:rPr>
            </w:pPr>
            <w:r>
              <w:rPr>
                <w:rFonts w:ascii="Arial" w:hAnsi="Arial" w:cs="Arial"/>
                <w:sz w:val="18"/>
                <w:szCs w:val="18"/>
              </w:rPr>
              <w:t>-0,0265</w:t>
            </w:r>
            <w:r>
              <w:rPr>
                <w:rFonts w:ascii="Arial" w:hAnsi="Arial" w:cs="Arial"/>
                <w:sz w:val="18"/>
                <w:szCs w:val="18"/>
                <w:vertAlign w:val="superscript"/>
              </w:rPr>
              <w:t>***</w:t>
            </w:r>
          </w:p>
        </w:tc>
      </w:tr>
      <w:tr w:rsidR="004312E6" w14:paraId="1C7949F0" w14:textId="77777777">
        <w:tc>
          <w:tcPr>
            <w:tcW w:w="3827" w:type="dxa"/>
          </w:tcPr>
          <w:p w14:paraId="1C7949EC" w14:textId="77777777" w:rsidR="004312E6" w:rsidRDefault="004312E6" w:rsidP="00127AD8">
            <w:pPr>
              <w:widowControl w:val="0"/>
              <w:rPr>
                <w:rFonts w:ascii="Arial" w:hAnsi="Arial" w:cs="Arial"/>
                <w:sz w:val="18"/>
                <w:szCs w:val="18"/>
              </w:rPr>
            </w:pPr>
          </w:p>
        </w:tc>
        <w:tc>
          <w:tcPr>
            <w:tcW w:w="1418" w:type="dxa"/>
          </w:tcPr>
          <w:p w14:paraId="1C7949ED" w14:textId="77777777" w:rsidR="004312E6" w:rsidRDefault="000D45E4" w:rsidP="00127AD8">
            <w:pPr>
              <w:widowControl w:val="0"/>
              <w:jc w:val="center"/>
              <w:rPr>
                <w:rFonts w:ascii="Arial" w:hAnsi="Arial" w:cs="Arial"/>
                <w:sz w:val="18"/>
                <w:szCs w:val="18"/>
              </w:rPr>
            </w:pPr>
            <w:r>
              <w:rPr>
                <w:rFonts w:ascii="Arial" w:hAnsi="Arial" w:cs="Arial"/>
                <w:sz w:val="18"/>
                <w:szCs w:val="18"/>
              </w:rPr>
              <w:t>(0,000768)</w:t>
            </w:r>
          </w:p>
        </w:tc>
        <w:tc>
          <w:tcPr>
            <w:tcW w:w="1843" w:type="dxa"/>
          </w:tcPr>
          <w:p w14:paraId="1C7949EE" w14:textId="77777777" w:rsidR="004312E6" w:rsidRDefault="000D45E4" w:rsidP="00127AD8">
            <w:pPr>
              <w:widowControl w:val="0"/>
              <w:jc w:val="center"/>
              <w:rPr>
                <w:rFonts w:ascii="Arial" w:hAnsi="Arial" w:cs="Arial"/>
                <w:sz w:val="18"/>
                <w:szCs w:val="18"/>
              </w:rPr>
            </w:pPr>
            <w:r>
              <w:rPr>
                <w:rFonts w:ascii="Arial" w:hAnsi="Arial" w:cs="Arial"/>
                <w:sz w:val="18"/>
                <w:szCs w:val="18"/>
              </w:rPr>
              <w:t>(0,000316)</w:t>
            </w:r>
          </w:p>
        </w:tc>
        <w:tc>
          <w:tcPr>
            <w:tcW w:w="1575" w:type="dxa"/>
          </w:tcPr>
          <w:p w14:paraId="1C7949EF" w14:textId="77777777" w:rsidR="004312E6" w:rsidRDefault="000D45E4" w:rsidP="00127AD8">
            <w:pPr>
              <w:widowControl w:val="0"/>
              <w:jc w:val="center"/>
              <w:rPr>
                <w:rFonts w:ascii="Arial" w:hAnsi="Arial" w:cs="Arial"/>
                <w:sz w:val="18"/>
                <w:szCs w:val="18"/>
              </w:rPr>
            </w:pPr>
            <w:r>
              <w:rPr>
                <w:rFonts w:ascii="Arial" w:hAnsi="Arial" w:cs="Arial"/>
                <w:sz w:val="18"/>
                <w:szCs w:val="18"/>
              </w:rPr>
              <w:t>(0,000148)</w:t>
            </w:r>
          </w:p>
        </w:tc>
      </w:tr>
      <w:tr w:rsidR="004312E6" w14:paraId="1C7949F5" w14:textId="77777777">
        <w:tc>
          <w:tcPr>
            <w:tcW w:w="3827" w:type="dxa"/>
          </w:tcPr>
          <w:p w14:paraId="1C7949F1" w14:textId="77777777" w:rsidR="004312E6" w:rsidRDefault="004312E6" w:rsidP="00127AD8">
            <w:pPr>
              <w:widowControl w:val="0"/>
              <w:rPr>
                <w:rFonts w:ascii="Arial" w:hAnsi="Arial" w:cs="Arial"/>
                <w:sz w:val="18"/>
                <w:szCs w:val="18"/>
              </w:rPr>
            </w:pPr>
          </w:p>
        </w:tc>
        <w:tc>
          <w:tcPr>
            <w:tcW w:w="1418" w:type="dxa"/>
          </w:tcPr>
          <w:p w14:paraId="1C7949F2" w14:textId="77777777" w:rsidR="004312E6" w:rsidRDefault="004312E6" w:rsidP="00127AD8">
            <w:pPr>
              <w:widowControl w:val="0"/>
              <w:rPr>
                <w:rFonts w:ascii="Arial" w:hAnsi="Arial" w:cs="Arial"/>
                <w:sz w:val="18"/>
                <w:szCs w:val="18"/>
              </w:rPr>
            </w:pPr>
          </w:p>
        </w:tc>
        <w:tc>
          <w:tcPr>
            <w:tcW w:w="1843" w:type="dxa"/>
          </w:tcPr>
          <w:p w14:paraId="1C7949F3" w14:textId="77777777" w:rsidR="004312E6" w:rsidRDefault="004312E6" w:rsidP="00127AD8">
            <w:pPr>
              <w:widowControl w:val="0"/>
              <w:rPr>
                <w:rFonts w:ascii="Arial" w:hAnsi="Arial" w:cs="Arial"/>
                <w:sz w:val="18"/>
                <w:szCs w:val="18"/>
              </w:rPr>
            </w:pPr>
          </w:p>
        </w:tc>
        <w:tc>
          <w:tcPr>
            <w:tcW w:w="1575" w:type="dxa"/>
          </w:tcPr>
          <w:p w14:paraId="1C7949F4" w14:textId="77777777" w:rsidR="004312E6" w:rsidRDefault="004312E6" w:rsidP="00127AD8">
            <w:pPr>
              <w:widowControl w:val="0"/>
              <w:rPr>
                <w:rFonts w:ascii="Arial" w:hAnsi="Arial" w:cs="Arial"/>
                <w:sz w:val="18"/>
                <w:szCs w:val="18"/>
              </w:rPr>
            </w:pPr>
          </w:p>
        </w:tc>
      </w:tr>
      <w:tr w:rsidR="004312E6" w14:paraId="1C7949FA" w14:textId="77777777">
        <w:tc>
          <w:tcPr>
            <w:tcW w:w="3827" w:type="dxa"/>
          </w:tcPr>
          <w:p w14:paraId="1C7949F6" w14:textId="77777777" w:rsidR="004312E6" w:rsidRDefault="000D45E4" w:rsidP="00127AD8">
            <w:pPr>
              <w:widowControl w:val="0"/>
              <w:rPr>
                <w:rFonts w:ascii="Arial" w:hAnsi="Arial" w:cs="Arial"/>
                <w:sz w:val="18"/>
                <w:szCs w:val="18"/>
              </w:rPr>
            </w:pPr>
            <w:r>
              <w:rPr>
                <w:rFonts w:ascii="Arial" w:hAnsi="Arial" w:cs="Arial"/>
                <w:sz w:val="18"/>
                <w:szCs w:val="18"/>
              </w:rPr>
              <w:t>GBA (ref.)</w:t>
            </w:r>
          </w:p>
        </w:tc>
        <w:tc>
          <w:tcPr>
            <w:tcW w:w="1418" w:type="dxa"/>
          </w:tcPr>
          <w:p w14:paraId="1C7949F7" w14:textId="77777777" w:rsidR="004312E6" w:rsidRDefault="004312E6" w:rsidP="00127AD8">
            <w:pPr>
              <w:widowControl w:val="0"/>
              <w:jc w:val="center"/>
              <w:rPr>
                <w:rFonts w:ascii="Arial" w:hAnsi="Arial" w:cs="Arial"/>
                <w:sz w:val="18"/>
                <w:szCs w:val="18"/>
              </w:rPr>
            </w:pPr>
          </w:p>
        </w:tc>
        <w:tc>
          <w:tcPr>
            <w:tcW w:w="1843" w:type="dxa"/>
          </w:tcPr>
          <w:p w14:paraId="1C7949F8" w14:textId="77777777" w:rsidR="004312E6" w:rsidRDefault="004312E6" w:rsidP="00127AD8">
            <w:pPr>
              <w:widowControl w:val="0"/>
              <w:jc w:val="center"/>
              <w:rPr>
                <w:rFonts w:ascii="Arial" w:hAnsi="Arial" w:cs="Arial"/>
                <w:sz w:val="18"/>
                <w:szCs w:val="18"/>
              </w:rPr>
            </w:pPr>
          </w:p>
        </w:tc>
        <w:tc>
          <w:tcPr>
            <w:tcW w:w="1575" w:type="dxa"/>
          </w:tcPr>
          <w:p w14:paraId="1C7949F9" w14:textId="77777777" w:rsidR="004312E6" w:rsidRDefault="004312E6" w:rsidP="00127AD8">
            <w:pPr>
              <w:widowControl w:val="0"/>
              <w:jc w:val="center"/>
              <w:rPr>
                <w:rFonts w:ascii="Arial" w:hAnsi="Arial" w:cs="Arial"/>
                <w:sz w:val="18"/>
                <w:szCs w:val="18"/>
              </w:rPr>
            </w:pPr>
          </w:p>
        </w:tc>
      </w:tr>
      <w:tr w:rsidR="004312E6" w14:paraId="1C7949FF" w14:textId="77777777">
        <w:tc>
          <w:tcPr>
            <w:tcW w:w="3827" w:type="dxa"/>
          </w:tcPr>
          <w:p w14:paraId="1C7949FB" w14:textId="77777777" w:rsidR="004312E6" w:rsidRDefault="004312E6" w:rsidP="00127AD8">
            <w:pPr>
              <w:widowControl w:val="0"/>
              <w:rPr>
                <w:rFonts w:ascii="Arial" w:hAnsi="Arial" w:cs="Arial"/>
                <w:sz w:val="18"/>
                <w:szCs w:val="18"/>
              </w:rPr>
            </w:pPr>
          </w:p>
        </w:tc>
        <w:tc>
          <w:tcPr>
            <w:tcW w:w="1418" w:type="dxa"/>
          </w:tcPr>
          <w:p w14:paraId="1C7949FC" w14:textId="77777777" w:rsidR="004312E6" w:rsidRDefault="004312E6" w:rsidP="00127AD8">
            <w:pPr>
              <w:widowControl w:val="0"/>
              <w:jc w:val="center"/>
              <w:rPr>
                <w:rFonts w:ascii="Arial" w:hAnsi="Arial" w:cs="Arial"/>
                <w:sz w:val="18"/>
                <w:szCs w:val="18"/>
              </w:rPr>
            </w:pPr>
          </w:p>
        </w:tc>
        <w:tc>
          <w:tcPr>
            <w:tcW w:w="1843" w:type="dxa"/>
          </w:tcPr>
          <w:p w14:paraId="1C7949FD" w14:textId="77777777" w:rsidR="004312E6" w:rsidRDefault="004312E6" w:rsidP="00127AD8">
            <w:pPr>
              <w:widowControl w:val="0"/>
              <w:jc w:val="center"/>
              <w:rPr>
                <w:rFonts w:ascii="Arial" w:hAnsi="Arial" w:cs="Arial"/>
                <w:sz w:val="18"/>
                <w:szCs w:val="18"/>
              </w:rPr>
            </w:pPr>
          </w:p>
        </w:tc>
        <w:tc>
          <w:tcPr>
            <w:tcW w:w="1575" w:type="dxa"/>
          </w:tcPr>
          <w:p w14:paraId="1C7949FE" w14:textId="77777777" w:rsidR="004312E6" w:rsidRDefault="004312E6" w:rsidP="00127AD8">
            <w:pPr>
              <w:widowControl w:val="0"/>
              <w:jc w:val="center"/>
              <w:rPr>
                <w:rFonts w:ascii="Arial" w:hAnsi="Arial" w:cs="Arial"/>
                <w:sz w:val="18"/>
                <w:szCs w:val="18"/>
              </w:rPr>
            </w:pPr>
          </w:p>
        </w:tc>
      </w:tr>
      <w:tr w:rsidR="004312E6" w14:paraId="1C794A04" w14:textId="77777777">
        <w:tc>
          <w:tcPr>
            <w:tcW w:w="3827" w:type="dxa"/>
          </w:tcPr>
          <w:p w14:paraId="1C794A00" w14:textId="77777777" w:rsidR="004312E6" w:rsidRDefault="004312E6" w:rsidP="00127AD8">
            <w:pPr>
              <w:widowControl w:val="0"/>
              <w:rPr>
                <w:rFonts w:ascii="Arial" w:hAnsi="Arial" w:cs="Arial"/>
                <w:sz w:val="18"/>
                <w:szCs w:val="18"/>
              </w:rPr>
            </w:pPr>
          </w:p>
        </w:tc>
        <w:tc>
          <w:tcPr>
            <w:tcW w:w="1418" w:type="dxa"/>
          </w:tcPr>
          <w:p w14:paraId="1C794A01" w14:textId="77777777" w:rsidR="004312E6" w:rsidRDefault="004312E6" w:rsidP="00127AD8">
            <w:pPr>
              <w:widowControl w:val="0"/>
              <w:rPr>
                <w:rFonts w:ascii="Arial" w:hAnsi="Arial" w:cs="Arial"/>
                <w:sz w:val="18"/>
                <w:szCs w:val="18"/>
              </w:rPr>
            </w:pPr>
          </w:p>
        </w:tc>
        <w:tc>
          <w:tcPr>
            <w:tcW w:w="1843" w:type="dxa"/>
          </w:tcPr>
          <w:p w14:paraId="1C794A02" w14:textId="77777777" w:rsidR="004312E6" w:rsidRDefault="004312E6" w:rsidP="00127AD8">
            <w:pPr>
              <w:widowControl w:val="0"/>
              <w:rPr>
                <w:rFonts w:ascii="Arial" w:hAnsi="Arial" w:cs="Arial"/>
                <w:sz w:val="18"/>
                <w:szCs w:val="18"/>
              </w:rPr>
            </w:pPr>
          </w:p>
        </w:tc>
        <w:tc>
          <w:tcPr>
            <w:tcW w:w="1575" w:type="dxa"/>
          </w:tcPr>
          <w:p w14:paraId="1C794A03" w14:textId="77777777" w:rsidR="004312E6" w:rsidRDefault="004312E6" w:rsidP="00127AD8">
            <w:pPr>
              <w:widowControl w:val="0"/>
              <w:rPr>
                <w:rFonts w:ascii="Arial" w:hAnsi="Arial" w:cs="Arial"/>
                <w:sz w:val="18"/>
                <w:szCs w:val="18"/>
              </w:rPr>
            </w:pPr>
          </w:p>
        </w:tc>
      </w:tr>
      <w:tr w:rsidR="004312E6" w14:paraId="1C794A09" w14:textId="77777777">
        <w:tc>
          <w:tcPr>
            <w:tcW w:w="3827" w:type="dxa"/>
          </w:tcPr>
          <w:p w14:paraId="1C794A05" w14:textId="77777777" w:rsidR="004312E6" w:rsidRDefault="000D45E4" w:rsidP="00127AD8">
            <w:pPr>
              <w:widowControl w:val="0"/>
              <w:rPr>
                <w:rFonts w:ascii="Arial" w:hAnsi="Arial" w:cs="Arial"/>
                <w:sz w:val="18"/>
                <w:szCs w:val="18"/>
              </w:rPr>
            </w:pPr>
            <w:r>
              <w:rPr>
                <w:rFonts w:ascii="Arial" w:hAnsi="Arial" w:cs="Arial"/>
                <w:sz w:val="18"/>
                <w:szCs w:val="18"/>
              </w:rPr>
              <w:t>Cuyo</w:t>
            </w:r>
          </w:p>
        </w:tc>
        <w:tc>
          <w:tcPr>
            <w:tcW w:w="1418" w:type="dxa"/>
          </w:tcPr>
          <w:p w14:paraId="1C794A06" w14:textId="77777777" w:rsidR="004312E6" w:rsidRDefault="000D45E4" w:rsidP="00127AD8">
            <w:pPr>
              <w:widowControl w:val="0"/>
              <w:jc w:val="center"/>
              <w:rPr>
                <w:rFonts w:ascii="Arial" w:hAnsi="Arial" w:cs="Arial"/>
                <w:sz w:val="18"/>
                <w:szCs w:val="18"/>
              </w:rPr>
            </w:pPr>
            <w:r>
              <w:rPr>
                <w:rFonts w:ascii="Arial" w:hAnsi="Arial" w:cs="Arial"/>
                <w:sz w:val="18"/>
                <w:szCs w:val="18"/>
              </w:rPr>
              <w:t>0,514</w:t>
            </w:r>
            <w:r>
              <w:rPr>
                <w:rFonts w:ascii="Arial" w:hAnsi="Arial" w:cs="Arial"/>
                <w:sz w:val="18"/>
                <w:szCs w:val="18"/>
                <w:vertAlign w:val="superscript"/>
              </w:rPr>
              <w:t>***</w:t>
            </w:r>
          </w:p>
        </w:tc>
        <w:tc>
          <w:tcPr>
            <w:tcW w:w="1843" w:type="dxa"/>
          </w:tcPr>
          <w:p w14:paraId="1C794A07" w14:textId="77777777" w:rsidR="004312E6" w:rsidRDefault="000D45E4" w:rsidP="00127AD8">
            <w:pPr>
              <w:widowControl w:val="0"/>
              <w:jc w:val="center"/>
              <w:rPr>
                <w:rFonts w:ascii="Arial" w:hAnsi="Arial" w:cs="Arial"/>
                <w:sz w:val="18"/>
                <w:szCs w:val="18"/>
              </w:rPr>
            </w:pPr>
            <w:r>
              <w:rPr>
                <w:rFonts w:ascii="Arial" w:hAnsi="Arial" w:cs="Arial"/>
                <w:sz w:val="18"/>
                <w:szCs w:val="18"/>
              </w:rPr>
              <w:t>-0,0484</w:t>
            </w:r>
            <w:r>
              <w:rPr>
                <w:rFonts w:ascii="Arial" w:hAnsi="Arial" w:cs="Arial"/>
                <w:sz w:val="18"/>
                <w:szCs w:val="18"/>
                <w:vertAlign w:val="superscript"/>
              </w:rPr>
              <w:t>***</w:t>
            </w:r>
          </w:p>
        </w:tc>
        <w:tc>
          <w:tcPr>
            <w:tcW w:w="1575" w:type="dxa"/>
          </w:tcPr>
          <w:p w14:paraId="1C794A08" w14:textId="77777777" w:rsidR="004312E6" w:rsidRDefault="000D45E4" w:rsidP="00127AD8">
            <w:pPr>
              <w:widowControl w:val="0"/>
              <w:jc w:val="center"/>
              <w:rPr>
                <w:rFonts w:ascii="Arial" w:hAnsi="Arial" w:cs="Arial"/>
                <w:sz w:val="18"/>
                <w:szCs w:val="18"/>
              </w:rPr>
            </w:pPr>
            <w:r>
              <w:rPr>
                <w:rFonts w:ascii="Arial" w:hAnsi="Arial" w:cs="Arial"/>
                <w:sz w:val="18"/>
                <w:szCs w:val="18"/>
              </w:rPr>
              <w:t>-0,0184</w:t>
            </w:r>
            <w:r>
              <w:rPr>
                <w:rFonts w:ascii="Arial" w:hAnsi="Arial" w:cs="Arial"/>
                <w:sz w:val="18"/>
                <w:szCs w:val="18"/>
                <w:vertAlign w:val="superscript"/>
              </w:rPr>
              <w:t>***</w:t>
            </w:r>
          </w:p>
        </w:tc>
      </w:tr>
      <w:tr w:rsidR="004312E6" w14:paraId="1C794A0E" w14:textId="77777777">
        <w:tc>
          <w:tcPr>
            <w:tcW w:w="3827" w:type="dxa"/>
          </w:tcPr>
          <w:p w14:paraId="1C794A0A" w14:textId="77777777" w:rsidR="004312E6" w:rsidRDefault="004312E6" w:rsidP="00127AD8">
            <w:pPr>
              <w:widowControl w:val="0"/>
              <w:rPr>
                <w:rFonts w:ascii="Arial" w:hAnsi="Arial" w:cs="Arial"/>
                <w:sz w:val="18"/>
                <w:szCs w:val="18"/>
              </w:rPr>
            </w:pPr>
          </w:p>
        </w:tc>
        <w:tc>
          <w:tcPr>
            <w:tcW w:w="1418" w:type="dxa"/>
          </w:tcPr>
          <w:p w14:paraId="1C794A0B" w14:textId="77777777" w:rsidR="004312E6" w:rsidRDefault="000D45E4" w:rsidP="00127AD8">
            <w:pPr>
              <w:widowControl w:val="0"/>
              <w:jc w:val="center"/>
              <w:rPr>
                <w:rFonts w:ascii="Arial" w:hAnsi="Arial" w:cs="Arial"/>
                <w:sz w:val="18"/>
                <w:szCs w:val="18"/>
              </w:rPr>
            </w:pPr>
            <w:r>
              <w:rPr>
                <w:rFonts w:ascii="Arial" w:hAnsi="Arial" w:cs="Arial"/>
                <w:sz w:val="18"/>
                <w:szCs w:val="18"/>
              </w:rPr>
              <w:t>(0,000587)</w:t>
            </w:r>
          </w:p>
        </w:tc>
        <w:tc>
          <w:tcPr>
            <w:tcW w:w="1843" w:type="dxa"/>
          </w:tcPr>
          <w:p w14:paraId="1C794A0C" w14:textId="77777777" w:rsidR="004312E6" w:rsidRDefault="000D45E4" w:rsidP="00127AD8">
            <w:pPr>
              <w:widowControl w:val="0"/>
              <w:jc w:val="center"/>
              <w:rPr>
                <w:rFonts w:ascii="Arial" w:hAnsi="Arial" w:cs="Arial"/>
                <w:sz w:val="18"/>
                <w:szCs w:val="18"/>
              </w:rPr>
            </w:pPr>
            <w:r>
              <w:rPr>
                <w:rFonts w:ascii="Arial" w:hAnsi="Arial" w:cs="Arial"/>
                <w:sz w:val="18"/>
                <w:szCs w:val="18"/>
              </w:rPr>
              <w:t>(0,000293)</w:t>
            </w:r>
          </w:p>
        </w:tc>
        <w:tc>
          <w:tcPr>
            <w:tcW w:w="1575" w:type="dxa"/>
          </w:tcPr>
          <w:p w14:paraId="1C794A0D" w14:textId="77777777" w:rsidR="004312E6" w:rsidRDefault="000D45E4" w:rsidP="00127AD8">
            <w:pPr>
              <w:widowControl w:val="0"/>
              <w:jc w:val="center"/>
              <w:rPr>
                <w:rFonts w:ascii="Arial" w:hAnsi="Arial" w:cs="Arial"/>
                <w:sz w:val="18"/>
                <w:szCs w:val="18"/>
              </w:rPr>
            </w:pPr>
            <w:r>
              <w:rPr>
                <w:rFonts w:ascii="Arial" w:hAnsi="Arial" w:cs="Arial"/>
                <w:sz w:val="18"/>
                <w:szCs w:val="18"/>
              </w:rPr>
              <w:t>(0,000137)</w:t>
            </w:r>
          </w:p>
        </w:tc>
      </w:tr>
      <w:tr w:rsidR="004312E6" w14:paraId="1C794A13" w14:textId="77777777">
        <w:tc>
          <w:tcPr>
            <w:tcW w:w="3827" w:type="dxa"/>
          </w:tcPr>
          <w:p w14:paraId="1C794A0F" w14:textId="77777777" w:rsidR="004312E6" w:rsidRDefault="004312E6" w:rsidP="00127AD8">
            <w:pPr>
              <w:widowControl w:val="0"/>
              <w:rPr>
                <w:rFonts w:ascii="Arial" w:hAnsi="Arial" w:cs="Arial"/>
                <w:sz w:val="18"/>
                <w:szCs w:val="18"/>
              </w:rPr>
            </w:pPr>
          </w:p>
        </w:tc>
        <w:tc>
          <w:tcPr>
            <w:tcW w:w="1418" w:type="dxa"/>
          </w:tcPr>
          <w:p w14:paraId="1C794A10" w14:textId="77777777" w:rsidR="004312E6" w:rsidRDefault="004312E6" w:rsidP="00127AD8">
            <w:pPr>
              <w:widowControl w:val="0"/>
              <w:rPr>
                <w:rFonts w:ascii="Arial" w:hAnsi="Arial" w:cs="Arial"/>
                <w:sz w:val="18"/>
                <w:szCs w:val="18"/>
              </w:rPr>
            </w:pPr>
          </w:p>
        </w:tc>
        <w:tc>
          <w:tcPr>
            <w:tcW w:w="1843" w:type="dxa"/>
          </w:tcPr>
          <w:p w14:paraId="1C794A11" w14:textId="77777777" w:rsidR="004312E6" w:rsidRDefault="004312E6" w:rsidP="00127AD8">
            <w:pPr>
              <w:widowControl w:val="0"/>
              <w:rPr>
                <w:rFonts w:ascii="Arial" w:hAnsi="Arial" w:cs="Arial"/>
                <w:sz w:val="18"/>
                <w:szCs w:val="18"/>
              </w:rPr>
            </w:pPr>
          </w:p>
        </w:tc>
        <w:tc>
          <w:tcPr>
            <w:tcW w:w="1575" w:type="dxa"/>
          </w:tcPr>
          <w:p w14:paraId="1C794A12" w14:textId="77777777" w:rsidR="004312E6" w:rsidRDefault="004312E6" w:rsidP="00127AD8">
            <w:pPr>
              <w:widowControl w:val="0"/>
              <w:rPr>
                <w:rFonts w:ascii="Arial" w:hAnsi="Arial" w:cs="Arial"/>
                <w:sz w:val="18"/>
                <w:szCs w:val="18"/>
              </w:rPr>
            </w:pPr>
          </w:p>
        </w:tc>
      </w:tr>
      <w:tr w:rsidR="004312E6" w14:paraId="1C794A18" w14:textId="77777777">
        <w:tc>
          <w:tcPr>
            <w:tcW w:w="3827" w:type="dxa"/>
          </w:tcPr>
          <w:p w14:paraId="1C794A14" w14:textId="77777777" w:rsidR="004312E6" w:rsidRDefault="000D45E4" w:rsidP="00127AD8">
            <w:pPr>
              <w:widowControl w:val="0"/>
              <w:rPr>
                <w:rFonts w:ascii="Arial" w:hAnsi="Arial" w:cs="Arial"/>
                <w:sz w:val="18"/>
                <w:szCs w:val="18"/>
              </w:rPr>
            </w:pPr>
            <w:r>
              <w:rPr>
                <w:rFonts w:ascii="Arial" w:hAnsi="Arial" w:cs="Arial"/>
                <w:sz w:val="18"/>
                <w:szCs w:val="18"/>
              </w:rPr>
              <w:t>Pampeana</w:t>
            </w:r>
          </w:p>
        </w:tc>
        <w:tc>
          <w:tcPr>
            <w:tcW w:w="1418" w:type="dxa"/>
          </w:tcPr>
          <w:p w14:paraId="1C794A15" w14:textId="77777777" w:rsidR="004312E6" w:rsidRDefault="000D45E4" w:rsidP="00127AD8">
            <w:pPr>
              <w:widowControl w:val="0"/>
              <w:jc w:val="center"/>
              <w:rPr>
                <w:rFonts w:ascii="Arial" w:hAnsi="Arial" w:cs="Arial"/>
                <w:sz w:val="18"/>
                <w:szCs w:val="18"/>
              </w:rPr>
            </w:pPr>
            <w:r>
              <w:rPr>
                <w:rFonts w:ascii="Arial" w:hAnsi="Arial" w:cs="Arial"/>
                <w:sz w:val="18"/>
                <w:szCs w:val="18"/>
              </w:rPr>
              <w:t>0,825</w:t>
            </w:r>
            <w:r>
              <w:rPr>
                <w:rFonts w:ascii="Arial" w:hAnsi="Arial" w:cs="Arial"/>
                <w:sz w:val="18"/>
                <w:szCs w:val="18"/>
                <w:vertAlign w:val="superscript"/>
              </w:rPr>
              <w:t>***</w:t>
            </w:r>
          </w:p>
        </w:tc>
        <w:tc>
          <w:tcPr>
            <w:tcW w:w="1843" w:type="dxa"/>
          </w:tcPr>
          <w:p w14:paraId="1C794A16" w14:textId="77777777" w:rsidR="004312E6" w:rsidRDefault="000D45E4" w:rsidP="00127AD8">
            <w:pPr>
              <w:widowControl w:val="0"/>
              <w:jc w:val="center"/>
              <w:rPr>
                <w:rFonts w:ascii="Arial" w:hAnsi="Arial" w:cs="Arial"/>
                <w:sz w:val="18"/>
                <w:szCs w:val="18"/>
              </w:rPr>
            </w:pPr>
            <w:r>
              <w:rPr>
                <w:rFonts w:ascii="Arial" w:hAnsi="Arial" w:cs="Arial"/>
                <w:sz w:val="18"/>
                <w:szCs w:val="18"/>
              </w:rPr>
              <w:t>0,00261</w:t>
            </w:r>
            <w:r>
              <w:rPr>
                <w:rFonts w:ascii="Arial" w:hAnsi="Arial" w:cs="Arial"/>
                <w:sz w:val="18"/>
                <w:szCs w:val="18"/>
                <w:vertAlign w:val="superscript"/>
              </w:rPr>
              <w:t>***</w:t>
            </w:r>
          </w:p>
        </w:tc>
        <w:tc>
          <w:tcPr>
            <w:tcW w:w="1575" w:type="dxa"/>
          </w:tcPr>
          <w:p w14:paraId="1C794A17" w14:textId="77777777" w:rsidR="004312E6" w:rsidRDefault="000D45E4" w:rsidP="00127AD8">
            <w:pPr>
              <w:widowControl w:val="0"/>
              <w:jc w:val="center"/>
              <w:rPr>
                <w:rFonts w:ascii="Arial" w:hAnsi="Arial" w:cs="Arial"/>
                <w:sz w:val="18"/>
                <w:szCs w:val="18"/>
              </w:rPr>
            </w:pPr>
            <w:r>
              <w:rPr>
                <w:rFonts w:ascii="Arial" w:hAnsi="Arial" w:cs="Arial"/>
                <w:sz w:val="18"/>
                <w:szCs w:val="18"/>
              </w:rPr>
              <w:t>-0,00477</w:t>
            </w:r>
            <w:r>
              <w:rPr>
                <w:rFonts w:ascii="Arial" w:hAnsi="Arial" w:cs="Arial"/>
                <w:sz w:val="18"/>
                <w:szCs w:val="18"/>
                <w:vertAlign w:val="superscript"/>
              </w:rPr>
              <w:t>***</w:t>
            </w:r>
          </w:p>
        </w:tc>
      </w:tr>
      <w:tr w:rsidR="004312E6" w14:paraId="1C794A1D" w14:textId="77777777">
        <w:tc>
          <w:tcPr>
            <w:tcW w:w="3827" w:type="dxa"/>
          </w:tcPr>
          <w:p w14:paraId="1C794A19" w14:textId="77777777" w:rsidR="004312E6" w:rsidRDefault="004312E6" w:rsidP="00127AD8">
            <w:pPr>
              <w:widowControl w:val="0"/>
              <w:rPr>
                <w:rFonts w:ascii="Arial" w:hAnsi="Arial" w:cs="Arial"/>
                <w:sz w:val="18"/>
                <w:szCs w:val="18"/>
              </w:rPr>
            </w:pPr>
          </w:p>
        </w:tc>
        <w:tc>
          <w:tcPr>
            <w:tcW w:w="1418" w:type="dxa"/>
          </w:tcPr>
          <w:p w14:paraId="1C794A1A" w14:textId="77777777" w:rsidR="004312E6" w:rsidRDefault="000D45E4" w:rsidP="00127AD8">
            <w:pPr>
              <w:widowControl w:val="0"/>
              <w:jc w:val="center"/>
              <w:rPr>
                <w:rFonts w:ascii="Arial" w:hAnsi="Arial" w:cs="Arial"/>
                <w:sz w:val="18"/>
                <w:szCs w:val="18"/>
              </w:rPr>
            </w:pPr>
            <w:r>
              <w:rPr>
                <w:rFonts w:ascii="Arial" w:hAnsi="Arial" w:cs="Arial"/>
                <w:sz w:val="18"/>
                <w:szCs w:val="18"/>
              </w:rPr>
              <w:t>(0,000680)</w:t>
            </w:r>
          </w:p>
        </w:tc>
        <w:tc>
          <w:tcPr>
            <w:tcW w:w="1843" w:type="dxa"/>
          </w:tcPr>
          <w:p w14:paraId="1C794A1B" w14:textId="77777777" w:rsidR="004312E6" w:rsidRDefault="000D45E4" w:rsidP="00127AD8">
            <w:pPr>
              <w:widowControl w:val="0"/>
              <w:jc w:val="center"/>
              <w:rPr>
                <w:rFonts w:ascii="Arial" w:hAnsi="Arial" w:cs="Arial"/>
                <w:sz w:val="18"/>
                <w:szCs w:val="18"/>
              </w:rPr>
            </w:pPr>
            <w:r>
              <w:rPr>
                <w:rFonts w:ascii="Arial" w:hAnsi="Arial" w:cs="Arial"/>
                <w:sz w:val="18"/>
                <w:szCs w:val="18"/>
              </w:rPr>
              <w:t>(0,000212)</w:t>
            </w:r>
          </w:p>
        </w:tc>
        <w:tc>
          <w:tcPr>
            <w:tcW w:w="1575" w:type="dxa"/>
          </w:tcPr>
          <w:p w14:paraId="1C794A1C" w14:textId="77777777" w:rsidR="004312E6" w:rsidRDefault="000D45E4" w:rsidP="00127AD8">
            <w:pPr>
              <w:widowControl w:val="0"/>
              <w:jc w:val="center"/>
              <w:rPr>
                <w:rFonts w:ascii="Arial" w:hAnsi="Arial" w:cs="Arial"/>
                <w:sz w:val="18"/>
                <w:szCs w:val="18"/>
              </w:rPr>
            </w:pPr>
            <w:r>
              <w:rPr>
                <w:rFonts w:ascii="Arial" w:hAnsi="Arial" w:cs="Arial"/>
                <w:sz w:val="18"/>
                <w:szCs w:val="18"/>
              </w:rPr>
              <w:t>(0,0000992)</w:t>
            </w:r>
          </w:p>
        </w:tc>
      </w:tr>
      <w:tr w:rsidR="004312E6" w14:paraId="1C794A22" w14:textId="77777777">
        <w:tc>
          <w:tcPr>
            <w:tcW w:w="3827" w:type="dxa"/>
          </w:tcPr>
          <w:p w14:paraId="1C794A1E" w14:textId="77777777" w:rsidR="004312E6" w:rsidRDefault="004312E6" w:rsidP="00127AD8">
            <w:pPr>
              <w:widowControl w:val="0"/>
              <w:rPr>
                <w:rFonts w:ascii="Arial" w:hAnsi="Arial" w:cs="Arial"/>
                <w:sz w:val="18"/>
                <w:szCs w:val="18"/>
              </w:rPr>
            </w:pPr>
          </w:p>
        </w:tc>
        <w:tc>
          <w:tcPr>
            <w:tcW w:w="1418" w:type="dxa"/>
          </w:tcPr>
          <w:p w14:paraId="1C794A1F" w14:textId="77777777" w:rsidR="004312E6" w:rsidRDefault="004312E6" w:rsidP="00127AD8">
            <w:pPr>
              <w:widowControl w:val="0"/>
              <w:rPr>
                <w:rFonts w:ascii="Arial" w:hAnsi="Arial" w:cs="Arial"/>
                <w:sz w:val="18"/>
                <w:szCs w:val="18"/>
              </w:rPr>
            </w:pPr>
          </w:p>
        </w:tc>
        <w:tc>
          <w:tcPr>
            <w:tcW w:w="1843" w:type="dxa"/>
          </w:tcPr>
          <w:p w14:paraId="1C794A20" w14:textId="77777777" w:rsidR="004312E6" w:rsidRDefault="004312E6" w:rsidP="00127AD8">
            <w:pPr>
              <w:widowControl w:val="0"/>
              <w:rPr>
                <w:rFonts w:ascii="Arial" w:hAnsi="Arial" w:cs="Arial"/>
                <w:sz w:val="18"/>
                <w:szCs w:val="18"/>
              </w:rPr>
            </w:pPr>
          </w:p>
        </w:tc>
        <w:tc>
          <w:tcPr>
            <w:tcW w:w="1575" w:type="dxa"/>
          </w:tcPr>
          <w:p w14:paraId="1C794A21" w14:textId="77777777" w:rsidR="004312E6" w:rsidRDefault="004312E6" w:rsidP="00127AD8">
            <w:pPr>
              <w:widowControl w:val="0"/>
              <w:rPr>
                <w:rFonts w:ascii="Arial" w:hAnsi="Arial" w:cs="Arial"/>
                <w:sz w:val="18"/>
                <w:szCs w:val="18"/>
              </w:rPr>
            </w:pPr>
          </w:p>
        </w:tc>
      </w:tr>
      <w:tr w:rsidR="004312E6" w14:paraId="1C794A27" w14:textId="77777777">
        <w:tc>
          <w:tcPr>
            <w:tcW w:w="3827" w:type="dxa"/>
          </w:tcPr>
          <w:p w14:paraId="1C794A23" w14:textId="77777777" w:rsidR="004312E6" w:rsidRDefault="000D45E4" w:rsidP="00127AD8">
            <w:pPr>
              <w:widowControl w:val="0"/>
              <w:rPr>
                <w:rFonts w:ascii="Arial" w:hAnsi="Arial" w:cs="Arial"/>
                <w:sz w:val="18"/>
                <w:szCs w:val="18"/>
              </w:rPr>
            </w:pPr>
            <w:r>
              <w:rPr>
                <w:rFonts w:ascii="Arial" w:hAnsi="Arial" w:cs="Arial"/>
                <w:sz w:val="18"/>
                <w:szCs w:val="18"/>
              </w:rPr>
              <w:t>Centro</w:t>
            </w:r>
          </w:p>
        </w:tc>
        <w:tc>
          <w:tcPr>
            <w:tcW w:w="1418" w:type="dxa"/>
          </w:tcPr>
          <w:p w14:paraId="1C794A24" w14:textId="77777777" w:rsidR="004312E6" w:rsidRDefault="000D45E4" w:rsidP="00127AD8">
            <w:pPr>
              <w:widowControl w:val="0"/>
              <w:jc w:val="center"/>
              <w:rPr>
                <w:rFonts w:ascii="Arial" w:hAnsi="Arial" w:cs="Arial"/>
                <w:sz w:val="18"/>
                <w:szCs w:val="18"/>
              </w:rPr>
            </w:pPr>
            <w:r>
              <w:rPr>
                <w:rFonts w:ascii="Arial" w:hAnsi="Arial" w:cs="Arial"/>
                <w:sz w:val="18"/>
                <w:szCs w:val="18"/>
              </w:rPr>
              <w:t>0,730</w:t>
            </w:r>
            <w:r>
              <w:rPr>
                <w:rFonts w:ascii="Arial" w:hAnsi="Arial" w:cs="Arial"/>
                <w:sz w:val="18"/>
                <w:szCs w:val="18"/>
                <w:vertAlign w:val="superscript"/>
              </w:rPr>
              <w:t>***</w:t>
            </w:r>
          </w:p>
        </w:tc>
        <w:tc>
          <w:tcPr>
            <w:tcW w:w="1843" w:type="dxa"/>
          </w:tcPr>
          <w:p w14:paraId="1C794A25" w14:textId="77777777" w:rsidR="004312E6" w:rsidRDefault="000D45E4" w:rsidP="00127AD8">
            <w:pPr>
              <w:widowControl w:val="0"/>
              <w:jc w:val="center"/>
              <w:rPr>
                <w:rFonts w:ascii="Arial" w:hAnsi="Arial" w:cs="Arial"/>
                <w:sz w:val="18"/>
                <w:szCs w:val="18"/>
              </w:rPr>
            </w:pPr>
            <w:r>
              <w:rPr>
                <w:rFonts w:ascii="Arial" w:hAnsi="Arial" w:cs="Arial"/>
                <w:sz w:val="18"/>
                <w:szCs w:val="18"/>
              </w:rPr>
              <w:t>-0,0162</w:t>
            </w:r>
            <w:r>
              <w:rPr>
                <w:rFonts w:ascii="Arial" w:hAnsi="Arial" w:cs="Arial"/>
                <w:sz w:val="18"/>
                <w:szCs w:val="18"/>
                <w:vertAlign w:val="superscript"/>
              </w:rPr>
              <w:t>***</w:t>
            </w:r>
          </w:p>
        </w:tc>
        <w:tc>
          <w:tcPr>
            <w:tcW w:w="1575" w:type="dxa"/>
          </w:tcPr>
          <w:p w14:paraId="1C794A26" w14:textId="77777777" w:rsidR="004312E6" w:rsidRDefault="000D45E4" w:rsidP="00127AD8">
            <w:pPr>
              <w:widowControl w:val="0"/>
              <w:jc w:val="center"/>
              <w:rPr>
                <w:rFonts w:ascii="Arial" w:hAnsi="Arial" w:cs="Arial"/>
                <w:sz w:val="18"/>
                <w:szCs w:val="18"/>
              </w:rPr>
            </w:pPr>
            <w:r>
              <w:rPr>
                <w:rFonts w:ascii="Arial" w:hAnsi="Arial" w:cs="Arial"/>
                <w:sz w:val="18"/>
                <w:szCs w:val="18"/>
              </w:rPr>
              <w:t>0,00374</w:t>
            </w:r>
            <w:r>
              <w:rPr>
                <w:rFonts w:ascii="Arial" w:hAnsi="Arial" w:cs="Arial"/>
                <w:sz w:val="18"/>
                <w:szCs w:val="18"/>
                <w:vertAlign w:val="superscript"/>
              </w:rPr>
              <w:t>***</w:t>
            </w:r>
          </w:p>
        </w:tc>
      </w:tr>
      <w:tr w:rsidR="004312E6" w14:paraId="1C794A2C" w14:textId="77777777">
        <w:tc>
          <w:tcPr>
            <w:tcW w:w="3827" w:type="dxa"/>
          </w:tcPr>
          <w:p w14:paraId="1C794A28" w14:textId="77777777" w:rsidR="004312E6" w:rsidRDefault="004312E6" w:rsidP="00127AD8">
            <w:pPr>
              <w:widowControl w:val="0"/>
              <w:rPr>
                <w:rFonts w:ascii="Arial" w:hAnsi="Arial" w:cs="Arial"/>
                <w:sz w:val="18"/>
                <w:szCs w:val="18"/>
              </w:rPr>
            </w:pPr>
          </w:p>
        </w:tc>
        <w:tc>
          <w:tcPr>
            <w:tcW w:w="1418" w:type="dxa"/>
          </w:tcPr>
          <w:p w14:paraId="1C794A29" w14:textId="77777777" w:rsidR="004312E6" w:rsidRDefault="000D45E4" w:rsidP="00127AD8">
            <w:pPr>
              <w:widowControl w:val="0"/>
              <w:jc w:val="center"/>
              <w:rPr>
                <w:rFonts w:ascii="Arial" w:hAnsi="Arial" w:cs="Arial"/>
                <w:sz w:val="18"/>
                <w:szCs w:val="18"/>
              </w:rPr>
            </w:pPr>
            <w:r>
              <w:rPr>
                <w:rFonts w:ascii="Arial" w:hAnsi="Arial" w:cs="Arial"/>
                <w:sz w:val="18"/>
                <w:szCs w:val="18"/>
              </w:rPr>
              <w:t>(0,000559)</w:t>
            </w:r>
          </w:p>
        </w:tc>
        <w:tc>
          <w:tcPr>
            <w:tcW w:w="1843" w:type="dxa"/>
          </w:tcPr>
          <w:p w14:paraId="1C794A2A" w14:textId="77777777" w:rsidR="004312E6" w:rsidRDefault="000D45E4" w:rsidP="00127AD8">
            <w:pPr>
              <w:widowControl w:val="0"/>
              <w:jc w:val="center"/>
              <w:rPr>
                <w:rFonts w:ascii="Arial" w:hAnsi="Arial" w:cs="Arial"/>
                <w:sz w:val="18"/>
                <w:szCs w:val="18"/>
              </w:rPr>
            </w:pPr>
            <w:r>
              <w:rPr>
                <w:rFonts w:ascii="Arial" w:hAnsi="Arial" w:cs="Arial"/>
                <w:sz w:val="18"/>
                <w:szCs w:val="18"/>
              </w:rPr>
              <w:t>(0,000196)</w:t>
            </w:r>
          </w:p>
        </w:tc>
        <w:tc>
          <w:tcPr>
            <w:tcW w:w="1575" w:type="dxa"/>
          </w:tcPr>
          <w:p w14:paraId="1C794A2B" w14:textId="77777777" w:rsidR="004312E6" w:rsidRDefault="000D45E4" w:rsidP="00127AD8">
            <w:pPr>
              <w:widowControl w:val="0"/>
              <w:jc w:val="center"/>
              <w:rPr>
                <w:rFonts w:ascii="Arial" w:hAnsi="Arial" w:cs="Arial"/>
                <w:sz w:val="18"/>
                <w:szCs w:val="18"/>
              </w:rPr>
            </w:pPr>
            <w:r>
              <w:rPr>
                <w:rFonts w:ascii="Arial" w:hAnsi="Arial" w:cs="Arial"/>
                <w:sz w:val="18"/>
                <w:szCs w:val="18"/>
              </w:rPr>
              <w:t>(0,0000920)</w:t>
            </w:r>
          </w:p>
        </w:tc>
      </w:tr>
      <w:tr w:rsidR="004312E6" w14:paraId="1C794A31" w14:textId="77777777">
        <w:tc>
          <w:tcPr>
            <w:tcW w:w="3827" w:type="dxa"/>
          </w:tcPr>
          <w:p w14:paraId="1C794A2D" w14:textId="77777777" w:rsidR="004312E6" w:rsidRDefault="004312E6" w:rsidP="00127AD8">
            <w:pPr>
              <w:widowControl w:val="0"/>
              <w:rPr>
                <w:rFonts w:ascii="Arial" w:hAnsi="Arial" w:cs="Arial"/>
                <w:sz w:val="18"/>
                <w:szCs w:val="18"/>
              </w:rPr>
            </w:pPr>
          </w:p>
        </w:tc>
        <w:tc>
          <w:tcPr>
            <w:tcW w:w="1418" w:type="dxa"/>
          </w:tcPr>
          <w:p w14:paraId="1C794A2E" w14:textId="77777777" w:rsidR="004312E6" w:rsidRDefault="004312E6" w:rsidP="00127AD8">
            <w:pPr>
              <w:widowControl w:val="0"/>
              <w:rPr>
                <w:rFonts w:ascii="Arial" w:hAnsi="Arial" w:cs="Arial"/>
                <w:sz w:val="18"/>
                <w:szCs w:val="18"/>
              </w:rPr>
            </w:pPr>
          </w:p>
        </w:tc>
        <w:tc>
          <w:tcPr>
            <w:tcW w:w="1843" w:type="dxa"/>
          </w:tcPr>
          <w:p w14:paraId="1C794A2F" w14:textId="77777777" w:rsidR="004312E6" w:rsidRDefault="004312E6" w:rsidP="00127AD8">
            <w:pPr>
              <w:widowControl w:val="0"/>
              <w:rPr>
                <w:rFonts w:ascii="Arial" w:hAnsi="Arial" w:cs="Arial"/>
                <w:sz w:val="18"/>
                <w:szCs w:val="18"/>
              </w:rPr>
            </w:pPr>
          </w:p>
        </w:tc>
        <w:tc>
          <w:tcPr>
            <w:tcW w:w="1575" w:type="dxa"/>
          </w:tcPr>
          <w:p w14:paraId="1C794A30" w14:textId="77777777" w:rsidR="004312E6" w:rsidRDefault="004312E6" w:rsidP="00127AD8">
            <w:pPr>
              <w:widowControl w:val="0"/>
              <w:rPr>
                <w:rFonts w:ascii="Arial" w:hAnsi="Arial" w:cs="Arial"/>
                <w:sz w:val="18"/>
                <w:szCs w:val="18"/>
              </w:rPr>
            </w:pPr>
          </w:p>
        </w:tc>
      </w:tr>
      <w:tr w:rsidR="004312E6" w14:paraId="1C794A36" w14:textId="77777777">
        <w:tc>
          <w:tcPr>
            <w:tcW w:w="3827" w:type="dxa"/>
          </w:tcPr>
          <w:p w14:paraId="1C794A32" w14:textId="77777777" w:rsidR="004312E6" w:rsidRDefault="000D45E4" w:rsidP="00127AD8">
            <w:pPr>
              <w:widowControl w:val="0"/>
              <w:rPr>
                <w:rFonts w:ascii="Arial" w:hAnsi="Arial" w:cs="Arial"/>
                <w:sz w:val="18"/>
                <w:szCs w:val="18"/>
              </w:rPr>
            </w:pPr>
            <w:r>
              <w:rPr>
                <w:rFonts w:ascii="Arial" w:hAnsi="Arial" w:cs="Arial"/>
                <w:sz w:val="18"/>
                <w:szCs w:val="18"/>
              </w:rPr>
              <w:t>NEA</w:t>
            </w:r>
          </w:p>
        </w:tc>
        <w:tc>
          <w:tcPr>
            <w:tcW w:w="1418" w:type="dxa"/>
          </w:tcPr>
          <w:p w14:paraId="1C794A33" w14:textId="77777777" w:rsidR="004312E6" w:rsidRDefault="000D45E4" w:rsidP="00127AD8">
            <w:pPr>
              <w:widowControl w:val="0"/>
              <w:jc w:val="center"/>
              <w:rPr>
                <w:rFonts w:ascii="Arial" w:hAnsi="Arial" w:cs="Arial"/>
                <w:sz w:val="18"/>
                <w:szCs w:val="18"/>
              </w:rPr>
            </w:pPr>
            <w:r>
              <w:rPr>
                <w:rFonts w:ascii="Arial" w:hAnsi="Arial" w:cs="Arial"/>
                <w:sz w:val="18"/>
                <w:szCs w:val="18"/>
              </w:rPr>
              <w:t>0,447</w:t>
            </w:r>
            <w:r>
              <w:rPr>
                <w:rFonts w:ascii="Arial" w:hAnsi="Arial" w:cs="Arial"/>
                <w:sz w:val="18"/>
                <w:szCs w:val="18"/>
                <w:vertAlign w:val="superscript"/>
              </w:rPr>
              <w:t>***</w:t>
            </w:r>
          </w:p>
        </w:tc>
        <w:tc>
          <w:tcPr>
            <w:tcW w:w="1843" w:type="dxa"/>
          </w:tcPr>
          <w:p w14:paraId="1C794A34" w14:textId="77777777" w:rsidR="004312E6" w:rsidRDefault="000D45E4" w:rsidP="00127AD8">
            <w:pPr>
              <w:widowControl w:val="0"/>
              <w:jc w:val="center"/>
              <w:rPr>
                <w:rFonts w:ascii="Arial" w:hAnsi="Arial" w:cs="Arial"/>
                <w:sz w:val="18"/>
                <w:szCs w:val="18"/>
              </w:rPr>
            </w:pPr>
            <w:r>
              <w:rPr>
                <w:rFonts w:ascii="Arial" w:hAnsi="Arial" w:cs="Arial"/>
                <w:sz w:val="18"/>
                <w:szCs w:val="18"/>
              </w:rPr>
              <w:t>-0,0484</w:t>
            </w:r>
            <w:r>
              <w:rPr>
                <w:rFonts w:ascii="Arial" w:hAnsi="Arial" w:cs="Arial"/>
                <w:sz w:val="18"/>
                <w:szCs w:val="18"/>
                <w:vertAlign w:val="superscript"/>
              </w:rPr>
              <w:t>***</w:t>
            </w:r>
          </w:p>
        </w:tc>
        <w:tc>
          <w:tcPr>
            <w:tcW w:w="1575" w:type="dxa"/>
          </w:tcPr>
          <w:p w14:paraId="1C794A35" w14:textId="77777777" w:rsidR="004312E6" w:rsidRDefault="000D45E4" w:rsidP="00127AD8">
            <w:pPr>
              <w:widowControl w:val="0"/>
              <w:jc w:val="center"/>
              <w:rPr>
                <w:rFonts w:ascii="Arial" w:hAnsi="Arial" w:cs="Arial"/>
                <w:sz w:val="18"/>
                <w:szCs w:val="18"/>
              </w:rPr>
            </w:pPr>
            <w:r>
              <w:rPr>
                <w:rFonts w:ascii="Arial" w:hAnsi="Arial" w:cs="Arial"/>
                <w:sz w:val="18"/>
                <w:szCs w:val="18"/>
              </w:rPr>
              <w:t>-0,00835</w:t>
            </w:r>
            <w:r>
              <w:rPr>
                <w:rFonts w:ascii="Arial" w:hAnsi="Arial" w:cs="Arial"/>
                <w:sz w:val="18"/>
                <w:szCs w:val="18"/>
                <w:vertAlign w:val="superscript"/>
              </w:rPr>
              <w:t>***</w:t>
            </w:r>
          </w:p>
        </w:tc>
      </w:tr>
      <w:tr w:rsidR="004312E6" w14:paraId="1C794A3B" w14:textId="77777777">
        <w:tc>
          <w:tcPr>
            <w:tcW w:w="3827" w:type="dxa"/>
          </w:tcPr>
          <w:p w14:paraId="1C794A37" w14:textId="77777777" w:rsidR="004312E6" w:rsidRDefault="004312E6" w:rsidP="00127AD8">
            <w:pPr>
              <w:widowControl w:val="0"/>
              <w:rPr>
                <w:rFonts w:ascii="Arial" w:hAnsi="Arial" w:cs="Arial"/>
                <w:sz w:val="18"/>
                <w:szCs w:val="18"/>
              </w:rPr>
            </w:pPr>
          </w:p>
        </w:tc>
        <w:tc>
          <w:tcPr>
            <w:tcW w:w="1418" w:type="dxa"/>
          </w:tcPr>
          <w:p w14:paraId="1C794A38" w14:textId="77777777" w:rsidR="004312E6" w:rsidRDefault="000D45E4" w:rsidP="00127AD8">
            <w:pPr>
              <w:widowControl w:val="0"/>
              <w:jc w:val="center"/>
              <w:rPr>
                <w:rFonts w:ascii="Arial" w:hAnsi="Arial" w:cs="Arial"/>
                <w:sz w:val="18"/>
                <w:szCs w:val="18"/>
              </w:rPr>
            </w:pPr>
            <w:r>
              <w:rPr>
                <w:rFonts w:ascii="Arial" w:hAnsi="Arial" w:cs="Arial"/>
                <w:sz w:val="18"/>
                <w:szCs w:val="18"/>
              </w:rPr>
              <w:t>(0,000486)</w:t>
            </w:r>
          </w:p>
        </w:tc>
        <w:tc>
          <w:tcPr>
            <w:tcW w:w="1843" w:type="dxa"/>
          </w:tcPr>
          <w:p w14:paraId="1C794A39" w14:textId="77777777" w:rsidR="004312E6" w:rsidRDefault="000D45E4" w:rsidP="00127AD8">
            <w:pPr>
              <w:widowControl w:val="0"/>
              <w:jc w:val="center"/>
              <w:rPr>
                <w:rFonts w:ascii="Arial" w:hAnsi="Arial" w:cs="Arial"/>
                <w:sz w:val="18"/>
                <w:szCs w:val="18"/>
              </w:rPr>
            </w:pPr>
            <w:r>
              <w:rPr>
                <w:rFonts w:ascii="Arial" w:hAnsi="Arial" w:cs="Arial"/>
                <w:sz w:val="18"/>
                <w:szCs w:val="18"/>
              </w:rPr>
              <w:t>(0,000279)</w:t>
            </w:r>
          </w:p>
        </w:tc>
        <w:tc>
          <w:tcPr>
            <w:tcW w:w="1575" w:type="dxa"/>
          </w:tcPr>
          <w:p w14:paraId="1C794A3A" w14:textId="77777777" w:rsidR="004312E6" w:rsidRDefault="000D45E4" w:rsidP="00127AD8">
            <w:pPr>
              <w:widowControl w:val="0"/>
              <w:jc w:val="center"/>
              <w:rPr>
                <w:rFonts w:ascii="Arial" w:hAnsi="Arial" w:cs="Arial"/>
                <w:sz w:val="18"/>
                <w:szCs w:val="18"/>
              </w:rPr>
            </w:pPr>
            <w:r>
              <w:rPr>
                <w:rFonts w:ascii="Arial" w:hAnsi="Arial" w:cs="Arial"/>
                <w:sz w:val="18"/>
                <w:szCs w:val="18"/>
              </w:rPr>
              <w:t>(0,000131)</w:t>
            </w:r>
          </w:p>
        </w:tc>
      </w:tr>
      <w:tr w:rsidR="004312E6" w14:paraId="1C794A40" w14:textId="77777777">
        <w:tc>
          <w:tcPr>
            <w:tcW w:w="3827" w:type="dxa"/>
          </w:tcPr>
          <w:p w14:paraId="1C794A3C" w14:textId="77777777" w:rsidR="004312E6" w:rsidRDefault="004312E6" w:rsidP="00127AD8">
            <w:pPr>
              <w:widowControl w:val="0"/>
              <w:rPr>
                <w:rFonts w:ascii="Arial" w:hAnsi="Arial" w:cs="Arial"/>
                <w:sz w:val="18"/>
                <w:szCs w:val="18"/>
              </w:rPr>
            </w:pPr>
          </w:p>
        </w:tc>
        <w:tc>
          <w:tcPr>
            <w:tcW w:w="1418" w:type="dxa"/>
          </w:tcPr>
          <w:p w14:paraId="1C794A3D" w14:textId="77777777" w:rsidR="004312E6" w:rsidRDefault="004312E6" w:rsidP="00127AD8">
            <w:pPr>
              <w:widowControl w:val="0"/>
              <w:rPr>
                <w:rFonts w:ascii="Arial" w:hAnsi="Arial" w:cs="Arial"/>
                <w:sz w:val="18"/>
                <w:szCs w:val="18"/>
              </w:rPr>
            </w:pPr>
          </w:p>
        </w:tc>
        <w:tc>
          <w:tcPr>
            <w:tcW w:w="1843" w:type="dxa"/>
          </w:tcPr>
          <w:p w14:paraId="1C794A3E" w14:textId="77777777" w:rsidR="004312E6" w:rsidRDefault="004312E6" w:rsidP="00127AD8">
            <w:pPr>
              <w:widowControl w:val="0"/>
              <w:rPr>
                <w:rFonts w:ascii="Arial" w:hAnsi="Arial" w:cs="Arial"/>
                <w:sz w:val="18"/>
                <w:szCs w:val="18"/>
              </w:rPr>
            </w:pPr>
          </w:p>
        </w:tc>
        <w:tc>
          <w:tcPr>
            <w:tcW w:w="1575" w:type="dxa"/>
          </w:tcPr>
          <w:p w14:paraId="1C794A3F" w14:textId="77777777" w:rsidR="004312E6" w:rsidRDefault="004312E6" w:rsidP="00127AD8">
            <w:pPr>
              <w:widowControl w:val="0"/>
              <w:rPr>
                <w:rFonts w:ascii="Arial" w:hAnsi="Arial" w:cs="Arial"/>
                <w:sz w:val="18"/>
                <w:szCs w:val="18"/>
              </w:rPr>
            </w:pPr>
          </w:p>
        </w:tc>
      </w:tr>
      <w:tr w:rsidR="004312E6" w14:paraId="1C794A45" w14:textId="77777777">
        <w:tc>
          <w:tcPr>
            <w:tcW w:w="3827" w:type="dxa"/>
          </w:tcPr>
          <w:p w14:paraId="1C794A41" w14:textId="77777777" w:rsidR="004312E6" w:rsidRDefault="000D45E4" w:rsidP="00127AD8">
            <w:pPr>
              <w:widowControl w:val="0"/>
              <w:rPr>
                <w:rFonts w:ascii="Arial" w:hAnsi="Arial" w:cs="Arial"/>
                <w:sz w:val="18"/>
                <w:szCs w:val="18"/>
              </w:rPr>
            </w:pPr>
            <w:r>
              <w:rPr>
                <w:rFonts w:ascii="Arial" w:hAnsi="Arial" w:cs="Arial"/>
                <w:sz w:val="18"/>
                <w:szCs w:val="18"/>
              </w:rPr>
              <w:t>NOA</w:t>
            </w:r>
          </w:p>
        </w:tc>
        <w:tc>
          <w:tcPr>
            <w:tcW w:w="1418" w:type="dxa"/>
          </w:tcPr>
          <w:p w14:paraId="1C794A42" w14:textId="77777777" w:rsidR="004312E6" w:rsidRDefault="000D45E4" w:rsidP="00127AD8">
            <w:pPr>
              <w:widowControl w:val="0"/>
              <w:jc w:val="center"/>
              <w:rPr>
                <w:rFonts w:ascii="Arial" w:hAnsi="Arial" w:cs="Arial"/>
                <w:sz w:val="18"/>
                <w:szCs w:val="18"/>
              </w:rPr>
            </w:pPr>
            <w:r>
              <w:rPr>
                <w:rFonts w:ascii="Arial" w:hAnsi="Arial" w:cs="Arial"/>
                <w:sz w:val="18"/>
                <w:szCs w:val="18"/>
              </w:rPr>
              <w:t>0,406</w:t>
            </w:r>
            <w:r>
              <w:rPr>
                <w:rFonts w:ascii="Arial" w:hAnsi="Arial" w:cs="Arial"/>
                <w:sz w:val="18"/>
                <w:szCs w:val="18"/>
                <w:vertAlign w:val="superscript"/>
              </w:rPr>
              <w:t>***</w:t>
            </w:r>
          </w:p>
        </w:tc>
        <w:tc>
          <w:tcPr>
            <w:tcW w:w="1843" w:type="dxa"/>
          </w:tcPr>
          <w:p w14:paraId="1C794A43" w14:textId="77777777" w:rsidR="004312E6" w:rsidRDefault="000D45E4" w:rsidP="00127AD8">
            <w:pPr>
              <w:widowControl w:val="0"/>
              <w:jc w:val="center"/>
              <w:rPr>
                <w:rFonts w:ascii="Arial" w:hAnsi="Arial" w:cs="Arial"/>
                <w:sz w:val="18"/>
                <w:szCs w:val="18"/>
              </w:rPr>
            </w:pPr>
            <w:r>
              <w:rPr>
                <w:rFonts w:ascii="Arial" w:hAnsi="Arial" w:cs="Arial"/>
                <w:sz w:val="18"/>
                <w:szCs w:val="18"/>
              </w:rPr>
              <w:t>-0,0687</w:t>
            </w:r>
            <w:r>
              <w:rPr>
                <w:rFonts w:ascii="Arial" w:hAnsi="Arial" w:cs="Arial"/>
                <w:sz w:val="18"/>
                <w:szCs w:val="18"/>
                <w:vertAlign w:val="superscript"/>
              </w:rPr>
              <w:t>***</w:t>
            </w:r>
          </w:p>
        </w:tc>
        <w:tc>
          <w:tcPr>
            <w:tcW w:w="1575" w:type="dxa"/>
          </w:tcPr>
          <w:p w14:paraId="1C794A44" w14:textId="77777777" w:rsidR="004312E6" w:rsidRDefault="000D45E4" w:rsidP="00127AD8">
            <w:pPr>
              <w:widowControl w:val="0"/>
              <w:jc w:val="center"/>
              <w:rPr>
                <w:rFonts w:ascii="Arial" w:hAnsi="Arial" w:cs="Arial"/>
                <w:sz w:val="18"/>
                <w:szCs w:val="18"/>
              </w:rPr>
            </w:pPr>
            <w:r>
              <w:rPr>
                <w:rFonts w:ascii="Arial" w:hAnsi="Arial" w:cs="Arial"/>
                <w:sz w:val="18"/>
                <w:szCs w:val="18"/>
              </w:rPr>
              <w:t>-0,0124</w:t>
            </w:r>
            <w:r>
              <w:rPr>
                <w:rFonts w:ascii="Arial" w:hAnsi="Arial" w:cs="Arial"/>
                <w:sz w:val="18"/>
                <w:szCs w:val="18"/>
                <w:vertAlign w:val="superscript"/>
              </w:rPr>
              <w:t>***</w:t>
            </w:r>
          </w:p>
        </w:tc>
      </w:tr>
      <w:tr w:rsidR="004312E6" w14:paraId="1C794A4A" w14:textId="77777777">
        <w:tc>
          <w:tcPr>
            <w:tcW w:w="3827" w:type="dxa"/>
          </w:tcPr>
          <w:p w14:paraId="1C794A46" w14:textId="77777777" w:rsidR="004312E6" w:rsidRDefault="004312E6" w:rsidP="00127AD8">
            <w:pPr>
              <w:widowControl w:val="0"/>
              <w:rPr>
                <w:rFonts w:ascii="Arial" w:hAnsi="Arial" w:cs="Arial"/>
                <w:sz w:val="18"/>
                <w:szCs w:val="18"/>
              </w:rPr>
            </w:pPr>
          </w:p>
        </w:tc>
        <w:tc>
          <w:tcPr>
            <w:tcW w:w="1418" w:type="dxa"/>
          </w:tcPr>
          <w:p w14:paraId="1C794A47" w14:textId="77777777" w:rsidR="004312E6" w:rsidRDefault="000D45E4" w:rsidP="00127AD8">
            <w:pPr>
              <w:widowControl w:val="0"/>
              <w:jc w:val="center"/>
              <w:rPr>
                <w:rFonts w:ascii="Arial" w:hAnsi="Arial" w:cs="Arial"/>
                <w:sz w:val="18"/>
                <w:szCs w:val="18"/>
              </w:rPr>
            </w:pPr>
            <w:r>
              <w:rPr>
                <w:rFonts w:ascii="Arial" w:hAnsi="Arial" w:cs="Arial"/>
                <w:sz w:val="18"/>
                <w:szCs w:val="18"/>
              </w:rPr>
              <w:t>(0,000419)</w:t>
            </w:r>
          </w:p>
        </w:tc>
        <w:tc>
          <w:tcPr>
            <w:tcW w:w="1843" w:type="dxa"/>
          </w:tcPr>
          <w:p w14:paraId="1C794A48" w14:textId="77777777" w:rsidR="004312E6" w:rsidRDefault="000D45E4" w:rsidP="00127AD8">
            <w:pPr>
              <w:widowControl w:val="0"/>
              <w:jc w:val="center"/>
              <w:rPr>
                <w:rFonts w:ascii="Arial" w:hAnsi="Arial" w:cs="Arial"/>
                <w:sz w:val="18"/>
                <w:szCs w:val="18"/>
              </w:rPr>
            </w:pPr>
            <w:r>
              <w:rPr>
                <w:rFonts w:ascii="Arial" w:hAnsi="Arial" w:cs="Arial"/>
                <w:sz w:val="18"/>
                <w:szCs w:val="18"/>
              </w:rPr>
              <w:t>(0,000265)</w:t>
            </w:r>
          </w:p>
        </w:tc>
        <w:tc>
          <w:tcPr>
            <w:tcW w:w="1575" w:type="dxa"/>
          </w:tcPr>
          <w:p w14:paraId="1C794A49" w14:textId="77777777" w:rsidR="004312E6" w:rsidRDefault="000D45E4" w:rsidP="00127AD8">
            <w:pPr>
              <w:widowControl w:val="0"/>
              <w:jc w:val="center"/>
              <w:rPr>
                <w:rFonts w:ascii="Arial" w:hAnsi="Arial" w:cs="Arial"/>
                <w:sz w:val="18"/>
                <w:szCs w:val="18"/>
              </w:rPr>
            </w:pPr>
            <w:r>
              <w:rPr>
                <w:rFonts w:ascii="Arial" w:hAnsi="Arial" w:cs="Arial"/>
                <w:sz w:val="18"/>
                <w:szCs w:val="18"/>
              </w:rPr>
              <w:t>(0,000125)</w:t>
            </w:r>
          </w:p>
        </w:tc>
      </w:tr>
      <w:tr w:rsidR="004312E6" w14:paraId="1C794A4F" w14:textId="77777777">
        <w:tc>
          <w:tcPr>
            <w:tcW w:w="3827" w:type="dxa"/>
          </w:tcPr>
          <w:p w14:paraId="1C794A4B" w14:textId="77777777" w:rsidR="004312E6" w:rsidRDefault="004312E6" w:rsidP="00127AD8">
            <w:pPr>
              <w:widowControl w:val="0"/>
              <w:rPr>
                <w:rFonts w:ascii="Arial" w:hAnsi="Arial" w:cs="Arial"/>
                <w:sz w:val="18"/>
                <w:szCs w:val="18"/>
              </w:rPr>
            </w:pPr>
          </w:p>
        </w:tc>
        <w:tc>
          <w:tcPr>
            <w:tcW w:w="1418" w:type="dxa"/>
          </w:tcPr>
          <w:p w14:paraId="1C794A4C" w14:textId="77777777" w:rsidR="004312E6" w:rsidRDefault="004312E6" w:rsidP="00127AD8">
            <w:pPr>
              <w:widowControl w:val="0"/>
              <w:rPr>
                <w:rFonts w:ascii="Arial" w:hAnsi="Arial" w:cs="Arial"/>
                <w:sz w:val="18"/>
                <w:szCs w:val="18"/>
              </w:rPr>
            </w:pPr>
          </w:p>
        </w:tc>
        <w:tc>
          <w:tcPr>
            <w:tcW w:w="1843" w:type="dxa"/>
          </w:tcPr>
          <w:p w14:paraId="1C794A4D" w14:textId="77777777" w:rsidR="004312E6" w:rsidRDefault="004312E6" w:rsidP="00127AD8">
            <w:pPr>
              <w:widowControl w:val="0"/>
              <w:rPr>
                <w:rFonts w:ascii="Arial" w:hAnsi="Arial" w:cs="Arial"/>
                <w:sz w:val="18"/>
                <w:szCs w:val="18"/>
              </w:rPr>
            </w:pPr>
          </w:p>
        </w:tc>
        <w:tc>
          <w:tcPr>
            <w:tcW w:w="1575" w:type="dxa"/>
          </w:tcPr>
          <w:p w14:paraId="1C794A4E" w14:textId="77777777" w:rsidR="004312E6" w:rsidRDefault="004312E6" w:rsidP="00127AD8">
            <w:pPr>
              <w:widowControl w:val="0"/>
              <w:rPr>
                <w:rFonts w:ascii="Arial" w:hAnsi="Arial" w:cs="Arial"/>
                <w:sz w:val="18"/>
                <w:szCs w:val="18"/>
              </w:rPr>
            </w:pPr>
          </w:p>
        </w:tc>
      </w:tr>
      <w:tr w:rsidR="004312E6" w14:paraId="1C794A54" w14:textId="77777777">
        <w:tc>
          <w:tcPr>
            <w:tcW w:w="3827" w:type="dxa"/>
          </w:tcPr>
          <w:p w14:paraId="1C794A50" w14:textId="77777777" w:rsidR="004312E6" w:rsidRDefault="000D45E4" w:rsidP="00127AD8">
            <w:pPr>
              <w:widowControl w:val="0"/>
              <w:rPr>
                <w:rFonts w:ascii="Arial" w:hAnsi="Arial" w:cs="Arial"/>
                <w:sz w:val="18"/>
                <w:szCs w:val="18"/>
              </w:rPr>
            </w:pPr>
            <w:r>
              <w:rPr>
                <w:rFonts w:ascii="Arial" w:hAnsi="Arial" w:cs="Arial"/>
                <w:sz w:val="18"/>
                <w:szCs w:val="18"/>
              </w:rPr>
              <w:t>Patagonia</w:t>
            </w:r>
          </w:p>
        </w:tc>
        <w:tc>
          <w:tcPr>
            <w:tcW w:w="1418" w:type="dxa"/>
          </w:tcPr>
          <w:p w14:paraId="1C794A51" w14:textId="77777777" w:rsidR="004312E6" w:rsidRDefault="000D45E4" w:rsidP="00127AD8">
            <w:pPr>
              <w:widowControl w:val="0"/>
              <w:jc w:val="center"/>
              <w:rPr>
                <w:rFonts w:ascii="Arial" w:hAnsi="Arial" w:cs="Arial"/>
                <w:sz w:val="18"/>
                <w:szCs w:val="18"/>
              </w:rPr>
            </w:pPr>
            <w:r>
              <w:rPr>
                <w:rFonts w:ascii="Arial" w:hAnsi="Arial" w:cs="Arial"/>
                <w:sz w:val="18"/>
                <w:szCs w:val="18"/>
              </w:rPr>
              <w:t>0,960</w:t>
            </w:r>
            <w:r>
              <w:rPr>
                <w:rFonts w:ascii="Arial" w:hAnsi="Arial" w:cs="Arial"/>
                <w:sz w:val="18"/>
                <w:szCs w:val="18"/>
                <w:vertAlign w:val="superscript"/>
              </w:rPr>
              <w:t>***</w:t>
            </w:r>
          </w:p>
        </w:tc>
        <w:tc>
          <w:tcPr>
            <w:tcW w:w="1843" w:type="dxa"/>
          </w:tcPr>
          <w:p w14:paraId="1C794A52" w14:textId="77777777" w:rsidR="004312E6" w:rsidRDefault="000D45E4" w:rsidP="00127AD8">
            <w:pPr>
              <w:widowControl w:val="0"/>
              <w:jc w:val="center"/>
              <w:rPr>
                <w:rFonts w:ascii="Arial" w:hAnsi="Arial" w:cs="Arial"/>
                <w:sz w:val="18"/>
                <w:szCs w:val="18"/>
              </w:rPr>
            </w:pPr>
            <w:r>
              <w:rPr>
                <w:rFonts w:ascii="Arial" w:hAnsi="Arial" w:cs="Arial"/>
                <w:sz w:val="18"/>
                <w:szCs w:val="18"/>
              </w:rPr>
              <w:t>0,00151</w:t>
            </w:r>
            <w:r>
              <w:rPr>
                <w:rFonts w:ascii="Arial" w:hAnsi="Arial" w:cs="Arial"/>
                <w:sz w:val="18"/>
                <w:szCs w:val="18"/>
                <w:vertAlign w:val="superscript"/>
              </w:rPr>
              <w:t>***</w:t>
            </w:r>
          </w:p>
        </w:tc>
        <w:tc>
          <w:tcPr>
            <w:tcW w:w="1575" w:type="dxa"/>
          </w:tcPr>
          <w:p w14:paraId="1C794A53" w14:textId="77777777" w:rsidR="004312E6" w:rsidRDefault="000D45E4" w:rsidP="00127AD8">
            <w:pPr>
              <w:widowControl w:val="0"/>
              <w:jc w:val="center"/>
              <w:rPr>
                <w:rFonts w:ascii="Arial" w:hAnsi="Arial" w:cs="Arial"/>
                <w:sz w:val="18"/>
                <w:szCs w:val="18"/>
              </w:rPr>
            </w:pPr>
            <w:r>
              <w:rPr>
                <w:rFonts w:ascii="Arial" w:hAnsi="Arial" w:cs="Arial"/>
                <w:sz w:val="18"/>
                <w:szCs w:val="18"/>
              </w:rPr>
              <w:t>0,00397</w:t>
            </w:r>
            <w:r>
              <w:rPr>
                <w:rFonts w:ascii="Arial" w:hAnsi="Arial" w:cs="Arial"/>
                <w:sz w:val="18"/>
                <w:szCs w:val="18"/>
                <w:vertAlign w:val="superscript"/>
              </w:rPr>
              <w:t>***</w:t>
            </w:r>
          </w:p>
        </w:tc>
      </w:tr>
      <w:tr w:rsidR="004312E6" w14:paraId="1C794A59" w14:textId="77777777">
        <w:tc>
          <w:tcPr>
            <w:tcW w:w="3827" w:type="dxa"/>
          </w:tcPr>
          <w:p w14:paraId="1C794A55" w14:textId="77777777" w:rsidR="004312E6" w:rsidRDefault="004312E6" w:rsidP="00127AD8">
            <w:pPr>
              <w:widowControl w:val="0"/>
              <w:rPr>
                <w:rFonts w:ascii="Arial" w:hAnsi="Arial" w:cs="Arial"/>
                <w:sz w:val="18"/>
                <w:szCs w:val="18"/>
              </w:rPr>
            </w:pPr>
          </w:p>
        </w:tc>
        <w:tc>
          <w:tcPr>
            <w:tcW w:w="1418" w:type="dxa"/>
          </w:tcPr>
          <w:p w14:paraId="1C794A56" w14:textId="77777777" w:rsidR="004312E6" w:rsidRDefault="000D45E4" w:rsidP="00127AD8">
            <w:pPr>
              <w:widowControl w:val="0"/>
              <w:jc w:val="center"/>
              <w:rPr>
                <w:rFonts w:ascii="Arial" w:hAnsi="Arial" w:cs="Arial"/>
                <w:sz w:val="18"/>
                <w:szCs w:val="18"/>
              </w:rPr>
            </w:pPr>
            <w:r>
              <w:rPr>
                <w:rFonts w:ascii="Arial" w:hAnsi="Arial" w:cs="Arial"/>
                <w:sz w:val="18"/>
                <w:szCs w:val="18"/>
              </w:rPr>
              <w:t>(0,00129)</w:t>
            </w:r>
          </w:p>
        </w:tc>
        <w:tc>
          <w:tcPr>
            <w:tcW w:w="1843" w:type="dxa"/>
          </w:tcPr>
          <w:p w14:paraId="1C794A57" w14:textId="77777777" w:rsidR="004312E6" w:rsidRDefault="000D45E4" w:rsidP="00127AD8">
            <w:pPr>
              <w:widowControl w:val="0"/>
              <w:jc w:val="center"/>
              <w:rPr>
                <w:rFonts w:ascii="Arial" w:hAnsi="Arial" w:cs="Arial"/>
                <w:sz w:val="18"/>
                <w:szCs w:val="18"/>
              </w:rPr>
            </w:pPr>
            <w:r>
              <w:rPr>
                <w:rFonts w:ascii="Arial" w:hAnsi="Arial" w:cs="Arial"/>
                <w:sz w:val="18"/>
                <w:szCs w:val="18"/>
              </w:rPr>
              <w:t>(0,000344)</w:t>
            </w:r>
          </w:p>
        </w:tc>
        <w:tc>
          <w:tcPr>
            <w:tcW w:w="1575" w:type="dxa"/>
          </w:tcPr>
          <w:p w14:paraId="1C794A58" w14:textId="77777777" w:rsidR="004312E6" w:rsidRDefault="000D45E4" w:rsidP="00127AD8">
            <w:pPr>
              <w:widowControl w:val="0"/>
              <w:jc w:val="center"/>
              <w:rPr>
                <w:rFonts w:ascii="Arial" w:hAnsi="Arial" w:cs="Arial"/>
                <w:sz w:val="18"/>
                <w:szCs w:val="18"/>
              </w:rPr>
            </w:pPr>
            <w:r>
              <w:rPr>
                <w:rFonts w:ascii="Arial" w:hAnsi="Arial" w:cs="Arial"/>
                <w:sz w:val="18"/>
                <w:szCs w:val="18"/>
              </w:rPr>
              <w:t>(0,000161)</w:t>
            </w:r>
          </w:p>
        </w:tc>
      </w:tr>
      <w:tr w:rsidR="004312E6" w14:paraId="1C794A5E" w14:textId="77777777">
        <w:tc>
          <w:tcPr>
            <w:tcW w:w="3827" w:type="dxa"/>
          </w:tcPr>
          <w:p w14:paraId="1C794A5A" w14:textId="77777777" w:rsidR="004312E6" w:rsidRDefault="004312E6" w:rsidP="00127AD8">
            <w:pPr>
              <w:widowControl w:val="0"/>
              <w:rPr>
                <w:rFonts w:ascii="Arial" w:hAnsi="Arial" w:cs="Arial"/>
                <w:sz w:val="18"/>
                <w:szCs w:val="18"/>
              </w:rPr>
            </w:pPr>
          </w:p>
        </w:tc>
        <w:tc>
          <w:tcPr>
            <w:tcW w:w="1418" w:type="dxa"/>
          </w:tcPr>
          <w:p w14:paraId="1C794A5B" w14:textId="77777777" w:rsidR="004312E6" w:rsidRDefault="004312E6" w:rsidP="00127AD8">
            <w:pPr>
              <w:widowControl w:val="0"/>
              <w:rPr>
                <w:rFonts w:ascii="Arial" w:hAnsi="Arial" w:cs="Arial"/>
                <w:sz w:val="18"/>
                <w:szCs w:val="18"/>
              </w:rPr>
            </w:pPr>
          </w:p>
        </w:tc>
        <w:tc>
          <w:tcPr>
            <w:tcW w:w="1843" w:type="dxa"/>
          </w:tcPr>
          <w:p w14:paraId="1C794A5C" w14:textId="77777777" w:rsidR="004312E6" w:rsidRDefault="004312E6" w:rsidP="00127AD8">
            <w:pPr>
              <w:widowControl w:val="0"/>
              <w:rPr>
                <w:rFonts w:ascii="Arial" w:hAnsi="Arial" w:cs="Arial"/>
                <w:sz w:val="18"/>
                <w:szCs w:val="18"/>
              </w:rPr>
            </w:pPr>
          </w:p>
        </w:tc>
        <w:tc>
          <w:tcPr>
            <w:tcW w:w="1575" w:type="dxa"/>
          </w:tcPr>
          <w:p w14:paraId="1C794A5D" w14:textId="77777777" w:rsidR="004312E6" w:rsidRDefault="004312E6" w:rsidP="00127AD8">
            <w:pPr>
              <w:widowControl w:val="0"/>
              <w:rPr>
                <w:rFonts w:ascii="Arial" w:hAnsi="Arial" w:cs="Arial"/>
                <w:sz w:val="18"/>
                <w:szCs w:val="18"/>
              </w:rPr>
            </w:pPr>
          </w:p>
        </w:tc>
      </w:tr>
      <w:tr w:rsidR="004312E6" w14:paraId="1C794A63" w14:textId="77777777">
        <w:tc>
          <w:tcPr>
            <w:tcW w:w="3827" w:type="dxa"/>
          </w:tcPr>
          <w:p w14:paraId="1C794A5F" w14:textId="77777777" w:rsidR="004312E6" w:rsidRDefault="000D45E4" w:rsidP="00127AD8">
            <w:pPr>
              <w:widowControl w:val="0"/>
              <w:rPr>
                <w:rFonts w:ascii="Arial" w:hAnsi="Arial" w:cs="Arial"/>
                <w:sz w:val="18"/>
                <w:szCs w:val="18"/>
              </w:rPr>
            </w:pPr>
            <w:r>
              <w:rPr>
                <w:rFonts w:ascii="Arial" w:hAnsi="Arial" w:cs="Arial"/>
                <w:sz w:val="18"/>
                <w:szCs w:val="18"/>
              </w:rPr>
              <w:t>Constante</w:t>
            </w:r>
          </w:p>
        </w:tc>
        <w:tc>
          <w:tcPr>
            <w:tcW w:w="1418" w:type="dxa"/>
          </w:tcPr>
          <w:p w14:paraId="1C794A60" w14:textId="77777777" w:rsidR="004312E6" w:rsidRDefault="000D45E4" w:rsidP="00127AD8">
            <w:pPr>
              <w:widowControl w:val="0"/>
              <w:jc w:val="center"/>
              <w:rPr>
                <w:rFonts w:ascii="Arial" w:hAnsi="Arial" w:cs="Arial"/>
                <w:sz w:val="18"/>
                <w:szCs w:val="18"/>
              </w:rPr>
            </w:pPr>
            <w:r>
              <w:rPr>
                <w:rFonts w:ascii="Arial" w:hAnsi="Arial" w:cs="Arial"/>
                <w:sz w:val="18"/>
                <w:szCs w:val="18"/>
              </w:rPr>
              <w:t>5571,8</w:t>
            </w:r>
            <w:r>
              <w:rPr>
                <w:rFonts w:ascii="Arial" w:hAnsi="Arial" w:cs="Arial"/>
                <w:sz w:val="18"/>
                <w:szCs w:val="18"/>
                <w:vertAlign w:val="superscript"/>
              </w:rPr>
              <w:t>***</w:t>
            </w:r>
          </w:p>
        </w:tc>
        <w:tc>
          <w:tcPr>
            <w:tcW w:w="1843" w:type="dxa"/>
          </w:tcPr>
          <w:p w14:paraId="1C794A61" w14:textId="77777777" w:rsidR="004312E6" w:rsidRDefault="000D45E4" w:rsidP="00127AD8">
            <w:pPr>
              <w:widowControl w:val="0"/>
              <w:jc w:val="center"/>
              <w:rPr>
                <w:rFonts w:ascii="Arial" w:hAnsi="Arial" w:cs="Arial"/>
                <w:sz w:val="18"/>
                <w:szCs w:val="18"/>
              </w:rPr>
            </w:pPr>
            <w:r>
              <w:rPr>
                <w:rFonts w:ascii="Arial" w:hAnsi="Arial" w:cs="Arial"/>
                <w:sz w:val="18"/>
                <w:szCs w:val="18"/>
              </w:rPr>
              <w:t>0,549</w:t>
            </w:r>
            <w:r>
              <w:rPr>
                <w:rFonts w:ascii="Arial" w:hAnsi="Arial" w:cs="Arial"/>
                <w:sz w:val="18"/>
                <w:szCs w:val="18"/>
                <w:vertAlign w:val="superscript"/>
              </w:rPr>
              <w:t>***</w:t>
            </w:r>
          </w:p>
        </w:tc>
        <w:tc>
          <w:tcPr>
            <w:tcW w:w="1575" w:type="dxa"/>
          </w:tcPr>
          <w:p w14:paraId="1C794A62" w14:textId="77777777" w:rsidR="004312E6" w:rsidRDefault="000D45E4" w:rsidP="00127AD8">
            <w:pPr>
              <w:widowControl w:val="0"/>
              <w:jc w:val="center"/>
              <w:rPr>
                <w:rFonts w:ascii="Arial" w:hAnsi="Arial" w:cs="Arial"/>
                <w:sz w:val="18"/>
                <w:szCs w:val="18"/>
              </w:rPr>
            </w:pPr>
            <w:r>
              <w:rPr>
                <w:rFonts w:ascii="Arial" w:hAnsi="Arial" w:cs="Arial"/>
                <w:sz w:val="18"/>
                <w:szCs w:val="18"/>
              </w:rPr>
              <w:t>0,103</w:t>
            </w:r>
            <w:r>
              <w:rPr>
                <w:rFonts w:ascii="Arial" w:hAnsi="Arial" w:cs="Arial"/>
                <w:sz w:val="18"/>
                <w:szCs w:val="18"/>
                <w:vertAlign w:val="superscript"/>
              </w:rPr>
              <w:t>***</w:t>
            </w:r>
          </w:p>
        </w:tc>
      </w:tr>
      <w:tr w:rsidR="004312E6" w14:paraId="1C794A68" w14:textId="77777777">
        <w:tc>
          <w:tcPr>
            <w:tcW w:w="3827" w:type="dxa"/>
            <w:tcBorders>
              <w:bottom w:val="single" w:sz="4" w:space="0" w:color="000000"/>
            </w:tcBorders>
          </w:tcPr>
          <w:p w14:paraId="1C794A64" w14:textId="77777777" w:rsidR="004312E6" w:rsidRDefault="004312E6" w:rsidP="00127AD8">
            <w:pPr>
              <w:widowControl w:val="0"/>
              <w:rPr>
                <w:rFonts w:ascii="Arial" w:hAnsi="Arial" w:cs="Arial"/>
                <w:sz w:val="18"/>
                <w:szCs w:val="18"/>
              </w:rPr>
            </w:pPr>
          </w:p>
        </w:tc>
        <w:tc>
          <w:tcPr>
            <w:tcW w:w="1418" w:type="dxa"/>
            <w:tcBorders>
              <w:bottom w:val="single" w:sz="4" w:space="0" w:color="000000"/>
            </w:tcBorders>
          </w:tcPr>
          <w:p w14:paraId="1C794A65" w14:textId="77777777" w:rsidR="004312E6" w:rsidRDefault="000D45E4" w:rsidP="00127AD8">
            <w:pPr>
              <w:widowControl w:val="0"/>
              <w:jc w:val="center"/>
              <w:rPr>
                <w:rFonts w:ascii="Arial" w:hAnsi="Arial" w:cs="Arial"/>
                <w:sz w:val="18"/>
                <w:szCs w:val="18"/>
              </w:rPr>
            </w:pPr>
            <w:r>
              <w:rPr>
                <w:rFonts w:ascii="Arial" w:hAnsi="Arial" w:cs="Arial"/>
                <w:sz w:val="18"/>
                <w:szCs w:val="18"/>
              </w:rPr>
              <w:t>(6,824)</w:t>
            </w:r>
          </w:p>
        </w:tc>
        <w:tc>
          <w:tcPr>
            <w:tcW w:w="1843" w:type="dxa"/>
            <w:tcBorders>
              <w:bottom w:val="single" w:sz="4" w:space="0" w:color="000000"/>
            </w:tcBorders>
          </w:tcPr>
          <w:p w14:paraId="1C794A66" w14:textId="77777777" w:rsidR="004312E6" w:rsidRDefault="000D45E4" w:rsidP="00127AD8">
            <w:pPr>
              <w:widowControl w:val="0"/>
              <w:jc w:val="center"/>
              <w:rPr>
                <w:rFonts w:ascii="Arial" w:hAnsi="Arial" w:cs="Arial"/>
                <w:sz w:val="18"/>
                <w:szCs w:val="18"/>
              </w:rPr>
            </w:pPr>
            <w:r>
              <w:rPr>
                <w:rFonts w:ascii="Arial" w:hAnsi="Arial" w:cs="Arial"/>
                <w:sz w:val="18"/>
                <w:szCs w:val="18"/>
              </w:rPr>
              <w:t>(0,000314)</w:t>
            </w:r>
          </w:p>
        </w:tc>
        <w:tc>
          <w:tcPr>
            <w:tcW w:w="1575" w:type="dxa"/>
            <w:tcBorders>
              <w:bottom w:val="single" w:sz="4" w:space="0" w:color="000000"/>
            </w:tcBorders>
          </w:tcPr>
          <w:p w14:paraId="1C794A67" w14:textId="77777777" w:rsidR="004312E6" w:rsidRDefault="000D45E4" w:rsidP="00127AD8">
            <w:pPr>
              <w:widowControl w:val="0"/>
              <w:jc w:val="center"/>
              <w:rPr>
                <w:rFonts w:ascii="Arial" w:hAnsi="Arial" w:cs="Arial"/>
                <w:sz w:val="18"/>
                <w:szCs w:val="18"/>
              </w:rPr>
            </w:pPr>
            <w:r>
              <w:rPr>
                <w:rFonts w:ascii="Arial" w:hAnsi="Arial" w:cs="Arial"/>
                <w:sz w:val="18"/>
                <w:szCs w:val="18"/>
              </w:rPr>
              <w:t>(0,000147)</w:t>
            </w:r>
          </w:p>
        </w:tc>
      </w:tr>
      <w:tr w:rsidR="004312E6" w14:paraId="1C794A6D" w14:textId="77777777">
        <w:tc>
          <w:tcPr>
            <w:tcW w:w="3827" w:type="dxa"/>
            <w:tcBorders>
              <w:top w:val="single" w:sz="4" w:space="0" w:color="000000"/>
            </w:tcBorders>
          </w:tcPr>
          <w:p w14:paraId="1C794A69" w14:textId="77777777" w:rsidR="004312E6" w:rsidRDefault="000D45E4" w:rsidP="00127AD8">
            <w:pPr>
              <w:widowControl w:val="0"/>
              <w:rPr>
                <w:rFonts w:ascii="Arial" w:hAnsi="Arial" w:cs="Arial"/>
                <w:sz w:val="18"/>
                <w:szCs w:val="18"/>
              </w:rPr>
            </w:pPr>
            <w:r>
              <w:rPr>
                <w:rFonts w:ascii="Arial" w:hAnsi="Arial" w:cs="Arial"/>
                <w:sz w:val="18"/>
                <w:szCs w:val="18"/>
              </w:rPr>
              <w:t>R2</w:t>
            </w:r>
          </w:p>
        </w:tc>
        <w:tc>
          <w:tcPr>
            <w:tcW w:w="1418" w:type="dxa"/>
            <w:tcBorders>
              <w:top w:val="single" w:sz="4" w:space="0" w:color="000000"/>
            </w:tcBorders>
          </w:tcPr>
          <w:p w14:paraId="1C794A6A" w14:textId="77777777" w:rsidR="004312E6" w:rsidRDefault="000D45E4" w:rsidP="00127AD8">
            <w:pPr>
              <w:widowControl w:val="0"/>
              <w:jc w:val="center"/>
              <w:rPr>
                <w:rFonts w:ascii="Arial" w:hAnsi="Arial" w:cs="Arial"/>
                <w:sz w:val="18"/>
                <w:szCs w:val="18"/>
              </w:rPr>
            </w:pPr>
            <w:r>
              <w:rPr>
                <w:rFonts w:ascii="Arial" w:hAnsi="Arial" w:cs="Arial"/>
                <w:sz w:val="18"/>
                <w:szCs w:val="18"/>
              </w:rPr>
              <w:t>0,361</w:t>
            </w:r>
          </w:p>
        </w:tc>
        <w:tc>
          <w:tcPr>
            <w:tcW w:w="1843" w:type="dxa"/>
            <w:tcBorders>
              <w:top w:val="single" w:sz="4" w:space="0" w:color="000000"/>
            </w:tcBorders>
          </w:tcPr>
          <w:p w14:paraId="1C794A6B" w14:textId="77777777" w:rsidR="004312E6" w:rsidRDefault="000D45E4" w:rsidP="00127AD8">
            <w:pPr>
              <w:widowControl w:val="0"/>
              <w:jc w:val="center"/>
              <w:rPr>
                <w:rFonts w:ascii="Arial" w:hAnsi="Arial" w:cs="Arial"/>
                <w:sz w:val="18"/>
                <w:szCs w:val="18"/>
              </w:rPr>
            </w:pPr>
            <w:r>
              <w:rPr>
                <w:rFonts w:ascii="Arial" w:hAnsi="Arial" w:cs="Arial"/>
                <w:sz w:val="18"/>
                <w:szCs w:val="18"/>
              </w:rPr>
              <w:t>0,222</w:t>
            </w:r>
          </w:p>
        </w:tc>
        <w:tc>
          <w:tcPr>
            <w:tcW w:w="1575" w:type="dxa"/>
            <w:tcBorders>
              <w:top w:val="single" w:sz="4" w:space="0" w:color="000000"/>
            </w:tcBorders>
          </w:tcPr>
          <w:p w14:paraId="1C794A6C" w14:textId="77777777" w:rsidR="004312E6" w:rsidRDefault="000D45E4" w:rsidP="00127AD8">
            <w:pPr>
              <w:widowControl w:val="0"/>
              <w:jc w:val="center"/>
              <w:rPr>
                <w:rFonts w:ascii="Arial" w:hAnsi="Arial" w:cs="Arial"/>
                <w:sz w:val="18"/>
                <w:szCs w:val="18"/>
              </w:rPr>
            </w:pPr>
            <w:r>
              <w:rPr>
                <w:rFonts w:ascii="Arial" w:hAnsi="Arial" w:cs="Arial"/>
                <w:sz w:val="18"/>
                <w:szCs w:val="18"/>
              </w:rPr>
              <w:t>0,148</w:t>
            </w:r>
          </w:p>
        </w:tc>
      </w:tr>
      <w:tr w:rsidR="004312E6" w14:paraId="1C794A72" w14:textId="77777777">
        <w:tc>
          <w:tcPr>
            <w:tcW w:w="3827" w:type="dxa"/>
            <w:tcBorders>
              <w:bottom w:val="single" w:sz="4" w:space="0" w:color="000000"/>
            </w:tcBorders>
          </w:tcPr>
          <w:p w14:paraId="1C794A6E" w14:textId="77777777" w:rsidR="004312E6" w:rsidRDefault="000D45E4" w:rsidP="00127AD8">
            <w:pPr>
              <w:widowControl w:val="0"/>
              <w:rPr>
                <w:rFonts w:ascii="Arial" w:hAnsi="Arial" w:cs="Arial"/>
                <w:sz w:val="18"/>
                <w:szCs w:val="18"/>
              </w:rPr>
            </w:pPr>
            <w:r>
              <w:rPr>
                <w:rFonts w:ascii="Arial" w:hAnsi="Arial" w:cs="Arial"/>
                <w:sz w:val="18"/>
                <w:szCs w:val="18"/>
              </w:rPr>
              <w:t>N</w:t>
            </w:r>
          </w:p>
        </w:tc>
        <w:tc>
          <w:tcPr>
            <w:tcW w:w="1418" w:type="dxa"/>
            <w:tcBorders>
              <w:bottom w:val="single" w:sz="4" w:space="0" w:color="000000"/>
            </w:tcBorders>
          </w:tcPr>
          <w:p w14:paraId="1C794A6F" w14:textId="77777777" w:rsidR="004312E6" w:rsidRDefault="000D45E4" w:rsidP="00127AD8">
            <w:pPr>
              <w:widowControl w:val="0"/>
              <w:jc w:val="center"/>
              <w:rPr>
                <w:rFonts w:ascii="Arial" w:hAnsi="Arial" w:cs="Arial"/>
                <w:sz w:val="18"/>
                <w:szCs w:val="18"/>
              </w:rPr>
            </w:pPr>
            <w:r>
              <w:rPr>
                <w:rFonts w:ascii="Arial" w:hAnsi="Arial" w:cs="Arial"/>
                <w:sz w:val="18"/>
                <w:szCs w:val="18"/>
              </w:rPr>
              <w:t>6280386</w:t>
            </w:r>
          </w:p>
        </w:tc>
        <w:tc>
          <w:tcPr>
            <w:tcW w:w="1843" w:type="dxa"/>
            <w:tcBorders>
              <w:bottom w:val="single" w:sz="4" w:space="0" w:color="000000"/>
            </w:tcBorders>
          </w:tcPr>
          <w:p w14:paraId="1C794A70" w14:textId="77777777" w:rsidR="004312E6" w:rsidRDefault="000D45E4" w:rsidP="00127AD8">
            <w:pPr>
              <w:widowControl w:val="0"/>
              <w:jc w:val="center"/>
              <w:rPr>
                <w:rFonts w:ascii="Arial" w:hAnsi="Arial" w:cs="Arial"/>
                <w:sz w:val="18"/>
                <w:szCs w:val="18"/>
              </w:rPr>
            </w:pPr>
            <w:r>
              <w:rPr>
                <w:rFonts w:ascii="Arial" w:hAnsi="Arial" w:cs="Arial"/>
                <w:sz w:val="18"/>
                <w:szCs w:val="18"/>
              </w:rPr>
              <w:t>6280386</w:t>
            </w:r>
          </w:p>
        </w:tc>
        <w:tc>
          <w:tcPr>
            <w:tcW w:w="1575" w:type="dxa"/>
            <w:tcBorders>
              <w:bottom w:val="single" w:sz="4" w:space="0" w:color="000000"/>
            </w:tcBorders>
          </w:tcPr>
          <w:p w14:paraId="1C794A71" w14:textId="77777777" w:rsidR="004312E6" w:rsidRDefault="000D45E4" w:rsidP="00127AD8">
            <w:pPr>
              <w:widowControl w:val="0"/>
              <w:jc w:val="center"/>
              <w:rPr>
                <w:rFonts w:ascii="Arial" w:hAnsi="Arial" w:cs="Arial"/>
                <w:sz w:val="18"/>
                <w:szCs w:val="18"/>
              </w:rPr>
            </w:pPr>
            <w:r>
              <w:rPr>
                <w:rFonts w:ascii="Arial" w:hAnsi="Arial" w:cs="Arial"/>
                <w:sz w:val="18"/>
                <w:szCs w:val="18"/>
              </w:rPr>
              <w:t>6269707</w:t>
            </w:r>
          </w:p>
        </w:tc>
      </w:tr>
    </w:tbl>
    <w:p w14:paraId="1C794A73" w14:textId="77777777" w:rsidR="004312E6" w:rsidRDefault="000D45E4" w:rsidP="00127AD8">
      <w:pPr>
        <w:widowControl w:val="0"/>
        <w:rPr>
          <w:rFonts w:ascii="Arial" w:hAnsi="Arial" w:cs="Arial"/>
          <w:sz w:val="16"/>
          <w:szCs w:val="16"/>
        </w:rPr>
      </w:pPr>
      <w:r>
        <w:rPr>
          <w:rFonts w:ascii="Arial" w:hAnsi="Arial" w:cs="Arial"/>
          <w:sz w:val="16"/>
          <w:szCs w:val="16"/>
        </w:rPr>
        <w:t>Errores estándar en paréntesis</w:t>
      </w:r>
    </w:p>
    <w:p w14:paraId="1C794A74" w14:textId="77777777" w:rsidR="004312E6" w:rsidRDefault="000D45E4" w:rsidP="00127AD8">
      <w:pPr>
        <w:widowControl w:val="0"/>
        <w:rPr>
          <w:rFonts w:ascii="Arial" w:hAnsi="Arial" w:cs="Arial"/>
          <w:sz w:val="16"/>
          <w:szCs w:val="16"/>
        </w:rPr>
      </w:pPr>
      <w:r>
        <w:rPr>
          <w:rFonts w:ascii="Arial" w:hAnsi="Arial" w:cs="Arial"/>
          <w:sz w:val="16"/>
          <w:szCs w:val="16"/>
        </w:rPr>
        <w:t>Fuente: elaboración propia en base a ENES-PISAC 2014-2015</w:t>
      </w:r>
    </w:p>
    <w:p w14:paraId="1C794A75" w14:textId="77777777" w:rsidR="004312E6" w:rsidRDefault="000D45E4" w:rsidP="00127AD8">
      <w:pPr>
        <w:widowControl w:val="0"/>
        <w:rPr>
          <w:rFonts w:ascii="Arial" w:hAnsi="Arial" w:cs="Arial"/>
          <w:sz w:val="16"/>
          <w:szCs w:val="16"/>
        </w:rPr>
      </w:pPr>
      <w:r>
        <w:rPr>
          <w:rFonts w:ascii="Arial" w:hAnsi="Arial" w:cs="Arial"/>
          <w:sz w:val="16"/>
          <w:szCs w:val="16"/>
          <w:vertAlign w:val="superscript"/>
        </w:rPr>
        <w:t>*</w:t>
      </w:r>
      <w:r>
        <w:rPr>
          <w:rFonts w:ascii="Arial" w:hAnsi="Arial" w:cs="Arial"/>
          <w:sz w:val="16"/>
          <w:szCs w:val="16"/>
        </w:rPr>
        <w:t xml:space="preserve"> </w:t>
      </w:r>
      <w:r>
        <w:rPr>
          <w:rFonts w:ascii="Arial" w:hAnsi="Arial" w:cs="Arial"/>
          <w:i/>
          <w:iCs/>
          <w:sz w:val="16"/>
          <w:szCs w:val="16"/>
        </w:rPr>
        <w:t>p</w:t>
      </w:r>
      <w:r>
        <w:rPr>
          <w:rFonts w:ascii="Arial" w:hAnsi="Arial" w:cs="Arial"/>
          <w:sz w:val="16"/>
          <w:szCs w:val="16"/>
        </w:rPr>
        <w:t xml:space="preserve"> &lt; 0.10, </w:t>
      </w:r>
      <w:r>
        <w:rPr>
          <w:rFonts w:ascii="Arial" w:hAnsi="Arial" w:cs="Arial"/>
          <w:sz w:val="16"/>
          <w:szCs w:val="16"/>
          <w:vertAlign w:val="superscript"/>
        </w:rPr>
        <w:t>**</w:t>
      </w:r>
      <w:r>
        <w:rPr>
          <w:rFonts w:ascii="Arial" w:hAnsi="Arial" w:cs="Arial"/>
          <w:sz w:val="16"/>
          <w:szCs w:val="16"/>
        </w:rPr>
        <w:t xml:space="preserve"> </w:t>
      </w:r>
      <w:r>
        <w:rPr>
          <w:rFonts w:ascii="Arial" w:hAnsi="Arial" w:cs="Arial"/>
          <w:i/>
          <w:iCs/>
          <w:sz w:val="16"/>
          <w:szCs w:val="16"/>
        </w:rPr>
        <w:t>p</w:t>
      </w:r>
      <w:r>
        <w:rPr>
          <w:rFonts w:ascii="Arial" w:hAnsi="Arial" w:cs="Arial"/>
          <w:sz w:val="16"/>
          <w:szCs w:val="16"/>
        </w:rPr>
        <w:t xml:space="preserve"> &lt; 0.05, </w:t>
      </w:r>
      <w:r>
        <w:rPr>
          <w:rFonts w:ascii="Arial" w:hAnsi="Arial" w:cs="Arial"/>
          <w:sz w:val="16"/>
          <w:szCs w:val="16"/>
          <w:vertAlign w:val="superscript"/>
        </w:rPr>
        <w:t>***</w:t>
      </w:r>
      <w:r>
        <w:rPr>
          <w:rFonts w:ascii="Arial" w:hAnsi="Arial" w:cs="Arial"/>
          <w:sz w:val="16"/>
          <w:szCs w:val="16"/>
        </w:rPr>
        <w:t xml:space="preserve"> </w:t>
      </w:r>
      <w:r>
        <w:rPr>
          <w:rFonts w:ascii="Arial" w:hAnsi="Arial" w:cs="Arial"/>
          <w:i/>
          <w:iCs/>
          <w:sz w:val="16"/>
          <w:szCs w:val="16"/>
        </w:rPr>
        <w:t>p</w:t>
      </w:r>
      <w:r>
        <w:rPr>
          <w:rFonts w:ascii="Arial" w:hAnsi="Arial" w:cs="Arial"/>
          <w:sz w:val="16"/>
          <w:szCs w:val="16"/>
        </w:rPr>
        <w:t xml:space="preserve"> &lt; 0.01</w:t>
      </w:r>
    </w:p>
    <w:p w14:paraId="1C794A76" w14:textId="6F41A941" w:rsidR="004312E6" w:rsidRDefault="000D45E4" w:rsidP="00127AD8">
      <w:pPr>
        <w:widowControl w:val="0"/>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Exp</w:t>
      </w:r>
      <w:proofErr w:type="spellEnd"/>
      <w:r w:rsidR="00127AD8">
        <w:rPr>
          <w:rFonts w:ascii="Arial" w:hAnsi="Arial" w:cs="Arial"/>
          <w:sz w:val="16"/>
          <w:szCs w:val="16"/>
        </w:rPr>
        <w:t xml:space="preserve"> </w:t>
      </w:r>
      <w:r>
        <w:rPr>
          <w:rFonts w:ascii="Arial" w:hAnsi="Arial" w:cs="Arial"/>
          <w:sz w:val="16"/>
          <w:szCs w:val="16"/>
        </w:rPr>
        <w:t>(b)</w:t>
      </w:r>
    </w:p>
    <w:p w14:paraId="1C794A77" w14:textId="77777777" w:rsidR="004312E6" w:rsidRDefault="004312E6" w:rsidP="00D34F89">
      <w:pPr>
        <w:widowControl w:val="0"/>
        <w:spacing w:after="120"/>
        <w:rPr>
          <w:rFonts w:ascii="Arial" w:hAnsi="Arial" w:cs="Arial"/>
          <w:sz w:val="18"/>
          <w:szCs w:val="18"/>
        </w:rPr>
      </w:pPr>
    </w:p>
    <w:p w14:paraId="1C794A78" w14:textId="6227D1C4" w:rsidR="004312E6" w:rsidRDefault="000D45E4" w:rsidP="00D34F89">
      <w:pPr>
        <w:spacing w:after="120" w:line="360" w:lineRule="auto"/>
        <w:jc w:val="both"/>
        <w:rPr>
          <w:rFonts w:hint="eastAsia"/>
          <w:sz w:val="22"/>
          <w:szCs w:val="22"/>
        </w:rPr>
      </w:pPr>
      <w:r>
        <w:rPr>
          <w:rFonts w:ascii="Arial" w:hAnsi="Arial" w:cs="Arial"/>
          <w:sz w:val="22"/>
          <w:szCs w:val="22"/>
        </w:rPr>
        <w:t>De los tres modelos planteados en las tablas 5 y 6, en los ingresos per cápita familiares se observa un mejor ajuste a partir de las variables consideradas (R</w:t>
      </w:r>
      <w:r>
        <w:rPr>
          <w:rFonts w:ascii="Arial" w:hAnsi="Arial" w:cs="Arial"/>
          <w:sz w:val="22"/>
          <w:szCs w:val="22"/>
          <w:vertAlign w:val="superscript"/>
        </w:rPr>
        <w:t xml:space="preserve">2 </w:t>
      </w:r>
      <w:r>
        <w:rPr>
          <w:rFonts w:ascii="Arial" w:hAnsi="Arial" w:cs="Arial"/>
          <w:sz w:val="22"/>
          <w:szCs w:val="22"/>
        </w:rPr>
        <w:t xml:space="preserve">= 36%). En esta dimensión podemos observar la fuerte desigualdad respecto a la posición de clase del hogar: pertenecer a un hogar de clase directiva-profesional otorga una diferencia de </w:t>
      </w:r>
      <w:r w:rsidR="00814627">
        <w:rPr>
          <w:rFonts w:ascii="Arial" w:hAnsi="Arial" w:cs="Arial"/>
          <w:sz w:val="22"/>
          <w:szCs w:val="22"/>
        </w:rPr>
        <w:t>1</w:t>
      </w:r>
      <w:r>
        <w:rPr>
          <w:rFonts w:ascii="Arial" w:hAnsi="Arial" w:cs="Arial"/>
          <w:sz w:val="22"/>
          <w:szCs w:val="22"/>
        </w:rPr>
        <w:t xml:space="preserve">,7 veces en los ingresos respecto de aquellos hogares de clase obrera no calificada. Dicha diferenciación se atenúa al considerar el origen social: la clase superior se diferencia aproximadamente 60% en los ingresos respecto de los orígenes de clase obrera no calificada. Este puede ser un primer indicio de que, al menos en lo referido a la distribución de los ingresos familiares, el peso del origen social no es tan fuerte como la clase actual. </w:t>
      </w:r>
    </w:p>
    <w:p w14:paraId="1C794A79" w14:textId="1BF68853" w:rsidR="004312E6" w:rsidRDefault="000D45E4" w:rsidP="00D34F89">
      <w:pPr>
        <w:spacing w:after="120" w:line="360" w:lineRule="auto"/>
        <w:jc w:val="both"/>
        <w:rPr>
          <w:rFonts w:hint="eastAsia"/>
          <w:sz w:val="22"/>
          <w:szCs w:val="22"/>
        </w:rPr>
      </w:pPr>
      <w:r>
        <w:rPr>
          <w:rFonts w:ascii="Arial" w:hAnsi="Arial" w:cs="Arial"/>
          <w:sz w:val="22"/>
          <w:szCs w:val="22"/>
        </w:rPr>
        <w:t xml:space="preserve">En lo que respecta a las variables sociodemográficas, puede señalarse que el género del referente del hogar no pareciera tener un efecto diferenciador importante en el acceso a los ingresos monetarios, mientras que sí se observa una desigualdad </w:t>
      </w:r>
      <w:r w:rsidR="0048067D">
        <w:rPr>
          <w:rFonts w:ascii="Arial" w:hAnsi="Arial" w:cs="Arial"/>
          <w:sz w:val="22"/>
          <w:szCs w:val="22"/>
        </w:rPr>
        <w:t>más</w:t>
      </w:r>
      <w:r>
        <w:rPr>
          <w:rFonts w:ascii="Arial" w:hAnsi="Arial" w:cs="Arial"/>
          <w:sz w:val="22"/>
          <w:szCs w:val="22"/>
        </w:rPr>
        <w:t xml:space="preserve"> pronunciada por edad, que desfavorece a las cohortes más jóvenes. Por otro lado, la residencia en el NOA, NEA y Cuyo actúan como efectos penalizadores en la distribución de los ingresos, evidenciándose percepciones un 50% inferiores de las halladas en el GBA o en la Patagonia. </w:t>
      </w:r>
    </w:p>
    <w:p w14:paraId="1C794A7A" w14:textId="77777777" w:rsidR="004312E6" w:rsidRDefault="000D45E4" w:rsidP="00D34F89">
      <w:pPr>
        <w:spacing w:after="120" w:line="360" w:lineRule="auto"/>
        <w:jc w:val="both"/>
        <w:rPr>
          <w:rFonts w:hint="eastAsia"/>
          <w:sz w:val="22"/>
          <w:szCs w:val="22"/>
        </w:rPr>
      </w:pPr>
      <w:r>
        <w:rPr>
          <w:rFonts w:ascii="Arial" w:hAnsi="Arial" w:cs="Arial"/>
          <w:sz w:val="22"/>
          <w:szCs w:val="22"/>
        </w:rPr>
        <w:t xml:space="preserve">Al considerar el impacto de las variables independientes sobre el índice de bienes observamos una tendencia similar a la hallada respecto a los ingresos. La posición de clase de los hogares, controladas el resto de las variables, actúa como el principal factor explicativo de la desigualdad en el consumo. Asimismo, el origen de clase no marca </w:t>
      </w:r>
      <w:r>
        <w:rPr>
          <w:rFonts w:ascii="Arial" w:hAnsi="Arial" w:cs="Arial"/>
          <w:sz w:val="22"/>
          <w:szCs w:val="22"/>
        </w:rPr>
        <w:lastRenderedPageBreak/>
        <w:t xml:space="preserve">diferencias sustantivas en dicho aspecto, como así tampoco las otras variables socio-demográficas consideradas. </w:t>
      </w:r>
    </w:p>
    <w:p w14:paraId="1C794A7B" w14:textId="77777777" w:rsidR="004312E6" w:rsidRDefault="000D45E4" w:rsidP="00D34F89">
      <w:pPr>
        <w:spacing w:after="120" w:line="360" w:lineRule="auto"/>
        <w:jc w:val="both"/>
        <w:rPr>
          <w:rFonts w:hint="eastAsia"/>
          <w:sz w:val="22"/>
          <w:szCs w:val="22"/>
        </w:rPr>
      </w:pPr>
      <w:r>
        <w:rPr>
          <w:rFonts w:ascii="Arial" w:hAnsi="Arial" w:cs="Arial"/>
          <w:sz w:val="22"/>
          <w:szCs w:val="22"/>
        </w:rPr>
        <w:t xml:space="preserve">La tercera dimensión estudiada, los activos económicos-financieros, presentan una distribución menos marcada por el posicionamiento de los hogares en la estructura de clases, en comparación a los ingresos o los bienes del hogar. Teniendo en cuenta que la media del índice de activos era 0,12, pertenecer a la clase directiva-profesional otorga una ventaja de 0,07 puntos respecto al posicionamiento en la clase inferior. El origen de clase también juega un papel menor, aunque se observan diferencias relativas para aquellos hogares provenientes de la clase directiva-profesional o de la clase media tradicional. El resto de la variables socio-demográficas no muestran diferenciaciones relevantes en esta dimensión de las condiciones de vida. </w:t>
      </w:r>
    </w:p>
    <w:p w14:paraId="1C794A7C" w14:textId="0AF8BCEA" w:rsidR="004312E6" w:rsidRDefault="000D45E4" w:rsidP="00D34F89">
      <w:pPr>
        <w:spacing w:after="120" w:line="360" w:lineRule="auto"/>
        <w:jc w:val="both"/>
        <w:rPr>
          <w:rFonts w:hint="eastAsia"/>
          <w:sz w:val="22"/>
          <w:szCs w:val="22"/>
        </w:rPr>
      </w:pPr>
      <w:r>
        <w:rPr>
          <w:rFonts w:ascii="Arial" w:hAnsi="Arial" w:cs="Arial"/>
          <w:sz w:val="22"/>
          <w:szCs w:val="22"/>
        </w:rPr>
        <w:t>Para evaluar la influencia de las trayectorias intergeneracionales nos enfocaremos en la tabla 6. Allí puede contrastarse la situación de cada una de las trayectorias especificadas respecto a la herencia o reproducción en la clase trabajadora. En las tres dimensiones de las condiciones de vida se observan matices diferenciadores según la trayectoria de clase trazada. Al igual que en los modelos anteriores, la distribución de los ingresos evidencia</w:t>
      </w:r>
      <w:r w:rsidR="00DE2582">
        <w:rPr>
          <w:rFonts w:ascii="Arial" w:hAnsi="Arial" w:cs="Arial"/>
          <w:sz w:val="22"/>
          <w:szCs w:val="22"/>
        </w:rPr>
        <w:t xml:space="preserve"> un</w:t>
      </w:r>
      <w:r>
        <w:rPr>
          <w:rFonts w:ascii="Arial" w:hAnsi="Arial" w:cs="Arial"/>
          <w:sz w:val="22"/>
          <w:szCs w:val="22"/>
        </w:rPr>
        <w:t xml:space="preserve"> mayor poder explicativo de la clase social o, en este caso, de los trayectos de movilidad.</w:t>
      </w:r>
    </w:p>
    <w:p w14:paraId="1C794A7D" w14:textId="77777777" w:rsidR="004312E6" w:rsidRDefault="000D45E4" w:rsidP="00D34F89">
      <w:pPr>
        <w:spacing w:after="120" w:line="360" w:lineRule="auto"/>
        <w:jc w:val="both"/>
        <w:rPr>
          <w:rFonts w:hint="eastAsia"/>
          <w:sz w:val="22"/>
          <w:szCs w:val="22"/>
        </w:rPr>
      </w:pPr>
      <w:r>
        <w:rPr>
          <w:rFonts w:ascii="Arial" w:hAnsi="Arial" w:cs="Arial"/>
          <w:sz w:val="22"/>
          <w:szCs w:val="22"/>
        </w:rPr>
        <w:t>Si se toma como referencia a los hogares de clase directiva-profesional, el hecho de tener orígenes en la misma clase brinda una ventaja relativa (3,3) respecto a quienes provienen de la clase media tradicional (ascendentes; 3,08) y de la clase obrera (larga distancia; 2,7). Una tendencia similar se observa en el caso de los hogares de clase media tradicional: aquellos que provienen de la clase superior presentan una pequeña ventaja en la percepción de ingresos respecto a los herederos de clase media tradicional y, a su vez, estos últimos exhiben ventaja respecto de los que provienen de la clase obrera (2,4 vs 1,8 vs 1,4). En este sentido, la trayectoria de clase parece ser una fuente de heterogeneidad interna de los sectores medios con relevancia tanto teórica como empírica.</w:t>
      </w:r>
    </w:p>
    <w:p w14:paraId="1C794A7E" w14:textId="77777777" w:rsidR="004312E6" w:rsidRDefault="000D45E4" w:rsidP="00D34F89">
      <w:pPr>
        <w:spacing w:after="120" w:line="360" w:lineRule="auto"/>
        <w:jc w:val="both"/>
        <w:rPr>
          <w:rFonts w:hint="eastAsia"/>
          <w:sz w:val="22"/>
          <w:szCs w:val="22"/>
        </w:rPr>
      </w:pPr>
      <w:r>
        <w:rPr>
          <w:rFonts w:ascii="Arial" w:hAnsi="Arial" w:cs="Arial"/>
          <w:sz w:val="22"/>
          <w:szCs w:val="22"/>
        </w:rPr>
        <w:t xml:space="preserve">Por último, respecto al índice de bienes y al índice de activos económico-financieros, también se observan diferenciaciones relacionadas a la trayectoria de clase, pero menos marcadas que las desigualdades monetarias. </w:t>
      </w:r>
    </w:p>
    <w:p w14:paraId="1C794A80" w14:textId="77777777" w:rsidR="004312E6" w:rsidRDefault="004312E6" w:rsidP="00D34F89">
      <w:pPr>
        <w:spacing w:after="120" w:line="360" w:lineRule="auto"/>
        <w:jc w:val="both"/>
        <w:rPr>
          <w:rFonts w:hint="eastAsia"/>
          <w:sz w:val="22"/>
          <w:szCs w:val="22"/>
        </w:rPr>
      </w:pPr>
    </w:p>
    <w:p w14:paraId="1C794A81" w14:textId="77777777" w:rsidR="004312E6" w:rsidRDefault="000D45E4" w:rsidP="00D34F89">
      <w:pPr>
        <w:spacing w:after="120" w:line="360" w:lineRule="auto"/>
        <w:jc w:val="both"/>
        <w:rPr>
          <w:rFonts w:hint="eastAsia"/>
          <w:b/>
          <w:bCs/>
        </w:rPr>
      </w:pPr>
      <w:r>
        <w:rPr>
          <w:rFonts w:ascii="Arial" w:hAnsi="Arial" w:cs="Arial"/>
          <w:b/>
          <w:bCs/>
          <w:sz w:val="22"/>
          <w:szCs w:val="22"/>
        </w:rPr>
        <w:t>5. Reflexiones finales</w:t>
      </w:r>
    </w:p>
    <w:p w14:paraId="1C794A83" w14:textId="77777777" w:rsidR="004312E6" w:rsidRDefault="000D45E4" w:rsidP="00D34F89">
      <w:pPr>
        <w:spacing w:after="120" w:line="360" w:lineRule="auto"/>
        <w:jc w:val="both"/>
        <w:rPr>
          <w:rFonts w:ascii="Arial" w:hAnsi="Arial"/>
          <w:sz w:val="22"/>
          <w:szCs w:val="22"/>
        </w:rPr>
      </w:pPr>
      <w:r>
        <w:rPr>
          <w:rFonts w:ascii="Arial" w:hAnsi="Arial"/>
          <w:sz w:val="22"/>
          <w:szCs w:val="22"/>
        </w:rPr>
        <w:t xml:space="preserve">La búsqueda de aspectos novedosos en el análisis de clase requiere tomar decisiones teóricas, metodológicas y técnicas. En este escrito nos propusimos explorar algunas dimensiones vinculadas a la estructura de clases en Argentina, con el propósito de conocer mejor los perfiles de las clases medias en las últimas décadas. Una de las decisiones que </w:t>
      </w:r>
      <w:r>
        <w:rPr>
          <w:rFonts w:ascii="Arial" w:hAnsi="Arial"/>
          <w:sz w:val="22"/>
          <w:szCs w:val="22"/>
        </w:rPr>
        <w:lastRenderedPageBreak/>
        <w:t>más incide en los resultados es el esquema de clases utilizado. El Clasificador de la Condición Socio-Ocupacional, a diferencia de otros esquemas de clases, tiene la ventaja de ser una clasificación que fue pensada para la Argentina. A partir del CSO, ensayamos un esquema de cuatro clases, compuesto por dos fracciones obreras y dos de clase media. En términos generales, el esquema propuesto tuvo un desempeño aceptable: los estratos que conforman cada clase se asemejan entre sí y se diferencian de los agrupados en otras clases.</w:t>
      </w:r>
    </w:p>
    <w:p w14:paraId="1C794A84" w14:textId="1813D40D" w:rsidR="004312E6" w:rsidRDefault="000D45E4" w:rsidP="00D34F89">
      <w:pPr>
        <w:spacing w:after="120" w:line="360" w:lineRule="auto"/>
        <w:jc w:val="both"/>
        <w:rPr>
          <w:rFonts w:ascii="Arial" w:hAnsi="Arial"/>
          <w:sz w:val="22"/>
          <w:szCs w:val="22"/>
        </w:rPr>
      </w:pPr>
      <w:r>
        <w:rPr>
          <w:rFonts w:ascii="Arial" w:hAnsi="Arial"/>
          <w:sz w:val="22"/>
          <w:szCs w:val="22"/>
        </w:rPr>
        <w:t>Otras decisiones clave en esta búsqueda han sido las relativas a la construcción de dos índices. El índice de bienes demostró ser una herramienta útil para evidenciar diferencias entre posiciones y trayectorias de clase, superando incluso a una variable como el ingreso per cápita familiar en su asociación con las desigualdades de clase. El índice de activos económico-financieros, en cambio, no exhibió diferencias tan relevantes. Posiblemente se deba a que los indicadores de bancarización disponibles que se incluyeron no difieran tanto entre clases sociales, dada la habitualidad de las cuentas bancarias incluso en la clase obrera no calificada (por ejemplo, para el cobro de Asignación Universal por Hijo) y también debido a la extensión del manejo en efectivo y de actividades económicas informales incluso en sectores de clase media.</w:t>
      </w:r>
      <w:r w:rsidR="00C37D7F">
        <w:rPr>
          <w:rFonts w:ascii="Arial" w:hAnsi="Arial"/>
          <w:sz w:val="22"/>
          <w:szCs w:val="22"/>
        </w:rPr>
        <w:t xml:space="preserve"> De este modo, una mayor exploración </w:t>
      </w:r>
      <w:r w:rsidR="00E16578">
        <w:rPr>
          <w:rFonts w:ascii="Arial" w:hAnsi="Arial"/>
          <w:sz w:val="22"/>
          <w:szCs w:val="22"/>
        </w:rPr>
        <w:t xml:space="preserve">detallada de cada componente del índice de activos será necesaria para evaluar posibles diferenciaciones </w:t>
      </w:r>
      <w:r w:rsidR="00814038">
        <w:rPr>
          <w:rFonts w:ascii="Arial" w:hAnsi="Arial"/>
          <w:sz w:val="22"/>
          <w:szCs w:val="22"/>
        </w:rPr>
        <w:t>entre las clases en referencia a dichos recursos.</w:t>
      </w:r>
    </w:p>
    <w:p w14:paraId="1C794A85" w14:textId="77777777" w:rsidR="004312E6" w:rsidRDefault="000D45E4" w:rsidP="00D34F89">
      <w:pPr>
        <w:spacing w:after="120" w:line="360" w:lineRule="auto"/>
        <w:jc w:val="both"/>
        <w:rPr>
          <w:rFonts w:hint="eastAsia"/>
        </w:rPr>
      </w:pPr>
      <w:r>
        <w:rPr>
          <w:rFonts w:ascii="Arial" w:hAnsi="Arial"/>
          <w:sz w:val="22"/>
          <w:szCs w:val="22"/>
        </w:rPr>
        <w:t xml:space="preserve">Entre las variables socio-demográficas consideradas, la cohorte etaria y la región del país reafirmaron su papel en las desigualdades de ingresos y, en menor medida, respecto a los consumos. En este sentido, pueden entenderse también como factores que introducen heterogeneidad al interior de las clases medias. </w:t>
      </w:r>
    </w:p>
    <w:p w14:paraId="1C794A86" w14:textId="77777777" w:rsidR="004312E6" w:rsidRDefault="000D45E4" w:rsidP="00D34F89">
      <w:pPr>
        <w:spacing w:after="120" w:line="360" w:lineRule="auto"/>
        <w:jc w:val="both"/>
        <w:rPr>
          <w:rFonts w:hint="eastAsia"/>
        </w:rPr>
      </w:pPr>
      <w:r>
        <w:rPr>
          <w:rFonts w:ascii="Arial" w:hAnsi="Arial"/>
          <w:sz w:val="22"/>
          <w:szCs w:val="22"/>
        </w:rPr>
        <w:t>El tipo de trayectoria de clase puso de manifiesto distinciones internas de las clases medias. Especialmente en las trayectorias desde o hacia la fracción de clase media que denominamos tradicional, las diferencias en ingresos, consumos y activos muestran la persistencia de las marcas del origen de clase. Los sectores de clase media de origen obrero parecen estar con respecto a las dimensiones analizadas en una situación intermedia entre los que permanecieron en la clase obrera y los que provenían de la misma clase media, lo cual brinda un apoyo parcial a la hipótesis de la movilidad espuria.</w:t>
      </w:r>
    </w:p>
    <w:p w14:paraId="1C794A87" w14:textId="78C452F8" w:rsidR="004312E6" w:rsidRDefault="000D45E4" w:rsidP="00D34F89">
      <w:pPr>
        <w:spacing w:after="120" w:line="360" w:lineRule="auto"/>
        <w:jc w:val="both"/>
        <w:rPr>
          <w:rFonts w:hint="eastAsia"/>
        </w:rPr>
      </w:pPr>
      <w:r>
        <w:rPr>
          <w:rFonts w:ascii="Arial" w:hAnsi="Arial" w:cs="Arial"/>
          <w:sz w:val="22"/>
          <w:szCs w:val="22"/>
          <w:lang w:eastAsia="es-AR"/>
        </w:rPr>
        <w:t xml:space="preserve">A partir de estos primeros resultados, surgen nuevos desafíos. Uno de ellos es diseñar otras alternativas para medir activos que capten mejor el patrimonio y las inversiones. También parece necesario seguir buscando indicios respecto de la movilidad espuria, especialmente teniendo en cuenta que desde 2014-2015 las desigualdades parecen haberse acentuado y las condiciones de vida de algunos segmentos se deterioraron. ¿Qué habrá ocurrido con las </w:t>
      </w:r>
      <w:r>
        <w:rPr>
          <w:rFonts w:ascii="Arial" w:hAnsi="Arial" w:cs="Arial"/>
          <w:sz w:val="22"/>
          <w:szCs w:val="22"/>
          <w:lang w:eastAsia="es-AR"/>
        </w:rPr>
        <w:lastRenderedPageBreak/>
        <w:t>clases medias al término de la crisis actual? ¿Habrán logrado mantener la posición y las condiciones de vida en la adversidad, habrán experimentado un descenso colectivo, o habrán sido atravesadas por la acentuación de las desigualdades internas?</w:t>
      </w:r>
    </w:p>
    <w:p w14:paraId="1C794A88" w14:textId="77777777" w:rsidR="004312E6" w:rsidRDefault="004312E6" w:rsidP="00D34F89">
      <w:pPr>
        <w:spacing w:after="120" w:line="360" w:lineRule="auto"/>
        <w:jc w:val="both"/>
        <w:rPr>
          <w:rFonts w:ascii="Arial" w:hAnsi="Arial" w:cs="Arial"/>
          <w:sz w:val="22"/>
          <w:szCs w:val="22"/>
          <w:lang w:eastAsia="es-AR"/>
        </w:rPr>
      </w:pPr>
    </w:p>
    <w:p w14:paraId="1C794A8B" w14:textId="77777777" w:rsidR="004312E6" w:rsidRDefault="000D45E4" w:rsidP="00D34F89">
      <w:pPr>
        <w:spacing w:after="120" w:line="360" w:lineRule="auto"/>
        <w:jc w:val="both"/>
        <w:rPr>
          <w:rFonts w:hint="eastAsia"/>
          <w:b/>
          <w:bCs/>
        </w:rPr>
      </w:pPr>
      <w:r>
        <w:rPr>
          <w:rFonts w:ascii="Arial" w:hAnsi="Arial" w:cs="Arial"/>
          <w:b/>
          <w:bCs/>
          <w:sz w:val="22"/>
          <w:szCs w:val="22"/>
          <w:lang w:eastAsia="es-AR"/>
        </w:rPr>
        <w:t>Bibliografía</w:t>
      </w:r>
    </w:p>
    <w:p w14:paraId="1C794A8D" w14:textId="77777777" w:rsidR="004312E6" w:rsidRDefault="000D45E4" w:rsidP="00D34F89">
      <w:pPr>
        <w:spacing w:after="120" w:line="276" w:lineRule="auto"/>
        <w:jc w:val="both"/>
        <w:rPr>
          <w:rFonts w:ascii="Arial" w:hAnsi="Arial"/>
          <w:sz w:val="22"/>
          <w:szCs w:val="22"/>
        </w:rPr>
      </w:pPr>
      <w:r>
        <w:rPr>
          <w:rFonts w:ascii="Arial" w:hAnsi="Arial"/>
          <w:sz w:val="22"/>
          <w:szCs w:val="22"/>
        </w:rPr>
        <w:t>Assusa, G., Freyre, M. L., &amp; Merino, F. (2019). Estrategias económicas y desigualdad social. Dinámicas de consumo, ahorro y finanzas de familias cordobesas. </w:t>
      </w:r>
      <w:r>
        <w:rPr>
          <w:rFonts w:ascii="Arial" w:hAnsi="Arial"/>
          <w:i/>
          <w:sz w:val="22"/>
          <w:szCs w:val="22"/>
        </w:rPr>
        <w:t>Población &amp; sociedad</w:t>
      </w:r>
      <w:r>
        <w:rPr>
          <w:rFonts w:ascii="Arial" w:hAnsi="Arial"/>
          <w:sz w:val="22"/>
          <w:szCs w:val="22"/>
        </w:rPr>
        <w:t>, </w:t>
      </w:r>
      <w:r>
        <w:rPr>
          <w:rFonts w:ascii="Arial" w:hAnsi="Arial"/>
          <w:i/>
          <w:sz w:val="22"/>
          <w:szCs w:val="22"/>
        </w:rPr>
        <w:t>26</w:t>
      </w:r>
      <w:r>
        <w:rPr>
          <w:rFonts w:ascii="Arial" w:hAnsi="Arial"/>
          <w:sz w:val="22"/>
          <w:szCs w:val="22"/>
        </w:rPr>
        <w:t xml:space="preserve">(2), 1-33. </w:t>
      </w:r>
    </w:p>
    <w:p w14:paraId="1C794A8E" w14:textId="20F90DE2" w:rsidR="004312E6" w:rsidRDefault="000D45E4" w:rsidP="00D34F89">
      <w:pPr>
        <w:spacing w:after="120" w:line="276" w:lineRule="auto"/>
        <w:jc w:val="both"/>
        <w:rPr>
          <w:rFonts w:ascii="Arial" w:hAnsi="Arial"/>
          <w:sz w:val="22"/>
          <w:szCs w:val="22"/>
        </w:rPr>
      </w:pPr>
      <w:r>
        <w:rPr>
          <w:rFonts w:ascii="Arial" w:hAnsi="Arial"/>
          <w:sz w:val="22"/>
          <w:szCs w:val="22"/>
        </w:rPr>
        <w:t xml:space="preserve">Beck, U. (1998). </w:t>
      </w:r>
      <w:r>
        <w:rPr>
          <w:rFonts w:ascii="Arial" w:hAnsi="Arial"/>
          <w:i/>
          <w:iCs/>
          <w:sz w:val="22"/>
          <w:szCs w:val="22"/>
        </w:rPr>
        <w:t>La sociedad del riesgo: Hacia una nueva modernidad</w:t>
      </w:r>
      <w:r>
        <w:rPr>
          <w:rFonts w:ascii="Arial" w:hAnsi="Arial"/>
          <w:sz w:val="22"/>
          <w:szCs w:val="22"/>
        </w:rPr>
        <w:t>. México: Paidós Ibérica.</w:t>
      </w:r>
    </w:p>
    <w:p w14:paraId="0D964D47" w14:textId="317535C0" w:rsidR="00C92EC5" w:rsidRDefault="00C92EC5" w:rsidP="00D34F89">
      <w:pPr>
        <w:spacing w:after="120" w:line="276" w:lineRule="auto"/>
        <w:jc w:val="both"/>
        <w:rPr>
          <w:rFonts w:ascii="Arial" w:hAnsi="Arial"/>
          <w:sz w:val="22"/>
          <w:szCs w:val="22"/>
        </w:rPr>
      </w:pPr>
      <w:proofErr w:type="spellStart"/>
      <w:r w:rsidRPr="00C92EC5">
        <w:rPr>
          <w:rFonts w:ascii="Arial" w:hAnsi="Arial" w:hint="eastAsia"/>
          <w:sz w:val="22"/>
          <w:szCs w:val="22"/>
        </w:rPr>
        <w:t>Behrman</w:t>
      </w:r>
      <w:proofErr w:type="spellEnd"/>
      <w:r w:rsidRPr="00C92EC5">
        <w:rPr>
          <w:rFonts w:ascii="Arial" w:hAnsi="Arial" w:hint="eastAsia"/>
          <w:sz w:val="22"/>
          <w:szCs w:val="22"/>
        </w:rPr>
        <w:t xml:space="preserve">, J. R., y </w:t>
      </w:r>
      <w:proofErr w:type="spellStart"/>
      <w:r>
        <w:rPr>
          <w:rFonts w:ascii="Arial" w:hAnsi="Arial"/>
          <w:sz w:val="22"/>
          <w:szCs w:val="22"/>
        </w:rPr>
        <w:t>Vel</w:t>
      </w:r>
      <w:r w:rsidRPr="00C92EC5">
        <w:rPr>
          <w:rFonts w:ascii="Arial" w:hAnsi="Arial" w:hint="eastAsia"/>
          <w:sz w:val="22"/>
          <w:szCs w:val="22"/>
        </w:rPr>
        <w:t>ez</w:t>
      </w:r>
      <w:proofErr w:type="spellEnd"/>
      <w:r w:rsidRPr="00C92EC5">
        <w:rPr>
          <w:rFonts w:ascii="Arial" w:hAnsi="Arial" w:hint="eastAsia"/>
          <w:sz w:val="22"/>
          <w:szCs w:val="22"/>
        </w:rPr>
        <w:t xml:space="preserve">-Grajales, V. (2015). </w:t>
      </w:r>
      <w:proofErr w:type="spellStart"/>
      <w:r w:rsidRPr="00C92EC5">
        <w:rPr>
          <w:rFonts w:ascii="Arial" w:hAnsi="Arial" w:hint="eastAsia"/>
          <w:sz w:val="22"/>
          <w:szCs w:val="22"/>
        </w:rPr>
        <w:t>Intergenerational</w:t>
      </w:r>
      <w:proofErr w:type="spellEnd"/>
      <w:r w:rsidRPr="00C92EC5">
        <w:rPr>
          <w:rFonts w:ascii="Arial" w:hAnsi="Arial" w:hint="eastAsia"/>
          <w:sz w:val="22"/>
          <w:szCs w:val="22"/>
        </w:rPr>
        <w:t xml:space="preserve"> </w:t>
      </w:r>
      <w:proofErr w:type="spellStart"/>
      <w:r w:rsidRPr="00C92EC5">
        <w:rPr>
          <w:rFonts w:ascii="Arial" w:hAnsi="Arial" w:hint="eastAsia"/>
          <w:sz w:val="22"/>
          <w:szCs w:val="22"/>
        </w:rPr>
        <w:t>mobility</w:t>
      </w:r>
      <w:proofErr w:type="spellEnd"/>
      <w:r w:rsidRPr="00C92EC5">
        <w:rPr>
          <w:rFonts w:ascii="Arial" w:hAnsi="Arial" w:hint="eastAsia"/>
          <w:sz w:val="22"/>
          <w:szCs w:val="22"/>
        </w:rPr>
        <w:t xml:space="preserve"> </w:t>
      </w:r>
      <w:proofErr w:type="spellStart"/>
      <w:r w:rsidRPr="00C92EC5">
        <w:rPr>
          <w:rFonts w:ascii="Arial" w:hAnsi="Arial" w:hint="eastAsia"/>
          <w:sz w:val="22"/>
          <w:szCs w:val="22"/>
        </w:rPr>
        <w:t>patterns</w:t>
      </w:r>
      <w:proofErr w:type="spellEnd"/>
      <w:r w:rsidRPr="00C92EC5">
        <w:rPr>
          <w:rFonts w:ascii="Arial" w:hAnsi="Arial" w:hint="eastAsia"/>
          <w:sz w:val="22"/>
          <w:szCs w:val="22"/>
        </w:rPr>
        <w:t xml:space="preserve"> </w:t>
      </w:r>
      <w:proofErr w:type="spellStart"/>
      <w:r w:rsidRPr="00C92EC5">
        <w:rPr>
          <w:rFonts w:ascii="Arial" w:hAnsi="Arial" w:hint="eastAsia"/>
          <w:sz w:val="22"/>
          <w:szCs w:val="22"/>
        </w:rPr>
        <w:t>for</w:t>
      </w:r>
      <w:proofErr w:type="spellEnd"/>
      <w:r w:rsidRPr="00C92EC5">
        <w:rPr>
          <w:rFonts w:ascii="Arial" w:hAnsi="Arial" w:hint="eastAsia"/>
          <w:sz w:val="22"/>
          <w:szCs w:val="22"/>
        </w:rPr>
        <w:t xml:space="preserve"> </w:t>
      </w:r>
      <w:proofErr w:type="spellStart"/>
      <w:r w:rsidRPr="00C92EC5">
        <w:rPr>
          <w:rFonts w:ascii="Arial" w:hAnsi="Arial" w:hint="eastAsia"/>
          <w:sz w:val="22"/>
          <w:szCs w:val="22"/>
        </w:rPr>
        <w:t>schooling</w:t>
      </w:r>
      <w:proofErr w:type="spellEnd"/>
      <w:r w:rsidRPr="00C92EC5">
        <w:rPr>
          <w:rFonts w:ascii="Arial" w:hAnsi="Arial" w:hint="eastAsia"/>
          <w:sz w:val="22"/>
          <w:szCs w:val="22"/>
        </w:rPr>
        <w:t xml:space="preserve">, </w:t>
      </w:r>
      <w:proofErr w:type="spellStart"/>
      <w:r w:rsidRPr="00C92EC5">
        <w:rPr>
          <w:rFonts w:ascii="Arial" w:hAnsi="Arial" w:hint="eastAsia"/>
          <w:sz w:val="22"/>
          <w:szCs w:val="22"/>
        </w:rPr>
        <w:t>occupation</w:t>
      </w:r>
      <w:proofErr w:type="spellEnd"/>
      <w:r w:rsidRPr="00C92EC5">
        <w:rPr>
          <w:rFonts w:ascii="Arial" w:hAnsi="Arial" w:hint="eastAsia"/>
          <w:sz w:val="22"/>
          <w:szCs w:val="22"/>
        </w:rPr>
        <w:t xml:space="preserve"> and </w:t>
      </w:r>
      <w:proofErr w:type="spellStart"/>
      <w:r w:rsidRPr="00C92EC5">
        <w:rPr>
          <w:rFonts w:ascii="Arial" w:hAnsi="Arial" w:hint="eastAsia"/>
          <w:sz w:val="22"/>
          <w:szCs w:val="22"/>
        </w:rPr>
        <w:t>household</w:t>
      </w:r>
      <w:proofErr w:type="spellEnd"/>
      <w:r w:rsidRPr="00C92EC5">
        <w:rPr>
          <w:rFonts w:ascii="Arial" w:hAnsi="Arial" w:hint="eastAsia"/>
          <w:sz w:val="22"/>
          <w:szCs w:val="22"/>
        </w:rPr>
        <w:t xml:space="preserve"> </w:t>
      </w:r>
      <w:proofErr w:type="spellStart"/>
      <w:r w:rsidRPr="00C92EC5">
        <w:rPr>
          <w:rFonts w:ascii="Arial" w:hAnsi="Arial" w:hint="eastAsia"/>
          <w:sz w:val="22"/>
          <w:szCs w:val="22"/>
        </w:rPr>
        <w:t>wealth</w:t>
      </w:r>
      <w:proofErr w:type="spellEnd"/>
      <w:r w:rsidRPr="00C92EC5">
        <w:rPr>
          <w:rFonts w:ascii="Arial" w:hAnsi="Arial" w:hint="eastAsia"/>
          <w:sz w:val="22"/>
          <w:szCs w:val="22"/>
        </w:rPr>
        <w:t xml:space="preserve">: </w:t>
      </w:r>
      <w:proofErr w:type="spellStart"/>
      <w:r w:rsidRPr="00C92EC5">
        <w:rPr>
          <w:rFonts w:ascii="Arial" w:hAnsi="Arial" w:hint="eastAsia"/>
          <w:sz w:val="22"/>
          <w:szCs w:val="22"/>
        </w:rPr>
        <w:t>The</w:t>
      </w:r>
      <w:proofErr w:type="spellEnd"/>
      <w:r w:rsidRPr="00C92EC5">
        <w:rPr>
          <w:rFonts w:ascii="Arial" w:hAnsi="Arial" w:hint="eastAsia"/>
          <w:sz w:val="22"/>
          <w:szCs w:val="22"/>
        </w:rPr>
        <w:t xml:space="preserve"> case </w:t>
      </w:r>
      <w:proofErr w:type="spellStart"/>
      <w:r w:rsidRPr="00C92EC5">
        <w:rPr>
          <w:rFonts w:ascii="Arial" w:hAnsi="Arial" w:hint="eastAsia"/>
          <w:sz w:val="22"/>
          <w:szCs w:val="22"/>
        </w:rPr>
        <w:t>of</w:t>
      </w:r>
      <w:proofErr w:type="spellEnd"/>
      <w:r w:rsidRPr="00C92EC5">
        <w:rPr>
          <w:rFonts w:ascii="Arial" w:hAnsi="Arial" w:hint="eastAsia"/>
          <w:sz w:val="22"/>
          <w:szCs w:val="22"/>
        </w:rPr>
        <w:t xml:space="preserve"> </w:t>
      </w:r>
      <w:r>
        <w:rPr>
          <w:rFonts w:ascii="Arial" w:hAnsi="Arial"/>
          <w:sz w:val="22"/>
          <w:szCs w:val="22"/>
        </w:rPr>
        <w:t>Mé</w:t>
      </w:r>
      <w:r w:rsidRPr="00C92EC5">
        <w:rPr>
          <w:rFonts w:ascii="Arial" w:hAnsi="Arial" w:hint="eastAsia"/>
          <w:sz w:val="22"/>
          <w:szCs w:val="22"/>
        </w:rPr>
        <w:t xml:space="preserve">xico. Centro de Estudios Espinosa </w:t>
      </w:r>
      <w:proofErr w:type="spellStart"/>
      <w:r w:rsidRPr="00C92EC5">
        <w:rPr>
          <w:rFonts w:ascii="Arial" w:hAnsi="Arial" w:hint="eastAsia"/>
          <w:sz w:val="22"/>
          <w:szCs w:val="22"/>
        </w:rPr>
        <w:t>Yglesias</w:t>
      </w:r>
      <w:proofErr w:type="spellEnd"/>
      <w:r w:rsidRPr="00C92EC5">
        <w:rPr>
          <w:rFonts w:ascii="Arial" w:hAnsi="Arial" w:hint="eastAsia"/>
          <w:sz w:val="22"/>
          <w:szCs w:val="22"/>
        </w:rPr>
        <w:t>.</w:t>
      </w:r>
    </w:p>
    <w:p w14:paraId="1C794A8F" w14:textId="77777777" w:rsidR="004312E6" w:rsidRDefault="000D45E4" w:rsidP="00D34F89">
      <w:pPr>
        <w:spacing w:after="120" w:line="360" w:lineRule="auto"/>
        <w:jc w:val="both"/>
        <w:rPr>
          <w:rFonts w:ascii="Arial" w:hAnsi="Arial"/>
          <w:b/>
          <w:bCs/>
          <w:sz w:val="22"/>
          <w:szCs w:val="22"/>
        </w:rPr>
      </w:pPr>
      <w:proofErr w:type="spellStart"/>
      <w:r>
        <w:rPr>
          <w:rFonts w:ascii="Arial" w:hAnsi="Arial" w:cs="Arial"/>
          <w:bCs/>
          <w:sz w:val="22"/>
          <w:szCs w:val="22"/>
          <w:lang w:eastAsia="es-AR"/>
        </w:rPr>
        <w:t>Benza</w:t>
      </w:r>
      <w:proofErr w:type="spellEnd"/>
      <w:r>
        <w:rPr>
          <w:rFonts w:ascii="Arial" w:hAnsi="Arial" w:cs="Arial"/>
          <w:bCs/>
          <w:sz w:val="22"/>
          <w:szCs w:val="22"/>
          <w:lang w:eastAsia="es-AR"/>
        </w:rPr>
        <w:t>, G., &amp; Kessler, G. (2020). </w:t>
      </w:r>
      <w:proofErr w:type="spellStart"/>
      <w:r>
        <w:rPr>
          <w:rFonts w:ascii="Arial" w:hAnsi="Arial" w:cs="Arial"/>
          <w:bCs/>
          <w:i/>
          <w:sz w:val="22"/>
          <w:szCs w:val="22"/>
          <w:lang w:eastAsia="es-AR"/>
        </w:rPr>
        <w:t>Uneven</w:t>
      </w:r>
      <w:proofErr w:type="spellEnd"/>
      <w:r>
        <w:rPr>
          <w:rFonts w:ascii="Arial" w:hAnsi="Arial" w:cs="Arial"/>
          <w:bCs/>
          <w:i/>
          <w:sz w:val="22"/>
          <w:szCs w:val="22"/>
          <w:lang w:eastAsia="es-AR"/>
        </w:rPr>
        <w:t xml:space="preserve"> </w:t>
      </w:r>
      <w:proofErr w:type="spellStart"/>
      <w:r>
        <w:rPr>
          <w:rFonts w:ascii="Arial" w:hAnsi="Arial" w:cs="Arial"/>
          <w:bCs/>
          <w:i/>
          <w:sz w:val="22"/>
          <w:szCs w:val="22"/>
          <w:lang w:eastAsia="es-AR"/>
        </w:rPr>
        <w:t>Trajectories</w:t>
      </w:r>
      <w:proofErr w:type="spellEnd"/>
      <w:r>
        <w:rPr>
          <w:rFonts w:ascii="Arial" w:hAnsi="Arial" w:cs="Arial"/>
          <w:bCs/>
          <w:i/>
          <w:sz w:val="22"/>
          <w:szCs w:val="22"/>
          <w:lang w:eastAsia="es-AR"/>
        </w:rPr>
        <w:t xml:space="preserve">: </w:t>
      </w:r>
      <w:proofErr w:type="spellStart"/>
      <w:r>
        <w:rPr>
          <w:rFonts w:ascii="Arial" w:hAnsi="Arial" w:cs="Arial"/>
          <w:bCs/>
          <w:i/>
          <w:sz w:val="22"/>
          <w:szCs w:val="22"/>
          <w:lang w:eastAsia="es-AR"/>
        </w:rPr>
        <w:t>Latin</w:t>
      </w:r>
      <w:proofErr w:type="spellEnd"/>
      <w:r>
        <w:rPr>
          <w:rFonts w:ascii="Arial" w:hAnsi="Arial" w:cs="Arial"/>
          <w:bCs/>
          <w:i/>
          <w:sz w:val="22"/>
          <w:szCs w:val="22"/>
          <w:lang w:eastAsia="es-AR"/>
        </w:rPr>
        <w:t xml:space="preserve"> American </w:t>
      </w:r>
      <w:proofErr w:type="spellStart"/>
      <w:r>
        <w:rPr>
          <w:rFonts w:ascii="Arial" w:hAnsi="Arial" w:cs="Arial"/>
          <w:bCs/>
          <w:i/>
          <w:sz w:val="22"/>
          <w:szCs w:val="22"/>
          <w:lang w:eastAsia="es-AR"/>
        </w:rPr>
        <w:t>Societies</w:t>
      </w:r>
      <w:proofErr w:type="spellEnd"/>
      <w:r>
        <w:rPr>
          <w:rFonts w:ascii="Arial" w:hAnsi="Arial" w:cs="Arial"/>
          <w:bCs/>
          <w:i/>
          <w:sz w:val="22"/>
          <w:szCs w:val="22"/>
          <w:lang w:eastAsia="es-AR"/>
        </w:rPr>
        <w:t xml:space="preserve"> in </w:t>
      </w:r>
      <w:proofErr w:type="spellStart"/>
      <w:r>
        <w:rPr>
          <w:rFonts w:ascii="Arial" w:hAnsi="Arial" w:cs="Arial"/>
          <w:bCs/>
          <w:i/>
          <w:sz w:val="22"/>
          <w:szCs w:val="22"/>
          <w:lang w:eastAsia="es-AR"/>
        </w:rPr>
        <w:t>the</w:t>
      </w:r>
      <w:proofErr w:type="spellEnd"/>
      <w:r>
        <w:rPr>
          <w:rFonts w:ascii="Arial" w:hAnsi="Arial" w:cs="Arial"/>
          <w:bCs/>
          <w:i/>
          <w:sz w:val="22"/>
          <w:szCs w:val="22"/>
          <w:lang w:eastAsia="es-AR"/>
        </w:rPr>
        <w:t xml:space="preserve"> </w:t>
      </w:r>
      <w:proofErr w:type="spellStart"/>
      <w:r>
        <w:rPr>
          <w:rFonts w:ascii="Arial" w:hAnsi="Arial" w:cs="Arial"/>
          <w:bCs/>
          <w:i/>
          <w:sz w:val="22"/>
          <w:szCs w:val="22"/>
          <w:lang w:eastAsia="es-AR"/>
        </w:rPr>
        <w:t>Twenty-First</w:t>
      </w:r>
      <w:proofErr w:type="spellEnd"/>
      <w:r>
        <w:rPr>
          <w:rFonts w:ascii="Arial" w:hAnsi="Arial" w:cs="Arial"/>
          <w:bCs/>
          <w:i/>
          <w:sz w:val="22"/>
          <w:szCs w:val="22"/>
          <w:lang w:eastAsia="es-AR"/>
        </w:rPr>
        <w:t xml:space="preserve"> Century</w:t>
      </w:r>
      <w:r>
        <w:rPr>
          <w:rFonts w:ascii="Arial" w:hAnsi="Arial" w:cs="Arial"/>
          <w:bCs/>
          <w:sz w:val="22"/>
          <w:szCs w:val="22"/>
          <w:lang w:eastAsia="es-AR"/>
        </w:rPr>
        <w:t xml:space="preserve">. Cambridge </w:t>
      </w:r>
      <w:proofErr w:type="spellStart"/>
      <w:r>
        <w:rPr>
          <w:rFonts w:ascii="Arial" w:hAnsi="Arial" w:cs="Arial"/>
          <w:bCs/>
          <w:sz w:val="22"/>
          <w:szCs w:val="22"/>
          <w:lang w:eastAsia="es-AR"/>
        </w:rPr>
        <w:t>University</w:t>
      </w:r>
      <w:proofErr w:type="spellEnd"/>
      <w:r>
        <w:rPr>
          <w:rFonts w:ascii="Arial" w:hAnsi="Arial" w:cs="Arial"/>
          <w:bCs/>
          <w:sz w:val="22"/>
          <w:szCs w:val="22"/>
          <w:lang w:eastAsia="es-AR"/>
        </w:rPr>
        <w:t xml:space="preserve"> </w:t>
      </w:r>
      <w:proofErr w:type="spellStart"/>
      <w:r>
        <w:rPr>
          <w:rFonts w:ascii="Arial" w:hAnsi="Arial" w:cs="Arial"/>
          <w:bCs/>
          <w:sz w:val="22"/>
          <w:szCs w:val="22"/>
          <w:lang w:eastAsia="es-AR"/>
        </w:rPr>
        <w:t>Press</w:t>
      </w:r>
      <w:proofErr w:type="spellEnd"/>
      <w:r>
        <w:rPr>
          <w:rFonts w:ascii="Arial" w:hAnsi="Arial" w:cs="Arial"/>
          <w:bCs/>
          <w:sz w:val="22"/>
          <w:szCs w:val="22"/>
          <w:lang w:eastAsia="es-AR"/>
        </w:rPr>
        <w:t>.</w:t>
      </w:r>
      <w:r>
        <w:rPr>
          <w:rFonts w:ascii="Arial" w:hAnsi="Arial" w:cs="Arial"/>
          <w:b/>
          <w:bCs/>
          <w:sz w:val="22"/>
          <w:szCs w:val="22"/>
          <w:lang w:eastAsia="es-AR"/>
        </w:rPr>
        <w:t xml:space="preserve"> </w:t>
      </w:r>
    </w:p>
    <w:p w14:paraId="1C794A90" w14:textId="77777777" w:rsidR="004312E6" w:rsidRDefault="000D45E4" w:rsidP="00D34F89">
      <w:pPr>
        <w:spacing w:after="120" w:line="276" w:lineRule="auto"/>
        <w:jc w:val="both"/>
        <w:rPr>
          <w:rFonts w:ascii="Arial" w:hAnsi="Arial"/>
          <w:sz w:val="22"/>
          <w:szCs w:val="22"/>
        </w:rPr>
      </w:pPr>
      <w:proofErr w:type="spellStart"/>
      <w:r>
        <w:rPr>
          <w:rFonts w:ascii="Arial" w:hAnsi="Arial"/>
          <w:sz w:val="22"/>
          <w:szCs w:val="22"/>
        </w:rPr>
        <w:t>Benza</w:t>
      </w:r>
      <w:proofErr w:type="spellEnd"/>
      <w:r>
        <w:rPr>
          <w:rFonts w:ascii="Arial" w:hAnsi="Arial"/>
          <w:sz w:val="22"/>
          <w:szCs w:val="22"/>
        </w:rPr>
        <w:t>, G. (2016). La estructura de clases durante la década 2003-2013. En G. Kessler, La sociedad argentina hoy. Radiografía de una nueva estructura. Buenos Aires: Siglo XXI Editores.</w:t>
      </w:r>
    </w:p>
    <w:p w14:paraId="1C794A91" w14:textId="77777777" w:rsidR="004312E6" w:rsidRDefault="000D45E4" w:rsidP="00D34F89">
      <w:pPr>
        <w:spacing w:after="120" w:line="276" w:lineRule="auto"/>
        <w:jc w:val="both"/>
        <w:rPr>
          <w:rFonts w:ascii="Arial" w:hAnsi="Arial"/>
          <w:sz w:val="22"/>
          <w:szCs w:val="22"/>
        </w:rPr>
      </w:pPr>
      <w:proofErr w:type="spellStart"/>
      <w:r>
        <w:rPr>
          <w:rFonts w:ascii="Arial" w:hAnsi="Arial"/>
          <w:sz w:val="22"/>
          <w:szCs w:val="22"/>
        </w:rPr>
        <w:t>Boltvinik</w:t>
      </w:r>
      <w:proofErr w:type="spellEnd"/>
      <w:r>
        <w:rPr>
          <w:rFonts w:ascii="Arial" w:hAnsi="Arial"/>
          <w:sz w:val="22"/>
          <w:szCs w:val="22"/>
        </w:rPr>
        <w:t xml:space="preserve">, J. (1999). Métodos de medición de la pobreza. Conceptos y tipología. </w:t>
      </w:r>
      <w:r>
        <w:rPr>
          <w:rFonts w:ascii="Arial" w:hAnsi="Arial"/>
          <w:i/>
          <w:iCs/>
          <w:sz w:val="22"/>
          <w:szCs w:val="22"/>
        </w:rPr>
        <w:t xml:space="preserve">Revista </w:t>
      </w:r>
      <w:proofErr w:type="spellStart"/>
      <w:r>
        <w:rPr>
          <w:rFonts w:ascii="Arial" w:hAnsi="Arial"/>
          <w:i/>
          <w:iCs/>
          <w:sz w:val="22"/>
          <w:szCs w:val="22"/>
        </w:rPr>
        <w:t>Socialis</w:t>
      </w:r>
      <w:proofErr w:type="spellEnd"/>
      <w:r>
        <w:rPr>
          <w:rFonts w:ascii="Arial" w:hAnsi="Arial"/>
          <w:sz w:val="22"/>
          <w:szCs w:val="22"/>
        </w:rPr>
        <w:t>, 1.</w:t>
      </w:r>
    </w:p>
    <w:p w14:paraId="1C794A92" w14:textId="77777777" w:rsidR="004312E6" w:rsidRDefault="000D45E4" w:rsidP="00D34F89">
      <w:pPr>
        <w:spacing w:after="120" w:line="276" w:lineRule="auto"/>
        <w:jc w:val="both"/>
        <w:rPr>
          <w:rFonts w:ascii="Arial" w:hAnsi="Arial"/>
          <w:sz w:val="22"/>
          <w:szCs w:val="22"/>
        </w:rPr>
      </w:pPr>
      <w:proofErr w:type="spellStart"/>
      <w:r>
        <w:rPr>
          <w:rFonts w:ascii="Arial" w:hAnsi="Arial"/>
          <w:sz w:val="22"/>
          <w:szCs w:val="22"/>
        </w:rPr>
        <w:t>Boltvinik</w:t>
      </w:r>
      <w:proofErr w:type="spellEnd"/>
      <w:r>
        <w:rPr>
          <w:rFonts w:ascii="Arial" w:hAnsi="Arial"/>
          <w:sz w:val="22"/>
          <w:szCs w:val="22"/>
        </w:rPr>
        <w:t>, J. (2003). Métodos de medición de la pobreza: una tipología. Limitaciones de los métodos tradicionales y problemas de los combinados.</w:t>
      </w:r>
    </w:p>
    <w:p w14:paraId="1C794A93" w14:textId="77777777" w:rsidR="004312E6" w:rsidRDefault="000D45E4" w:rsidP="00D34F89">
      <w:pPr>
        <w:spacing w:after="120" w:line="276" w:lineRule="auto"/>
        <w:jc w:val="both"/>
        <w:rPr>
          <w:rFonts w:ascii="Arial" w:hAnsi="Arial"/>
          <w:sz w:val="22"/>
          <w:szCs w:val="22"/>
        </w:rPr>
      </w:pPr>
      <w:r>
        <w:rPr>
          <w:rFonts w:ascii="Arial" w:hAnsi="Arial"/>
          <w:sz w:val="22"/>
          <w:szCs w:val="22"/>
        </w:rPr>
        <w:t xml:space="preserve">Carabaña, J. (1997). Esquemas y estructuras. </w:t>
      </w:r>
      <w:r>
        <w:rPr>
          <w:rFonts w:ascii="Arial" w:hAnsi="Arial"/>
          <w:i/>
          <w:iCs/>
          <w:sz w:val="22"/>
          <w:szCs w:val="22"/>
        </w:rPr>
        <w:t xml:space="preserve">Revista crítica de </w:t>
      </w:r>
      <w:proofErr w:type="spellStart"/>
      <w:r>
        <w:rPr>
          <w:rFonts w:ascii="Arial" w:hAnsi="Arial"/>
          <w:i/>
          <w:iCs/>
          <w:sz w:val="22"/>
          <w:szCs w:val="22"/>
        </w:rPr>
        <w:t>ciências</w:t>
      </w:r>
      <w:proofErr w:type="spellEnd"/>
      <w:r>
        <w:rPr>
          <w:rFonts w:ascii="Arial" w:hAnsi="Arial"/>
          <w:i/>
          <w:iCs/>
          <w:sz w:val="22"/>
          <w:szCs w:val="22"/>
        </w:rPr>
        <w:t xml:space="preserve"> </w:t>
      </w:r>
      <w:proofErr w:type="spellStart"/>
      <w:r>
        <w:rPr>
          <w:rFonts w:ascii="Arial" w:hAnsi="Arial"/>
          <w:i/>
          <w:iCs/>
          <w:sz w:val="22"/>
          <w:szCs w:val="22"/>
        </w:rPr>
        <w:t>sociais</w:t>
      </w:r>
      <w:proofErr w:type="spellEnd"/>
      <w:r>
        <w:rPr>
          <w:rFonts w:ascii="Arial" w:hAnsi="Arial"/>
          <w:sz w:val="22"/>
          <w:szCs w:val="22"/>
        </w:rPr>
        <w:t>, (49), 67-91.</w:t>
      </w:r>
    </w:p>
    <w:p w14:paraId="1C794A94" w14:textId="77777777" w:rsidR="004312E6" w:rsidRDefault="000D45E4" w:rsidP="00D34F89">
      <w:pPr>
        <w:spacing w:after="120" w:line="276" w:lineRule="auto"/>
        <w:jc w:val="both"/>
        <w:rPr>
          <w:rFonts w:ascii="Arial" w:hAnsi="Arial"/>
          <w:sz w:val="22"/>
          <w:szCs w:val="22"/>
        </w:rPr>
      </w:pPr>
      <w:r>
        <w:rPr>
          <w:rFonts w:ascii="Arial" w:hAnsi="Arial"/>
          <w:sz w:val="22"/>
          <w:szCs w:val="22"/>
        </w:rPr>
        <w:t xml:space="preserve">Chávez Molina, E., y Pla, J. (2018). Estructura social, distribución del ingreso y de la riqueza material: aportes desde la mirada de la clase social. En J. I. </w:t>
      </w:r>
      <w:proofErr w:type="spellStart"/>
      <w:r>
        <w:rPr>
          <w:rFonts w:ascii="Arial" w:hAnsi="Arial"/>
          <w:sz w:val="22"/>
          <w:szCs w:val="22"/>
        </w:rPr>
        <w:t>Piovani</w:t>
      </w:r>
      <w:proofErr w:type="spellEnd"/>
      <w:r>
        <w:rPr>
          <w:rFonts w:ascii="Arial" w:hAnsi="Arial"/>
          <w:sz w:val="22"/>
          <w:szCs w:val="22"/>
        </w:rPr>
        <w:t xml:space="preserve"> y A. Salvia (Eds.), </w:t>
      </w:r>
      <w:r>
        <w:rPr>
          <w:rFonts w:ascii="Arial" w:hAnsi="Arial"/>
          <w:i/>
          <w:iCs/>
          <w:sz w:val="22"/>
          <w:szCs w:val="22"/>
        </w:rPr>
        <w:t>La argentina en el siglo XXI. Cómo somos, vivimos y convivimos en una sociedad desigual. Encuesta Nacional sobre estructura social.</w:t>
      </w:r>
      <w:r>
        <w:rPr>
          <w:rFonts w:ascii="Arial" w:hAnsi="Arial"/>
          <w:sz w:val="22"/>
          <w:szCs w:val="22"/>
        </w:rPr>
        <w:t xml:space="preserve"> Buenos Aires: Siglo Veintiuno Editores.</w:t>
      </w:r>
    </w:p>
    <w:p w14:paraId="1C794A95" w14:textId="77777777" w:rsidR="004312E6" w:rsidRDefault="000D45E4" w:rsidP="00D34F89">
      <w:pPr>
        <w:spacing w:after="120" w:line="276" w:lineRule="auto"/>
        <w:jc w:val="both"/>
        <w:rPr>
          <w:rFonts w:ascii="Arial" w:hAnsi="Arial"/>
          <w:sz w:val="22"/>
          <w:szCs w:val="22"/>
        </w:rPr>
      </w:pPr>
      <w:r>
        <w:rPr>
          <w:rFonts w:ascii="Arial" w:hAnsi="Arial"/>
          <w:sz w:val="22"/>
          <w:szCs w:val="22"/>
        </w:rPr>
        <w:t xml:space="preserve">Clark, T. N., y </w:t>
      </w:r>
      <w:proofErr w:type="spellStart"/>
      <w:r>
        <w:rPr>
          <w:rFonts w:ascii="Arial" w:hAnsi="Arial"/>
          <w:sz w:val="22"/>
          <w:szCs w:val="22"/>
        </w:rPr>
        <w:t>Lipset</w:t>
      </w:r>
      <w:proofErr w:type="spellEnd"/>
      <w:r>
        <w:rPr>
          <w:rFonts w:ascii="Arial" w:hAnsi="Arial"/>
          <w:sz w:val="22"/>
          <w:szCs w:val="22"/>
        </w:rPr>
        <w:t xml:space="preserve">, S. M. (1991). </w:t>
      </w:r>
      <w:r>
        <w:rPr>
          <w:rFonts w:ascii="Arial" w:hAnsi="Arial"/>
          <w:sz w:val="22"/>
          <w:szCs w:val="22"/>
          <w:lang w:val="en-GB"/>
        </w:rPr>
        <w:t xml:space="preserve">Are social classes dying? </w:t>
      </w:r>
      <w:r>
        <w:rPr>
          <w:rFonts w:ascii="Arial" w:hAnsi="Arial"/>
          <w:i/>
          <w:iCs/>
          <w:sz w:val="22"/>
          <w:szCs w:val="22"/>
          <w:lang w:val="en-GB"/>
        </w:rPr>
        <w:t>International sociology</w:t>
      </w:r>
      <w:r>
        <w:rPr>
          <w:rFonts w:ascii="Arial" w:hAnsi="Arial"/>
          <w:sz w:val="22"/>
          <w:szCs w:val="22"/>
          <w:lang w:val="en-GB"/>
        </w:rPr>
        <w:t>, 6(4), 397–410.</w:t>
      </w:r>
    </w:p>
    <w:p w14:paraId="1C794A96" w14:textId="77777777" w:rsidR="004312E6" w:rsidRDefault="000D45E4" w:rsidP="00D34F89">
      <w:pPr>
        <w:spacing w:after="120" w:line="276" w:lineRule="auto"/>
        <w:jc w:val="both"/>
        <w:rPr>
          <w:rFonts w:ascii="Arial" w:hAnsi="Arial"/>
          <w:sz w:val="22"/>
          <w:szCs w:val="22"/>
        </w:rPr>
      </w:pPr>
      <w:r>
        <w:rPr>
          <w:rFonts w:ascii="Arial" w:hAnsi="Arial"/>
          <w:sz w:val="22"/>
          <w:szCs w:val="22"/>
        </w:rPr>
        <w:t xml:space="preserve">Dalle, P. (2016). </w:t>
      </w:r>
      <w:r>
        <w:rPr>
          <w:rFonts w:ascii="Arial" w:hAnsi="Arial"/>
          <w:i/>
          <w:iCs/>
          <w:sz w:val="22"/>
          <w:szCs w:val="22"/>
        </w:rPr>
        <w:t>Movilidad social desde las clases populares: un estudio sociológico en el Área Metropolitana de Buenos Aires 1960-2013</w:t>
      </w:r>
      <w:r>
        <w:rPr>
          <w:rFonts w:ascii="Arial" w:hAnsi="Arial"/>
          <w:sz w:val="22"/>
          <w:szCs w:val="22"/>
        </w:rPr>
        <w:t>. IIGG-CLACSO.</w:t>
      </w:r>
    </w:p>
    <w:p w14:paraId="1C794A97" w14:textId="1540BDD8" w:rsidR="004312E6" w:rsidRDefault="000D45E4" w:rsidP="00D34F89">
      <w:pPr>
        <w:spacing w:after="120" w:line="276" w:lineRule="auto"/>
        <w:jc w:val="both"/>
        <w:rPr>
          <w:rFonts w:ascii="Arial" w:hAnsi="Arial"/>
          <w:sz w:val="22"/>
          <w:szCs w:val="22"/>
        </w:rPr>
      </w:pPr>
      <w:r>
        <w:rPr>
          <w:rFonts w:ascii="Arial" w:hAnsi="Arial"/>
          <w:sz w:val="22"/>
          <w:szCs w:val="22"/>
        </w:rPr>
        <w:t xml:space="preserve">Dalle, P., y </w:t>
      </w:r>
      <w:proofErr w:type="spellStart"/>
      <w:r>
        <w:rPr>
          <w:rFonts w:ascii="Arial" w:hAnsi="Arial"/>
          <w:sz w:val="22"/>
          <w:szCs w:val="22"/>
        </w:rPr>
        <w:t>Stiberman</w:t>
      </w:r>
      <w:proofErr w:type="spellEnd"/>
      <w:r>
        <w:rPr>
          <w:rFonts w:ascii="Arial" w:hAnsi="Arial"/>
          <w:sz w:val="22"/>
          <w:szCs w:val="22"/>
        </w:rPr>
        <w:t xml:space="preserve">, L. (2017). Clases populares en Argentina: Cambios recientes en su composición ocupacional (1998-2015). </w:t>
      </w:r>
      <w:r>
        <w:rPr>
          <w:rFonts w:ascii="Arial" w:hAnsi="Arial"/>
          <w:i/>
          <w:iCs/>
          <w:sz w:val="22"/>
          <w:szCs w:val="22"/>
        </w:rPr>
        <w:t>Encrucijadas - Revista Crítica de Ciencias Sociales</w:t>
      </w:r>
      <w:r>
        <w:rPr>
          <w:rFonts w:ascii="Arial" w:hAnsi="Arial"/>
          <w:sz w:val="22"/>
          <w:szCs w:val="22"/>
        </w:rPr>
        <w:t>, 14(0), 1405.</w:t>
      </w:r>
    </w:p>
    <w:p w14:paraId="052573BB" w14:textId="2839A975" w:rsidR="00402A91" w:rsidRPr="00402A91" w:rsidRDefault="00402A91" w:rsidP="00402A91">
      <w:pPr>
        <w:spacing w:after="120" w:line="276" w:lineRule="auto"/>
        <w:jc w:val="both"/>
        <w:rPr>
          <w:rFonts w:ascii="Arial" w:hAnsi="Arial"/>
          <w:sz w:val="22"/>
          <w:szCs w:val="22"/>
        </w:rPr>
      </w:pPr>
      <w:r w:rsidRPr="00402A91">
        <w:rPr>
          <w:rFonts w:ascii="Arial" w:hAnsi="Arial" w:hint="eastAsia"/>
          <w:sz w:val="22"/>
          <w:szCs w:val="22"/>
        </w:rPr>
        <w:t xml:space="preserve">Dalle, P., Carrascosa, J., Lazarte, L., </w:t>
      </w:r>
      <w:proofErr w:type="spellStart"/>
      <w:r w:rsidRPr="00402A91">
        <w:rPr>
          <w:rFonts w:ascii="Arial" w:hAnsi="Arial" w:hint="eastAsia"/>
          <w:sz w:val="22"/>
          <w:szCs w:val="22"/>
        </w:rPr>
        <w:t>Mattera</w:t>
      </w:r>
      <w:proofErr w:type="spellEnd"/>
      <w:r w:rsidRPr="00402A91">
        <w:rPr>
          <w:rFonts w:ascii="Arial" w:hAnsi="Arial" w:hint="eastAsia"/>
          <w:sz w:val="22"/>
          <w:szCs w:val="22"/>
        </w:rPr>
        <w:t xml:space="preserve">, P., y </w:t>
      </w:r>
      <w:proofErr w:type="spellStart"/>
      <w:r w:rsidRPr="00402A91">
        <w:rPr>
          <w:rFonts w:ascii="Arial" w:hAnsi="Arial" w:hint="eastAsia"/>
          <w:sz w:val="22"/>
          <w:szCs w:val="22"/>
        </w:rPr>
        <w:t>Rogulich</w:t>
      </w:r>
      <w:proofErr w:type="spellEnd"/>
      <w:r w:rsidRPr="00402A91">
        <w:rPr>
          <w:rFonts w:ascii="Arial" w:hAnsi="Arial" w:hint="eastAsia"/>
          <w:sz w:val="22"/>
          <w:szCs w:val="22"/>
        </w:rPr>
        <w:t>, G. (2015). Reconsideraciones sobre el perfil de la estructura de estratificac</w:t>
      </w:r>
      <w:r>
        <w:rPr>
          <w:rFonts w:ascii="Arial" w:hAnsi="Arial"/>
          <w:sz w:val="22"/>
          <w:szCs w:val="22"/>
        </w:rPr>
        <w:t>ió</w:t>
      </w:r>
      <w:r w:rsidRPr="00402A91">
        <w:rPr>
          <w:rFonts w:ascii="Arial" w:hAnsi="Arial" w:hint="eastAsia"/>
          <w:sz w:val="22"/>
          <w:szCs w:val="22"/>
        </w:rPr>
        <w:t xml:space="preserve">n y la movilidad social intergeneracional desde las clases populares en Argentina a comienzos del siglo XXI. </w:t>
      </w:r>
      <w:proofErr w:type="spellStart"/>
      <w:r w:rsidRPr="00402A91">
        <w:rPr>
          <w:rFonts w:ascii="Arial" w:hAnsi="Arial" w:hint="eastAsia"/>
          <w:sz w:val="22"/>
          <w:szCs w:val="22"/>
        </w:rPr>
        <w:t>Lavboratorio</w:t>
      </w:r>
      <w:proofErr w:type="spellEnd"/>
      <w:r w:rsidRPr="00402A91">
        <w:rPr>
          <w:rFonts w:ascii="Arial" w:hAnsi="Arial" w:hint="eastAsia"/>
          <w:sz w:val="22"/>
          <w:szCs w:val="22"/>
        </w:rPr>
        <w:t>, (26), 255-280.</w:t>
      </w:r>
    </w:p>
    <w:p w14:paraId="6FBFD3BE" w14:textId="08D592B2" w:rsidR="00402A91" w:rsidRDefault="00402A91" w:rsidP="00402A91">
      <w:pPr>
        <w:spacing w:after="120" w:line="276" w:lineRule="auto"/>
        <w:jc w:val="both"/>
        <w:rPr>
          <w:rFonts w:ascii="Arial" w:hAnsi="Arial"/>
          <w:sz w:val="22"/>
          <w:szCs w:val="22"/>
        </w:rPr>
      </w:pPr>
      <w:r w:rsidRPr="00402A91">
        <w:rPr>
          <w:rFonts w:ascii="Arial" w:hAnsi="Arial" w:hint="eastAsia"/>
          <w:sz w:val="22"/>
          <w:szCs w:val="22"/>
        </w:rPr>
        <w:t>Dubet, F. (2011). Repensar la justicia social: Contra el mito de la igualdad de oportunidades. Buenos Aires: Siglo Veintiuno Editores Argentina.</w:t>
      </w:r>
    </w:p>
    <w:p w14:paraId="1C794A98" w14:textId="073F9B68" w:rsidR="004312E6" w:rsidRDefault="000D45E4" w:rsidP="00D34F89">
      <w:pPr>
        <w:spacing w:after="120" w:line="276" w:lineRule="auto"/>
        <w:jc w:val="both"/>
        <w:rPr>
          <w:rFonts w:ascii="Arial" w:hAnsi="Arial"/>
          <w:sz w:val="22"/>
          <w:szCs w:val="22"/>
        </w:rPr>
      </w:pPr>
      <w:r>
        <w:rPr>
          <w:rFonts w:ascii="Arial" w:hAnsi="Arial"/>
          <w:sz w:val="22"/>
          <w:szCs w:val="22"/>
        </w:rPr>
        <w:lastRenderedPageBreak/>
        <w:t xml:space="preserve">Dubet, F. (2015). Clases sociales y descripción de la sociedad. </w:t>
      </w:r>
      <w:r>
        <w:rPr>
          <w:rFonts w:ascii="Arial" w:hAnsi="Arial"/>
          <w:i/>
          <w:iCs/>
          <w:sz w:val="22"/>
          <w:szCs w:val="22"/>
        </w:rPr>
        <w:t>Revista Ensambles</w:t>
      </w:r>
      <w:r>
        <w:rPr>
          <w:rFonts w:ascii="Arial" w:hAnsi="Arial"/>
          <w:sz w:val="22"/>
          <w:szCs w:val="22"/>
        </w:rPr>
        <w:t>, (3).</w:t>
      </w:r>
    </w:p>
    <w:p w14:paraId="1997024F" w14:textId="77777777" w:rsidR="007C61F5" w:rsidRPr="007C61F5" w:rsidRDefault="007C61F5" w:rsidP="007C61F5">
      <w:pPr>
        <w:spacing w:after="120" w:line="276" w:lineRule="auto"/>
        <w:jc w:val="both"/>
        <w:rPr>
          <w:rFonts w:ascii="Arial" w:hAnsi="Arial"/>
          <w:sz w:val="22"/>
          <w:szCs w:val="22"/>
        </w:rPr>
      </w:pPr>
      <w:r w:rsidRPr="007C61F5">
        <w:rPr>
          <w:rFonts w:ascii="Arial" w:hAnsi="Arial" w:hint="eastAsia"/>
          <w:sz w:val="22"/>
          <w:szCs w:val="22"/>
        </w:rPr>
        <w:t xml:space="preserve">Erikson, R. (1984). Social </w:t>
      </w:r>
      <w:proofErr w:type="spellStart"/>
      <w:r w:rsidRPr="007C61F5">
        <w:rPr>
          <w:rFonts w:ascii="Arial" w:hAnsi="Arial" w:hint="eastAsia"/>
          <w:sz w:val="22"/>
          <w:szCs w:val="22"/>
        </w:rPr>
        <w:t>Class</w:t>
      </w:r>
      <w:proofErr w:type="spellEnd"/>
      <w:r w:rsidRPr="007C61F5">
        <w:rPr>
          <w:rFonts w:ascii="Arial" w:hAnsi="Arial" w:hint="eastAsia"/>
          <w:sz w:val="22"/>
          <w:szCs w:val="22"/>
        </w:rPr>
        <w:t xml:space="preserve"> </w:t>
      </w:r>
      <w:proofErr w:type="spellStart"/>
      <w:r w:rsidRPr="007C61F5">
        <w:rPr>
          <w:rFonts w:ascii="Arial" w:hAnsi="Arial" w:hint="eastAsia"/>
          <w:sz w:val="22"/>
          <w:szCs w:val="22"/>
        </w:rPr>
        <w:t>of</w:t>
      </w:r>
      <w:proofErr w:type="spellEnd"/>
      <w:r w:rsidRPr="007C61F5">
        <w:rPr>
          <w:rFonts w:ascii="Arial" w:hAnsi="Arial" w:hint="eastAsia"/>
          <w:sz w:val="22"/>
          <w:szCs w:val="22"/>
        </w:rPr>
        <w:t xml:space="preserve"> </w:t>
      </w:r>
      <w:proofErr w:type="spellStart"/>
      <w:r w:rsidRPr="007C61F5">
        <w:rPr>
          <w:rFonts w:ascii="Arial" w:hAnsi="Arial" w:hint="eastAsia"/>
          <w:sz w:val="22"/>
          <w:szCs w:val="22"/>
        </w:rPr>
        <w:t>Men</w:t>
      </w:r>
      <w:proofErr w:type="spellEnd"/>
      <w:r w:rsidRPr="007C61F5">
        <w:rPr>
          <w:rFonts w:ascii="Arial" w:hAnsi="Arial" w:hint="eastAsia"/>
          <w:sz w:val="22"/>
          <w:szCs w:val="22"/>
        </w:rPr>
        <w:t xml:space="preserve">, </w:t>
      </w:r>
      <w:proofErr w:type="spellStart"/>
      <w:r w:rsidRPr="007C61F5">
        <w:rPr>
          <w:rFonts w:ascii="Arial" w:hAnsi="Arial" w:hint="eastAsia"/>
          <w:sz w:val="22"/>
          <w:szCs w:val="22"/>
        </w:rPr>
        <w:t>Women</w:t>
      </w:r>
      <w:proofErr w:type="spellEnd"/>
      <w:r w:rsidRPr="007C61F5">
        <w:rPr>
          <w:rFonts w:ascii="Arial" w:hAnsi="Arial" w:hint="eastAsia"/>
          <w:sz w:val="22"/>
          <w:szCs w:val="22"/>
        </w:rPr>
        <w:t xml:space="preserve"> and </w:t>
      </w:r>
      <w:proofErr w:type="spellStart"/>
      <w:r w:rsidRPr="007C61F5">
        <w:rPr>
          <w:rFonts w:ascii="Arial" w:hAnsi="Arial" w:hint="eastAsia"/>
          <w:sz w:val="22"/>
          <w:szCs w:val="22"/>
        </w:rPr>
        <w:t>Families</w:t>
      </w:r>
      <w:proofErr w:type="spellEnd"/>
      <w:r w:rsidRPr="007C61F5">
        <w:rPr>
          <w:rFonts w:ascii="Arial" w:hAnsi="Arial" w:hint="eastAsia"/>
          <w:sz w:val="22"/>
          <w:szCs w:val="22"/>
        </w:rPr>
        <w:t xml:space="preserve">. </w:t>
      </w:r>
      <w:proofErr w:type="spellStart"/>
      <w:r w:rsidRPr="007C61F5">
        <w:rPr>
          <w:rFonts w:ascii="Arial" w:hAnsi="Arial" w:hint="eastAsia"/>
          <w:sz w:val="22"/>
          <w:szCs w:val="22"/>
        </w:rPr>
        <w:t>Sociology</w:t>
      </w:r>
      <w:proofErr w:type="spellEnd"/>
      <w:r w:rsidRPr="007C61F5">
        <w:rPr>
          <w:rFonts w:ascii="Arial" w:hAnsi="Arial" w:hint="eastAsia"/>
          <w:sz w:val="22"/>
          <w:szCs w:val="22"/>
        </w:rPr>
        <w:t>, 18(4), 500-514.</w:t>
      </w:r>
    </w:p>
    <w:p w14:paraId="2E399FD3" w14:textId="51404260" w:rsidR="007C61F5" w:rsidRDefault="007C61F5" w:rsidP="007C61F5">
      <w:pPr>
        <w:spacing w:after="120" w:line="276" w:lineRule="auto"/>
        <w:jc w:val="both"/>
        <w:rPr>
          <w:rFonts w:ascii="Arial" w:hAnsi="Arial"/>
          <w:sz w:val="22"/>
          <w:szCs w:val="22"/>
        </w:rPr>
      </w:pPr>
      <w:proofErr w:type="spellStart"/>
      <w:r w:rsidRPr="007C61F5">
        <w:rPr>
          <w:rFonts w:ascii="Arial" w:hAnsi="Arial" w:hint="eastAsia"/>
          <w:sz w:val="22"/>
          <w:szCs w:val="22"/>
        </w:rPr>
        <w:t>Filmer</w:t>
      </w:r>
      <w:proofErr w:type="spellEnd"/>
      <w:r w:rsidRPr="007C61F5">
        <w:rPr>
          <w:rFonts w:ascii="Arial" w:hAnsi="Arial" w:hint="eastAsia"/>
          <w:sz w:val="22"/>
          <w:szCs w:val="22"/>
        </w:rPr>
        <w:t xml:space="preserve">, D., y </w:t>
      </w:r>
      <w:proofErr w:type="spellStart"/>
      <w:r w:rsidRPr="007C61F5">
        <w:rPr>
          <w:rFonts w:ascii="Arial" w:hAnsi="Arial" w:hint="eastAsia"/>
          <w:sz w:val="22"/>
          <w:szCs w:val="22"/>
        </w:rPr>
        <w:t>Pritchett</w:t>
      </w:r>
      <w:proofErr w:type="spellEnd"/>
      <w:r w:rsidRPr="007C61F5">
        <w:rPr>
          <w:rFonts w:ascii="Arial" w:hAnsi="Arial" w:hint="eastAsia"/>
          <w:sz w:val="22"/>
          <w:szCs w:val="22"/>
        </w:rPr>
        <w:t xml:space="preserve">, L. H. (2001). </w:t>
      </w:r>
      <w:proofErr w:type="spellStart"/>
      <w:r w:rsidRPr="007C61F5">
        <w:rPr>
          <w:rFonts w:ascii="Arial" w:hAnsi="Arial" w:hint="eastAsia"/>
          <w:sz w:val="22"/>
          <w:szCs w:val="22"/>
        </w:rPr>
        <w:t>Estimating</w:t>
      </w:r>
      <w:proofErr w:type="spellEnd"/>
      <w:r w:rsidRPr="007C61F5">
        <w:rPr>
          <w:rFonts w:ascii="Arial" w:hAnsi="Arial" w:hint="eastAsia"/>
          <w:sz w:val="22"/>
          <w:szCs w:val="22"/>
        </w:rPr>
        <w:t xml:space="preserve"> </w:t>
      </w:r>
      <w:proofErr w:type="spellStart"/>
      <w:r w:rsidRPr="007C61F5">
        <w:rPr>
          <w:rFonts w:ascii="Arial" w:hAnsi="Arial" w:hint="eastAsia"/>
          <w:sz w:val="22"/>
          <w:szCs w:val="22"/>
        </w:rPr>
        <w:t>Wealth</w:t>
      </w:r>
      <w:proofErr w:type="spellEnd"/>
      <w:r w:rsidRPr="007C61F5">
        <w:rPr>
          <w:rFonts w:ascii="Arial" w:hAnsi="Arial" w:hint="eastAsia"/>
          <w:sz w:val="22"/>
          <w:szCs w:val="22"/>
        </w:rPr>
        <w:t xml:space="preserve"> </w:t>
      </w:r>
      <w:proofErr w:type="spellStart"/>
      <w:r w:rsidRPr="007C61F5">
        <w:rPr>
          <w:rFonts w:ascii="Arial" w:hAnsi="Arial" w:hint="eastAsia"/>
          <w:sz w:val="22"/>
          <w:szCs w:val="22"/>
        </w:rPr>
        <w:t>Effects</w:t>
      </w:r>
      <w:proofErr w:type="spellEnd"/>
      <w:r w:rsidRPr="007C61F5">
        <w:rPr>
          <w:rFonts w:ascii="Arial" w:hAnsi="Arial" w:hint="eastAsia"/>
          <w:sz w:val="22"/>
          <w:szCs w:val="22"/>
        </w:rPr>
        <w:t xml:space="preserve"> </w:t>
      </w:r>
      <w:proofErr w:type="spellStart"/>
      <w:r w:rsidRPr="007C61F5">
        <w:rPr>
          <w:rFonts w:ascii="Arial" w:hAnsi="Arial" w:hint="eastAsia"/>
          <w:sz w:val="22"/>
          <w:szCs w:val="22"/>
        </w:rPr>
        <w:t>without</w:t>
      </w:r>
      <w:proofErr w:type="spellEnd"/>
      <w:r w:rsidRPr="007C61F5">
        <w:rPr>
          <w:rFonts w:ascii="Arial" w:hAnsi="Arial" w:hint="eastAsia"/>
          <w:sz w:val="22"/>
          <w:szCs w:val="22"/>
        </w:rPr>
        <w:t xml:space="preserve"> </w:t>
      </w:r>
      <w:proofErr w:type="spellStart"/>
      <w:r w:rsidRPr="007C61F5">
        <w:rPr>
          <w:rFonts w:ascii="Arial" w:hAnsi="Arial" w:hint="eastAsia"/>
          <w:sz w:val="22"/>
          <w:szCs w:val="22"/>
        </w:rPr>
        <w:t>Expenditure</w:t>
      </w:r>
      <w:proofErr w:type="spellEnd"/>
      <w:r w:rsidRPr="007C61F5">
        <w:rPr>
          <w:rFonts w:ascii="Arial" w:hAnsi="Arial" w:hint="eastAsia"/>
          <w:sz w:val="22"/>
          <w:szCs w:val="22"/>
        </w:rPr>
        <w:t xml:space="preserve"> Data-</w:t>
      </w:r>
      <w:proofErr w:type="spellStart"/>
      <w:r w:rsidRPr="007C61F5">
        <w:rPr>
          <w:rFonts w:ascii="Arial" w:hAnsi="Arial" w:hint="eastAsia"/>
          <w:sz w:val="22"/>
          <w:szCs w:val="22"/>
        </w:rPr>
        <w:t>or</w:t>
      </w:r>
      <w:proofErr w:type="spellEnd"/>
      <w:r w:rsidRPr="007C61F5">
        <w:rPr>
          <w:rFonts w:ascii="Arial" w:hAnsi="Arial" w:hint="eastAsia"/>
          <w:sz w:val="22"/>
          <w:szCs w:val="22"/>
        </w:rPr>
        <w:t xml:space="preserve"> </w:t>
      </w:r>
      <w:proofErr w:type="spellStart"/>
      <w:r w:rsidRPr="007C61F5">
        <w:rPr>
          <w:rFonts w:ascii="Arial" w:hAnsi="Arial" w:hint="eastAsia"/>
          <w:sz w:val="22"/>
          <w:szCs w:val="22"/>
        </w:rPr>
        <w:t>Tears</w:t>
      </w:r>
      <w:proofErr w:type="spellEnd"/>
      <w:r w:rsidRPr="007C61F5">
        <w:rPr>
          <w:rFonts w:ascii="Arial" w:hAnsi="Arial" w:hint="eastAsia"/>
          <w:sz w:val="22"/>
          <w:szCs w:val="22"/>
        </w:rPr>
        <w:t xml:space="preserve">: </w:t>
      </w:r>
      <w:proofErr w:type="spellStart"/>
      <w:r w:rsidRPr="007C61F5">
        <w:rPr>
          <w:rFonts w:ascii="Arial" w:hAnsi="Arial" w:hint="eastAsia"/>
          <w:sz w:val="22"/>
          <w:szCs w:val="22"/>
        </w:rPr>
        <w:t>An</w:t>
      </w:r>
      <w:proofErr w:type="spellEnd"/>
      <w:r w:rsidRPr="007C61F5">
        <w:rPr>
          <w:rFonts w:ascii="Arial" w:hAnsi="Arial" w:hint="eastAsia"/>
          <w:sz w:val="22"/>
          <w:szCs w:val="22"/>
        </w:rPr>
        <w:t xml:space="preserve"> </w:t>
      </w:r>
      <w:proofErr w:type="spellStart"/>
      <w:r w:rsidRPr="007C61F5">
        <w:rPr>
          <w:rFonts w:ascii="Arial" w:hAnsi="Arial" w:hint="eastAsia"/>
          <w:sz w:val="22"/>
          <w:szCs w:val="22"/>
        </w:rPr>
        <w:t>Application</w:t>
      </w:r>
      <w:proofErr w:type="spellEnd"/>
      <w:r w:rsidRPr="007C61F5">
        <w:rPr>
          <w:rFonts w:ascii="Arial" w:hAnsi="Arial" w:hint="eastAsia"/>
          <w:sz w:val="22"/>
          <w:szCs w:val="22"/>
        </w:rPr>
        <w:t xml:space="preserve"> </w:t>
      </w:r>
      <w:proofErr w:type="spellStart"/>
      <w:r w:rsidRPr="007C61F5">
        <w:rPr>
          <w:rFonts w:ascii="Arial" w:hAnsi="Arial" w:hint="eastAsia"/>
          <w:sz w:val="22"/>
          <w:szCs w:val="22"/>
        </w:rPr>
        <w:t>to</w:t>
      </w:r>
      <w:proofErr w:type="spellEnd"/>
      <w:r w:rsidRPr="007C61F5">
        <w:rPr>
          <w:rFonts w:ascii="Arial" w:hAnsi="Arial" w:hint="eastAsia"/>
          <w:sz w:val="22"/>
          <w:szCs w:val="22"/>
        </w:rPr>
        <w:t xml:space="preserve"> </w:t>
      </w:r>
      <w:proofErr w:type="spellStart"/>
      <w:r w:rsidRPr="007C61F5">
        <w:rPr>
          <w:rFonts w:ascii="Arial" w:hAnsi="Arial" w:hint="eastAsia"/>
          <w:sz w:val="22"/>
          <w:szCs w:val="22"/>
        </w:rPr>
        <w:t>Educational</w:t>
      </w:r>
      <w:proofErr w:type="spellEnd"/>
      <w:r w:rsidRPr="007C61F5">
        <w:rPr>
          <w:rFonts w:ascii="Arial" w:hAnsi="Arial" w:hint="eastAsia"/>
          <w:sz w:val="22"/>
          <w:szCs w:val="22"/>
        </w:rPr>
        <w:t xml:space="preserve"> </w:t>
      </w:r>
      <w:proofErr w:type="spellStart"/>
      <w:r w:rsidRPr="007C61F5">
        <w:rPr>
          <w:rFonts w:ascii="Arial" w:hAnsi="Arial" w:hint="eastAsia"/>
          <w:sz w:val="22"/>
          <w:szCs w:val="22"/>
        </w:rPr>
        <w:t>Enrollments</w:t>
      </w:r>
      <w:proofErr w:type="spellEnd"/>
      <w:r w:rsidRPr="007C61F5">
        <w:rPr>
          <w:rFonts w:ascii="Arial" w:hAnsi="Arial" w:hint="eastAsia"/>
          <w:sz w:val="22"/>
          <w:szCs w:val="22"/>
        </w:rPr>
        <w:t xml:space="preserve"> in </w:t>
      </w:r>
      <w:proofErr w:type="spellStart"/>
      <w:r w:rsidRPr="007C61F5">
        <w:rPr>
          <w:rFonts w:ascii="Arial" w:hAnsi="Arial" w:hint="eastAsia"/>
          <w:sz w:val="22"/>
          <w:szCs w:val="22"/>
        </w:rPr>
        <w:t>States</w:t>
      </w:r>
      <w:proofErr w:type="spellEnd"/>
      <w:r w:rsidRPr="007C61F5">
        <w:rPr>
          <w:rFonts w:ascii="Arial" w:hAnsi="Arial" w:hint="eastAsia"/>
          <w:sz w:val="22"/>
          <w:szCs w:val="22"/>
        </w:rPr>
        <w:t xml:space="preserve"> </w:t>
      </w:r>
      <w:proofErr w:type="spellStart"/>
      <w:r w:rsidRPr="007C61F5">
        <w:rPr>
          <w:rFonts w:ascii="Arial" w:hAnsi="Arial" w:hint="eastAsia"/>
          <w:sz w:val="22"/>
          <w:szCs w:val="22"/>
        </w:rPr>
        <w:t>of</w:t>
      </w:r>
      <w:proofErr w:type="spellEnd"/>
      <w:r w:rsidRPr="007C61F5">
        <w:rPr>
          <w:rFonts w:ascii="Arial" w:hAnsi="Arial" w:hint="eastAsia"/>
          <w:sz w:val="22"/>
          <w:szCs w:val="22"/>
        </w:rPr>
        <w:t xml:space="preserve"> India. </w:t>
      </w:r>
      <w:proofErr w:type="spellStart"/>
      <w:r w:rsidRPr="007C61F5">
        <w:rPr>
          <w:rFonts w:ascii="Arial" w:hAnsi="Arial" w:hint="eastAsia"/>
          <w:sz w:val="22"/>
          <w:szCs w:val="22"/>
        </w:rPr>
        <w:t>Demography</w:t>
      </w:r>
      <w:proofErr w:type="spellEnd"/>
      <w:r w:rsidRPr="007C61F5">
        <w:rPr>
          <w:rFonts w:ascii="Arial" w:hAnsi="Arial" w:hint="eastAsia"/>
          <w:sz w:val="22"/>
          <w:szCs w:val="22"/>
        </w:rPr>
        <w:t>, 38(1), 115.</w:t>
      </w:r>
    </w:p>
    <w:p w14:paraId="1C794A99" w14:textId="77777777" w:rsidR="004312E6" w:rsidRDefault="000D45E4" w:rsidP="00D34F89">
      <w:pPr>
        <w:spacing w:after="120" w:line="276" w:lineRule="auto"/>
        <w:jc w:val="both"/>
        <w:rPr>
          <w:rFonts w:ascii="Arial" w:hAnsi="Arial"/>
          <w:sz w:val="22"/>
          <w:szCs w:val="22"/>
        </w:rPr>
      </w:pPr>
      <w:r>
        <w:rPr>
          <w:rFonts w:ascii="Arial" w:hAnsi="Arial"/>
          <w:sz w:val="22"/>
          <w:szCs w:val="22"/>
        </w:rPr>
        <w:t xml:space="preserve">Goldthorpe, J. H. (2002). </w:t>
      </w:r>
      <w:r>
        <w:rPr>
          <w:rFonts w:ascii="Arial" w:hAnsi="Arial"/>
          <w:sz w:val="22"/>
          <w:szCs w:val="22"/>
          <w:lang w:val="en-GB"/>
        </w:rPr>
        <w:t xml:space="preserve">Globalisation and social class. </w:t>
      </w:r>
      <w:r>
        <w:rPr>
          <w:rFonts w:ascii="Arial" w:hAnsi="Arial"/>
          <w:i/>
          <w:iCs/>
          <w:sz w:val="22"/>
          <w:szCs w:val="22"/>
          <w:lang w:val="en-GB"/>
        </w:rPr>
        <w:t>West European Politics</w:t>
      </w:r>
      <w:r>
        <w:rPr>
          <w:rFonts w:ascii="Arial" w:hAnsi="Arial"/>
          <w:sz w:val="22"/>
          <w:szCs w:val="22"/>
          <w:lang w:val="en-GB"/>
        </w:rPr>
        <w:t>, 25(3), 1–28.</w:t>
      </w:r>
    </w:p>
    <w:p w14:paraId="1C794A9A" w14:textId="0645E196" w:rsidR="004312E6" w:rsidRDefault="000D45E4" w:rsidP="00D34F89">
      <w:pPr>
        <w:spacing w:after="120" w:line="276" w:lineRule="auto"/>
        <w:jc w:val="both"/>
        <w:rPr>
          <w:rFonts w:ascii="Arial" w:hAnsi="Arial"/>
          <w:sz w:val="22"/>
          <w:szCs w:val="22"/>
        </w:rPr>
      </w:pPr>
      <w:r>
        <w:rPr>
          <w:rFonts w:ascii="Arial" w:hAnsi="Arial"/>
          <w:sz w:val="22"/>
          <w:szCs w:val="22"/>
        </w:rPr>
        <w:t xml:space="preserve">Gómez Rojas, G. (2011) Las mujeres y el análisis de clase en la Argentina: una aproximación a su abordaje. </w:t>
      </w:r>
      <w:proofErr w:type="spellStart"/>
      <w:r>
        <w:rPr>
          <w:rFonts w:ascii="Arial" w:hAnsi="Arial"/>
          <w:i/>
          <w:iCs/>
          <w:sz w:val="22"/>
          <w:szCs w:val="22"/>
        </w:rPr>
        <w:t>Lavboratorio</w:t>
      </w:r>
      <w:proofErr w:type="spellEnd"/>
      <w:r>
        <w:rPr>
          <w:rFonts w:ascii="Arial" w:hAnsi="Arial"/>
          <w:sz w:val="22"/>
          <w:szCs w:val="22"/>
        </w:rPr>
        <w:t>, 24, Buenos Aires.</w:t>
      </w:r>
    </w:p>
    <w:p w14:paraId="41EBD8E9" w14:textId="63E839A7" w:rsidR="007C61F5" w:rsidRPr="007C61F5" w:rsidRDefault="007C61F5" w:rsidP="007C61F5">
      <w:pPr>
        <w:pStyle w:val="Bibliografa"/>
        <w:spacing w:after="120" w:line="240" w:lineRule="auto"/>
        <w:ind w:left="0" w:firstLine="0"/>
        <w:jc w:val="both"/>
        <w:rPr>
          <w:rFonts w:ascii="Arial" w:hAnsi="Arial" w:cs="Arial"/>
          <w:sz w:val="22"/>
        </w:rPr>
      </w:pPr>
      <w:r w:rsidRPr="00402A91">
        <w:rPr>
          <w:rFonts w:ascii="Arial" w:hAnsi="Arial" w:cs="Arial"/>
          <w:sz w:val="22"/>
        </w:rPr>
        <w:t xml:space="preserve">Gómez Rojas, G., y Riveiro, M. (2014). Hacia una mirada de género en los estudios de movilidad social: Interrogantes teórico-metodológicos. </w:t>
      </w:r>
      <w:r w:rsidRPr="00402A91">
        <w:rPr>
          <w:rFonts w:ascii="Arial" w:hAnsi="Arial" w:cs="Arial"/>
          <w:i/>
          <w:iCs/>
          <w:sz w:val="22"/>
        </w:rPr>
        <w:t xml:space="preserve">Boletín Científico Sapiens </w:t>
      </w:r>
      <w:proofErr w:type="spellStart"/>
      <w:r w:rsidRPr="00402A91">
        <w:rPr>
          <w:rFonts w:ascii="Arial" w:hAnsi="Arial" w:cs="Arial"/>
          <w:i/>
          <w:iCs/>
          <w:sz w:val="22"/>
        </w:rPr>
        <w:t>Research</w:t>
      </w:r>
      <w:proofErr w:type="spellEnd"/>
      <w:r w:rsidRPr="00402A91">
        <w:rPr>
          <w:rFonts w:ascii="Arial" w:hAnsi="Arial" w:cs="Arial"/>
          <w:sz w:val="22"/>
        </w:rPr>
        <w:t xml:space="preserve">, </w:t>
      </w:r>
      <w:r w:rsidRPr="00402A91">
        <w:rPr>
          <w:rFonts w:ascii="Arial" w:hAnsi="Arial" w:cs="Arial"/>
          <w:i/>
          <w:iCs/>
          <w:sz w:val="22"/>
        </w:rPr>
        <w:t>4</w:t>
      </w:r>
      <w:r w:rsidRPr="00402A91">
        <w:rPr>
          <w:rFonts w:ascii="Arial" w:hAnsi="Arial" w:cs="Arial"/>
          <w:sz w:val="22"/>
        </w:rPr>
        <w:t>(1), 26-31.</w:t>
      </w:r>
    </w:p>
    <w:p w14:paraId="1C794A9B" w14:textId="77777777" w:rsidR="004312E6" w:rsidRDefault="000D45E4" w:rsidP="00D34F89">
      <w:pPr>
        <w:spacing w:after="120" w:line="276" w:lineRule="auto"/>
        <w:jc w:val="both"/>
        <w:rPr>
          <w:rFonts w:ascii="Arial" w:hAnsi="Arial"/>
          <w:sz w:val="22"/>
          <w:szCs w:val="22"/>
        </w:rPr>
      </w:pPr>
      <w:r>
        <w:rPr>
          <w:rFonts w:ascii="Arial" w:hAnsi="Arial"/>
          <w:sz w:val="22"/>
          <w:szCs w:val="22"/>
        </w:rPr>
        <w:t xml:space="preserve">Grusky, D., y </w:t>
      </w:r>
      <w:proofErr w:type="spellStart"/>
      <w:r>
        <w:rPr>
          <w:rFonts w:ascii="Arial" w:hAnsi="Arial"/>
          <w:sz w:val="22"/>
          <w:szCs w:val="22"/>
        </w:rPr>
        <w:t>Weeden</w:t>
      </w:r>
      <w:proofErr w:type="spellEnd"/>
      <w:r>
        <w:rPr>
          <w:rFonts w:ascii="Arial" w:hAnsi="Arial"/>
          <w:sz w:val="22"/>
          <w:szCs w:val="22"/>
        </w:rPr>
        <w:t xml:space="preserve">, K. A. (2001). </w:t>
      </w:r>
      <w:r>
        <w:rPr>
          <w:rFonts w:ascii="Arial" w:hAnsi="Arial"/>
          <w:sz w:val="22"/>
          <w:szCs w:val="22"/>
          <w:lang w:val="en-GB"/>
        </w:rPr>
        <w:t xml:space="preserve">Decomposition without death: A research agenda for a new class analysis. </w:t>
      </w:r>
      <w:r>
        <w:rPr>
          <w:rFonts w:ascii="Arial" w:hAnsi="Arial"/>
          <w:i/>
          <w:iCs/>
          <w:sz w:val="22"/>
          <w:szCs w:val="22"/>
        </w:rPr>
        <w:t xml:space="preserve">Acta </w:t>
      </w:r>
      <w:proofErr w:type="spellStart"/>
      <w:r>
        <w:rPr>
          <w:rFonts w:ascii="Arial" w:hAnsi="Arial"/>
          <w:i/>
          <w:iCs/>
          <w:sz w:val="22"/>
          <w:szCs w:val="22"/>
        </w:rPr>
        <w:t>Sociologica</w:t>
      </w:r>
      <w:proofErr w:type="spellEnd"/>
      <w:r>
        <w:rPr>
          <w:rFonts w:ascii="Arial" w:hAnsi="Arial"/>
          <w:sz w:val="22"/>
          <w:szCs w:val="22"/>
        </w:rPr>
        <w:t>, 44(3), 203–218.</w:t>
      </w:r>
    </w:p>
    <w:p w14:paraId="1C794A9C" w14:textId="77777777" w:rsidR="004312E6" w:rsidRDefault="000D45E4" w:rsidP="00D34F89">
      <w:pPr>
        <w:spacing w:after="120" w:line="276" w:lineRule="auto"/>
        <w:jc w:val="both"/>
        <w:rPr>
          <w:rFonts w:ascii="Arial" w:hAnsi="Arial"/>
          <w:sz w:val="22"/>
          <w:szCs w:val="22"/>
        </w:rPr>
      </w:pPr>
      <w:r>
        <w:rPr>
          <w:rFonts w:ascii="Arial" w:hAnsi="Arial"/>
          <w:sz w:val="22"/>
          <w:szCs w:val="22"/>
        </w:rPr>
        <w:t xml:space="preserve">Kessler, G. (2014). </w:t>
      </w:r>
      <w:r>
        <w:rPr>
          <w:rFonts w:ascii="Arial" w:hAnsi="Arial"/>
          <w:i/>
          <w:iCs/>
          <w:sz w:val="22"/>
          <w:szCs w:val="22"/>
        </w:rPr>
        <w:t>Controversias sobre la desigualdad: Argentina, 2003-2013</w:t>
      </w:r>
      <w:r>
        <w:rPr>
          <w:rFonts w:ascii="Arial" w:hAnsi="Arial"/>
          <w:sz w:val="22"/>
          <w:szCs w:val="22"/>
        </w:rPr>
        <w:t>. Buenos Aires: Fondo de Cultura Económica.</w:t>
      </w:r>
    </w:p>
    <w:p w14:paraId="1C794A9D" w14:textId="67DD8909" w:rsidR="004312E6" w:rsidRDefault="000D45E4" w:rsidP="00D34F89">
      <w:pPr>
        <w:spacing w:after="120" w:line="276" w:lineRule="auto"/>
        <w:jc w:val="both"/>
        <w:rPr>
          <w:rFonts w:ascii="Arial" w:hAnsi="Arial"/>
          <w:sz w:val="22"/>
          <w:szCs w:val="22"/>
        </w:rPr>
      </w:pPr>
      <w:r>
        <w:rPr>
          <w:rFonts w:ascii="Arial" w:hAnsi="Arial"/>
          <w:sz w:val="22"/>
          <w:szCs w:val="22"/>
        </w:rPr>
        <w:t xml:space="preserve">Kessler, G. y Espinoza, V. (2003) Movilidad social y trayectorias ocupacionales en Argentina: rupturas y algunas paradojas del caso de Buenos Aires. </w:t>
      </w:r>
      <w:r>
        <w:rPr>
          <w:rFonts w:ascii="Arial" w:hAnsi="Arial"/>
          <w:i/>
          <w:iCs/>
          <w:sz w:val="22"/>
          <w:szCs w:val="22"/>
        </w:rPr>
        <w:t>Serie Políticas Sociales</w:t>
      </w:r>
      <w:r>
        <w:rPr>
          <w:rFonts w:ascii="Arial" w:hAnsi="Arial"/>
          <w:sz w:val="22"/>
          <w:szCs w:val="22"/>
        </w:rPr>
        <w:t>, 66. Chile: CEPAL.</w:t>
      </w:r>
    </w:p>
    <w:p w14:paraId="38DF16C2" w14:textId="012C65BB" w:rsidR="007C61F5" w:rsidRPr="007C61F5" w:rsidRDefault="007C61F5" w:rsidP="007C61F5">
      <w:pPr>
        <w:pStyle w:val="Bibliografa"/>
        <w:spacing w:after="120" w:line="240" w:lineRule="auto"/>
        <w:ind w:left="0" w:firstLine="0"/>
        <w:jc w:val="both"/>
        <w:rPr>
          <w:rFonts w:ascii="Arial" w:hAnsi="Arial" w:cs="Arial"/>
          <w:sz w:val="22"/>
        </w:rPr>
      </w:pPr>
      <w:r w:rsidRPr="00402A91">
        <w:rPr>
          <w:rFonts w:ascii="Arial" w:hAnsi="Arial" w:cs="Arial"/>
          <w:sz w:val="22"/>
        </w:rPr>
        <w:t xml:space="preserve">López Roldán, P., y Fachelli, S. (2016). Análisis de regresión. En </w:t>
      </w:r>
      <w:r w:rsidRPr="00402A91">
        <w:rPr>
          <w:rFonts w:ascii="Arial" w:hAnsi="Arial" w:cs="Arial"/>
          <w:i/>
          <w:iCs/>
          <w:sz w:val="22"/>
        </w:rPr>
        <w:t>Metodología de la Investigación Social Cuantitativa</w:t>
      </w:r>
      <w:r w:rsidRPr="00402A91">
        <w:rPr>
          <w:rFonts w:ascii="Arial" w:hAnsi="Arial" w:cs="Arial"/>
          <w:sz w:val="22"/>
        </w:rPr>
        <w:t xml:space="preserve">. Bellaterra (Cerdanyola del Vallès): </w:t>
      </w:r>
      <w:proofErr w:type="spellStart"/>
      <w:r w:rsidRPr="00402A91">
        <w:rPr>
          <w:rFonts w:ascii="Arial" w:hAnsi="Arial" w:cs="Arial"/>
          <w:sz w:val="22"/>
        </w:rPr>
        <w:t>Dipòsit</w:t>
      </w:r>
      <w:proofErr w:type="spellEnd"/>
      <w:r w:rsidRPr="00402A91">
        <w:rPr>
          <w:rFonts w:ascii="Arial" w:hAnsi="Arial" w:cs="Arial"/>
          <w:sz w:val="22"/>
        </w:rPr>
        <w:t xml:space="preserve"> Digital de </w:t>
      </w:r>
      <w:proofErr w:type="spellStart"/>
      <w:r w:rsidRPr="00402A91">
        <w:rPr>
          <w:rFonts w:ascii="Arial" w:hAnsi="Arial" w:cs="Arial"/>
          <w:sz w:val="22"/>
        </w:rPr>
        <w:t>Documents</w:t>
      </w:r>
      <w:proofErr w:type="spellEnd"/>
      <w:r w:rsidRPr="00402A91">
        <w:rPr>
          <w:rFonts w:ascii="Arial" w:hAnsi="Arial" w:cs="Arial"/>
          <w:sz w:val="22"/>
        </w:rPr>
        <w:t xml:space="preserve">, </w:t>
      </w:r>
      <w:proofErr w:type="spellStart"/>
      <w:r w:rsidRPr="00402A91">
        <w:rPr>
          <w:rFonts w:ascii="Arial" w:hAnsi="Arial" w:cs="Arial"/>
          <w:sz w:val="22"/>
        </w:rPr>
        <w:t>Universitat</w:t>
      </w:r>
      <w:proofErr w:type="spellEnd"/>
      <w:r w:rsidRPr="00402A91">
        <w:rPr>
          <w:rFonts w:ascii="Arial" w:hAnsi="Arial" w:cs="Arial"/>
          <w:sz w:val="22"/>
        </w:rPr>
        <w:t xml:space="preserve"> </w:t>
      </w:r>
      <w:proofErr w:type="spellStart"/>
      <w:r w:rsidRPr="00402A91">
        <w:rPr>
          <w:rFonts w:ascii="Arial" w:hAnsi="Arial" w:cs="Arial"/>
          <w:sz w:val="22"/>
        </w:rPr>
        <w:t>Autònoma</w:t>
      </w:r>
      <w:proofErr w:type="spellEnd"/>
      <w:r w:rsidRPr="00402A91">
        <w:rPr>
          <w:rFonts w:ascii="Arial" w:hAnsi="Arial" w:cs="Arial"/>
          <w:sz w:val="22"/>
        </w:rPr>
        <w:t xml:space="preserve"> de Barcelona.</w:t>
      </w:r>
    </w:p>
    <w:p w14:paraId="1C794A9E" w14:textId="0E448B26" w:rsidR="004312E6" w:rsidRDefault="000D45E4" w:rsidP="00D34F89">
      <w:pPr>
        <w:spacing w:after="120" w:line="276" w:lineRule="auto"/>
        <w:jc w:val="both"/>
        <w:rPr>
          <w:rFonts w:ascii="Arial" w:hAnsi="Arial"/>
          <w:sz w:val="22"/>
          <w:szCs w:val="22"/>
          <w:lang w:val="en-GB"/>
        </w:rPr>
      </w:pPr>
      <w:r>
        <w:rPr>
          <w:rFonts w:ascii="Arial" w:hAnsi="Arial"/>
          <w:sz w:val="22"/>
          <w:szCs w:val="22"/>
        </w:rPr>
        <w:t xml:space="preserve">Maceira, V. (2016). Aportes para el análisis de la estructura de clases y la diferenciación social de los trabajadores en el área Metropolitana de Buenos Aires en la </w:t>
      </w:r>
      <w:proofErr w:type="spellStart"/>
      <w:r>
        <w:rPr>
          <w:rFonts w:ascii="Arial" w:hAnsi="Arial"/>
          <w:sz w:val="22"/>
          <w:szCs w:val="22"/>
        </w:rPr>
        <w:t>post-convertibilidad</w:t>
      </w:r>
      <w:proofErr w:type="spellEnd"/>
      <w:r>
        <w:rPr>
          <w:rFonts w:ascii="Arial" w:hAnsi="Arial"/>
          <w:sz w:val="22"/>
          <w:szCs w:val="22"/>
        </w:rPr>
        <w:t xml:space="preserve">. </w:t>
      </w:r>
      <w:proofErr w:type="spellStart"/>
      <w:r>
        <w:rPr>
          <w:rFonts w:ascii="Arial" w:hAnsi="Arial"/>
          <w:i/>
          <w:iCs/>
          <w:sz w:val="22"/>
          <w:szCs w:val="22"/>
          <w:lang w:val="en-GB"/>
        </w:rPr>
        <w:t>Estudios</w:t>
      </w:r>
      <w:proofErr w:type="spellEnd"/>
      <w:r>
        <w:rPr>
          <w:rFonts w:ascii="Arial" w:hAnsi="Arial"/>
          <w:i/>
          <w:iCs/>
          <w:sz w:val="22"/>
          <w:szCs w:val="22"/>
          <w:lang w:val="en-GB"/>
        </w:rPr>
        <w:t xml:space="preserve"> del </w:t>
      </w:r>
      <w:proofErr w:type="spellStart"/>
      <w:r>
        <w:rPr>
          <w:rFonts w:ascii="Arial" w:hAnsi="Arial"/>
          <w:i/>
          <w:iCs/>
          <w:sz w:val="22"/>
          <w:szCs w:val="22"/>
          <w:lang w:val="en-GB"/>
        </w:rPr>
        <w:t>trabajo</w:t>
      </w:r>
      <w:proofErr w:type="spellEnd"/>
      <w:r>
        <w:rPr>
          <w:rFonts w:ascii="Arial" w:hAnsi="Arial"/>
          <w:sz w:val="22"/>
          <w:szCs w:val="22"/>
          <w:lang w:val="en-GB"/>
        </w:rPr>
        <w:t>, (52).</w:t>
      </w:r>
    </w:p>
    <w:p w14:paraId="3048636A" w14:textId="77777777" w:rsidR="007C61F5" w:rsidRPr="00402A91" w:rsidRDefault="007C61F5" w:rsidP="007C61F5">
      <w:pPr>
        <w:pStyle w:val="Bibliografa"/>
        <w:spacing w:after="120" w:line="240" w:lineRule="auto"/>
        <w:ind w:left="0" w:firstLine="0"/>
        <w:jc w:val="both"/>
        <w:rPr>
          <w:rFonts w:ascii="Arial" w:hAnsi="Arial" w:cs="Arial"/>
          <w:sz w:val="22"/>
        </w:rPr>
      </w:pPr>
      <w:r w:rsidRPr="00402A91">
        <w:rPr>
          <w:rFonts w:ascii="Arial" w:hAnsi="Arial" w:cs="Arial"/>
          <w:sz w:val="22"/>
        </w:rPr>
        <w:t xml:space="preserve">McKenzie, D. J. (2005). </w:t>
      </w:r>
      <w:proofErr w:type="spellStart"/>
      <w:r w:rsidRPr="00402A91">
        <w:rPr>
          <w:rFonts w:ascii="Arial" w:hAnsi="Arial" w:cs="Arial"/>
          <w:sz w:val="22"/>
        </w:rPr>
        <w:t>Measuring</w:t>
      </w:r>
      <w:proofErr w:type="spellEnd"/>
      <w:r w:rsidRPr="00402A91">
        <w:rPr>
          <w:rFonts w:ascii="Arial" w:hAnsi="Arial" w:cs="Arial"/>
          <w:sz w:val="22"/>
        </w:rPr>
        <w:t xml:space="preserve"> </w:t>
      </w:r>
      <w:proofErr w:type="spellStart"/>
      <w:r w:rsidRPr="00402A91">
        <w:rPr>
          <w:rFonts w:ascii="Arial" w:hAnsi="Arial" w:cs="Arial"/>
          <w:sz w:val="22"/>
        </w:rPr>
        <w:t>inequality</w:t>
      </w:r>
      <w:proofErr w:type="spellEnd"/>
      <w:r w:rsidRPr="00402A91">
        <w:rPr>
          <w:rFonts w:ascii="Arial" w:hAnsi="Arial" w:cs="Arial"/>
          <w:sz w:val="22"/>
        </w:rPr>
        <w:t xml:space="preserve"> </w:t>
      </w:r>
      <w:proofErr w:type="spellStart"/>
      <w:r w:rsidRPr="00402A91">
        <w:rPr>
          <w:rFonts w:ascii="Arial" w:hAnsi="Arial" w:cs="Arial"/>
          <w:sz w:val="22"/>
        </w:rPr>
        <w:t>with</w:t>
      </w:r>
      <w:proofErr w:type="spellEnd"/>
      <w:r w:rsidRPr="00402A91">
        <w:rPr>
          <w:rFonts w:ascii="Arial" w:hAnsi="Arial" w:cs="Arial"/>
          <w:sz w:val="22"/>
        </w:rPr>
        <w:t xml:space="preserve"> </w:t>
      </w:r>
      <w:proofErr w:type="spellStart"/>
      <w:r w:rsidRPr="00402A91">
        <w:rPr>
          <w:rFonts w:ascii="Arial" w:hAnsi="Arial" w:cs="Arial"/>
          <w:sz w:val="22"/>
        </w:rPr>
        <w:t>asset</w:t>
      </w:r>
      <w:proofErr w:type="spellEnd"/>
      <w:r w:rsidRPr="00402A91">
        <w:rPr>
          <w:rFonts w:ascii="Arial" w:hAnsi="Arial" w:cs="Arial"/>
          <w:sz w:val="22"/>
        </w:rPr>
        <w:t xml:space="preserve"> </w:t>
      </w:r>
      <w:proofErr w:type="spellStart"/>
      <w:r w:rsidRPr="00402A91">
        <w:rPr>
          <w:rFonts w:ascii="Arial" w:hAnsi="Arial" w:cs="Arial"/>
          <w:sz w:val="22"/>
        </w:rPr>
        <w:t>indicators</w:t>
      </w:r>
      <w:proofErr w:type="spellEnd"/>
      <w:r w:rsidRPr="00402A91">
        <w:rPr>
          <w:rFonts w:ascii="Arial" w:hAnsi="Arial" w:cs="Arial"/>
          <w:sz w:val="22"/>
        </w:rPr>
        <w:t xml:space="preserve">. </w:t>
      </w:r>
      <w:proofErr w:type="spellStart"/>
      <w:r w:rsidRPr="00402A91">
        <w:rPr>
          <w:rFonts w:ascii="Arial" w:hAnsi="Arial" w:cs="Arial"/>
          <w:i/>
          <w:iCs/>
          <w:sz w:val="22"/>
        </w:rPr>
        <w:t>Journal</w:t>
      </w:r>
      <w:proofErr w:type="spellEnd"/>
      <w:r w:rsidRPr="00402A91">
        <w:rPr>
          <w:rFonts w:ascii="Arial" w:hAnsi="Arial" w:cs="Arial"/>
          <w:i/>
          <w:iCs/>
          <w:sz w:val="22"/>
        </w:rPr>
        <w:t xml:space="preserve"> </w:t>
      </w:r>
      <w:proofErr w:type="spellStart"/>
      <w:r w:rsidRPr="00402A91">
        <w:rPr>
          <w:rFonts w:ascii="Arial" w:hAnsi="Arial" w:cs="Arial"/>
          <w:i/>
          <w:iCs/>
          <w:sz w:val="22"/>
        </w:rPr>
        <w:t>of</w:t>
      </w:r>
      <w:proofErr w:type="spellEnd"/>
      <w:r w:rsidRPr="00402A91">
        <w:rPr>
          <w:rFonts w:ascii="Arial" w:hAnsi="Arial" w:cs="Arial"/>
          <w:i/>
          <w:iCs/>
          <w:sz w:val="22"/>
        </w:rPr>
        <w:t xml:space="preserve"> </w:t>
      </w:r>
      <w:proofErr w:type="spellStart"/>
      <w:r w:rsidRPr="00402A91">
        <w:rPr>
          <w:rFonts w:ascii="Arial" w:hAnsi="Arial" w:cs="Arial"/>
          <w:i/>
          <w:iCs/>
          <w:sz w:val="22"/>
        </w:rPr>
        <w:t>Population</w:t>
      </w:r>
      <w:proofErr w:type="spellEnd"/>
      <w:r w:rsidRPr="00402A91">
        <w:rPr>
          <w:rFonts w:ascii="Arial" w:hAnsi="Arial" w:cs="Arial"/>
          <w:i/>
          <w:iCs/>
          <w:sz w:val="22"/>
        </w:rPr>
        <w:t xml:space="preserve"> </w:t>
      </w:r>
      <w:proofErr w:type="spellStart"/>
      <w:r w:rsidRPr="00402A91">
        <w:rPr>
          <w:rFonts w:ascii="Arial" w:hAnsi="Arial" w:cs="Arial"/>
          <w:i/>
          <w:iCs/>
          <w:sz w:val="22"/>
        </w:rPr>
        <w:t>Economics</w:t>
      </w:r>
      <w:proofErr w:type="spellEnd"/>
      <w:r w:rsidRPr="00402A91">
        <w:rPr>
          <w:rFonts w:ascii="Arial" w:hAnsi="Arial" w:cs="Arial"/>
          <w:sz w:val="22"/>
        </w:rPr>
        <w:t xml:space="preserve">, </w:t>
      </w:r>
      <w:r w:rsidRPr="00402A91">
        <w:rPr>
          <w:rFonts w:ascii="Arial" w:hAnsi="Arial" w:cs="Arial"/>
          <w:i/>
          <w:iCs/>
          <w:sz w:val="22"/>
        </w:rPr>
        <w:t>18</w:t>
      </w:r>
      <w:r w:rsidRPr="00402A91">
        <w:rPr>
          <w:rFonts w:ascii="Arial" w:hAnsi="Arial" w:cs="Arial"/>
          <w:sz w:val="22"/>
        </w:rPr>
        <w:t>(2), 229-260.</w:t>
      </w:r>
    </w:p>
    <w:p w14:paraId="641AA70F" w14:textId="77777777" w:rsidR="007C61F5" w:rsidRPr="00402A91" w:rsidRDefault="007C61F5" w:rsidP="007C61F5">
      <w:pPr>
        <w:pStyle w:val="Bibliografa"/>
        <w:spacing w:after="120" w:line="240" w:lineRule="auto"/>
        <w:ind w:left="0" w:firstLine="0"/>
        <w:jc w:val="both"/>
        <w:rPr>
          <w:rFonts w:ascii="Arial" w:hAnsi="Arial" w:cs="Arial"/>
          <w:sz w:val="22"/>
        </w:rPr>
      </w:pPr>
      <w:proofErr w:type="spellStart"/>
      <w:r w:rsidRPr="00402A91">
        <w:rPr>
          <w:rFonts w:ascii="Arial" w:hAnsi="Arial" w:cs="Arial"/>
          <w:sz w:val="22"/>
        </w:rPr>
        <w:t>Minujin</w:t>
      </w:r>
      <w:proofErr w:type="spellEnd"/>
      <w:r w:rsidRPr="00402A91">
        <w:rPr>
          <w:rFonts w:ascii="Arial" w:hAnsi="Arial" w:cs="Arial"/>
          <w:sz w:val="22"/>
        </w:rPr>
        <w:t xml:space="preserve">, A., y </w:t>
      </w:r>
      <w:proofErr w:type="spellStart"/>
      <w:r w:rsidRPr="00402A91">
        <w:rPr>
          <w:rFonts w:ascii="Arial" w:hAnsi="Arial" w:cs="Arial"/>
          <w:sz w:val="22"/>
        </w:rPr>
        <w:t>Bang</w:t>
      </w:r>
      <w:proofErr w:type="spellEnd"/>
      <w:r w:rsidRPr="00402A91">
        <w:rPr>
          <w:rFonts w:ascii="Arial" w:hAnsi="Arial" w:cs="Arial"/>
          <w:sz w:val="22"/>
        </w:rPr>
        <w:t xml:space="preserve">, J. H. (2002). Indicadores de inequidad social. Acerca del uso del «índice de bienes» para la distribución de los hogares. </w:t>
      </w:r>
      <w:r w:rsidRPr="00402A91">
        <w:rPr>
          <w:rFonts w:ascii="Arial" w:hAnsi="Arial" w:cs="Arial"/>
          <w:i/>
          <w:iCs/>
          <w:sz w:val="22"/>
        </w:rPr>
        <w:t>Desarrollo Económico</w:t>
      </w:r>
      <w:r w:rsidRPr="00402A91">
        <w:rPr>
          <w:rFonts w:ascii="Arial" w:hAnsi="Arial" w:cs="Arial"/>
          <w:sz w:val="22"/>
        </w:rPr>
        <w:t xml:space="preserve">, </w:t>
      </w:r>
      <w:r w:rsidRPr="00402A91">
        <w:rPr>
          <w:rFonts w:ascii="Arial" w:hAnsi="Arial" w:cs="Arial"/>
          <w:i/>
          <w:iCs/>
          <w:sz w:val="22"/>
        </w:rPr>
        <w:t>42</w:t>
      </w:r>
      <w:r w:rsidRPr="00402A91">
        <w:rPr>
          <w:rFonts w:ascii="Arial" w:hAnsi="Arial" w:cs="Arial"/>
          <w:sz w:val="22"/>
        </w:rPr>
        <w:t>(165), 129.</w:t>
      </w:r>
    </w:p>
    <w:p w14:paraId="769AEB78" w14:textId="48E270B7" w:rsidR="007C61F5" w:rsidRPr="007C61F5" w:rsidRDefault="007C61F5" w:rsidP="007C61F5">
      <w:pPr>
        <w:pStyle w:val="Bibliografa"/>
        <w:spacing w:after="120" w:line="240" w:lineRule="auto"/>
        <w:ind w:left="0" w:firstLine="0"/>
        <w:jc w:val="both"/>
        <w:rPr>
          <w:rFonts w:ascii="Arial" w:hAnsi="Arial" w:cs="Arial"/>
          <w:sz w:val="22"/>
        </w:rPr>
      </w:pPr>
      <w:r w:rsidRPr="00402A91">
        <w:rPr>
          <w:rFonts w:ascii="Arial" w:hAnsi="Arial" w:cs="Arial"/>
          <w:sz w:val="22"/>
        </w:rPr>
        <w:t xml:space="preserve">Mora Salas, M. (2005). Desigualdad social: ¿nuevos enfoques, viejos dilemas? </w:t>
      </w:r>
      <w:r w:rsidRPr="00402A91">
        <w:rPr>
          <w:rFonts w:ascii="Arial" w:hAnsi="Arial" w:cs="Arial"/>
          <w:i/>
          <w:iCs/>
          <w:sz w:val="22"/>
        </w:rPr>
        <w:t>Cuadernos de Ciencias Sociales</w:t>
      </w:r>
      <w:r w:rsidRPr="00402A91">
        <w:rPr>
          <w:rFonts w:ascii="Arial" w:hAnsi="Arial" w:cs="Arial"/>
          <w:sz w:val="22"/>
        </w:rPr>
        <w:t xml:space="preserve">, </w:t>
      </w:r>
      <w:r w:rsidRPr="00402A91">
        <w:rPr>
          <w:rFonts w:ascii="Arial" w:hAnsi="Arial" w:cs="Arial"/>
          <w:i/>
          <w:iCs/>
          <w:sz w:val="22"/>
        </w:rPr>
        <w:t>131</w:t>
      </w:r>
      <w:r w:rsidRPr="00402A91">
        <w:rPr>
          <w:rFonts w:ascii="Arial" w:hAnsi="Arial" w:cs="Arial"/>
          <w:sz w:val="22"/>
        </w:rPr>
        <w:t>.</w:t>
      </w:r>
    </w:p>
    <w:p w14:paraId="1C794A9F" w14:textId="77777777" w:rsidR="004312E6" w:rsidRDefault="000D45E4" w:rsidP="00D34F89">
      <w:pPr>
        <w:spacing w:after="120" w:line="276" w:lineRule="auto"/>
        <w:jc w:val="both"/>
        <w:rPr>
          <w:rFonts w:ascii="Arial" w:hAnsi="Arial"/>
          <w:sz w:val="22"/>
          <w:szCs w:val="22"/>
        </w:rPr>
      </w:pPr>
      <w:proofErr w:type="spellStart"/>
      <w:r>
        <w:rPr>
          <w:rFonts w:ascii="Arial" w:hAnsi="Arial"/>
          <w:sz w:val="22"/>
          <w:szCs w:val="22"/>
          <w:lang w:val="en-GB"/>
        </w:rPr>
        <w:t>Pakulski</w:t>
      </w:r>
      <w:proofErr w:type="spellEnd"/>
      <w:r>
        <w:rPr>
          <w:rFonts w:ascii="Arial" w:hAnsi="Arial"/>
          <w:sz w:val="22"/>
          <w:szCs w:val="22"/>
          <w:lang w:val="en-GB"/>
        </w:rPr>
        <w:t xml:space="preserve">, J., y Waters, M. (1996). </w:t>
      </w:r>
      <w:r>
        <w:rPr>
          <w:rFonts w:ascii="Arial" w:hAnsi="Arial"/>
          <w:i/>
          <w:iCs/>
          <w:sz w:val="22"/>
          <w:szCs w:val="22"/>
          <w:lang w:val="en-GB"/>
        </w:rPr>
        <w:t>The death of class</w:t>
      </w:r>
      <w:r>
        <w:rPr>
          <w:rFonts w:ascii="Arial" w:hAnsi="Arial"/>
          <w:sz w:val="22"/>
          <w:szCs w:val="22"/>
          <w:lang w:val="en-GB"/>
        </w:rPr>
        <w:t xml:space="preserve">. </w:t>
      </w:r>
      <w:r>
        <w:rPr>
          <w:rFonts w:ascii="Arial" w:hAnsi="Arial"/>
          <w:sz w:val="22"/>
          <w:szCs w:val="22"/>
        </w:rPr>
        <w:t>Sage.</w:t>
      </w:r>
    </w:p>
    <w:p w14:paraId="1C794AA0" w14:textId="77777777" w:rsidR="004312E6" w:rsidRDefault="000D45E4" w:rsidP="00D34F89">
      <w:pPr>
        <w:spacing w:after="120" w:line="276" w:lineRule="auto"/>
        <w:jc w:val="both"/>
        <w:rPr>
          <w:rFonts w:ascii="Arial" w:hAnsi="Arial"/>
          <w:sz w:val="22"/>
          <w:szCs w:val="22"/>
        </w:rPr>
      </w:pPr>
      <w:r>
        <w:rPr>
          <w:rFonts w:ascii="Arial" w:hAnsi="Arial"/>
          <w:sz w:val="22"/>
          <w:szCs w:val="22"/>
        </w:rPr>
        <w:t xml:space="preserve">Pla, J. (2016). </w:t>
      </w:r>
      <w:r>
        <w:rPr>
          <w:rFonts w:ascii="Arial" w:hAnsi="Arial"/>
          <w:i/>
          <w:iCs/>
          <w:sz w:val="22"/>
          <w:szCs w:val="22"/>
        </w:rPr>
        <w:t>Condiciones objetivas y esperanzas subjetivas. Movilidad social y marcos de (in) certidumbre. Un abordaje multidimensional de las trayectorias de clase. Argentina durante la primera década del siglo XXI.</w:t>
      </w:r>
      <w:r>
        <w:rPr>
          <w:rFonts w:ascii="Arial" w:hAnsi="Arial"/>
          <w:sz w:val="22"/>
          <w:szCs w:val="22"/>
        </w:rPr>
        <w:t xml:space="preserve"> Buenos Aires: Editorial Autores de Argentina.</w:t>
      </w:r>
    </w:p>
    <w:p w14:paraId="1C794AA1" w14:textId="77777777" w:rsidR="004312E6" w:rsidRDefault="000D45E4" w:rsidP="00D34F89">
      <w:pPr>
        <w:spacing w:after="120" w:line="360" w:lineRule="auto"/>
        <w:jc w:val="both"/>
        <w:rPr>
          <w:rFonts w:ascii="Arial" w:hAnsi="Arial"/>
          <w:b/>
          <w:bCs/>
          <w:sz w:val="22"/>
          <w:szCs w:val="22"/>
        </w:rPr>
      </w:pPr>
      <w:r>
        <w:rPr>
          <w:rFonts w:ascii="Arial" w:hAnsi="Arial" w:cs="Arial"/>
          <w:bCs/>
          <w:sz w:val="22"/>
          <w:szCs w:val="22"/>
          <w:lang w:eastAsia="es-AR"/>
        </w:rPr>
        <w:t>Pla, J., Rodríguez de la Fuente, J. &amp; Fernández Melián, M. C. (2016). ¿Ascenso social o movilidad espuria? Un análisis de las trayectorias de movilidad social. Argentina 2007–2008. </w:t>
      </w:r>
      <w:r>
        <w:rPr>
          <w:rFonts w:ascii="Arial" w:hAnsi="Arial" w:cs="Arial"/>
          <w:bCs/>
          <w:i/>
          <w:sz w:val="22"/>
          <w:szCs w:val="22"/>
          <w:lang w:eastAsia="es-AR"/>
        </w:rPr>
        <w:t>Temas y Debates</w:t>
      </w:r>
      <w:r>
        <w:rPr>
          <w:rFonts w:ascii="Arial" w:hAnsi="Arial" w:cs="Arial"/>
          <w:bCs/>
          <w:sz w:val="22"/>
          <w:szCs w:val="22"/>
          <w:lang w:eastAsia="es-AR"/>
        </w:rPr>
        <w:t>, (31), 99-122.</w:t>
      </w:r>
      <w:r>
        <w:rPr>
          <w:rFonts w:ascii="Arial" w:hAnsi="Arial" w:cs="Arial"/>
          <w:b/>
          <w:bCs/>
          <w:sz w:val="22"/>
          <w:szCs w:val="22"/>
          <w:lang w:eastAsia="es-AR"/>
        </w:rPr>
        <w:t xml:space="preserve"> </w:t>
      </w:r>
    </w:p>
    <w:p w14:paraId="1C794AA2" w14:textId="77777777" w:rsidR="004312E6" w:rsidRDefault="000D45E4" w:rsidP="00D34F89">
      <w:pPr>
        <w:spacing w:after="120" w:line="276" w:lineRule="auto"/>
        <w:jc w:val="both"/>
        <w:rPr>
          <w:rFonts w:ascii="Arial" w:hAnsi="Arial"/>
          <w:sz w:val="22"/>
          <w:szCs w:val="22"/>
        </w:rPr>
      </w:pPr>
      <w:r>
        <w:rPr>
          <w:rFonts w:ascii="Arial" w:hAnsi="Arial"/>
          <w:sz w:val="22"/>
          <w:szCs w:val="22"/>
        </w:rPr>
        <w:t xml:space="preserve">Pla, J., Rodríguez de la Fuente, J., y Sacco, N. (2018). Clases sociales y condiciones de vida en el Gran Buenos Aires (2003-2013). </w:t>
      </w:r>
      <w:r>
        <w:rPr>
          <w:rFonts w:ascii="Arial" w:hAnsi="Arial"/>
          <w:i/>
          <w:iCs/>
          <w:sz w:val="22"/>
          <w:szCs w:val="22"/>
        </w:rPr>
        <w:t>Revista Colombiana de Sociología</w:t>
      </w:r>
      <w:r>
        <w:rPr>
          <w:rFonts w:ascii="Arial" w:hAnsi="Arial"/>
          <w:sz w:val="22"/>
          <w:szCs w:val="22"/>
        </w:rPr>
        <w:t>, 41(2).</w:t>
      </w:r>
    </w:p>
    <w:p w14:paraId="1C794AA3" w14:textId="7437B41D" w:rsidR="004312E6" w:rsidRDefault="000D45E4" w:rsidP="00D34F89">
      <w:pPr>
        <w:spacing w:after="120" w:line="276" w:lineRule="auto"/>
        <w:jc w:val="both"/>
        <w:rPr>
          <w:rFonts w:ascii="Arial" w:hAnsi="Arial"/>
          <w:sz w:val="22"/>
          <w:szCs w:val="22"/>
          <w:lang w:val="en-GB"/>
        </w:rPr>
      </w:pPr>
      <w:r>
        <w:rPr>
          <w:rFonts w:ascii="Arial" w:hAnsi="Arial"/>
          <w:sz w:val="22"/>
          <w:szCs w:val="22"/>
        </w:rPr>
        <w:t xml:space="preserve">Reyes-Hernández, M. S., Cerón-Vargas, J. A., y López-López, M. (2016). México: un país que no se mueve. Un análisis de movilidad social a partir de un enfoque de clases. </w:t>
      </w:r>
      <w:r>
        <w:rPr>
          <w:rFonts w:ascii="Arial" w:hAnsi="Arial"/>
          <w:i/>
          <w:iCs/>
          <w:sz w:val="22"/>
          <w:szCs w:val="22"/>
          <w:lang w:val="en-GB"/>
        </w:rPr>
        <w:t xml:space="preserve">Panorama </w:t>
      </w:r>
      <w:proofErr w:type="spellStart"/>
      <w:r>
        <w:rPr>
          <w:rFonts w:ascii="Arial" w:hAnsi="Arial"/>
          <w:i/>
          <w:iCs/>
          <w:sz w:val="22"/>
          <w:szCs w:val="22"/>
          <w:lang w:val="en-GB"/>
        </w:rPr>
        <w:t>económico</w:t>
      </w:r>
      <w:proofErr w:type="spellEnd"/>
      <w:r>
        <w:rPr>
          <w:rFonts w:ascii="Arial" w:hAnsi="Arial"/>
          <w:sz w:val="22"/>
          <w:szCs w:val="22"/>
          <w:lang w:val="en-GB"/>
        </w:rPr>
        <w:t>, XII(23).</w:t>
      </w:r>
    </w:p>
    <w:p w14:paraId="2D12A869" w14:textId="77777777" w:rsidR="003A79B3" w:rsidRPr="00402A91" w:rsidRDefault="003A79B3" w:rsidP="003A79B3">
      <w:pPr>
        <w:pStyle w:val="Bibliografa"/>
        <w:spacing w:after="120" w:line="240" w:lineRule="auto"/>
        <w:ind w:left="0" w:firstLine="0"/>
        <w:jc w:val="both"/>
        <w:rPr>
          <w:rFonts w:ascii="Arial" w:hAnsi="Arial" w:cs="Arial"/>
          <w:sz w:val="22"/>
        </w:rPr>
      </w:pPr>
      <w:r w:rsidRPr="00402A91">
        <w:rPr>
          <w:rFonts w:ascii="Arial" w:hAnsi="Arial" w:cs="Arial"/>
          <w:sz w:val="22"/>
        </w:rPr>
        <w:lastRenderedPageBreak/>
        <w:t xml:space="preserve">Reygadas, L. (2004). Las redes de la desigualdad: Un enfoque multidimensional. </w:t>
      </w:r>
      <w:r w:rsidRPr="00402A91">
        <w:rPr>
          <w:rFonts w:ascii="Arial" w:hAnsi="Arial" w:cs="Arial"/>
          <w:i/>
          <w:iCs/>
          <w:sz w:val="22"/>
        </w:rPr>
        <w:t>Política y cultura</w:t>
      </w:r>
      <w:r w:rsidRPr="00402A91">
        <w:rPr>
          <w:rFonts w:ascii="Arial" w:hAnsi="Arial" w:cs="Arial"/>
          <w:sz w:val="22"/>
        </w:rPr>
        <w:t>, (22), 7-25.</w:t>
      </w:r>
    </w:p>
    <w:p w14:paraId="30FD9EFA" w14:textId="5660EB21" w:rsidR="00240BD9" w:rsidRDefault="00240BD9" w:rsidP="00D34F89">
      <w:pPr>
        <w:spacing w:after="120" w:line="276" w:lineRule="auto"/>
        <w:jc w:val="both"/>
        <w:rPr>
          <w:rFonts w:ascii="Arial" w:hAnsi="Arial"/>
          <w:sz w:val="22"/>
          <w:szCs w:val="22"/>
        </w:rPr>
      </w:pPr>
      <w:r w:rsidRPr="00240BD9">
        <w:rPr>
          <w:rFonts w:ascii="Arial" w:hAnsi="Arial" w:hint="eastAsia"/>
          <w:sz w:val="22"/>
          <w:szCs w:val="22"/>
        </w:rPr>
        <w:t>Poy, S., y Salvia, A. (2019). Estratificac</w:t>
      </w:r>
      <w:r>
        <w:rPr>
          <w:rFonts w:ascii="Arial" w:hAnsi="Arial"/>
          <w:sz w:val="22"/>
          <w:szCs w:val="22"/>
        </w:rPr>
        <w:t>ió</w:t>
      </w:r>
      <w:r w:rsidRPr="00240BD9">
        <w:rPr>
          <w:rFonts w:ascii="Arial" w:hAnsi="Arial" w:hint="eastAsia"/>
          <w:sz w:val="22"/>
          <w:szCs w:val="22"/>
        </w:rPr>
        <w:t>n social, movilidad intergeneracional y distribuc</w:t>
      </w:r>
      <w:r>
        <w:rPr>
          <w:rFonts w:ascii="Arial" w:hAnsi="Arial"/>
          <w:sz w:val="22"/>
          <w:szCs w:val="22"/>
        </w:rPr>
        <w:t>ió</w:t>
      </w:r>
      <w:r w:rsidRPr="00240BD9">
        <w:rPr>
          <w:rFonts w:ascii="Arial" w:hAnsi="Arial" w:hint="eastAsia"/>
          <w:sz w:val="22"/>
          <w:szCs w:val="22"/>
        </w:rPr>
        <w:t>n de resultados de bienestar en la Argentina. Buenos Aires: Educa.</w:t>
      </w:r>
    </w:p>
    <w:p w14:paraId="1C794AA4" w14:textId="77777777" w:rsidR="004312E6" w:rsidRDefault="000D45E4" w:rsidP="00D34F89">
      <w:pPr>
        <w:spacing w:after="120" w:line="276" w:lineRule="auto"/>
        <w:jc w:val="both"/>
        <w:rPr>
          <w:rFonts w:ascii="Arial" w:hAnsi="Arial"/>
          <w:sz w:val="22"/>
          <w:szCs w:val="22"/>
        </w:rPr>
      </w:pPr>
      <w:r>
        <w:rPr>
          <w:rFonts w:ascii="Arial" w:hAnsi="Arial"/>
          <w:sz w:val="22"/>
          <w:szCs w:val="22"/>
          <w:lang w:val="en-GB"/>
        </w:rPr>
        <w:t xml:space="preserve">Savage, M. (2016). End class wars. </w:t>
      </w:r>
      <w:r>
        <w:rPr>
          <w:rFonts w:ascii="Arial" w:hAnsi="Arial"/>
          <w:i/>
          <w:iCs/>
          <w:sz w:val="22"/>
          <w:szCs w:val="22"/>
          <w:lang w:val="en-GB"/>
        </w:rPr>
        <w:t>Nature</w:t>
      </w:r>
      <w:r>
        <w:rPr>
          <w:rFonts w:ascii="Arial" w:hAnsi="Arial"/>
          <w:sz w:val="22"/>
          <w:szCs w:val="22"/>
          <w:lang w:val="en-GB"/>
        </w:rPr>
        <w:t>, 537(7621), 475–479.</w:t>
      </w:r>
    </w:p>
    <w:p w14:paraId="1C794AA5" w14:textId="77777777" w:rsidR="004312E6" w:rsidRDefault="000D45E4" w:rsidP="00D34F89">
      <w:pPr>
        <w:spacing w:after="120" w:line="276" w:lineRule="auto"/>
        <w:jc w:val="both"/>
        <w:rPr>
          <w:rFonts w:ascii="Arial" w:hAnsi="Arial"/>
          <w:sz w:val="22"/>
          <w:szCs w:val="22"/>
        </w:rPr>
      </w:pPr>
      <w:r>
        <w:rPr>
          <w:rFonts w:ascii="Arial" w:hAnsi="Arial"/>
          <w:sz w:val="22"/>
          <w:szCs w:val="22"/>
          <w:lang w:val="en-GB"/>
        </w:rPr>
        <w:t xml:space="preserve">Seid, G. (2017). </w:t>
      </w:r>
      <w:proofErr w:type="spellStart"/>
      <w:r>
        <w:rPr>
          <w:rFonts w:ascii="Arial" w:hAnsi="Arial"/>
          <w:sz w:val="22"/>
          <w:szCs w:val="22"/>
          <w:lang w:val="en-GB"/>
        </w:rPr>
        <w:t>Transmisiones</w:t>
      </w:r>
      <w:proofErr w:type="spellEnd"/>
      <w:r>
        <w:rPr>
          <w:rFonts w:ascii="Arial" w:hAnsi="Arial"/>
          <w:sz w:val="22"/>
          <w:szCs w:val="22"/>
          <w:lang w:val="en-GB"/>
        </w:rPr>
        <w:t xml:space="preserve"> y </w:t>
      </w:r>
      <w:proofErr w:type="spellStart"/>
      <w:r>
        <w:rPr>
          <w:rFonts w:ascii="Arial" w:hAnsi="Arial"/>
          <w:sz w:val="22"/>
          <w:szCs w:val="22"/>
          <w:lang w:val="en-GB"/>
        </w:rPr>
        <w:t>apuestas</w:t>
      </w:r>
      <w:proofErr w:type="spellEnd"/>
      <w:r>
        <w:rPr>
          <w:rFonts w:ascii="Arial" w:hAnsi="Arial"/>
          <w:sz w:val="22"/>
          <w:szCs w:val="22"/>
          <w:lang w:val="en-GB"/>
        </w:rPr>
        <w:t xml:space="preserve"> </w:t>
      </w:r>
      <w:proofErr w:type="spellStart"/>
      <w:r>
        <w:rPr>
          <w:rFonts w:ascii="Arial" w:hAnsi="Arial"/>
          <w:sz w:val="22"/>
          <w:szCs w:val="22"/>
          <w:lang w:val="en-GB"/>
        </w:rPr>
        <w:t>educativas</w:t>
      </w:r>
      <w:proofErr w:type="spellEnd"/>
      <w:r>
        <w:rPr>
          <w:rFonts w:ascii="Arial" w:hAnsi="Arial"/>
          <w:sz w:val="22"/>
          <w:szCs w:val="22"/>
          <w:lang w:val="en-GB"/>
        </w:rPr>
        <w:t xml:space="preserve"> </w:t>
      </w:r>
      <w:proofErr w:type="spellStart"/>
      <w:r>
        <w:rPr>
          <w:rFonts w:ascii="Arial" w:hAnsi="Arial"/>
          <w:sz w:val="22"/>
          <w:szCs w:val="22"/>
          <w:lang w:val="en-GB"/>
        </w:rPr>
        <w:t>en</w:t>
      </w:r>
      <w:proofErr w:type="spellEnd"/>
      <w:r>
        <w:rPr>
          <w:rFonts w:ascii="Arial" w:hAnsi="Arial"/>
          <w:sz w:val="22"/>
          <w:szCs w:val="22"/>
          <w:lang w:val="en-GB"/>
        </w:rPr>
        <w:t xml:space="preserve"> </w:t>
      </w:r>
      <w:proofErr w:type="spellStart"/>
      <w:r>
        <w:rPr>
          <w:rFonts w:ascii="Arial" w:hAnsi="Arial"/>
          <w:sz w:val="22"/>
          <w:szCs w:val="22"/>
          <w:lang w:val="en-GB"/>
        </w:rPr>
        <w:t>trayectorias</w:t>
      </w:r>
      <w:proofErr w:type="spellEnd"/>
      <w:r>
        <w:rPr>
          <w:rFonts w:ascii="Arial" w:hAnsi="Arial"/>
          <w:sz w:val="22"/>
          <w:szCs w:val="22"/>
          <w:lang w:val="en-GB"/>
        </w:rPr>
        <w:t xml:space="preserve"> de </w:t>
      </w:r>
      <w:proofErr w:type="spellStart"/>
      <w:r>
        <w:rPr>
          <w:rFonts w:ascii="Arial" w:hAnsi="Arial"/>
          <w:sz w:val="22"/>
          <w:szCs w:val="22"/>
          <w:lang w:val="en-GB"/>
        </w:rPr>
        <w:t>clase</w:t>
      </w:r>
      <w:proofErr w:type="spellEnd"/>
      <w:r>
        <w:rPr>
          <w:rFonts w:ascii="Arial" w:hAnsi="Arial"/>
          <w:sz w:val="22"/>
          <w:szCs w:val="22"/>
          <w:lang w:val="en-GB"/>
        </w:rPr>
        <w:t xml:space="preserve"> social </w:t>
      </w:r>
      <w:proofErr w:type="spellStart"/>
      <w:r>
        <w:rPr>
          <w:rFonts w:ascii="Arial" w:hAnsi="Arial"/>
          <w:sz w:val="22"/>
          <w:szCs w:val="22"/>
          <w:lang w:val="en-GB"/>
        </w:rPr>
        <w:t>desde</w:t>
      </w:r>
      <w:proofErr w:type="spellEnd"/>
      <w:r>
        <w:rPr>
          <w:rFonts w:ascii="Arial" w:hAnsi="Arial"/>
          <w:sz w:val="22"/>
          <w:szCs w:val="22"/>
          <w:lang w:val="en-GB"/>
        </w:rPr>
        <w:t xml:space="preserve"> </w:t>
      </w:r>
      <w:proofErr w:type="spellStart"/>
      <w:r>
        <w:rPr>
          <w:rFonts w:ascii="Arial" w:hAnsi="Arial"/>
          <w:sz w:val="22"/>
          <w:szCs w:val="22"/>
          <w:lang w:val="en-GB"/>
        </w:rPr>
        <w:t>familias</w:t>
      </w:r>
      <w:proofErr w:type="spellEnd"/>
      <w:r>
        <w:rPr>
          <w:rFonts w:ascii="Arial" w:hAnsi="Arial"/>
          <w:sz w:val="22"/>
          <w:szCs w:val="22"/>
          <w:lang w:val="en-GB"/>
        </w:rPr>
        <w:t xml:space="preserve"> </w:t>
      </w:r>
      <w:proofErr w:type="spellStart"/>
      <w:r>
        <w:rPr>
          <w:rFonts w:ascii="Arial" w:hAnsi="Arial"/>
          <w:sz w:val="22"/>
          <w:szCs w:val="22"/>
          <w:lang w:val="en-GB"/>
        </w:rPr>
        <w:t>obreras</w:t>
      </w:r>
      <w:proofErr w:type="spellEnd"/>
      <w:r>
        <w:rPr>
          <w:rFonts w:ascii="Arial" w:hAnsi="Arial"/>
          <w:sz w:val="22"/>
          <w:szCs w:val="22"/>
          <w:lang w:val="en-GB"/>
        </w:rPr>
        <w:t>. </w:t>
      </w:r>
      <w:proofErr w:type="spellStart"/>
      <w:r>
        <w:rPr>
          <w:rFonts w:ascii="Arial" w:hAnsi="Arial"/>
          <w:i/>
          <w:sz w:val="22"/>
          <w:szCs w:val="22"/>
          <w:lang w:val="en-GB"/>
        </w:rPr>
        <w:t>Boletín</w:t>
      </w:r>
      <w:proofErr w:type="spellEnd"/>
      <w:r>
        <w:rPr>
          <w:rFonts w:ascii="Arial" w:hAnsi="Arial"/>
          <w:i/>
          <w:sz w:val="22"/>
          <w:szCs w:val="22"/>
          <w:lang w:val="en-GB"/>
        </w:rPr>
        <w:t xml:space="preserve"> </w:t>
      </w:r>
      <w:proofErr w:type="spellStart"/>
      <w:r>
        <w:rPr>
          <w:rFonts w:ascii="Arial" w:hAnsi="Arial"/>
          <w:i/>
          <w:sz w:val="22"/>
          <w:szCs w:val="22"/>
          <w:lang w:val="en-GB"/>
        </w:rPr>
        <w:t>Científico</w:t>
      </w:r>
      <w:proofErr w:type="spellEnd"/>
      <w:r>
        <w:rPr>
          <w:rFonts w:ascii="Arial" w:hAnsi="Arial"/>
          <w:i/>
          <w:sz w:val="22"/>
          <w:szCs w:val="22"/>
          <w:lang w:val="en-GB"/>
        </w:rPr>
        <w:t xml:space="preserve"> Sapiens Research</w:t>
      </w:r>
      <w:r>
        <w:rPr>
          <w:rFonts w:ascii="Arial" w:hAnsi="Arial"/>
          <w:sz w:val="22"/>
          <w:szCs w:val="22"/>
          <w:lang w:val="en-GB"/>
        </w:rPr>
        <w:t>, </w:t>
      </w:r>
      <w:r>
        <w:rPr>
          <w:rFonts w:ascii="Arial" w:hAnsi="Arial"/>
          <w:i/>
          <w:sz w:val="22"/>
          <w:szCs w:val="22"/>
          <w:lang w:val="en-GB"/>
        </w:rPr>
        <w:t>7</w:t>
      </w:r>
      <w:r>
        <w:rPr>
          <w:rFonts w:ascii="Arial" w:hAnsi="Arial"/>
          <w:sz w:val="22"/>
          <w:szCs w:val="22"/>
          <w:lang w:val="en-GB"/>
        </w:rPr>
        <w:t xml:space="preserve">(1), 89-97. </w:t>
      </w:r>
    </w:p>
    <w:p w14:paraId="1C794AA6" w14:textId="77777777" w:rsidR="004312E6" w:rsidRDefault="000D45E4" w:rsidP="00D34F89">
      <w:pPr>
        <w:spacing w:after="120" w:line="276" w:lineRule="auto"/>
        <w:jc w:val="both"/>
        <w:rPr>
          <w:rFonts w:ascii="Arial" w:hAnsi="Arial"/>
          <w:sz w:val="22"/>
          <w:szCs w:val="22"/>
        </w:rPr>
      </w:pPr>
      <w:r>
        <w:rPr>
          <w:rFonts w:ascii="Arial" w:hAnsi="Arial"/>
          <w:sz w:val="22"/>
          <w:szCs w:val="22"/>
          <w:lang w:val="en-GB"/>
        </w:rPr>
        <w:t xml:space="preserve">Seid, G. (2020). </w:t>
      </w:r>
      <w:proofErr w:type="spellStart"/>
      <w:r>
        <w:rPr>
          <w:rFonts w:ascii="Arial" w:hAnsi="Arial"/>
          <w:sz w:val="22"/>
          <w:szCs w:val="22"/>
          <w:lang w:val="en-GB"/>
        </w:rPr>
        <w:t>Microemprendedores</w:t>
      </w:r>
      <w:proofErr w:type="spellEnd"/>
      <w:r>
        <w:rPr>
          <w:rFonts w:ascii="Arial" w:hAnsi="Arial"/>
          <w:sz w:val="22"/>
          <w:szCs w:val="22"/>
          <w:lang w:val="en-GB"/>
        </w:rPr>
        <w:t xml:space="preserve"> </w:t>
      </w:r>
      <w:proofErr w:type="spellStart"/>
      <w:r>
        <w:rPr>
          <w:rFonts w:ascii="Arial" w:hAnsi="Arial"/>
          <w:sz w:val="22"/>
          <w:szCs w:val="22"/>
          <w:lang w:val="en-GB"/>
        </w:rPr>
        <w:t>familiares</w:t>
      </w:r>
      <w:proofErr w:type="spellEnd"/>
      <w:r>
        <w:rPr>
          <w:rFonts w:ascii="Arial" w:hAnsi="Arial"/>
          <w:sz w:val="22"/>
          <w:szCs w:val="22"/>
          <w:lang w:val="en-GB"/>
        </w:rPr>
        <w:t xml:space="preserve"> y </w:t>
      </w:r>
      <w:proofErr w:type="spellStart"/>
      <w:r>
        <w:rPr>
          <w:rFonts w:ascii="Arial" w:hAnsi="Arial"/>
          <w:sz w:val="22"/>
          <w:szCs w:val="22"/>
          <w:lang w:val="en-GB"/>
        </w:rPr>
        <w:t>espíritu</w:t>
      </w:r>
      <w:proofErr w:type="spellEnd"/>
      <w:r>
        <w:rPr>
          <w:rFonts w:ascii="Arial" w:hAnsi="Arial"/>
          <w:sz w:val="22"/>
          <w:szCs w:val="22"/>
          <w:lang w:val="en-GB"/>
        </w:rPr>
        <w:t xml:space="preserve"> de </w:t>
      </w:r>
      <w:proofErr w:type="spellStart"/>
      <w:r>
        <w:rPr>
          <w:rFonts w:ascii="Arial" w:hAnsi="Arial"/>
          <w:sz w:val="22"/>
          <w:szCs w:val="22"/>
          <w:lang w:val="en-GB"/>
        </w:rPr>
        <w:t>empresa</w:t>
      </w:r>
      <w:proofErr w:type="spellEnd"/>
      <w:r>
        <w:rPr>
          <w:rFonts w:ascii="Arial" w:hAnsi="Arial"/>
          <w:sz w:val="22"/>
          <w:szCs w:val="22"/>
          <w:lang w:val="en-GB"/>
        </w:rPr>
        <w:t xml:space="preserve"> </w:t>
      </w:r>
      <w:proofErr w:type="spellStart"/>
      <w:r>
        <w:rPr>
          <w:rFonts w:ascii="Arial" w:hAnsi="Arial"/>
          <w:sz w:val="22"/>
          <w:szCs w:val="22"/>
          <w:lang w:val="en-GB"/>
        </w:rPr>
        <w:t>desde</w:t>
      </w:r>
      <w:proofErr w:type="spellEnd"/>
      <w:r>
        <w:rPr>
          <w:rFonts w:ascii="Arial" w:hAnsi="Arial"/>
          <w:sz w:val="22"/>
          <w:szCs w:val="22"/>
          <w:lang w:val="en-GB"/>
        </w:rPr>
        <w:t xml:space="preserve"> una </w:t>
      </w:r>
      <w:proofErr w:type="spellStart"/>
      <w:r>
        <w:rPr>
          <w:rFonts w:ascii="Arial" w:hAnsi="Arial"/>
          <w:sz w:val="22"/>
          <w:szCs w:val="22"/>
          <w:lang w:val="en-GB"/>
        </w:rPr>
        <w:t>mirada</w:t>
      </w:r>
      <w:proofErr w:type="spellEnd"/>
      <w:r>
        <w:rPr>
          <w:rFonts w:ascii="Arial" w:hAnsi="Arial"/>
          <w:sz w:val="22"/>
          <w:szCs w:val="22"/>
          <w:lang w:val="en-GB"/>
        </w:rPr>
        <w:t xml:space="preserve"> </w:t>
      </w:r>
      <w:proofErr w:type="spellStart"/>
      <w:r>
        <w:rPr>
          <w:rFonts w:ascii="Arial" w:hAnsi="Arial"/>
          <w:sz w:val="22"/>
          <w:szCs w:val="22"/>
          <w:lang w:val="en-GB"/>
        </w:rPr>
        <w:t>sociológica</w:t>
      </w:r>
      <w:proofErr w:type="spellEnd"/>
      <w:r>
        <w:rPr>
          <w:rFonts w:ascii="Arial" w:hAnsi="Arial"/>
          <w:sz w:val="22"/>
          <w:szCs w:val="22"/>
          <w:lang w:val="en-GB"/>
        </w:rPr>
        <w:t>. </w:t>
      </w:r>
      <w:r>
        <w:rPr>
          <w:rFonts w:ascii="Arial" w:hAnsi="Arial"/>
          <w:i/>
          <w:sz w:val="22"/>
          <w:szCs w:val="22"/>
          <w:lang w:val="en-GB"/>
        </w:rPr>
        <w:t xml:space="preserve">Revista de </w:t>
      </w:r>
      <w:proofErr w:type="spellStart"/>
      <w:r>
        <w:rPr>
          <w:rFonts w:ascii="Arial" w:hAnsi="Arial"/>
          <w:i/>
          <w:sz w:val="22"/>
          <w:szCs w:val="22"/>
          <w:lang w:val="en-GB"/>
        </w:rPr>
        <w:t>Ciencias</w:t>
      </w:r>
      <w:proofErr w:type="spellEnd"/>
      <w:r>
        <w:rPr>
          <w:rFonts w:ascii="Arial" w:hAnsi="Arial"/>
          <w:i/>
          <w:sz w:val="22"/>
          <w:szCs w:val="22"/>
          <w:lang w:val="en-GB"/>
        </w:rPr>
        <w:t xml:space="preserve"> </w:t>
      </w:r>
      <w:proofErr w:type="spellStart"/>
      <w:r>
        <w:rPr>
          <w:rFonts w:ascii="Arial" w:hAnsi="Arial"/>
          <w:i/>
          <w:sz w:val="22"/>
          <w:szCs w:val="22"/>
          <w:lang w:val="en-GB"/>
        </w:rPr>
        <w:t>Empresariales</w:t>
      </w:r>
      <w:proofErr w:type="spellEnd"/>
      <w:r>
        <w:rPr>
          <w:rFonts w:ascii="Arial" w:hAnsi="Arial"/>
          <w:i/>
          <w:sz w:val="22"/>
          <w:szCs w:val="22"/>
          <w:lang w:val="en-GB"/>
        </w:rPr>
        <w:t xml:space="preserve"> y Sociales</w:t>
      </w:r>
      <w:r>
        <w:rPr>
          <w:rFonts w:ascii="Arial" w:hAnsi="Arial"/>
          <w:sz w:val="22"/>
          <w:szCs w:val="22"/>
          <w:lang w:val="en-GB"/>
        </w:rPr>
        <w:t>, </w:t>
      </w:r>
      <w:r>
        <w:rPr>
          <w:rFonts w:ascii="Arial" w:hAnsi="Arial"/>
          <w:i/>
          <w:sz w:val="22"/>
          <w:szCs w:val="22"/>
          <w:lang w:val="en-GB"/>
        </w:rPr>
        <w:t>2</w:t>
      </w:r>
      <w:r>
        <w:rPr>
          <w:rFonts w:ascii="Arial" w:hAnsi="Arial"/>
          <w:sz w:val="22"/>
          <w:szCs w:val="22"/>
          <w:lang w:val="en-GB"/>
        </w:rPr>
        <w:t xml:space="preserve">(4), 1-28. </w:t>
      </w:r>
    </w:p>
    <w:p w14:paraId="1C794AA7" w14:textId="77777777" w:rsidR="004312E6" w:rsidRDefault="000D45E4" w:rsidP="00D34F89">
      <w:pPr>
        <w:spacing w:after="120" w:line="276" w:lineRule="auto"/>
        <w:jc w:val="both"/>
        <w:rPr>
          <w:rFonts w:ascii="Arial" w:hAnsi="Arial"/>
          <w:sz w:val="22"/>
          <w:szCs w:val="22"/>
        </w:rPr>
      </w:pPr>
      <w:proofErr w:type="spellStart"/>
      <w:r>
        <w:rPr>
          <w:rFonts w:ascii="Arial" w:hAnsi="Arial"/>
          <w:sz w:val="22"/>
          <w:szCs w:val="22"/>
          <w:lang w:val="en-GB"/>
        </w:rPr>
        <w:t>Torche</w:t>
      </w:r>
      <w:proofErr w:type="spellEnd"/>
      <w:r>
        <w:rPr>
          <w:rFonts w:ascii="Arial" w:hAnsi="Arial"/>
          <w:sz w:val="22"/>
          <w:szCs w:val="22"/>
          <w:lang w:val="en-GB"/>
        </w:rPr>
        <w:t xml:space="preserve">, F., y Costa Ribeiro, C. A. (2012). Parental wealth and children’s outcomes over the life-course in Brazil: A propensity score matching analysis. </w:t>
      </w:r>
      <w:r>
        <w:rPr>
          <w:rFonts w:ascii="Arial" w:hAnsi="Arial"/>
          <w:i/>
          <w:iCs/>
          <w:sz w:val="22"/>
          <w:szCs w:val="22"/>
          <w:lang w:val="en-GB"/>
        </w:rPr>
        <w:t>Research in Social Stratification and Mobility</w:t>
      </w:r>
      <w:r>
        <w:rPr>
          <w:rFonts w:ascii="Arial" w:hAnsi="Arial"/>
          <w:sz w:val="22"/>
          <w:szCs w:val="22"/>
          <w:lang w:val="en-GB"/>
        </w:rPr>
        <w:t>, 30(1), 79-96.</w:t>
      </w:r>
    </w:p>
    <w:p w14:paraId="17B9E97B" w14:textId="2B29ED31" w:rsidR="00402A91" w:rsidRPr="003A79B3" w:rsidRDefault="000D45E4" w:rsidP="003A79B3">
      <w:pPr>
        <w:spacing w:after="120" w:line="276" w:lineRule="auto"/>
        <w:jc w:val="both"/>
        <w:rPr>
          <w:rFonts w:ascii="Arial" w:hAnsi="Arial"/>
          <w:sz w:val="22"/>
          <w:szCs w:val="22"/>
        </w:rPr>
      </w:pPr>
      <w:proofErr w:type="spellStart"/>
      <w:r>
        <w:rPr>
          <w:rFonts w:ascii="Arial" w:hAnsi="Arial"/>
          <w:sz w:val="22"/>
          <w:szCs w:val="22"/>
          <w:lang w:val="en-GB"/>
        </w:rPr>
        <w:t>Torche</w:t>
      </w:r>
      <w:proofErr w:type="spellEnd"/>
      <w:r>
        <w:rPr>
          <w:rFonts w:ascii="Arial" w:hAnsi="Arial"/>
          <w:sz w:val="22"/>
          <w:szCs w:val="22"/>
          <w:lang w:val="en-GB"/>
        </w:rPr>
        <w:t xml:space="preserve">, F., y </w:t>
      </w:r>
      <w:proofErr w:type="spellStart"/>
      <w:r>
        <w:rPr>
          <w:rFonts w:ascii="Arial" w:hAnsi="Arial"/>
          <w:sz w:val="22"/>
          <w:szCs w:val="22"/>
          <w:lang w:val="en-GB"/>
        </w:rPr>
        <w:t>Spilerman</w:t>
      </w:r>
      <w:proofErr w:type="spellEnd"/>
      <w:r>
        <w:rPr>
          <w:rFonts w:ascii="Arial" w:hAnsi="Arial"/>
          <w:sz w:val="22"/>
          <w:szCs w:val="22"/>
          <w:lang w:val="en-GB"/>
        </w:rPr>
        <w:t xml:space="preserve">, S. (2006). Household Wealth in Latin America. </w:t>
      </w:r>
      <w:proofErr w:type="spellStart"/>
      <w:r>
        <w:rPr>
          <w:rFonts w:ascii="Arial" w:hAnsi="Arial"/>
          <w:sz w:val="22"/>
          <w:szCs w:val="22"/>
        </w:rPr>
        <w:t>Research</w:t>
      </w:r>
      <w:proofErr w:type="spellEnd"/>
      <w:r>
        <w:rPr>
          <w:rFonts w:ascii="Arial" w:hAnsi="Arial"/>
          <w:sz w:val="22"/>
          <w:szCs w:val="22"/>
        </w:rPr>
        <w:t xml:space="preserve"> </w:t>
      </w:r>
      <w:proofErr w:type="spellStart"/>
      <w:r>
        <w:rPr>
          <w:rFonts w:ascii="Arial" w:hAnsi="Arial"/>
          <w:sz w:val="22"/>
          <w:szCs w:val="22"/>
        </w:rPr>
        <w:t>Paper</w:t>
      </w:r>
      <w:proofErr w:type="spellEnd"/>
      <w:r>
        <w:rPr>
          <w:rFonts w:ascii="Arial" w:hAnsi="Arial"/>
          <w:sz w:val="22"/>
          <w:szCs w:val="22"/>
        </w:rPr>
        <w:t xml:space="preserve">, UNU-WIDER, </w:t>
      </w:r>
      <w:proofErr w:type="spellStart"/>
      <w:r>
        <w:rPr>
          <w:rFonts w:ascii="Arial" w:hAnsi="Arial"/>
          <w:sz w:val="22"/>
          <w:szCs w:val="22"/>
        </w:rPr>
        <w:t>United</w:t>
      </w:r>
      <w:proofErr w:type="spellEnd"/>
      <w:r>
        <w:rPr>
          <w:rFonts w:ascii="Arial" w:hAnsi="Arial"/>
          <w:sz w:val="22"/>
          <w:szCs w:val="22"/>
        </w:rPr>
        <w:t xml:space="preserve"> </w:t>
      </w:r>
      <w:proofErr w:type="spellStart"/>
      <w:r>
        <w:rPr>
          <w:rFonts w:ascii="Arial" w:hAnsi="Arial"/>
          <w:sz w:val="22"/>
          <w:szCs w:val="22"/>
        </w:rPr>
        <w:t>Nations</w:t>
      </w:r>
      <w:proofErr w:type="spellEnd"/>
      <w:r>
        <w:rPr>
          <w:rFonts w:ascii="Arial" w:hAnsi="Arial"/>
          <w:sz w:val="22"/>
          <w:szCs w:val="22"/>
        </w:rPr>
        <w:t xml:space="preserve"> </w:t>
      </w:r>
      <w:proofErr w:type="spellStart"/>
      <w:r>
        <w:rPr>
          <w:rFonts w:ascii="Arial" w:hAnsi="Arial"/>
          <w:sz w:val="22"/>
          <w:szCs w:val="22"/>
        </w:rPr>
        <w:t>University</w:t>
      </w:r>
      <w:proofErr w:type="spellEnd"/>
      <w:r>
        <w:rPr>
          <w:rFonts w:ascii="Arial" w:hAnsi="Arial"/>
          <w:sz w:val="22"/>
          <w:szCs w:val="22"/>
        </w:rPr>
        <w:t xml:space="preserve"> (UNU).</w:t>
      </w:r>
      <w:r w:rsidR="00402A91">
        <w:rPr>
          <w:rFonts w:ascii="Arial" w:hAnsi="Arial"/>
          <w:b/>
          <w:bCs/>
          <w:sz w:val="22"/>
          <w:szCs w:val="22"/>
        </w:rPr>
        <w:fldChar w:fldCharType="begin"/>
      </w:r>
      <w:r w:rsidR="00402A91">
        <w:rPr>
          <w:rFonts w:ascii="Arial" w:hAnsi="Arial"/>
          <w:b/>
          <w:bCs/>
          <w:sz w:val="22"/>
          <w:szCs w:val="22"/>
        </w:rPr>
        <w:instrText xml:space="preserve"> ADDIN ZOTERO_BIBL {"uncited":[],"omitted":[],"custom":[]} CSL_BIBLIOGRAPHY </w:instrText>
      </w:r>
      <w:r w:rsidR="00402A91">
        <w:rPr>
          <w:rFonts w:ascii="Arial" w:hAnsi="Arial"/>
          <w:b/>
          <w:bCs/>
          <w:sz w:val="22"/>
          <w:szCs w:val="22"/>
        </w:rPr>
        <w:fldChar w:fldCharType="separate"/>
      </w:r>
    </w:p>
    <w:p w14:paraId="191CD026" w14:textId="77777777" w:rsidR="00402A91" w:rsidRPr="00402A91" w:rsidRDefault="00402A91" w:rsidP="007C61F5">
      <w:pPr>
        <w:pStyle w:val="Bibliografa"/>
        <w:spacing w:after="120" w:line="240" w:lineRule="auto"/>
        <w:ind w:left="0" w:firstLine="0"/>
        <w:jc w:val="both"/>
        <w:rPr>
          <w:rFonts w:ascii="Arial" w:hAnsi="Arial" w:cs="Arial"/>
          <w:sz w:val="22"/>
        </w:rPr>
      </w:pPr>
      <w:r w:rsidRPr="00402A91">
        <w:rPr>
          <w:rFonts w:ascii="Arial" w:hAnsi="Arial" w:cs="Arial"/>
          <w:sz w:val="22"/>
        </w:rPr>
        <w:t xml:space="preserve">Torrado, S. (1982). </w:t>
      </w:r>
      <w:r w:rsidRPr="00402A91">
        <w:rPr>
          <w:rFonts w:ascii="Arial" w:hAnsi="Arial" w:cs="Arial"/>
          <w:i/>
          <w:iCs/>
          <w:sz w:val="22"/>
        </w:rPr>
        <w:t>El enfoque de las estrategias familiares de vida en América Latina: Orientaciones teórico-metodológicas</w:t>
      </w:r>
      <w:r w:rsidRPr="00402A91">
        <w:rPr>
          <w:rFonts w:ascii="Arial" w:hAnsi="Arial" w:cs="Arial"/>
          <w:sz w:val="22"/>
        </w:rPr>
        <w:t xml:space="preserve"> (Vol. 2). Buenos Aires: Centro de Estudios Urbanos y Regionales.</w:t>
      </w:r>
    </w:p>
    <w:p w14:paraId="016A0CF6" w14:textId="77777777" w:rsidR="00402A91" w:rsidRPr="00402A91" w:rsidRDefault="00402A91" w:rsidP="007C61F5">
      <w:pPr>
        <w:pStyle w:val="Bibliografa"/>
        <w:spacing w:after="120" w:line="240" w:lineRule="auto"/>
        <w:ind w:left="0" w:firstLine="0"/>
        <w:jc w:val="both"/>
        <w:rPr>
          <w:rFonts w:ascii="Arial" w:hAnsi="Arial" w:cs="Arial"/>
          <w:sz w:val="22"/>
        </w:rPr>
      </w:pPr>
      <w:r w:rsidRPr="00402A91">
        <w:rPr>
          <w:rFonts w:ascii="Arial" w:hAnsi="Arial" w:cs="Arial"/>
          <w:sz w:val="22"/>
        </w:rPr>
        <w:t xml:space="preserve">Torrado, S. (1992). </w:t>
      </w:r>
      <w:r w:rsidRPr="00402A91">
        <w:rPr>
          <w:rFonts w:ascii="Arial" w:hAnsi="Arial" w:cs="Arial"/>
          <w:i/>
          <w:iCs/>
          <w:sz w:val="22"/>
        </w:rPr>
        <w:t>Estructura social de la Argentina, 1945-1983</w:t>
      </w:r>
      <w:r w:rsidRPr="00402A91">
        <w:rPr>
          <w:rFonts w:ascii="Arial" w:hAnsi="Arial" w:cs="Arial"/>
          <w:sz w:val="22"/>
        </w:rPr>
        <w:t>. Buenos Aires: Ediciones de la Flor.</w:t>
      </w:r>
    </w:p>
    <w:p w14:paraId="5C7FF3F6" w14:textId="77777777" w:rsidR="00402A91" w:rsidRPr="00402A91" w:rsidRDefault="00402A91" w:rsidP="007C61F5">
      <w:pPr>
        <w:pStyle w:val="Bibliografa"/>
        <w:spacing w:after="120" w:line="240" w:lineRule="auto"/>
        <w:ind w:left="0" w:firstLine="0"/>
        <w:jc w:val="both"/>
        <w:rPr>
          <w:rFonts w:ascii="Arial" w:hAnsi="Arial" w:cs="Arial"/>
          <w:sz w:val="22"/>
        </w:rPr>
      </w:pPr>
      <w:r w:rsidRPr="00402A91">
        <w:rPr>
          <w:rFonts w:ascii="Arial" w:hAnsi="Arial" w:cs="Arial"/>
          <w:sz w:val="22"/>
        </w:rPr>
        <w:t xml:space="preserve">Torrado, S. (1998). La medición empírica de las clases sociales. En </w:t>
      </w:r>
      <w:r w:rsidRPr="00402A91">
        <w:rPr>
          <w:rFonts w:ascii="Arial" w:hAnsi="Arial" w:cs="Arial"/>
          <w:i/>
          <w:iCs/>
          <w:sz w:val="22"/>
        </w:rPr>
        <w:t>Familia y diferenciación social</w:t>
      </w:r>
      <w:r w:rsidRPr="00402A91">
        <w:rPr>
          <w:rFonts w:ascii="Arial" w:hAnsi="Arial" w:cs="Arial"/>
          <w:sz w:val="22"/>
        </w:rPr>
        <w:t>. Buenos Aires: Eudeba.</w:t>
      </w:r>
    </w:p>
    <w:p w14:paraId="34DDA276" w14:textId="26C72B4C" w:rsidR="006E4504" w:rsidRDefault="00402A91" w:rsidP="00402A91">
      <w:pPr>
        <w:spacing w:after="120"/>
        <w:jc w:val="both"/>
        <w:rPr>
          <w:rFonts w:ascii="Arial" w:hAnsi="Arial"/>
          <w:b/>
          <w:bCs/>
          <w:sz w:val="22"/>
          <w:szCs w:val="22"/>
        </w:rPr>
      </w:pPr>
      <w:r>
        <w:rPr>
          <w:rFonts w:ascii="Arial" w:hAnsi="Arial"/>
          <w:b/>
          <w:bCs/>
          <w:sz w:val="22"/>
          <w:szCs w:val="22"/>
        </w:rPr>
        <w:fldChar w:fldCharType="end"/>
      </w:r>
    </w:p>
    <w:sectPr w:rsidR="006E4504">
      <w:pgSz w:w="11906" w:h="16838"/>
      <w:pgMar w:top="1417" w:right="1417" w:bottom="1417" w:left="1417"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A6768E" w14:textId="77777777" w:rsidR="00151C64" w:rsidRDefault="00151C64">
      <w:pPr>
        <w:rPr>
          <w:rFonts w:hint="eastAsia"/>
        </w:rPr>
      </w:pPr>
      <w:r>
        <w:separator/>
      </w:r>
    </w:p>
  </w:endnote>
  <w:endnote w:type="continuationSeparator" w:id="0">
    <w:p w14:paraId="4C1414EE" w14:textId="77777777" w:rsidR="00151C64" w:rsidRDefault="00151C6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E3F7C" w14:textId="77777777" w:rsidR="00151C64" w:rsidRDefault="00151C64">
      <w:pPr>
        <w:rPr>
          <w:rFonts w:hint="eastAsia"/>
          <w:sz w:val="12"/>
        </w:rPr>
      </w:pPr>
      <w:r>
        <w:separator/>
      </w:r>
    </w:p>
  </w:footnote>
  <w:footnote w:type="continuationSeparator" w:id="0">
    <w:p w14:paraId="3BC0AF0A" w14:textId="77777777" w:rsidR="00151C64" w:rsidRDefault="00151C64">
      <w:pPr>
        <w:rPr>
          <w:rFonts w:hint="eastAsia"/>
          <w:sz w:val="12"/>
        </w:rPr>
      </w:pPr>
      <w:r>
        <w:continuationSeparator/>
      </w:r>
    </w:p>
  </w:footnote>
  <w:footnote w:id="1">
    <w:p w14:paraId="134FEC70" w14:textId="0AF7019D" w:rsidR="009F16EF" w:rsidRPr="00046A3D" w:rsidRDefault="009F16EF" w:rsidP="000D45E4">
      <w:pPr>
        <w:pStyle w:val="Textonotapie"/>
        <w:ind w:left="0" w:firstLine="0"/>
        <w:jc w:val="both"/>
        <w:rPr>
          <w:rFonts w:ascii="Arial" w:hAnsi="Arial" w:cs="Arial"/>
          <w:lang w:val="es-ES"/>
        </w:rPr>
      </w:pPr>
      <w:r w:rsidRPr="00046A3D">
        <w:rPr>
          <w:rStyle w:val="Refdenotaalpie"/>
          <w:rFonts w:ascii="Arial" w:hAnsi="Arial" w:cs="Arial"/>
        </w:rPr>
        <w:footnoteRef/>
      </w:r>
      <w:r w:rsidRPr="00046A3D">
        <w:rPr>
          <w:rFonts w:ascii="Arial" w:hAnsi="Arial" w:cs="Arial"/>
        </w:rPr>
        <w:t xml:space="preserve"> </w:t>
      </w:r>
      <w:r w:rsidR="003049A6" w:rsidRPr="00046A3D">
        <w:rPr>
          <w:rFonts w:ascii="Arial" w:hAnsi="Arial" w:cs="Arial"/>
        </w:rPr>
        <w:t>“Trayectorias de sectores medios: indicadores concurrentes y divergentes”, Programa de Reconocimiento Institucional de Investigaciones, Facultad de Ciencias Sociales, Universidad de Buenos Aires.</w:t>
      </w:r>
    </w:p>
  </w:footnote>
  <w:footnote w:id="2">
    <w:p w14:paraId="1EB93819" w14:textId="5FCB286C" w:rsidR="003049A6" w:rsidRPr="003049A6" w:rsidRDefault="003049A6" w:rsidP="000D45E4">
      <w:pPr>
        <w:pStyle w:val="Textonotapie"/>
        <w:ind w:left="0" w:firstLine="0"/>
        <w:jc w:val="both"/>
        <w:rPr>
          <w:rFonts w:hint="eastAsia"/>
          <w:lang w:val="es-ES"/>
        </w:rPr>
      </w:pPr>
      <w:r w:rsidRPr="00046A3D">
        <w:rPr>
          <w:rStyle w:val="Refdenotaalpie"/>
          <w:rFonts w:ascii="Arial" w:hAnsi="Arial" w:cs="Arial"/>
        </w:rPr>
        <w:footnoteRef/>
      </w:r>
      <w:r w:rsidRPr="00046A3D">
        <w:rPr>
          <w:rFonts w:ascii="Arial" w:hAnsi="Arial" w:cs="Arial"/>
        </w:rPr>
        <w:t xml:space="preserve"> Vale aclarar que </w:t>
      </w:r>
      <w:r w:rsidR="000D45E4" w:rsidRPr="00046A3D">
        <w:rPr>
          <w:rFonts w:ascii="Arial" w:hAnsi="Arial" w:cs="Arial"/>
        </w:rPr>
        <w:t>de acuerdo con</w:t>
      </w:r>
      <w:r w:rsidRPr="00046A3D">
        <w:rPr>
          <w:rFonts w:ascii="Arial" w:hAnsi="Arial" w:cs="Arial"/>
        </w:rPr>
        <w:t xml:space="preserve"> los cruces planteados en el análisis de resultados dicho número puede variar.</w:t>
      </w:r>
    </w:p>
  </w:footnote>
  <w:footnote w:id="3">
    <w:p w14:paraId="1C794AAD" w14:textId="71716FB6" w:rsidR="004312E6" w:rsidRDefault="000D45E4">
      <w:pPr>
        <w:pStyle w:val="Textonotapie"/>
        <w:jc w:val="both"/>
        <w:rPr>
          <w:rFonts w:ascii="Arial" w:hAnsi="Arial"/>
        </w:rPr>
      </w:pPr>
      <w:r>
        <w:rPr>
          <w:rStyle w:val="Caracteresdenotaalpie"/>
        </w:rPr>
        <w:footnoteRef/>
      </w:r>
      <w:r>
        <w:rPr>
          <w:rFonts w:ascii="Arial" w:hAnsi="Arial"/>
          <w:lang w:val="es-ES"/>
        </w:rPr>
        <w:tab/>
        <w:t xml:space="preserve">Sin embargo, el enfoque de dominancia, utilizado en esta ponencia, arroja mejores resultados en términos de </w:t>
      </w:r>
      <w:r w:rsidR="00041382">
        <w:rPr>
          <w:rFonts w:ascii="Arial" w:hAnsi="Arial"/>
          <w:lang w:val="es-ES"/>
        </w:rPr>
        <w:t>“</w:t>
      </w:r>
      <w:r>
        <w:rPr>
          <w:rFonts w:ascii="Arial" w:hAnsi="Arial"/>
          <w:lang w:val="es-ES"/>
        </w:rPr>
        <w:t>visibilidad de género</w:t>
      </w:r>
      <w:r w:rsidR="00041382">
        <w:rPr>
          <w:rFonts w:ascii="Arial" w:hAnsi="Arial"/>
          <w:lang w:val="es-ES"/>
        </w:rPr>
        <w:t>”</w:t>
      </w:r>
      <w:r>
        <w:rPr>
          <w:rFonts w:ascii="Arial" w:hAnsi="Arial"/>
          <w:lang w:val="es-ES"/>
        </w:rPr>
        <w:t xml:space="preserve"> que considerar al/la PSH como referente de clase del hogar. En este último caso, la distribución quedaría en un 69% para los referentes varones y un 31% para las mujeres.</w:t>
      </w:r>
    </w:p>
  </w:footnote>
  <w:footnote w:id="4">
    <w:p w14:paraId="1C794AAE" w14:textId="77777777" w:rsidR="004312E6" w:rsidRDefault="000D45E4">
      <w:pPr>
        <w:pStyle w:val="Textonotapie"/>
        <w:jc w:val="both"/>
        <w:rPr>
          <w:rFonts w:hint="eastAsia"/>
          <w:lang w:val="es-ES"/>
        </w:rPr>
      </w:pPr>
      <w:r>
        <w:rPr>
          <w:rStyle w:val="Caracteresdenotaalpie"/>
        </w:rPr>
        <w:footnoteRef/>
      </w:r>
      <w:r>
        <w:tab/>
        <w:t xml:space="preserve"> </w:t>
      </w:r>
      <w:r>
        <w:rPr>
          <w:rFonts w:ascii="Arial" w:hAnsi="Arial"/>
        </w:rPr>
        <w:t>Esto se ha realizado con el propósito de eliminar la posible colinealidad existente entre algunas categorías de dichas variables y aquellas de la variable “trayectoria”.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312E6"/>
    <w:rsid w:val="00006046"/>
    <w:rsid w:val="00041382"/>
    <w:rsid w:val="00046A3D"/>
    <w:rsid w:val="00066A92"/>
    <w:rsid w:val="000A53BB"/>
    <w:rsid w:val="000B60E8"/>
    <w:rsid w:val="000D45E4"/>
    <w:rsid w:val="00127AD8"/>
    <w:rsid w:val="00151C64"/>
    <w:rsid w:val="00240BD9"/>
    <w:rsid w:val="002D525A"/>
    <w:rsid w:val="003049A6"/>
    <w:rsid w:val="003503D0"/>
    <w:rsid w:val="00373EDF"/>
    <w:rsid w:val="003A79B3"/>
    <w:rsid w:val="003F4E26"/>
    <w:rsid w:val="00402A91"/>
    <w:rsid w:val="004312E6"/>
    <w:rsid w:val="00462220"/>
    <w:rsid w:val="0048067D"/>
    <w:rsid w:val="004B7DEA"/>
    <w:rsid w:val="00517393"/>
    <w:rsid w:val="00563768"/>
    <w:rsid w:val="005C5D23"/>
    <w:rsid w:val="005D76B4"/>
    <w:rsid w:val="00686151"/>
    <w:rsid w:val="006E4504"/>
    <w:rsid w:val="006F208E"/>
    <w:rsid w:val="007144A9"/>
    <w:rsid w:val="00746314"/>
    <w:rsid w:val="007C61F5"/>
    <w:rsid w:val="007F1684"/>
    <w:rsid w:val="00814038"/>
    <w:rsid w:val="00814627"/>
    <w:rsid w:val="00861814"/>
    <w:rsid w:val="00921E9E"/>
    <w:rsid w:val="009F16EF"/>
    <w:rsid w:val="00A54789"/>
    <w:rsid w:val="00AF3B2E"/>
    <w:rsid w:val="00B37AC0"/>
    <w:rsid w:val="00B85EDC"/>
    <w:rsid w:val="00BD1DF3"/>
    <w:rsid w:val="00C37D7F"/>
    <w:rsid w:val="00C92EC5"/>
    <w:rsid w:val="00D34F89"/>
    <w:rsid w:val="00D43BD9"/>
    <w:rsid w:val="00DE2582"/>
    <w:rsid w:val="00E16578"/>
    <w:rsid w:val="00F7231A"/>
    <w:rsid w:val="00FA70A2"/>
    <w:rsid w:val="00FE314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94475"/>
  <w15:docId w15:val="{DCD9F9D9-E8F0-4553-AD56-D3BC2BD31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s-E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beration Serif" w:eastAsia="NSimSun" w:hAnsi="Liberation Serif" w:cs="Lucida Sans"/>
      <w:kern w:val="2"/>
      <w:sz w:val="24"/>
      <w:szCs w:val="24"/>
      <w:lang w:val="es-AR"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Pr>
      <w:color w:val="000080"/>
      <w:u w:val="single"/>
    </w:rPr>
  </w:style>
  <w:style w:type="character" w:customStyle="1" w:styleId="Caracteresdenotaalpie">
    <w:name w:val="Caracteres de nota al pie"/>
    <w:qFormat/>
  </w:style>
  <w:style w:type="character" w:customStyle="1" w:styleId="Ancladenotaalpie">
    <w:name w:val="Ancla de nota al pie"/>
    <w:rPr>
      <w:vertAlign w:val="superscript"/>
    </w:rPr>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styleId="Ttulo">
    <w:name w:val="Title"/>
    <w:basedOn w:val="Normal"/>
    <w:next w:val="Textoindependiente"/>
    <w:qFormat/>
    <w:pPr>
      <w:keepNext/>
      <w:spacing w:before="240" w:after="120"/>
    </w:pPr>
    <w:rPr>
      <w:rFonts w:ascii="Liberation Sans" w:eastAsia="Microsoft YaHei"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Ttulo1">
    <w:name w:val="Título1"/>
    <w:basedOn w:val="Normal"/>
    <w:next w:val="Textoindependiente"/>
    <w:qFormat/>
    <w:pPr>
      <w:keepNext/>
      <w:spacing w:before="240" w:after="120"/>
    </w:pPr>
    <w:rPr>
      <w:rFonts w:ascii="Liberation Sans" w:eastAsia="Microsoft YaHei" w:hAnsi="Liberation Sans"/>
      <w:sz w:val="28"/>
      <w:szCs w:val="28"/>
    </w:rPr>
  </w:style>
  <w:style w:type="paragraph" w:customStyle="1" w:styleId="tesisnormal">
    <w:name w:val="tesis normal"/>
    <w:basedOn w:val="Normal"/>
    <w:qFormat/>
    <w:pPr>
      <w:spacing w:after="120" w:line="360" w:lineRule="auto"/>
      <w:jc w:val="both"/>
    </w:pPr>
    <w:rPr>
      <w:rFonts w:ascii="Times New Roman" w:hAnsi="Times New Roman" w:cs="Times New Roman"/>
    </w:rPr>
  </w:style>
  <w:style w:type="paragraph" w:styleId="Textonotapie">
    <w:name w:val="footnote text"/>
    <w:basedOn w:val="Normal"/>
    <w:pPr>
      <w:suppressLineNumbers/>
      <w:ind w:left="339" w:hanging="339"/>
    </w:pPr>
    <w:rPr>
      <w:sz w:val="20"/>
      <w:szCs w:val="20"/>
    </w:rPr>
  </w:style>
  <w:style w:type="character" w:styleId="Refdenotaalpie">
    <w:name w:val="footnote reference"/>
    <w:basedOn w:val="Fuentedeprrafopredeter"/>
    <w:uiPriority w:val="99"/>
    <w:semiHidden/>
    <w:unhideWhenUsed/>
    <w:rsid w:val="009F16EF"/>
    <w:rPr>
      <w:vertAlign w:val="superscript"/>
    </w:rPr>
  </w:style>
  <w:style w:type="paragraph" w:styleId="Bibliografa">
    <w:name w:val="Bibliography"/>
    <w:basedOn w:val="Normal"/>
    <w:next w:val="Normal"/>
    <w:uiPriority w:val="37"/>
    <w:unhideWhenUsed/>
    <w:rsid w:val="00402A91"/>
    <w:pPr>
      <w:spacing w:line="480" w:lineRule="auto"/>
      <w:ind w:left="720" w:hanging="72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1905457">
      <w:bodyDiv w:val="1"/>
      <w:marLeft w:val="0"/>
      <w:marRight w:val="0"/>
      <w:marTop w:val="0"/>
      <w:marBottom w:val="0"/>
      <w:divBdr>
        <w:top w:val="none" w:sz="0" w:space="0" w:color="auto"/>
        <w:left w:val="none" w:sz="0" w:space="0" w:color="auto"/>
        <w:bottom w:val="none" w:sz="0" w:space="0" w:color="auto"/>
        <w:right w:val="none" w:sz="0" w:space="0" w:color="auto"/>
      </w:divBdr>
      <w:divsChild>
        <w:div w:id="1984193497">
          <w:marLeft w:val="480"/>
          <w:marRight w:val="0"/>
          <w:marTop w:val="0"/>
          <w:marBottom w:val="0"/>
          <w:divBdr>
            <w:top w:val="none" w:sz="0" w:space="0" w:color="auto"/>
            <w:left w:val="none" w:sz="0" w:space="0" w:color="auto"/>
            <w:bottom w:val="none" w:sz="0" w:space="0" w:color="auto"/>
            <w:right w:val="none" w:sz="0" w:space="0" w:color="auto"/>
          </w:divBdr>
          <w:divsChild>
            <w:div w:id="166651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64909">
      <w:bodyDiv w:val="1"/>
      <w:marLeft w:val="0"/>
      <w:marRight w:val="0"/>
      <w:marTop w:val="0"/>
      <w:marBottom w:val="0"/>
      <w:divBdr>
        <w:top w:val="none" w:sz="0" w:space="0" w:color="auto"/>
        <w:left w:val="none" w:sz="0" w:space="0" w:color="auto"/>
        <w:bottom w:val="none" w:sz="0" w:space="0" w:color="auto"/>
        <w:right w:val="none" w:sz="0" w:space="0" w:color="auto"/>
      </w:divBdr>
      <w:divsChild>
        <w:div w:id="562253344">
          <w:marLeft w:val="480"/>
          <w:marRight w:val="0"/>
          <w:marTop w:val="0"/>
          <w:marBottom w:val="0"/>
          <w:divBdr>
            <w:top w:val="none" w:sz="0" w:space="0" w:color="auto"/>
            <w:left w:val="none" w:sz="0" w:space="0" w:color="auto"/>
            <w:bottom w:val="none" w:sz="0" w:space="0" w:color="auto"/>
            <w:right w:val="none" w:sz="0" w:space="0" w:color="auto"/>
          </w:divBdr>
          <w:divsChild>
            <w:div w:id="204533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onzaloseid@gmail.com" TargetMode="External"/><Relationship Id="rId3" Type="http://schemas.openxmlformats.org/officeDocument/2006/relationships/settings" Target="settings.xml"/><Relationship Id="rId7" Type="http://schemas.openxmlformats.org/officeDocument/2006/relationships/hyperlink" Target="mailto:josedelafuente_86@hot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5929D-B0DB-40F4-91B6-9A201F5DF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2351</TotalTime>
  <Pages>21</Pages>
  <Words>9180</Words>
  <Characters>50496</Characters>
  <Application>Microsoft Office Word</Application>
  <DocSecurity>0</DocSecurity>
  <Lines>420</Lines>
  <Paragraphs>119</Paragraphs>
  <ScaleCrop>false</ScaleCrop>
  <Company/>
  <LinksUpToDate>false</LinksUpToDate>
  <CharactersWithSpaces>59557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Jose Rodriguez de la Fuente</cp:lastModifiedBy>
  <cp:revision>258</cp:revision>
  <cp:lastPrinted>2021-02-10T01:38:00Z</cp:lastPrinted>
  <dcterms:created xsi:type="dcterms:W3CDTF">2021-02-10T01:38:00Z</dcterms:created>
  <dcterms:modified xsi:type="dcterms:W3CDTF">2021-04-23T19:41:00Z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id="IDOTl4CA"/&gt;&lt;style id="http://www.zotero.org/styles/apa-no-ampersand-no-p" locale="es-ES" hasBibliography="1" bibliographyStyleHasBeenSet="1"/&gt;&lt;prefs&gt;&lt;pref name="fieldType" value="Field"/&gt;&lt;pref </vt:lpwstr>
  </property>
  <property fmtid="{D5CDD505-2E9C-101B-9397-08002B2CF9AE}" pid="3" name="ZOTERO_PREF_2">
    <vt:lpwstr>name="automaticJournalAbbreviations" value="true"/&gt;&lt;/prefs&gt;&lt;/data&gt;</vt:lpwstr>
  </property>
</Properties>
</file>