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962" w:rsidRDefault="00372962" w:rsidP="00372962">
      <w:pPr>
        <w:pStyle w:val="NormalWeb"/>
        <w:spacing w:before="0" w:beforeAutospacing="0" w:after="0" w:afterAutospacing="0" w:line="360" w:lineRule="auto"/>
        <w:jc w:val="both"/>
        <w:rPr>
          <w:b/>
          <w:color w:val="000000"/>
          <w:lang w:val="es-AR"/>
        </w:rPr>
      </w:pPr>
      <w:r w:rsidRPr="005A4991">
        <w:rPr>
          <w:b/>
          <w:color w:val="000000"/>
          <w:lang w:val="es-AR"/>
        </w:rPr>
        <w:t xml:space="preserve">Estudios de ancestría genética </w:t>
      </w:r>
      <w:r w:rsidR="005A4991">
        <w:rPr>
          <w:b/>
          <w:color w:val="000000"/>
          <w:lang w:val="es-AR"/>
        </w:rPr>
        <w:t xml:space="preserve">comerciales </w:t>
      </w:r>
      <w:r w:rsidRPr="005A4991">
        <w:rPr>
          <w:b/>
          <w:color w:val="000000"/>
          <w:lang w:val="es-AR"/>
        </w:rPr>
        <w:t xml:space="preserve">y </w:t>
      </w:r>
      <w:r w:rsidR="005A4991" w:rsidRPr="005A4991">
        <w:rPr>
          <w:b/>
          <w:color w:val="000000"/>
          <w:lang w:val="es-AR"/>
        </w:rPr>
        <w:t xml:space="preserve">búsquedas familiares </w:t>
      </w:r>
    </w:p>
    <w:p w:rsidR="008F0C6D" w:rsidRPr="008F0C6D" w:rsidRDefault="008F0C6D" w:rsidP="00372962">
      <w:pPr>
        <w:pStyle w:val="NormalWeb"/>
        <w:spacing w:before="0" w:beforeAutospacing="0" w:after="0" w:afterAutospacing="0" w:line="360" w:lineRule="auto"/>
        <w:jc w:val="both"/>
        <w:rPr>
          <w:color w:val="000000"/>
          <w:lang w:val="es-AR"/>
        </w:rPr>
      </w:pPr>
      <w:r w:rsidRPr="008F0C6D">
        <w:rPr>
          <w:color w:val="000000"/>
          <w:lang w:val="es-AR"/>
        </w:rPr>
        <w:t>Julia Gago</w:t>
      </w:r>
      <w:r>
        <w:rPr>
          <w:color w:val="000000"/>
          <w:lang w:val="es-AR"/>
        </w:rPr>
        <w:t xml:space="preserve"> </w:t>
      </w:r>
      <w:bookmarkStart w:id="0" w:name="_GoBack"/>
      <w:bookmarkEnd w:id="0"/>
    </w:p>
    <w:p w:rsidR="00372962" w:rsidRDefault="00372962" w:rsidP="00372962">
      <w:pPr>
        <w:pStyle w:val="NormalWeb"/>
        <w:spacing w:before="0" w:beforeAutospacing="0" w:after="0" w:afterAutospacing="0" w:line="360" w:lineRule="auto"/>
        <w:jc w:val="both"/>
        <w:rPr>
          <w:color w:val="000000"/>
          <w:lang w:val="es-AR"/>
        </w:rPr>
      </w:pPr>
    </w:p>
    <w:p w:rsidR="00372962" w:rsidRPr="00372962" w:rsidRDefault="00372962" w:rsidP="00372962">
      <w:pPr>
        <w:pStyle w:val="NormalWeb"/>
        <w:spacing w:before="0" w:beforeAutospacing="0" w:after="0" w:afterAutospacing="0" w:line="360" w:lineRule="auto"/>
        <w:jc w:val="both"/>
        <w:rPr>
          <w:lang w:val="es-AR"/>
        </w:rPr>
      </w:pPr>
      <w:r w:rsidRPr="00372962">
        <w:rPr>
          <w:color w:val="000000"/>
          <w:lang w:val="es-AR"/>
        </w:rPr>
        <w:t xml:space="preserve">Los estudios de ancestría genética comerciales o DTC (su sigla en inglés por </w:t>
      </w:r>
      <w:proofErr w:type="spellStart"/>
      <w:r w:rsidRPr="00372962">
        <w:rPr>
          <w:i/>
          <w:iCs/>
          <w:color w:val="000000"/>
          <w:lang w:val="es-AR"/>
        </w:rPr>
        <w:t>direct</w:t>
      </w:r>
      <w:proofErr w:type="spellEnd"/>
      <w:r w:rsidRPr="00372962">
        <w:rPr>
          <w:i/>
          <w:iCs/>
          <w:color w:val="000000"/>
          <w:lang w:val="es-AR"/>
        </w:rPr>
        <w:t>-to-</w:t>
      </w:r>
      <w:proofErr w:type="spellStart"/>
      <w:r w:rsidRPr="00372962">
        <w:rPr>
          <w:i/>
          <w:iCs/>
          <w:color w:val="000000"/>
          <w:lang w:val="es-AR"/>
        </w:rPr>
        <w:t>consumer</w:t>
      </w:r>
      <w:proofErr w:type="spellEnd"/>
      <w:r w:rsidRPr="00372962">
        <w:rPr>
          <w:color w:val="000000"/>
          <w:lang w:val="es-AR"/>
        </w:rPr>
        <w:t>), se encuentran en un fuerte crecimiento en los países del norte global desde comienzos del presente siglo. En la última década se observa también un desarrollo, a menor escala, a nivel regional.</w:t>
      </w:r>
    </w:p>
    <w:p w:rsidR="007048F2" w:rsidRPr="00372962" w:rsidRDefault="00372962" w:rsidP="008F0C6D">
      <w:pPr>
        <w:pStyle w:val="NormalWeb"/>
        <w:spacing w:before="0" w:beforeAutospacing="0" w:after="0" w:afterAutospacing="0" w:line="360" w:lineRule="auto"/>
        <w:jc w:val="both"/>
        <w:rPr>
          <w:lang w:val="es-AR"/>
        </w:rPr>
      </w:pPr>
      <w:r w:rsidRPr="00372962">
        <w:rPr>
          <w:color w:val="000000"/>
          <w:lang w:val="es-AR"/>
        </w:rPr>
        <w:t>Se distinguen de otros tipos de estudios genéticos por sus fines y modalidad de acceso. Por ejemplo, se diferencian de la genética médica ya que no tienen un objetivo diagnóstico ni una receta o consulta profesional para acceder a ellos. A la vez, se diferencian de estudios originados en la academia, que están guiados por preguntas de investigación y no tienen el lucro como fin inmediato. Los DTC fueron considerados recreativos y esto los deja en un espacio libre de regulaciones y mediadores claros. </w:t>
      </w:r>
    </w:p>
    <w:p w:rsidR="00372962" w:rsidRPr="00372962" w:rsidRDefault="00372962" w:rsidP="00372962">
      <w:pPr>
        <w:pStyle w:val="NormalWeb"/>
        <w:spacing w:before="0" w:beforeAutospacing="0" w:after="0" w:afterAutospacing="0" w:line="360" w:lineRule="auto"/>
        <w:jc w:val="both"/>
        <w:rPr>
          <w:lang w:val="es-AR"/>
        </w:rPr>
      </w:pPr>
      <w:r w:rsidRPr="00372962">
        <w:rPr>
          <w:color w:val="000000"/>
          <w:lang w:val="es-AR"/>
        </w:rPr>
        <w:t>A nivel local, el Equipo de Antropología Biológica (UBA-UMAI),</w:t>
      </w:r>
      <w:r w:rsidRPr="00372962">
        <w:rPr>
          <w:color w:val="000000"/>
          <w:lang w:val="es-AR"/>
        </w:rPr>
        <w:t xml:space="preserve"> del cual formo</w:t>
      </w:r>
      <w:r w:rsidR="005A4991">
        <w:rPr>
          <w:color w:val="000000"/>
          <w:lang w:val="es-AR"/>
        </w:rPr>
        <w:t xml:space="preserve"> parte, </w:t>
      </w:r>
      <w:r w:rsidRPr="00372962">
        <w:rPr>
          <w:color w:val="000000"/>
          <w:lang w:val="es-AR"/>
        </w:rPr>
        <w:t xml:space="preserve">viene desarrollando análisis sobre las perspectivas y repercusiones que los estudios de ancestría genética tienen para los sujetos que solicitan dicho estudio. Estos análisis fueron realizados en el marco de un proyecto de investigación (Di Fabio </w:t>
      </w:r>
      <w:proofErr w:type="spellStart"/>
      <w:r w:rsidRPr="00372962">
        <w:rPr>
          <w:color w:val="000000"/>
          <w:lang w:val="es-AR"/>
        </w:rPr>
        <w:t>Rocca</w:t>
      </w:r>
      <w:proofErr w:type="spellEnd"/>
      <w:r w:rsidRPr="00372962">
        <w:rPr>
          <w:color w:val="000000"/>
          <w:lang w:val="es-AR"/>
        </w:rPr>
        <w:t xml:space="preserve"> et al. 2018 y 2020) e implicó hacer estudio de casos singulares y diversos. </w:t>
      </w:r>
    </w:p>
    <w:p w:rsidR="00372962" w:rsidRPr="00372962" w:rsidRDefault="00372962" w:rsidP="00372962">
      <w:pPr>
        <w:pStyle w:val="NormalWeb"/>
        <w:spacing w:before="0" w:beforeAutospacing="0" w:after="0" w:afterAutospacing="0" w:line="360" w:lineRule="auto"/>
        <w:jc w:val="both"/>
        <w:rPr>
          <w:lang w:val="es-AR"/>
        </w:rPr>
      </w:pPr>
      <w:r w:rsidRPr="00372962">
        <w:rPr>
          <w:color w:val="000000"/>
          <w:lang w:val="es-AR"/>
        </w:rPr>
        <w:t>Es dentro de este contexto donde se enmarca el caso</w:t>
      </w:r>
      <w:r w:rsidRPr="00372962">
        <w:rPr>
          <w:color w:val="000000"/>
          <w:lang w:val="es-AR"/>
        </w:rPr>
        <w:t xml:space="preserve"> a presentar</w:t>
      </w:r>
      <w:r w:rsidRPr="00372962">
        <w:rPr>
          <w:color w:val="000000"/>
          <w:lang w:val="es-AR"/>
        </w:rPr>
        <w:t>, el mismo sigue un hilo que tiene como punta inicial la inquietud de dos mujeres, primas entre sí, en indagar sobre una figura parental que había estado silenciada dentro del relato familiar. Este inicio llevó a tomar contacto con los estudios de ancestría genética DTC como intento de acceder a información que le otorgue indicios de aquella figura. </w:t>
      </w:r>
    </w:p>
    <w:p w:rsidR="00372962" w:rsidRPr="00372962" w:rsidRDefault="00372962" w:rsidP="00372962">
      <w:pPr>
        <w:pStyle w:val="NormalWeb"/>
        <w:spacing w:before="0" w:beforeAutospacing="0" w:after="0" w:afterAutospacing="0" w:line="360" w:lineRule="auto"/>
        <w:jc w:val="both"/>
        <w:rPr>
          <w:color w:val="000000"/>
          <w:lang w:val="es-AR"/>
        </w:rPr>
      </w:pPr>
      <w:r w:rsidRPr="00372962">
        <w:rPr>
          <w:color w:val="000000"/>
          <w:lang w:val="es-AR"/>
        </w:rPr>
        <w:t xml:space="preserve">Como modo de complementar la información y lograr una mayor comprensión del informe otorgado por la empresa DTC una de las primas se contacta con el Equipo. De allí </w:t>
      </w:r>
      <w:proofErr w:type="gramStart"/>
      <w:r w:rsidRPr="00372962">
        <w:rPr>
          <w:color w:val="000000"/>
          <w:lang w:val="es-AR"/>
        </w:rPr>
        <w:t>surgieron  dos</w:t>
      </w:r>
      <w:proofErr w:type="gramEnd"/>
      <w:r w:rsidRPr="00372962">
        <w:rPr>
          <w:color w:val="000000"/>
          <w:lang w:val="es-AR"/>
        </w:rPr>
        <w:t xml:space="preserve"> encuentros extensos, uno presencial y otro virtual con V</w:t>
      </w:r>
      <w:r w:rsidR="008F0C6D">
        <w:rPr>
          <w:color w:val="000000"/>
          <w:lang w:val="es-AR"/>
        </w:rPr>
        <w:t>anina, Cinthia (primas) y Paola</w:t>
      </w:r>
      <w:r w:rsidRPr="00372962">
        <w:rPr>
          <w:color w:val="000000"/>
          <w:lang w:val="es-AR"/>
        </w:rPr>
        <w:t xml:space="preserve"> (sobrina) donde compartieron gran parte de su recorrido con los DTC y su historia familiar. También, se mantuvo un intercambio vía mail y </w:t>
      </w:r>
      <w:proofErr w:type="spellStart"/>
      <w:r w:rsidRPr="00372962">
        <w:rPr>
          <w:color w:val="000000"/>
          <w:lang w:val="es-AR"/>
        </w:rPr>
        <w:t>whatsapp</w:t>
      </w:r>
      <w:proofErr w:type="spellEnd"/>
      <w:r w:rsidRPr="00372962">
        <w:rPr>
          <w:color w:val="000000"/>
          <w:lang w:val="es-AR"/>
        </w:rPr>
        <w:t xml:space="preserve"> que complementan los intercambios dados con sustento de archivos, fotos, preguntas y reflexiones.</w:t>
      </w:r>
    </w:p>
    <w:p w:rsidR="00372962" w:rsidRPr="00372962" w:rsidRDefault="00372962" w:rsidP="00372962">
      <w:pPr>
        <w:pStyle w:val="NormalWeb"/>
        <w:spacing w:before="0" w:beforeAutospacing="0" w:after="0" w:afterAutospacing="0" w:line="360" w:lineRule="auto"/>
        <w:jc w:val="both"/>
        <w:rPr>
          <w:lang w:val="es-AR"/>
        </w:rPr>
      </w:pPr>
    </w:p>
    <w:p w:rsidR="008F0C6D" w:rsidRDefault="005A4991" w:rsidP="00372962">
      <w:pPr>
        <w:pStyle w:val="NormalWeb"/>
        <w:spacing w:before="0" w:beforeAutospacing="0" w:after="0" w:afterAutospacing="0" w:line="360" w:lineRule="auto"/>
        <w:jc w:val="both"/>
        <w:rPr>
          <w:color w:val="000000"/>
          <w:lang w:val="es-AR"/>
        </w:rPr>
      </w:pPr>
      <w:r>
        <w:rPr>
          <w:color w:val="000000"/>
          <w:lang w:val="es-AR"/>
        </w:rPr>
        <w:lastRenderedPageBreak/>
        <w:t xml:space="preserve">Como consecuencia de estos intercambios nacieron preguntas como </w:t>
      </w:r>
      <w:r w:rsidR="008F0C6D">
        <w:rPr>
          <w:color w:val="000000"/>
          <w:lang w:val="es-AR"/>
        </w:rPr>
        <w:t>¿D</w:t>
      </w:r>
      <w:r>
        <w:rPr>
          <w:color w:val="000000"/>
          <w:lang w:val="es-AR"/>
        </w:rPr>
        <w:t xml:space="preserve">e qué modo estos estudios </w:t>
      </w:r>
      <w:r w:rsidR="008F0C6D">
        <w:rPr>
          <w:color w:val="000000"/>
          <w:lang w:val="es-AR"/>
        </w:rPr>
        <w:t>permiten rastrear una figura familiar?, ¿Qué información otorgan?, ¿Cómo la comunican?, ¿Cómo es interpretada por los usuarios?, ¿Es suficiente la información genética para hablar de parentesco?</w:t>
      </w:r>
    </w:p>
    <w:p w:rsidR="008F0C6D" w:rsidRDefault="008F0C6D" w:rsidP="00372962">
      <w:pPr>
        <w:pStyle w:val="NormalWeb"/>
        <w:spacing w:before="0" w:beforeAutospacing="0" w:after="0" w:afterAutospacing="0" w:line="360" w:lineRule="auto"/>
        <w:jc w:val="both"/>
        <w:rPr>
          <w:color w:val="000000"/>
          <w:lang w:val="es-AR"/>
        </w:rPr>
      </w:pPr>
      <w:r>
        <w:rPr>
          <w:color w:val="000000"/>
          <w:lang w:val="es-AR"/>
        </w:rPr>
        <w:t>Con estos interrogantes como disparadores se espera presentar el caso y ahondar en las cuestiones del parentesco en su vínculo con las nuevas biotecnologías.</w:t>
      </w:r>
    </w:p>
    <w:p w:rsidR="00372962" w:rsidRPr="00372962" w:rsidRDefault="00372962" w:rsidP="00372962">
      <w:pPr>
        <w:spacing w:line="360" w:lineRule="auto"/>
        <w:rPr>
          <w:rFonts w:ascii="Times New Roman" w:hAnsi="Times New Roman" w:cs="Times New Roman"/>
          <w:sz w:val="24"/>
          <w:szCs w:val="24"/>
          <w:lang w:val="es-AR"/>
        </w:rPr>
      </w:pPr>
    </w:p>
    <w:p w:rsidR="00372962" w:rsidRDefault="00372962" w:rsidP="00372962">
      <w:pPr>
        <w:pStyle w:val="NormalWeb"/>
        <w:spacing w:before="0" w:beforeAutospacing="0" w:after="0" w:afterAutospacing="0"/>
        <w:jc w:val="both"/>
        <w:rPr>
          <w:rFonts w:ascii="Arial" w:hAnsi="Arial" w:cs="Arial"/>
          <w:color w:val="000000"/>
          <w:sz w:val="22"/>
          <w:szCs w:val="22"/>
          <w:lang w:val="es-AR"/>
        </w:rPr>
      </w:pPr>
    </w:p>
    <w:p w:rsidR="00372962" w:rsidRPr="00372962" w:rsidRDefault="00372962">
      <w:pPr>
        <w:rPr>
          <w:lang w:val="es-AR"/>
        </w:rPr>
      </w:pPr>
    </w:p>
    <w:sectPr w:rsidR="00372962" w:rsidRPr="003729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962"/>
    <w:rsid w:val="00372962"/>
    <w:rsid w:val="005A4991"/>
    <w:rsid w:val="007048F2"/>
    <w:rsid w:val="008F0C6D"/>
    <w:rsid w:val="00A94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D4F0"/>
  <w15:chartTrackingRefBased/>
  <w15:docId w15:val="{B51CDCA5-2AD0-46A6-9F95-15543F748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3729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120756">
      <w:bodyDiv w:val="1"/>
      <w:marLeft w:val="0"/>
      <w:marRight w:val="0"/>
      <w:marTop w:val="0"/>
      <w:marBottom w:val="0"/>
      <w:divBdr>
        <w:top w:val="none" w:sz="0" w:space="0" w:color="auto"/>
        <w:left w:val="none" w:sz="0" w:space="0" w:color="auto"/>
        <w:bottom w:val="none" w:sz="0" w:space="0" w:color="auto"/>
        <w:right w:val="none" w:sz="0" w:space="0" w:color="auto"/>
      </w:divBdr>
    </w:div>
    <w:div w:id="873346367">
      <w:bodyDiv w:val="1"/>
      <w:marLeft w:val="0"/>
      <w:marRight w:val="0"/>
      <w:marTop w:val="0"/>
      <w:marBottom w:val="0"/>
      <w:divBdr>
        <w:top w:val="none" w:sz="0" w:space="0" w:color="auto"/>
        <w:left w:val="none" w:sz="0" w:space="0" w:color="auto"/>
        <w:bottom w:val="none" w:sz="0" w:space="0" w:color="auto"/>
        <w:right w:val="none" w:sz="0" w:space="0" w:color="auto"/>
      </w:divBdr>
    </w:div>
    <w:div w:id="139824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37CB4-E07B-42F5-A9D2-BD3186C0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Gago</dc:creator>
  <cp:keywords/>
  <dc:description/>
  <cp:lastModifiedBy>Julia Gago</cp:lastModifiedBy>
  <cp:revision>2</cp:revision>
  <dcterms:created xsi:type="dcterms:W3CDTF">2024-04-16T02:33:00Z</dcterms:created>
  <dcterms:modified xsi:type="dcterms:W3CDTF">2024-04-16T02:33:00Z</dcterms:modified>
</cp:coreProperties>
</file>