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B6" w:rsidRPr="005C10B6" w:rsidRDefault="005C10B6" w:rsidP="005C10B6">
      <w:pPr>
        <w:jc w:val="center"/>
        <w:rPr>
          <w:rFonts w:ascii="Helvetica" w:hAnsi="Helvetica" w:cs="Helvetica"/>
          <w:sz w:val="24"/>
          <w:szCs w:val="51"/>
          <w:shd w:val="clear" w:color="auto" w:fill="FFFFFF"/>
        </w:rPr>
      </w:pPr>
      <w:r w:rsidRPr="005C10B6">
        <w:rPr>
          <w:rFonts w:ascii="Helvetica" w:hAnsi="Helvetica" w:cs="Helvetica"/>
          <w:sz w:val="24"/>
          <w:szCs w:val="51"/>
          <w:shd w:val="clear" w:color="auto" w:fill="FFFFFF"/>
        </w:rPr>
        <w:t xml:space="preserve">XXI° Congreso de la Red de Carreras de Comunicación Social y Periodismo </w:t>
      </w:r>
    </w:p>
    <w:p w:rsidR="005C10B6" w:rsidRDefault="005C10B6" w:rsidP="005C10B6">
      <w:pPr>
        <w:jc w:val="center"/>
        <w:rPr>
          <w:rFonts w:ascii="Helvetica" w:hAnsi="Helvetica" w:cs="Helvetica"/>
          <w:sz w:val="24"/>
          <w:szCs w:val="51"/>
          <w:shd w:val="clear" w:color="auto" w:fill="FFFFFF"/>
        </w:rPr>
      </w:pPr>
      <w:r w:rsidRPr="005C10B6">
        <w:rPr>
          <w:rFonts w:ascii="Helvetica" w:hAnsi="Helvetica" w:cs="Helvetica"/>
          <w:sz w:val="24"/>
          <w:szCs w:val="51"/>
          <w:shd w:val="clear" w:color="auto" w:fill="FFFFFF"/>
        </w:rPr>
        <w:t xml:space="preserve">“Comunicación, poder y saberes. Agendas pendientes en el sur global”. En homenaje al Dr. Víctor Hugo Arancibia. </w:t>
      </w:r>
    </w:p>
    <w:p w:rsidR="003A7E11" w:rsidRDefault="003A7E11" w:rsidP="003A7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E11">
        <w:rPr>
          <w:rFonts w:ascii="Times New Roman" w:hAnsi="Times New Roman" w:cs="Times New Roman"/>
          <w:b/>
          <w:sz w:val="24"/>
          <w:szCs w:val="24"/>
        </w:rPr>
        <w:t xml:space="preserve">La grieta garpa. </w:t>
      </w:r>
      <w:r w:rsidRPr="003A7E11">
        <w:rPr>
          <w:rFonts w:ascii="Times New Roman" w:hAnsi="Times New Roman" w:cs="Times New Roman"/>
          <w:b/>
          <w:i/>
          <w:sz w:val="24"/>
          <w:szCs w:val="24"/>
        </w:rPr>
        <w:t>Intratables</w:t>
      </w:r>
      <w:r w:rsidRPr="003A7E11">
        <w:rPr>
          <w:rFonts w:ascii="Times New Roman" w:hAnsi="Times New Roman" w:cs="Times New Roman"/>
          <w:b/>
          <w:sz w:val="24"/>
          <w:szCs w:val="24"/>
        </w:rPr>
        <w:t xml:space="preserve"> y la reinscripción del antagonismo político en el </w:t>
      </w:r>
      <w:proofErr w:type="spellStart"/>
      <w:r w:rsidRPr="003A7E11">
        <w:rPr>
          <w:rFonts w:ascii="Times New Roman" w:hAnsi="Times New Roman" w:cs="Times New Roman"/>
          <w:b/>
          <w:sz w:val="24"/>
          <w:szCs w:val="24"/>
        </w:rPr>
        <w:t>infoentretenimiento</w:t>
      </w:r>
      <w:proofErr w:type="spellEnd"/>
    </w:p>
    <w:p w:rsidR="003A7E11" w:rsidRDefault="003A7E11" w:rsidP="007C04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0448" w:rsidRPr="007C0448" w:rsidRDefault="007C0448" w:rsidP="007C04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448">
        <w:rPr>
          <w:rFonts w:ascii="Times New Roman" w:hAnsi="Times New Roman" w:cs="Times New Roman"/>
          <w:sz w:val="24"/>
          <w:szCs w:val="24"/>
        </w:rPr>
        <w:t>Dra. María Eugenia Contursi</w:t>
      </w:r>
    </w:p>
    <w:p w:rsidR="007C0448" w:rsidRPr="007C0448" w:rsidRDefault="007C0448" w:rsidP="007C04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448">
        <w:rPr>
          <w:rFonts w:ascii="Times New Roman" w:hAnsi="Times New Roman" w:cs="Times New Roman"/>
          <w:sz w:val="24"/>
          <w:szCs w:val="24"/>
        </w:rPr>
        <w:t xml:space="preserve">CCCS - IIGG, </w:t>
      </w:r>
      <w:proofErr w:type="spellStart"/>
      <w:r w:rsidRPr="007C0448">
        <w:rPr>
          <w:rFonts w:ascii="Times New Roman" w:hAnsi="Times New Roman" w:cs="Times New Roman"/>
          <w:sz w:val="24"/>
          <w:szCs w:val="24"/>
        </w:rPr>
        <w:t>FSoc</w:t>
      </w:r>
      <w:proofErr w:type="spellEnd"/>
      <w:r w:rsidRPr="007C0448">
        <w:rPr>
          <w:rFonts w:ascii="Times New Roman" w:hAnsi="Times New Roman" w:cs="Times New Roman"/>
          <w:sz w:val="24"/>
          <w:szCs w:val="24"/>
        </w:rPr>
        <w:t xml:space="preserve">, UBA </w:t>
      </w:r>
    </w:p>
    <w:p w:rsidR="007C0448" w:rsidRPr="007C0448" w:rsidRDefault="007C0448" w:rsidP="007C04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448">
        <w:rPr>
          <w:rFonts w:ascii="Times New Roman" w:hAnsi="Times New Roman" w:cs="Times New Roman"/>
          <w:sz w:val="24"/>
          <w:szCs w:val="24"/>
        </w:rPr>
        <w:t xml:space="preserve">Dr. Manuel </w:t>
      </w:r>
      <w:proofErr w:type="spellStart"/>
      <w:r w:rsidRPr="007C0448">
        <w:rPr>
          <w:rFonts w:ascii="Times New Roman" w:hAnsi="Times New Roman" w:cs="Times New Roman"/>
          <w:sz w:val="24"/>
          <w:szCs w:val="24"/>
        </w:rPr>
        <w:t>Tufró</w:t>
      </w:r>
      <w:proofErr w:type="spellEnd"/>
    </w:p>
    <w:p w:rsidR="007C0448" w:rsidRPr="007C0448" w:rsidRDefault="007C0448" w:rsidP="007C04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0448">
        <w:rPr>
          <w:rFonts w:ascii="Times New Roman" w:hAnsi="Times New Roman" w:cs="Times New Roman"/>
          <w:sz w:val="24"/>
          <w:szCs w:val="24"/>
        </w:rPr>
        <w:t xml:space="preserve">CCCS, </w:t>
      </w:r>
      <w:proofErr w:type="spellStart"/>
      <w:r w:rsidRPr="007C0448">
        <w:rPr>
          <w:rFonts w:ascii="Times New Roman" w:hAnsi="Times New Roman" w:cs="Times New Roman"/>
          <w:sz w:val="24"/>
          <w:szCs w:val="24"/>
        </w:rPr>
        <w:t>FSoc</w:t>
      </w:r>
      <w:proofErr w:type="spellEnd"/>
      <w:r w:rsidRPr="007C0448">
        <w:rPr>
          <w:rFonts w:ascii="Times New Roman" w:hAnsi="Times New Roman" w:cs="Times New Roman"/>
          <w:sz w:val="24"/>
          <w:szCs w:val="24"/>
        </w:rPr>
        <w:t>, UBA - CELS</w:t>
      </w:r>
    </w:p>
    <w:p w:rsidR="0096360C" w:rsidRPr="007C0448" w:rsidRDefault="00DD75F6" w:rsidP="00DD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 11: Análisis del discurso y estudios del lenguaje</w:t>
      </w:r>
    </w:p>
    <w:p w:rsidR="0096360C" w:rsidRDefault="0096360C" w:rsidP="009636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BE3A0D" w:rsidRDefault="00BE3A0D" w:rsidP="007C04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A0D">
        <w:rPr>
          <w:rFonts w:ascii="Times New Roman" w:hAnsi="Times New Roman" w:cs="Times New Roman"/>
          <w:i/>
          <w:sz w:val="24"/>
          <w:szCs w:val="24"/>
        </w:rPr>
        <w:t>Intratables</w:t>
      </w:r>
      <w:r w:rsidRPr="00BE3A0D">
        <w:rPr>
          <w:rFonts w:ascii="Times New Roman" w:hAnsi="Times New Roman" w:cs="Times New Roman"/>
          <w:sz w:val="24"/>
          <w:szCs w:val="24"/>
        </w:rPr>
        <w:t xml:space="preserve"> procesa el “retorno de la política” </w:t>
      </w:r>
      <w:r>
        <w:rPr>
          <w:rFonts w:ascii="Times New Roman" w:hAnsi="Times New Roman" w:cs="Times New Roman"/>
          <w:sz w:val="24"/>
          <w:szCs w:val="24"/>
        </w:rPr>
        <w:t>en el marco</w:t>
      </w:r>
      <w:r w:rsidRPr="00BE3A0D">
        <w:rPr>
          <w:rFonts w:ascii="Times New Roman" w:hAnsi="Times New Roman" w:cs="Times New Roman"/>
          <w:sz w:val="24"/>
          <w:szCs w:val="24"/>
        </w:rPr>
        <w:t xml:space="preserve"> de un género</w:t>
      </w:r>
      <w:r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infoentretenimiento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E3A0D">
        <w:rPr>
          <w:rFonts w:ascii="Times New Roman" w:hAnsi="Times New Roman" w:cs="Times New Roman"/>
          <w:sz w:val="24"/>
          <w:szCs w:val="24"/>
        </w:rPr>
        <w:t xml:space="preserve"> que ha hecho de la escenificación del conflicto (personal o de farándula) un rasgo distintivo y que se apropia ahora de la política. Es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E3A0D">
        <w:rPr>
          <w:rFonts w:ascii="Times New Roman" w:hAnsi="Times New Roman" w:cs="Times New Roman"/>
          <w:sz w:val="24"/>
          <w:szCs w:val="24"/>
        </w:rPr>
        <w:t xml:space="preserve">e formato encuentra en el conflicto político un espectáculo a explotar. Necesita entonces incentivarlo, producirlo todo el tiempo. Incluso cuando no hay disenso entre los panelistas y los invitados, el tono, los </w:t>
      </w:r>
      <w:proofErr w:type="spellStart"/>
      <w:r w:rsidRPr="00BE3A0D">
        <w:rPr>
          <w:rFonts w:ascii="Times New Roman" w:hAnsi="Times New Roman" w:cs="Times New Roman"/>
          <w:sz w:val="24"/>
          <w:szCs w:val="24"/>
        </w:rPr>
        <w:t>connotadores</w:t>
      </w:r>
      <w:proofErr w:type="spellEnd"/>
      <w:r w:rsidRPr="00BE3A0D">
        <w:rPr>
          <w:rFonts w:ascii="Times New Roman" w:hAnsi="Times New Roman" w:cs="Times New Roman"/>
          <w:sz w:val="24"/>
          <w:szCs w:val="24"/>
        </w:rPr>
        <w:t xml:space="preserve"> sonoros y gráficos, los </w:t>
      </w:r>
      <w:proofErr w:type="spellStart"/>
      <w:r w:rsidRPr="00BE3A0D">
        <w:rPr>
          <w:rFonts w:ascii="Times New Roman" w:hAnsi="Times New Roman" w:cs="Times New Roman"/>
          <w:i/>
          <w:sz w:val="24"/>
          <w:szCs w:val="24"/>
        </w:rPr>
        <w:t>graffs</w:t>
      </w:r>
      <w:proofErr w:type="spellEnd"/>
      <w:r w:rsidRPr="00BE3A0D">
        <w:rPr>
          <w:rFonts w:ascii="Times New Roman" w:hAnsi="Times New Roman" w:cs="Times New Roman"/>
          <w:sz w:val="24"/>
          <w:szCs w:val="24"/>
        </w:rPr>
        <w:t xml:space="preserve"> con los que se invita al ciudadano a “opinar”, no hacen más que avivar las llamas de un antagonismo irreconciliable. Es así que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E3A0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3A0D">
        <w:rPr>
          <w:rFonts w:ascii="Times New Roman" w:hAnsi="Times New Roman" w:cs="Times New Roman"/>
          <w:sz w:val="24"/>
          <w:szCs w:val="24"/>
        </w:rPr>
        <w:t xml:space="preserve"> instala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E3A0D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3A0D">
        <w:rPr>
          <w:rFonts w:ascii="Times New Roman" w:hAnsi="Times New Roman" w:cs="Times New Roman"/>
          <w:sz w:val="24"/>
          <w:szCs w:val="24"/>
        </w:rPr>
        <w:t xml:space="preserve"> “la grieta”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A0D">
        <w:rPr>
          <w:rFonts w:ascii="Times New Roman" w:hAnsi="Times New Roman" w:cs="Times New Roman"/>
          <w:sz w:val="24"/>
          <w:szCs w:val="24"/>
        </w:rPr>
        <w:t xml:space="preserve"> dicotómica y maniquea que no es nueva, por cierto, en la cultura política nacional ni en el espectáculo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7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E11" w:rsidRDefault="00BE3A0D" w:rsidP="007C04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Hacemos</w:t>
      </w:r>
      <w:r w:rsidR="003A7E11">
        <w:rPr>
          <w:rFonts w:ascii="Times New Roman" w:hAnsi="Times New Roman" w:cs="Times New Roman"/>
          <w:sz w:val="24"/>
          <w:szCs w:val="24"/>
        </w:rPr>
        <w:t xml:space="preserve"> foco en los procedimientos desplegados en el programa para sostener e intensificar las interacciones conflictivas y/o polémicas</w:t>
      </w:r>
      <w:r>
        <w:rPr>
          <w:rFonts w:ascii="Times New Roman" w:hAnsi="Times New Roman" w:cs="Times New Roman"/>
          <w:sz w:val="24"/>
          <w:szCs w:val="24"/>
        </w:rPr>
        <w:t xml:space="preserve"> en un corpus que se</w:t>
      </w:r>
      <w:r w:rsidR="003A7E11">
        <w:rPr>
          <w:rFonts w:ascii="Times New Roman" w:hAnsi="Times New Roman" w:cs="Times New Roman"/>
          <w:sz w:val="24"/>
          <w:szCs w:val="24"/>
        </w:rPr>
        <w:t xml:space="preserve"> compone</w:t>
      </w:r>
      <w:r w:rsidR="0096360C">
        <w:rPr>
          <w:rFonts w:ascii="Times New Roman" w:hAnsi="Times New Roman" w:cs="Times New Roman"/>
          <w:sz w:val="24"/>
          <w:szCs w:val="24"/>
        </w:rPr>
        <w:t xml:space="preserve"> de emisiones del programa de TV</w:t>
      </w:r>
      <w:r w:rsidR="003A7E11">
        <w:rPr>
          <w:rFonts w:ascii="Times New Roman" w:hAnsi="Times New Roman" w:cs="Times New Roman"/>
          <w:sz w:val="24"/>
          <w:szCs w:val="24"/>
        </w:rPr>
        <w:t xml:space="preserve"> abierta</w:t>
      </w:r>
      <w:r w:rsidR="0096360C">
        <w:rPr>
          <w:rFonts w:ascii="Times New Roman" w:hAnsi="Times New Roman" w:cs="Times New Roman"/>
          <w:sz w:val="24"/>
          <w:szCs w:val="24"/>
        </w:rPr>
        <w:t xml:space="preserve"> </w:t>
      </w:r>
      <w:r w:rsidR="0096360C" w:rsidRPr="003A7E11">
        <w:rPr>
          <w:rFonts w:ascii="Times New Roman" w:hAnsi="Times New Roman" w:cs="Times New Roman"/>
          <w:i/>
          <w:sz w:val="24"/>
          <w:szCs w:val="24"/>
        </w:rPr>
        <w:t>Intratables</w:t>
      </w:r>
      <w:r w:rsidR="0096360C">
        <w:rPr>
          <w:rFonts w:ascii="Times New Roman" w:hAnsi="Times New Roman" w:cs="Times New Roman"/>
          <w:sz w:val="24"/>
          <w:szCs w:val="24"/>
        </w:rPr>
        <w:t xml:space="preserve"> (América TV) del año 2016</w:t>
      </w:r>
      <w:r>
        <w:rPr>
          <w:rFonts w:ascii="Times New Roman" w:hAnsi="Times New Roman" w:cs="Times New Roman"/>
          <w:sz w:val="24"/>
          <w:szCs w:val="24"/>
        </w:rPr>
        <w:t xml:space="preserve"> –primer año del gobierno nacional de Cambiemos–. El</w:t>
      </w:r>
      <w:r w:rsidR="003A7E11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>álisis se coloca en la</w:t>
      </w:r>
      <w:r w:rsidR="0096360C">
        <w:rPr>
          <w:rFonts w:ascii="Times New Roman" w:hAnsi="Times New Roman" w:cs="Times New Roman"/>
          <w:sz w:val="24"/>
          <w:szCs w:val="24"/>
        </w:rPr>
        <w:t xml:space="preserve"> perspectiva de los estudios en comunicación y cultura y de la mediatización de la política</w:t>
      </w:r>
      <w:r w:rsidR="003A7E11">
        <w:rPr>
          <w:rFonts w:ascii="Times New Roman" w:hAnsi="Times New Roman" w:cs="Times New Roman"/>
          <w:sz w:val="24"/>
          <w:szCs w:val="24"/>
        </w:rPr>
        <w:t xml:space="preserve">, </w:t>
      </w:r>
      <w:r w:rsidR="0096360C">
        <w:rPr>
          <w:rFonts w:ascii="Times New Roman" w:hAnsi="Times New Roman" w:cs="Times New Roman"/>
          <w:sz w:val="24"/>
          <w:szCs w:val="24"/>
        </w:rPr>
        <w:t>perspectiva</w:t>
      </w:r>
      <w:r w:rsidR="003A7E11">
        <w:rPr>
          <w:rFonts w:ascii="Times New Roman" w:hAnsi="Times New Roman" w:cs="Times New Roman"/>
          <w:sz w:val="24"/>
          <w:szCs w:val="24"/>
        </w:rPr>
        <w:t xml:space="preserve"> que</w:t>
      </w:r>
      <w:r w:rsidR="0096360C">
        <w:rPr>
          <w:rFonts w:ascii="Times New Roman" w:hAnsi="Times New Roman" w:cs="Times New Roman"/>
          <w:sz w:val="24"/>
          <w:szCs w:val="24"/>
        </w:rPr>
        <w:t xml:space="preserve"> se interroga por las interacciones y mutuas afectaciones entre el discurso político, el de la información y el del entretenimiento. En este sentido, el carácter híbrido de este producto televisivo (enfatizado incluso por una profusión de </w:t>
      </w:r>
      <w:proofErr w:type="spellStart"/>
      <w:r w:rsidR="0096360C">
        <w:rPr>
          <w:rFonts w:ascii="Times New Roman" w:hAnsi="Times New Roman" w:cs="Times New Roman"/>
          <w:sz w:val="24"/>
          <w:szCs w:val="24"/>
        </w:rPr>
        <w:t>metadiscursos</w:t>
      </w:r>
      <w:proofErr w:type="spellEnd"/>
      <w:r w:rsidR="0096360C">
        <w:rPr>
          <w:rFonts w:ascii="Times New Roman" w:hAnsi="Times New Roman" w:cs="Times New Roman"/>
          <w:sz w:val="24"/>
          <w:szCs w:val="24"/>
        </w:rPr>
        <w:t xml:space="preserve"> en los medios gráficos) implica un cambio importante en relación con otras formas de aparición y escenificación de la palabra política en la TV abierta argentina. </w:t>
      </w:r>
    </w:p>
    <w:p w:rsidR="0096360C" w:rsidRPr="0096360C" w:rsidRDefault="00431BA6" w:rsidP="007C04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 </w:t>
      </w:r>
      <w:r w:rsidR="00BA16B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os preguntamos por el campo de efectos de sentido posibles en relación con la interpelación</w:t>
      </w:r>
      <w:r w:rsidR="00BE3A0D">
        <w:rPr>
          <w:rFonts w:ascii="Times New Roman" w:hAnsi="Times New Roman" w:cs="Times New Roman"/>
          <w:sz w:val="24"/>
          <w:szCs w:val="24"/>
        </w:rPr>
        <w:t>, la</w:t>
      </w:r>
      <w:r>
        <w:rPr>
          <w:rFonts w:ascii="Times New Roman" w:hAnsi="Times New Roman" w:cs="Times New Roman"/>
          <w:sz w:val="24"/>
          <w:szCs w:val="24"/>
        </w:rPr>
        <w:t xml:space="preserve"> construcción de colectivos</w:t>
      </w:r>
      <w:r w:rsidR="00BE3A0D">
        <w:rPr>
          <w:rFonts w:ascii="Times New Roman" w:hAnsi="Times New Roman" w:cs="Times New Roman"/>
          <w:sz w:val="24"/>
          <w:szCs w:val="24"/>
        </w:rPr>
        <w:t xml:space="preserve"> y del antagonismo político</w:t>
      </w:r>
      <w:r>
        <w:rPr>
          <w:rFonts w:ascii="Times New Roman" w:hAnsi="Times New Roman" w:cs="Times New Roman"/>
          <w:sz w:val="24"/>
          <w:szCs w:val="24"/>
        </w:rPr>
        <w:t xml:space="preserve">, entendido como un proceso comunicacional y cultural en el que los discursos políticos y los discursos de los medios masivos de comunicación entran en conflicto. </w:t>
      </w:r>
    </w:p>
    <w:sectPr w:rsidR="0096360C" w:rsidRPr="0096360C" w:rsidSect="008570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efaultTabStop w:val="708"/>
  <w:hyphenationZone w:val="425"/>
  <w:characterSpacingControl w:val="doNotCompress"/>
  <w:compat/>
  <w:rsids>
    <w:rsidRoot w:val="00AA4924"/>
    <w:rsid w:val="00111F09"/>
    <w:rsid w:val="003A7E11"/>
    <w:rsid w:val="00431BA6"/>
    <w:rsid w:val="00434D9F"/>
    <w:rsid w:val="005C10B6"/>
    <w:rsid w:val="007C0448"/>
    <w:rsid w:val="0085706C"/>
    <w:rsid w:val="0096360C"/>
    <w:rsid w:val="009A0CD5"/>
    <w:rsid w:val="00A45FDD"/>
    <w:rsid w:val="00AA4924"/>
    <w:rsid w:val="00BA16B6"/>
    <w:rsid w:val="00BE3A0D"/>
    <w:rsid w:val="00DD75F6"/>
    <w:rsid w:val="00E264A6"/>
    <w:rsid w:val="00F5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contursi maria eugenia</cp:lastModifiedBy>
  <cp:revision>4</cp:revision>
  <dcterms:created xsi:type="dcterms:W3CDTF">2019-07-23T17:06:00Z</dcterms:created>
  <dcterms:modified xsi:type="dcterms:W3CDTF">2019-07-25T17:21:00Z</dcterms:modified>
</cp:coreProperties>
</file>