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D1B" w:rsidRPr="00B073CF" w:rsidRDefault="00B073CF" w:rsidP="00B16D1B">
      <w:pPr>
        <w:spacing w:before="120" w:after="120" w:line="360" w:lineRule="auto"/>
        <w:jc w:val="center"/>
        <w:rPr>
          <w:rFonts w:ascii="Times New Roman" w:hAnsi="Times New Roman"/>
          <w:sz w:val="24"/>
          <w:szCs w:val="24"/>
        </w:rPr>
      </w:pPr>
      <w:r>
        <w:rPr>
          <w:rFonts w:ascii="Arial" w:hAnsi="Arial" w:cs="Arial"/>
          <w:noProof/>
          <w:color w:val="666666"/>
          <w:lang w:eastAsia="es-AR"/>
        </w:rPr>
        <w:drawing>
          <wp:inline distT="0" distB="0" distL="0" distR="0" wp14:anchorId="1C1ADA96" wp14:editId="4D40661D">
            <wp:extent cx="5400675" cy="1186578"/>
            <wp:effectExtent l="0" t="0" r="0" b="0"/>
            <wp:docPr id="1" name="Imagen 1" descr="alt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1186578"/>
                    </a:xfrm>
                    <a:prstGeom prst="rect">
                      <a:avLst/>
                    </a:prstGeom>
                    <a:noFill/>
                    <a:ln>
                      <a:noFill/>
                    </a:ln>
                  </pic:spPr>
                </pic:pic>
              </a:graphicData>
            </a:graphic>
          </wp:inline>
        </w:drawing>
      </w:r>
    </w:p>
    <w:p w:rsidR="00DD49FD" w:rsidRDefault="0021454E" w:rsidP="0021454E">
      <w:pPr>
        <w:shd w:val="clear" w:color="auto" w:fill="FFFFFF"/>
        <w:spacing w:after="0" w:line="240" w:lineRule="auto"/>
        <w:jc w:val="center"/>
        <w:rPr>
          <w:rFonts w:ascii="Times New Roman" w:eastAsia="Times New Roman" w:hAnsi="Times New Roman" w:cs="Times New Roman"/>
          <w:color w:val="000000"/>
          <w:sz w:val="36"/>
          <w:szCs w:val="36"/>
          <w:lang w:eastAsia="es-AR"/>
        </w:rPr>
      </w:pPr>
      <w:r w:rsidRPr="0021454E">
        <w:rPr>
          <w:rFonts w:ascii="Times New Roman" w:eastAsia="Times New Roman" w:hAnsi="Times New Roman" w:cs="Times New Roman"/>
          <w:color w:val="000000"/>
          <w:sz w:val="36"/>
          <w:szCs w:val="36"/>
          <w:lang w:eastAsia="es-AR"/>
        </w:rPr>
        <w:t>Análisis comparativo de la escritura de palab</w:t>
      </w:r>
      <w:r>
        <w:rPr>
          <w:rFonts w:ascii="Times New Roman" w:eastAsia="Times New Roman" w:hAnsi="Times New Roman" w:cs="Times New Roman"/>
          <w:color w:val="000000"/>
          <w:sz w:val="36"/>
          <w:szCs w:val="36"/>
          <w:lang w:eastAsia="es-AR"/>
        </w:rPr>
        <w:t>ras en niños con desfasaje en</w:t>
      </w:r>
      <w:r w:rsidRPr="0021454E">
        <w:rPr>
          <w:rFonts w:ascii="Times New Roman" w:eastAsia="Times New Roman" w:hAnsi="Times New Roman" w:cs="Times New Roman"/>
          <w:color w:val="000000"/>
          <w:sz w:val="36"/>
          <w:szCs w:val="36"/>
          <w:lang w:eastAsia="es-AR"/>
        </w:rPr>
        <w:t xml:space="preserve"> el aprendizaje en 2° año de la escuela primaria.</w:t>
      </w:r>
      <w:r>
        <w:rPr>
          <w:rFonts w:ascii="Times New Roman" w:eastAsia="Times New Roman" w:hAnsi="Times New Roman" w:cs="Times New Roman"/>
          <w:color w:val="000000"/>
          <w:sz w:val="36"/>
          <w:szCs w:val="36"/>
          <w:lang w:eastAsia="es-AR"/>
        </w:rPr>
        <w:t xml:space="preserve"> </w:t>
      </w:r>
      <w:r w:rsidRPr="0021454E">
        <w:rPr>
          <w:rFonts w:ascii="Times New Roman" w:eastAsia="Times New Roman" w:hAnsi="Times New Roman" w:cs="Times New Roman"/>
          <w:color w:val="000000"/>
          <w:sz w:val="36"/>
          <w:szCs w:val="36"/>
          <w:lang w:eastAsia="es-AR"/>
        </w:rPr>
        <w:t>El uso de estrategias analíticas</w:t>
      </w:r>
      <w:r w:rsidR="00DD49FD">
        <w:rPr>
          <w:rFonts w:ascii="Times New Roman" w:eastAsia="Times New Roman" w:hAnsi="Times New Roman" w:cs="Times New Roman"/>
          <w:color w:val="000000"/>
          <w:sz w:val="36"/>
          <w:szCs w:val="36"/>
          <w:lang w:eastAsia="es-AR"/>
        </w:rPr>
        <w:t xml:space="preserve"> y ortográficas como efecto de la implementación del Programa:</w:t>
      </w:r>
    </w:p>
    <w:p w:rsidR="0021454E" w:rsidRPr="0021454E" w:rsidRDefault="0021454E" w:rsidP="0021454E">
      <w:pPr>
        <w:shd w:val="clear" w:color="auto" w:fill="FFFFFF"/>
        <w:spacing w:after="0" w:line="240" w:lineRule="auto"/>
        <w:jc w:val="center"/>
        <w:rPr>
          <w:rFonts w:ascii="Times New Roman" w:eastAsia="Times New Roman" w:hAnsi="Times New Roman" w:cs="Times New Roman"/>
          <w:color w:val="222222"/>
          <w:sz w:val="36"/>
          <w:szCs w:val="36"/>
          <w:lang w:eastAsia="es-AR"/>
        </w:rPr>
      </w:pPr>
      <w:r w:rsidRPr="0021454E">
        <w:rPr>
          <w:rFonts w:ascii="Times New Roman" w:eastAsia="Times New Roman" w:hAnsi="Times New Roman" w:cs="Times New Roman"/>
          <w:i/>
          <w:iCs/>
          <w:color w:val="000000"/>
          <w:sz w:val="36"/>
          <w:szCs w:val="36"/>
          <w:lang w:eastAsia="es-AR"/>
        </w:rPr>
        <w:t>Leamos Juntos</w:t>
      </w:r>
      <w:r w:rsidR="00DD49FD">
        <w:rPr>
          <w:rFonts w:ascii="Times New Roman" w:eastAsia="Times New Roman" w:hAnsi="Times New Roman" w:cs="Times New Roman"/>
          <w:i/>
          <w:iCs/>
          <w:color w:val="000000"/>
          <w:sz w:val="36"/>
          <w:szCs w:val="36"/>
          <w:lang w:eastAsia="es-AR"/>
        </w:rPr>
        <w:t>.</w:t>
      </w:r>
      <w:bookmarkStart w:id="0" w:name="_GoBack"/>
      <w:bookmarkEnd w:id="0"/>
    </w:p>
    <w:p w:rsidR="00B16D1B" w:rsidRPr="0021454E" w:rsidRDefault="00B16D1B" w:rsidP="00B16D1B">
      <w:pPr>
        <w:spacing w:line="360" w:lineRule="auto"/>
        <w:rPr>
          <w:rFonts w:ascii="Times New Roman" w:hAnsi="Times New Roman" w:cs="Times New Roman"/>
          <w:color w:val="444444"/>
          <w:sz w:val="24"/>
          <w:szCs w:val="24"/>
          <w:shd w:val="clear" w:color="auto" w:fill="FFFFFF"/>
        </w:rPr>
      </w:pPr>
    </w:p>
    <w:p w:rsidR="0021454E" w:rsidRPr="0021454E" w:rsidRDefault="0021454E" w:rsidP="0021454E">
      <w:pPr>
        <w:shd w:val="clear" w:color="auto" w:fill="FFFFFF"/>
        <w:spacing w:after="0" w:line="240" w:lineRule="auto"/>
        <w:rPr>
          <w:rFonts w:ascii="Times New Roman" w:eastAsia="Times New Roman" w:hAnsi="Times New Roman" w:cs="Times New Roman"/>
          <w:color w:val="222222"/>
          <w:sz w:val="24"/>
          <w:szCs w:val="24"/>
          <w:lang w:eastAsia="es-AR"/>
        </w:rPr>
      </w:pPr>
      <w:r w:rsidRPr="0021454E">
        <w:rPr>
          <w:rFonts w:ascii="Times New Roman" w:eastAsia="Times New Roman" w:hAnsi="Times New Roman" w:cs="Times New Roman"/>
          <w:color w:val="000000"/>
          <w:sz w:val="24"/>
          <w:szCs w:val="24"/>
          <w:lang w:eastAsia="es-AR"/>
        </w:rPr>
        <w:t>Autores: Sandra Marder (</w:t>
      </w:r>
      <w:proofErr w:type="spellStart"/>
      <w:r w:rsidRPr="0021454E">
        <w:rPr>
          <w:rFonts w:ascii="Times New Roman" w:eastAsia="Times New Roman" w:hAnsi="Times New Roman" w:cs="Times New Roman"/>
          <w:color w:val="000000"/>
          <w:sz w:val="24"/>
          <w:szCs w:val="24"/>
          <w:lang w:eastAsia="es-AR"/>
        </w:rPr>
        <w:t>a,b</w:t>
      </w:r>
      <w:proofErr w:type="spellEnd"/>
      <w:r w:rsidRPr="0021454E">
        <w:rPr>
          <w:rFonts w:ascii="Times New Roman" w:eastAsia="Times New Roman" w:hAnsi="Times New Roman" w:cs="Times New Roman"/>
          <w:color w:val="000000"/>
          <w:sz w:val="24"/>
          <w:szCs w:val="24"/>
          <w:lang w:eastAsia="es-AR"/>
        </w:rPr>
        <w:t xml:space="preserve">), Eugenia </w:t>
      </w:r>
      <w:proofErr w:type="spellStart"/>
      <w:r w:rsidRPr="0021454E">
        <w:rPr>
          <w:rFonts w:ascii="Times New Roman" w:eastAsia="Times New Roman" w:hAnsi="Times New Roman" w:cs="Times New Roman"/>
          <w:color w:val="000000"/>
          <w:sz w:val="24"/>
          <w:szCs w:val="24"/>
          <w:lang w:eastAsia="es-AR"/>
        </w:rPr>
        <w:t>Centeleghe</w:t>
      </w:r>
      <w:proofErr w:type="spellEnd"/>
      <w:r w:rsidRPr="0021454E">
        <w:rPr>
          <w:rFonts w:ascii="Times New Roman" w:eastAsia="Times New Roman" w:hAnsi="Times New Roman" w:cs="Times New Roman"/>
          <w:color w:val="000000"/>
          <w:sz w:val="24"/>
          <w:szCs w:val="24"/>
          <w:lang w:eastAsia="es-AR"/>
        </w:rPr>
        <w:t>(</w:t>
      </w:r>
      <w:proofErr w:type="spellStart"/>
      <w:r w:rsidRPr="0021454E">
        <w:rPr>
          <w:rFonts w:ascii="Times New Roman" w:eastAsia="Times New Roman" w:hAnsi="Times New Roman" w:cs="Times New Roman"/>
          <w:color w:val="000000"/>
          <w:sz w:val="24"/>
          <w:szCs w:val="24"/>
          <w:lang w:eastAsia="es-AR"/>
        </w:rPr>
        <w:t>a,b</w:t>
      </w:r>
      <w:proofErr w:type="spellEnd"/>
      <w:r w:rsidRPr="0021454E">
        <w:rPr>
          <w:rFonts w:ascii="Times New Roman" w:eastAsia="Times New Roman" w:hAnsi="Times New Roman" w:cs="Times New Roman"/>
          <w:color w:val="000000"/>
          <w:sz w:val="24"/>
          <w:szCs w:val="24"/>
          <w:lang w:eastAsia="es-AR"/>
        </w:rPr>
        <w:t xml:space="preserve">), Eugenia </w:t>
      </w:r>
      <w:proofErr w:type="spellStart"/>
      <w:r w:rsidRPr="0021454E">
        <w:rPr>
          <w:rFonts w:ascii="Times New Roman" w:eastAsia="Times New Roman" w:hAnsi="Times New Roman" w:cs="Times New Roman"/>
          <w:color w:val="000000"/>
          <w:sz w:val="24"/>
          <w:szCs w:val="24"/>
          <w:lang w:eastAsia="es-AR"/>
        </w:rPr>
        <w:t>Simiele</w:t>
      </w:r>
      <w:proofErr w:type="spellEnd"/>
      <w:r w:rsidRPr="0021454E">
        <w:rPr>
          <w:rFonts w:ascii="Times New Roman" w:eastAsia="Times New Roman" w:hAnsi="Times New Roman" w:cs="Times New Roman"/>
          <w:color w:val="000000"/>
          <w:sz w:val="24"/>
          <w:szCs w:val="24"/>
          <w:lang w:eastAsia="es-AR"/>
        </w:rPr>
        <w:t xml:space="preserve"> (c), </w:t>
      </w:r>
      <w:proofErr w:type="spellStart"/>
      <w:r w:rsidRPr="0021454E">
        <w:rPr>
          <w:rFonts w:ascii="Times New Roman" w:eastAsia="Times New Roman" w:hAnsi="Times New Roman" w:cs="Times New Roman"/>
          <w:color w:val="000000"/>
          <w:sz w:val="24"/>
          <w:szCs w:val="24"/>
          <w:lang w:eastAsia="es-AR"/>
        </w:rPr>
        <w:t>Ayelén</w:t>
      </w:r>
      <w:proofErr w:type="spellEnd"/>
      <w:r w:rsidRPr="0021454E">
        <w:rPr>
          <w:rFonts w:ascii="Times New Roman" w:eastAsia="Times New Roman" w:hAnsi="Times New Roman" w:cs="Times New Roman"/>
          <w:color w:val="000000"/>
          <w:sz w:val="24"/>
          <w:szCs w:val="24"/>
          <w:lang w:eastAsia="es-AR"/>
        </w:rPr>
        <w:t xml:space="preserve"> Rodríguez (d)  </w:t>
      </w:r>
      <w:proofErr w:type="spellStart"/>
      <w:r w:rsidRPr="0021454E">
        <w:rPr>
          <w:rFonts w:ascii="Times New Roman" w:eastAsia="Times New Roman" w:hAnsi="Times New Roman" w:cs="Times New Roman"/>
          <w:color w:val="000000"/>
          <w:sz w:val="24"/>
          <w:szCs w:val="24"/>
          <w:lang w:eastAsia="es-AR"/>
        </w:rPr>
        <w:t>Micol</w:t>
      </w:r>
      <w:proofErr w:type="spellEnd"/>
      <w:r w:rsidRPr="0021454E">
        <w:rPr>
          <w:rFonts w:ascii="Times New Roman" w:eastAsia="Times New Roman" w:hAnsi="Times New Roman" w:cs="Times New Roman"/>
          <w:color w:val="000000"/>
          <w:sz w:val="24"/>
          <w:szCs w:val="24"/>
          <w:lang w:eastAsia="es-AR"/>
        </w:rPr>
        <w:t xml:space="preserve"> </w:t>
      </w:r>
      <w:proofErr w:type="spellStart"/>
      <w:r w:rsidRPr="0021454E">
        <w:rPr>
          <w:rFonts w:ascii="Times New Roman" w:eastAsia="Times New Roman" w:hAnsi="Times New Roman" w:cs="Times New Roman"/>
          <w:color w:val="000000"/>
          <w:sz w:val="24"/>
          <w:szCs w:val="24"/>
          <w:lang w:eastAsia="es-AR"/>
        </w:rPr>
        <w:t>Basigalup</w:t>
      </w:r>
      <w:proofErr w:type="spellEnd"/>
      <w:r w:rsidRPr="0021454E">
        <w:rPr>
          <w:rFonts w:ascii="Times New Roman" w:eastAsia="Times New Roman" w:hAnsi="Times New Roman" w:cs="Times New Roman"/>
          <w:color w:val="000000"/>
          <w:sz w:val="24"/>
          <w:szCs w:val="24"/>
          <w:lang w:eastAsia="es-AR"/>
        </w:rPr>
        <w:t xml:space="preserve"> (b), Susana Di </w:t>
      </w:r>
      <w:proofErr w:type="spellStart"/>
      <w:r w:rsidRPr="0021454E">
        <w:rPr>
          <w:rFonts w:ascii="Times New Roman" w:eastAsia="Times New Roman" w:hAnsi="Times New Roman" w:cs="Times New Roman"/>
          <w:color w:val="000000"/>
          <w:sz w:val="24"/>
          <w:szCs w:val="24"/>
          <w:lang w:eastAsia="es-AR"/>
        </w:rPr>
        <w:t>Iorio</w:t>
      </w:r>
      <w:proofErr w:type="spellEnd"/>
      <w:r w:rsidRPr="0021454E">
        <w:rPr>
          <w:rFonts w:ascii="Times New Roman" w:eastAsia="Times New Roman" w:hAnsi="Times New Roman" w:cs="Times New Roman"/>
          <w:color w:val="000000"/>
          <w:sz w:val="24"/>
          <w:szCs w:val="24"/>
          <w:lang w:eastAsia="es-AR"/>
        </w:rPr>
        <w:t xml:space="preserve"> (a) Roxana </w:t>
      </w:r>
      <w:proofErr w:type="spellStart"/>
      <w:r w:rsidRPr="0021454E">
        <w:rPr>
          <w:rFonts w:ascii="Times New Roman" w:eastAsia="Times New Roman" w:hAnsi="Times New Roman" w:cs="Times New Roman"/>
          <w:color w:val="000000"/>
          <w:sz w:val="24"/>
          <w:szCs w:val="24"/>
          <w:lang w:eastAsia="es-AR"/>
        </w:rPr>
        <w:t>Castrioti</w:t>
      </w:r>
      <w:proofErr w:type="spellEnd"/>
      <w:r w:rsidRPr="0021454E">
        <w:rPr>
          <w:rFonts w:ascii="Times New Roman" w:eastAsia="Times New Roman" w:hAnsi="Times New Roman" w:cs="Times New Roman"/>
          <w:color w:val="000000"/>
          <w:sz w:val="24"/>
          <w:szCs w:val="24"/>
          <w:lang w:eastAsia="es-AR"/>
        </w:rPr>
        <w:t xml:space="preserve"> (e) Aimé </w:t>
      </w:r>
      <w:proofErr w:type="spellStart"/>
      <w:r w:rsidRPr="0021454E">
        <w:rPr>
          <w:rFonts w:ascii="Times New Roman" w:eastAsia="Times New Roman" w:hAnsi="Times New Roman" w:cs="Times New Roman"/>
          <w:color w:val="000000"/>
          <w:sz w:val="24"/>
          <w:szCs w:val="24"/>
          <w:lang w:eastAsia="es-AR"/>
        </w:rPr>
        <w:t>Lescano</w:t>
      </w:r>
      <w:proofErr w:type="spellEnd"/>
      <w:r w:rsidRPr="0021454E">
        <w:rPr>
          <w:rFonts w:ascii="Times New Roman" w:eastAsia="Times New Roman" w:hAnsi="Times New Roman" w:cs="Times New Roman"/>
          <w:color w:val="000000"/>
          <w:sz w:val="24"/>
          <w:szCs w:val="24"/>
          <w:lang w:eastAsia="es-AR"/>
        </w:rPr>
        <w:t xml:space="preserve"> (b) Melina </w:t>
      </w:r>
      <w:proofErr w:type="spellStart"/>
      <w:r w:rsidRPr="0021454E">
        <w:rPr>
          <w:rFonts w:ascii="Times New Roman" w:eastAsia="Times New Roman" w:hAnsi="Times New Roman" w:cs="Times New Roman"/>
          <w:color w:val="000000"/>
          <w:sz w:val="24"/>
          <w:szCs w:val="24"/>
          <w:lang w:eastAsia="es-AR"/>
        </w:rPr>
        <w:t>Cerasari</w:t>
      </w:r>
      <w:proofErr w:type="spellEnd"/>
      <w:r w:rsidRPr="0021454E">
        <w:rPr>
          <w:rFonts w:ascii="Times New Roman" w:eastAsia="Times New Roman" w:hAnsi="Times New Roman" w:cs="Times New Roman"/>
          <w:color w:val="000000"/>
          <w:sz w:val="24"/>
          <w:szCs w:val="24"/>
          <w:lang w:eastAsia="es-AR"/>
        </w:rPr>
        <w:t xml:space="preserve"> (b)  Adriana </w:t>
      </w:r>
      <w:proofErr w:type="spellStart"/>
      <w:r w:rsidRPr="0021454E">
        <w:rPr>
          <w:rFonts w:ascii="Times New Roman" w:eastAsia="Times New Roman" w:hAnsi="Times New Roman" w:cs="Times New Roman"/>
          <w:color w:val="000000"/>
          <w:sz w:val="24"/>
          <w:szCs w:val="24"/>
          <w:lang w:eastAsia="es-AR"/>
        </w:rPr>
        <w:t>Sanjurjo</w:t>
      </w:r>
      <w:proofErr w:type="spellEnd"/>
      <w:r w:rsidRPr="0021454E">
        <w:rPr>
          <w:rFonts w:ascii="Times New Roman" w:eastAsia="Times New Roman" w:hAnsi="Times New Roman" w:cs="Times New Roman"/>
          <w:color w:val="000000"/>
          <w:sz w:val="24"/>
          <w:szCs w:val="24"/>
          <w:lang w:eastAsia="es-AR"/>
        </w:rPr>
        <w:t xml:space="preserve"> (a), Jésica </w:t>
      </w:r>
      <w:proofErr w:type="spellStart"/>
      <w:r w:rsidRPr="0021454E">
        <w:rPr>
          <w:rFonts w:ascii="Times New Roman" w:eastAsia="Times New Roman" w:hAnsi="Times New Roman" w:cs="Times New Roman"/>
          <w:color w:val="000000"/>
          <w:sz w:val="24"/>
          <w:szCs w:val="24"/>
          <w:lang w:eastAsia="es-AR"/>
        </w:rPr>
        <w:t>Máspoli</w:t>
      </w:r>
      <w:proofErr w:type="spellEnd"/>
      <w:r w:rsidRPr="0021454E">
        <w:rPr>
          <w:rFonts w:ascii="Times New Roman" w:eastAsia="Times New Roman" w:hAnsi="Times New Roman" w:cs="Times New Roman"/>
          <w:color w:val="000000"/>
          <w:sz w:val="24"/>
          <w:szCs w:val="24"/>
          <w:lang w:eastAsia="es-AR"/>
        </w:rPr>
        <w:t xml:space="preserve"> (a), Soledad Casanova</w:t>
      </w:r>
      <w:r>
        <w:rPr>
          <w:rFonts w:ascii="Times New Roman" w:eastAsia="Times New Roman" w:hAnsi="Times New Roman" w:cs="Times New Roman"/>
          <w:color w:val="000000"/>
          <w:sz w:val="24"/>
          <w:szCs w:val="24"/>
          <w:lang w:eastAsia="es-AR"/>
        </w:rPr>
        <w:t>s (b) Irina Iglesias (</w:t>
      </w:r>
      <w:r w:rsidRPr="0021454E">
        <w:rPr>
          <w:rFonts w:ascii="Times New Roman" w:eastAsia="Times New Roman" w:hAnsi="Times New Roman" w:cs="Times New Roman"/>
          <w:color w:val="000000"/>
          <w:sz w:val="24"/>
          <w:szCs w:val="24"/>
          <w:lang w:eastAsia="es-AR"/>
        </w:rPr>
        <w:t>b, f)</w:t>
      </w:r>
    </w:p>
    <w:p w:rsidR="0021454E" w:rsidRPr="0021454E" w:rsidRDefault="0021454E" w:rsidP="0021454E">
      <w:pPr>
        <w:shd w:val="clear" w:color="auto" w:fill="FFFFFF"/>
        <w:spacing w:after="0" w:line="240" w:lineRule="auto"/>
        <w:rPr>
          <w:rFonts w:ascii="Times New Roman" w:eastAsia="Times New Roman" w:hAnsi="Times New Roman" w:cs="Times New Roman"/>
          <w:color w:val="222222"/>
          <w:sz w:val="24"/>
          <w:szCs w:val="24"/>
          <w:lang w:eastAsia="es-AR"/>
        </w:rPr>
      </w:pPr>
    </w:p>
    <w:p w:rsidR="0021454E" w:rsidRPr="0021454E" w:rsidRDefault="0021454E" w:rsidP="0021454E">
      <w:pPr>
        <w:shd w:val="clear" w:color="auto" w:fill="FFFFFF"/>
        <w:spacing w:after="0" w:line="240" w:lineRule="auto"/>
        <w:rPr>
          <w:rFonts w:ascii="Times New Roman" w:eastAsia="Times New Roman" w:hAnsi="Times New Roman" w:cs="Times New Roman"/>
          <w:color w:val="222222"/>
          <w:sz w:val="24"/>
          <w:szCs w:val="24"/>
          <w:lang w:eastAsia="es-AR"/>
        </w:rPr>
      </w:pPr>
    </w:p>
    <w:p w:rsidR="0021454E" w:rsidRPr="0021454E" w:rsidRDefault="0021454E" w:rsidP="0021454E">
      <w:pPr>
        <w:shd w:val="clear" w:color="auto" w:fill="FFFFFF"/>
        <w:spacing w:after="0" w:line="240" w:lineRule="auto"/>
        <w:rPr>
          <w:rFonts w:ascii="Times New Roman" w:eastAsia="Times New Roman" w:hAnsi="Times New Roman" w:cs="Times New Roman"/>
          <w:color w:val="222222"/>
          <w:sz w:val="24"/>
          <w:szCs w:val="24"/>
          <w:lang w:eastAsia="es-AR"/>
        </w:rPr>
      </w:pPr>
      <w:r w:rsidRPr="0021454E">
        <w:rPr>
          <w:rFonts w:ascii="Times New Roman" w:eastAsia="Times New Roman" w:hAnsi="Times New Roman" w:cs="Times New Roman"/>
          <w:color w:val="222222"/>
          <w:sz w:val="24"/>
          <w:szCs w:val="24"/>
          <w:lang w:eastAsia="es-AR"/>
        </w:rPr>
        <w:t>(</w:t>
      </w:r>
      <w:r w:rsidRPr="0021454E">
        <w:rPr>
          <w:rFonts w:ascii="Times New Roman" w:eastAsia="Times New Roman" w:hAnsi="Times New Roman" w:cs="Times New Roman"/>
          <w:color w:val="000000"/>
          <w:sz w:val="24"/>
          <w:szCs w:val="24"/>
          <w:lang w:eastAsia="es-AR"/>
        </w:rPr>
        <w:t>a) Centro de Estudios en Nutrición y Desarrollo infantil (CEREN) de la Comisión de Investigaciones científicas de la provincia de Bs As (CIC-PBA)</w:t>
      </w:r>
    </w:p>
    <w:p w:rsidR="0021454E" w:rsidRPr="0021454E" w:rsidRDefault="0021454E" w:rsidP="0021454E">
      <w:pPr>
        <w:spacing w:after="0" w:line="240" w:lineRule="auto"/>
        <w:rPr>
          <w:rFonts w:ascii="Times New Roman" w:eastAsia="Times New Roman" w:hAnsi="Times New Roman" w:cs="Times New Roman"/>
          <w:color w:val="500050"/>
          <w:sz w:val="24"/>
          <w:szCs w:val="24"/>
          <w:shd w:val="clear" w:color="auto" w:fill="FFFFFF"/>
          <w:lang w:eastAsia="es-AR"/>
        </w:rPr>
      </w:pPr>
      <w:r w:rsidRPr="0021454E">
        <w:rPr>
          <w:rFonts w:ascii="Times New Roman" w:eastAsia="Times New Roman" w:hAnsi="Times New Roman" w:cs="Times New Roman"/>
          <w:color w:val="000000"/>
          <w:sz w:val="24"/>
          <w:szCs w:val="24"/>
          <w:shd w:val="clear" w:color="auto" w:fill="FFFFFF"/>
          <w:lang w:eastAsia="es-AR"/>
        </w:rPr>
        <w:t>(b) Facultad de Psicología de la Universidad Nacional de La Plata (UNLP)</w:t>
      </w:r>
    </w:p>
    <w:p w:rsidR="0021454E" w:rsidRPr="0021454E" w:rsidRDefault="0021454E" w:rsidP="0021454E">
      <w:pPr>
        <w:spacing w:after="0" w:line="240" w:lineRule="auto"/>
        <w:rPr>
          <w:rFonts w:ascii="Times New Roman" w:eastAsia="Times New Roman" w:hAnsi="Times New Roman" w:cs="Times New Roman"/>
          <w:color w:val="500050"/>
          <w:sz w:val="24"/>
          <w:szCs w:val="24"/>
          <w:shd w:val="clear" w:color="auto" w:fill="FFFFFF"/>
          <w:lang w:eastAsia="es-AR"/>
        </w:rPr>
      </w:pPr>
      <w:r w:rsidRPr="0021454E">
        <w:rPr>
          <w:rFonts w:ascii="Times New Roman" w:eastAsia="Times New Roman" w:hAnsi="Times New Roman" w:cs="Times New Roman"/>
          <w:color w:val="000000"/>
          <w:sz w:val="24"/>
          <w:szCs w:val="24"/>
          <w:shd w:val="clear" w:color="auto" w:fill="FFFFFF"/>
          <w:lang w:eastAsia="es-AR"/>
        </w:rPr>
        <w:t>(c) Escuela Liceo Víctor Mercante de la UNLP</w:t>
      </w:r>
    </w:p>
    <w:p w:rsidR="0021454E" w:rsidRPr="0021454E" w:rsidRDefault="0021454E" w:rsidP="0021454E">
      <w:pPr>
        <w:shd w:val="clear" w:color="auto" w:fill="FFFFFF"/>
        <w:spacing w:after="0" w:line="240" w:lineRule="auto"/>
        <w:rPr>
          <w:rFonts w:ascii="Times New Roman" w:eastAsia="Times New Roman" w:hAnsi="Times New Roman" w:cs="Times New Roman"/>
          <w:color w:val="222222"/>
          <w:sz w:val="24"/>
          <w:szCs w:val="24"/>
          <w:lang w:eastAsia="es-AR"/>
        </w:rPr>
      </w:pPr>
      <w:r w:rsidRPr="0021454E">
        <w:rPr>
          <w:rFonts w:ascii="Times New Roman" w:eastAsia="Times New Roman" w:hAnsi="Times New Roman" w:cs="Times New Roman"/>
          <w:color w:val="000000"/>
          <w:sz w:val="24"/>
          <w:szCs w:val="24"/>
          <w:lang w:eastAsia="es-AR"/>
        </w:rPr>
        <w:t>(d) Facultad de Psicología. UBA</w:t>
      </w:r>
    </w:p>
    <w:p w:rsidR="0021454E" w:rsidRPr="0021454E" w:rsidRDefault="0021454E" w:rsidP="0021454E">
      <w:pPr>
        <w:shd w:val="clear" w:color="auto" w:fill="FFFFFF"/>
        <w:spacing w:after="0" w:line="240" w:lineRule="auto"/>
        <w:rPr>
          <w:rFonts w:ascii="Times New Roman" w:eastAsia="Times New Roman" w:hAnsi="Times New Roman" w:cs="Times New Roman"/>
          <w:color w:val="222222"/>
          <w:sz w:val="24"/>
          <w:szCs w:val="24"/>
          <w:lang w:eastAsia="es-AR"/>
        </w:rPr>
      </w:pPr>
      <w:r w:rsidRPr="0021454E">
        <w:rPr>
          <w:rFonts w:ascii="Times New Roman" w:eastAsia="Times New Roman" w:hAnsi="Times New Roman" w:cs="Times New Roman"/>
          <w:color w:val="000000"/>
          <w:sz w:val="24"/>
          <w:szCs w:val="24"/>
          <w:lang w:eastAsia="es-AR"/>
        </w:rPr>
        <w:t>(e) H.Z.G.A. Mi pueblo, Florencio Varela</w:t>
      </w:r>
    </w:p>
    <w:p w:rsidR="0021454E" w:rsidRPr="0021454E" w:rsidRDefault="0021454E" w:rsidP="0021454E">
      <w:pPr>
        <w:shd w:val="clear" w:color="auto" w:fill="FFFFFF"/>
        <w:spacing w:after="0" w:line="240" w:lineRule="auto"/>
        <w:rPr>
          <w:rFonts w:ascii="Times New Roman" w:eastAsia="Times New Roman" w:hAnsi="Times New Roman" w:cs="Times New Roman"/>
          <w:color w:val="222222"/>
          <w:sz w:val="24"/>
          <w:szCs w:val="24"/>
          <w:lang w:eastAsia="es-AR"/>
        </w:rPr>
      </w:pPr>
      <w:r w:rsidRPr="0021454E">
        <w:rPr>
          <w:rFonts w:ascii="Times New Roman" w:eastAsia="Times New Roman" w:hAnsi="Times New Roman" w:cs="Times New Roman"/>
          <w:color w:val="000000"/>
          <w:sz w:val="24"/>
          <w:szCs w:val="24"/>
          <w:lang w:eastAsia="es-AR"/>
        </w:rPr>
        <w:t>(f) Facultad de Humanidades de la UNLP.</w:t>
      </w:r>
    </w:p>
    <w:p w:rsidR="0021454E" w:rsidRPr="0021454E" w:rsidRDefault="0021454E" w:rsidP="00684C71">
      <w:pPr>
        <w:spacing w:line="360" w:lineRule="auto"/>
        <w:jc w:val="both"/>
        <w:rPr>
          <w:rFonts w:ascii="Times New Roman" w:hAnsi="Times New Roman" w:cs="Times New Roman"/>
          <w:b/>
          <w:caps/>
          <w:color w:val="FF0000"/>
          <w:sz w:val="24"/>
          <w:szCs w:val="24"/>
        </w:rPr>
      </w:pPr>
    </w:p>
    <w:p w:rsidR="00684C71" w:rsidRPr="00630E28" w:rsidRDefault="00B16D1B" w:rsidP="00684C71">
      <w:pPr>
        <w:spacing w:line="360" w:lineRule="auto"/>
        <w:jc w:val="both"/>
        <w:rPr>
          <w:rFonts w:ascii="Times New Roman" w:eastAsia="Times New Roman" w:hAnsi="Times New Roman" w:cs="Times New Roman"/>
          <w:caps/>
          <w:sz w:val="24"/>
          <w:szCs w:val="24"/>
          <w:lang w:eastAsia="es-ES"/>
        </w:rPr>
      </w:pPr>
      <w:r w:rsidRPr="00630E28">
        <w:rPr>
          <w:rFonts w:ascii="Times New Roman" w:hAnsi="Times New Roman" w:cs="Times New Roman"/>
          <w:b/>
          <w:caps/>
          <w:color w:val="FF0000"/>
          <w:sz w:val="24"/>
          <w:szCs w:val="24"/>
        </w:rPr>
        <w:br/>
      </w:r>
      <w:r w:rsidR="00684C71" w:rsidRPr="00630E28">
        <w:rPr>
          <w:rFonts w:ascii="Times New Roman" w:hAnsi="Times New Roman" w:cs="Times New Roman"/>
          <w:b/>
          <w:caps/>
          <w:sz w:val="24"/>
          <w:szCs w:val="24"/>
        </w:rPr>
        <w:t>AREA TEMÁTICA:</w:t>
      </w:r>
      <w:r w:rsidR="00684C71" w:rsidRPr="00630E28">
        <w:rPr>
          <w:rFonts w:ascii="Times New Roman" w:eastAsia="Times New Roman" w:hAnsi="Times New Roman" w:cs="Times New Roman"/>
          <w:sz w:val="24"/>
          <w:szCs w:val="24"/>
          <w:lang w:eastAsia="es-ES"/>
        </w:rPr>
        <w:t xml:space="preserve"> Los modos de organizar la enseñanza de la lectura y la escritura: propuestas didácticas, estrategias e intervenciones docentes en el Jardín Maternal, en el Jardín de Infantes y en el Primer Ciclo de la Escuela Primaria.</w:t>
      </w:r>
    </w:p>
    <w:p w:rsidR="00B16D1B" w:rsidRPr="00630E28" w:rsidRDefault="00B16D1B" w:rsidP="00B16D1B">
      <w:pPr>
        <w:spacing w:line="360" w:lineRule="auto"/>
        <w:rPr>
          <w:rFonts w:ascii="Times New Roman" w:hAnsi="Times New Roman" w:cs="Times New Roman"/>
          <w:caps/>
          <w:sz w:val="24"/>
          <w:szCs w:val="24"/>
        </w:rPr>
      </w:pPr>
    </w:p>
    <w:p w:rsidR="00B16D1B" w:rsidRPr="00630E28" w:rsidRDefault="00B16D1B">
      <w:pPr>
        <w:rPr>
          <w:rFonts w:ascii="Times New Roman" w:eastAsia="Times New Roman" w:hAnsi="Times New Roman" w:cs="Times New Roman"/>
          <w:color w:val="222222"/>
          <w:sz w:val="24"/>
          <w:szCs w:val="24"/>
          <w:shd w:val="clear" w:color="auto" w:fill="FFFFFF"/>
          <w:lang w:val="es-ES" w:eastAsia="es-ES"/>
        </w:rPr>
      </w:pPr>
      <w:r w:rsidRPr="00630E28">
        <w:rPr>
          <w:rFonts w:ascii="Times New Roman" w:eastAsia="Times New Roman" w:hAnsi="Times New Roman" w:cs="Times New Roman"/>
          <w:color w:val="222222"/>
          <w:sz w:val="24"/>
          <w:szCs w:val="24"/>
          <w:shd w:val="clear" w:color="auto" w:fill="FFFFFF"/>
          <w:lang w:val="es-ES" w:eastAsia="es-ES"/>
        </w:rPr>
        <w:br w:type="page"/>
      </w:r>
    </w:p>
    <w:p w:rsidR="00630E28" w:rsidRPr="00341E48" w:rsidRDefault="00630E28" w:rsidP="00444DD2">
      <w:pPr>
        <w:spacing w:after="0" w:line="360" w:lineRule="auto"/>
        <w:jc w:val="both"/>
        <w:rPr>
          <w:rFonts w:ascii="Times New Roman" w:eastAsia="Times New Roman" w:hAnsi="Times New Roman" w:cs="Times New Roman"/>
          <w:b/>
          <w:color w:val="222222"/>
          <w:sz w:val="24"/>
          <w:szCs w:val="24"/>
          <w:shd w:val="clear" w:color="auto" w:fill="FFFFFF"/>
          <w:lang w:val="es-ES" w:eastAsia="es-ES"/>
        </w:rPr>
      </w:pPr>
      <w:r w:rsidRPr="00630E28">
        <w:rPr>
          <w:rFonts w:ascii="Times New Roman" w:eastAsia="Times New Roman" w:hAnsi="Times New Roman" w:cs="Times New Roman"/>
          <w:b/>
          <w:color w:val="222222"/>
          <w:sz w:val="24"/>
          <w:szCs w:val="24"/>
          <w:shd w:val="clear" w:color="auto" w:fill="FFFFFF"/>
          <w:lang w:val="es-ES" w:eastAsia="es-ES"/>
        </w:rPr>
        <w:lastRenderedPageBreak/>
        <w:t>FUNDAMENTACIÓN</w:t>
      </w:r>
    </w:p>
    <w:p w:rsidR="00B16D1B" w:rsidRPr="00444DD2" w:rsidRDefault="00B16D1B" w:rsidP="00444DD2">
      <w:pPr>
        <w:spacing w:after="0" w:line="360" w:lineRule="auto"/>
        <w:jc w:val="both"/>
        <w:rPr>
          <w:rFonts w:ascii="Times New Roman" w:eastAsia="Times New Roman" w:hAnsi="Times New Roman" w:cs="Times New Roman"/>
          <w:sz w:val="24"/>
          <w:szCs w:val="24"/>
          <w:lang w:val="es-ES" w:eastAsia="es-ES"/>
        </w:rPr>
      </w:pPr>
      <w:r w:rsidRPr="00B16D1B">
        <w:rPr>
          <w:rFonts w:ascii="Times New Roman" w:eastAsia="Times New Roman" w:hAnsi="Times New Roman" w:cs="Times New Roman"/>
          <w:color w:val="222222"/>
          <w:sz w:val="24"/>
          <w:szCs w:val="24"/>
          <w:shd w:val="clear" w:color="auto" w:fill="FFFFFF"/>
          <w:lang w:val="es-ES" w:eastAsia="es-ES"/>
        </w:rPr>
        <w:t xml:space="preserve">Cuando hablamos de alfabetización, hablamos de la calidad de vida de nuestros niños, de su futuro como personas y ciudadanos, y también –por qué no– del futuro de los países de la región. </w:t>
      </w:r>
      <w:r w:rsidRPr="00B16D1B">
        <w:rPr>
          <w:rFonts w:ascii="Times New Roman" w:eastAsia="Times New Roman" w:hAnsi="Times New Roman" w:cs="Times New Roman"/>
          <w:color w:val="222222"/>
          <w:sz w:val="24"/>
          <w:szCs w:val="24"/>
          <w:lang w:val="es-ES" w:eastAsia="es-ES"/>
        </w:rPr>
        <w:t xml:space="preserve">El Programa </w:t>
      </w:r>
      <w:r w:rsidRPr="00B16D1B">
        <w:rPr>
          <w:rFonts w:ascii="Times New Roman" w:eastAsia="Times New Roman" w:hAnsi="Times New Roman" w:cs="Times New Roman"/>
          <w:i/>
          <w:color w:val="222222"/>
          <w:sz w:val="24"/>
          <w:szCs w:val="24"/>
          <w:lang w:val="es-ES" w:eastAsia="es-ES"/>
        </w:rPr>
        <w:t>Leamos juntos</w:t>
      </w:r>
      <w:r w:rsidRPr="00B16D1B">
        <w:rPr>
          <w:rFonts w:ascii="Times New Roman" w:eastAsia="Times New Roman" w:hAnsi="Times New Roman" w:cs="Times New Roman"/>
          <w:color w:val="222222"/>
          <w:sz w:val="24"/>
          <w:szCs w:val="24"/>
          <w:lang w:val="es-ES" w:eastAsia="es-ES"/>
        </w:rPr>
        <w:t xml:space="preserve"> surge en este contexto como un intento, fundado en numerosas investigaciones, de recuperar la enseñanza temprana, sistemática y efectiva de la lectura y de la escritura. Diversas disciplinas como la psicología cognitiva, cultural, evolutiva, la sociolingüística </w:t>
      </w:r>
      <w:proofErr w:type="spellStart"/>
      <w:r w:rsidRPr="00B16D1B">
        <w:rPr>
          <w:rFonts w:ascii="Times New Roman" w:eastAsia="Times New Roman" w:hAnsi="Times New Roman" w:cs="Times New Roman"/>
          <w:color w:val="222222"/>
          <w:sz w:val="24"/>
          <w:szCs w:val="24"/>
          <w:lang w:val="es-ES" w:eastAsia="es-ES"/>
        </w:rPr>
        <w:t>interaccional</w:t>
      </w:r>
      <w:proofErr w:type="spellEnd"/>
      <w:r w:rsidRPr="00B16D1B">
        <w:rPr>
          <w:rFonts w:ascii="Times New Roman" w:eastAsia="Times New Roman" w:hAnsi="Times New Roman" w:cs="Times New Roman"/>
          <w:color w:val="222222"/>
          <w:sz w:val="24"/>
          <w:szCs w:val="24"/>
          <w:lang w:val="es-ES" w:eastAsia="es-ES"/>
        </w:rPr>
        <w:t xml:space="preserve">, la lingüística textual, han proporcionado valiosa evidencia empírica, capaz de orientar nuevas propuestas de enseñanza de la lectura y la escritura. Los avances de estas disciplinas, avalados por los instrumentos actuales que proveen las neurociencias, señalan que todos los niños y las niñas pueden aprender a leer y a escribir a edad temprana si se les enseña con una metodología adecuada. </w:t>
      </w:r>
    </w:p>
    <w:p w:rsidR="00B16D1B" w:rsidRPr="00B16D1B" w:rsidRDefault="00B16D1B" w:rsidP="00444DD2">
      <w:pPr>
        <w:shd w:val="clear" w:color="auto" w:fill="FFFFFF"/>
        <w:spacing w:after="0" w:line="360" w:lineRule="auto"/>
        <w:jc w:val="both"/>
        <w:rPr>
          <w:rFonts w:ascii="Times New Roman" w:eastAsia="Times New Roman" w:hAnsi="Times New Roman" w:cs="Times New Roman"/>
          <w:color w:val="222222"/>
          <w:sz w:val="24"/>
          <w:szCs w:val="24"/>
          <w:lang w:val="es-ES" w:eastAsia="es-ES"/>
        </w:rPr>
      </w:pPr>
      <w:r w:rsidRPr="00B16D1B">
        <w:rPr>
          <w:rFonts w:ascii="Times New Roman" w:eastAsia="Times New Roman" w:hAnsi="Times New Roman" w:cs="Times New Roman"/>
          <w:color w:val="222222"/>
          <w:sz w:val="24"/>
          <w:szCs w:val="24"/>
          <w:lang w:val="es-ES" w:eastAsia="es-ES"/>
        </w:rPr>
        <w:t>Sin desconocer los aportes de las formas tradicionales de e</w:t>
      </w:r>
      <w:r w:rsidR="00E80942">
        <w:rPr>
          <w:rFonts w:ascii="Times New Roman" w:eastAsia="Times New Roman" w:hAnsi="Times New Roman" w:cs="Times New Roman"/>
          <w:color w:val="222222"/>
          <w:sz w:val="24"/>
          <w:szCs w:val="24"/>
          <w:lang w:val="es-ES" w:eastAsia="es-ES"/>
        </w:rPr>
        <w:t xml:space="preserve">nseñanza, </w:t>
      </w:r>
      <w:r w:rsidRPr="00B16D1B">
        <w:rPr>
          <w:rFonts w:ascii="Times New Roman" w:eastAsia="Times New Roman" w:hAnsi="Times New Roman" w:cs="Times New Roman"/>
          <w:i/>
          <w:color w:val="222222"/>
          <w:sz w:val="24"/>
          <w:szCs w:val="24"/>
          <w:lang w:val="es-ES" w:eastAsia="es-ES"/>
        </w:rPr>
        <w:t>Leamos juntos</w:t>
      </w:r>
      <w:r w:rsidRPr="00B16D1B">
        <w:rPr>
          <w:rFonts w:ascii="Times New Roman" w:eastAsia="Times New Roman" w:hAnsi="Times New Roman" w:cs="Times New Roman"/>
          <w:color w:val="222222"/>
          <w:sz w:val="24"/>
          <w:szCs w:val="24"/>
          <w:lang w:val="es-ES" w:eastAsia="es-ES"/>
        </w:rPr>
        <w:t xml:space="preserve"> </w:t>
      </w:r>
      <w:r w:rsidR="00E80942">
        <w:rPr>
          <w:rFonts w:ascii="Times New Roman" w:eastAsia="Times New Roman" w:hAnsi="Times New Roman" w:cs="Times New Roman"/>
          <w:color w:val="222222"/>
          <w:sz w:val="24"/>
          <w:szCs w:val="24"/>
          <w:lang w:val="es-ES" w:eastAsia="es-ES"/>
        </w:rPr>
        <w:t>(</w:t>
      </w:r>
      <w:proofErr w:type="spellStart"/>
      <w:r w:rsidR="00E80942">
        <w:rPr>
          <w:rFonts w:ascii="Times New Roman" w:eastAsia="Times New Roman" w:hAnsi="Times New Roman" w:cs="Times New Roman"/>
          <w:color w:val="222222"/>
          <w:sz w:val="24"/>
          <w:szCs w:val="24"/>
          <w:lang w:val="es-ES" w:eastAsia="es-ES"/>
        </w:rPr>
        <w:t>Borzone</w:t>
      </w:r>
      <w:proofErr w:type="spellEnd"/>
      <w:r w:rsidR="00E80942">
        <w:rPr>
          <w:rFonts w:ascii="Times New Roman" w:eastAsia="Times New Roman" w:hAnsi="Times New Roman" w:cs="Times New Roman"/>
          <w:color w:val="222222"/>
          <w:sz w:val="24"/>
          <w:szCs w:val="24"/>
          <w:lang w:val="es-ES" w:eastAsia="es-ES"/>
        </w:rPr>
        <w:t xml:space="preserve">, A. M &amp; Marder, S., 2015) </w:t>
      </w:r>
      <w:r w:rsidRPr="00B16D1B">
        <w:rPr>
          <w:rFonts w:ascii="Times New Roman" w:eastAsia="Times New Roman" w:hAnsi="Times New Roman" w:cs="Times New Roman"/>
          <w:color w:val="222222"/>
          <w:sz w:val="24"/>
          <w:szCs w:val="24"/>
          <w:lang w:val="es-ES" w:eastAsia="es-ES"/>
        </w:rPr>
        <w:t xml:space="preserve">focaliza en el desarrollo por parte del niño de </w:t>
      </w:r>
      <w:r w:rsidR="00E766DD">
        <w:rPr>
          <w:rFonts w:ascii="Times New Roman" w:eastAsia="Times New Roman" w:hAnsi="Times New Roman" w:cs="Times New Roman"/>
          <w:color w:val="222222"/>
          <w:sz w:val="24"/>
          <w:szCs w:val="24"/>
          <w:lang w:val="es-ES" w:eastAsia="es-ES"/>
        </w:rPr>
        <w:t xml:space="preserve">los procesos involucrados en el </w:t>
      </w:r>
      <w:proofErr w:type="spellStart"/>
      <w:r w:rsidR="00E766DD">
        <w:rPr>
          <w:rFonts w:ascii="Times New Roman" w:eastAsia="Times New Roman" w:hAnsi="Times New Roman" w:cs="Times New Roman"/>
          <w:color w:val="222222"/>
          <w:sz w:val="24"/>
          <w:szCs w:val="24"/>
          <w:lang w:val="es-ES" w:eastAsia="es-ES"/>
        </w:rPr>
        <w:t>metaconocimiento</w:t>
      </w:r>
      <w:proofErr w:type="spellEnd"/>
      <w:r w:rsidR="00E766DD">
        <w:rPr>
          <w:rFonts w:ascii="Times New Roman" w:eastAsia="Times New Roman" w:hAnsi="Times New Roman" w:cs="Times New Roman"/>
          <w:color w:val="222222"/>
          <w:sz w:val="24"/>
          <w:szCs w:val="24"/>
          <w:lang w:val="es-ES" w:eastAsia="es-ES"/>
        </w:rPr>
        <w:t xml:space="preserve"> lingüístico, y la comprensión y </w:t>
      </w:r>
      <w:r w:rsidRPr="00B16D1B">
        <w:rPr>
          <w:rFonts w:ascii="Times New Roman" w:eastAsia="Times New Roman" w:hAnsi="Times New Roman" w:cs="Times New Roman"/>
          <w:color w:val="222222"/>
          <w:sz w:val="24"/>
          <w:szCs w:val="24"/>
          <w:lang w:val="es-ES" w:eastAsia="es-ES"/>
        </w:rPr>
        <w:t>producción de textos orales y escritos. Precisamente las disciplinas mencionadas han contribuido al conocimiento de las operaciones, las estrategias, representaciones y estructuras mentales que participan en dichos procesos, así c</w:t>
      </w:r>
      <w:r w:rsidR="00E766DD">
        <w:rPr>
          <w:rFonts w:ascii="Times New Roman" w:eastAsia="Times New Roman" w:hAnsi="Times New Roman" w:cs="Times New Roman"/>
          <w:color w:val="222222"/>
          <w:sz w:val="24"/>
          <w:szCs w:val="24"/>
          <w:lang w:val="es-ES" w:eastAsia="es-ES"/>
        </w:rPr>
        <w:t xml:space="preserve">omo echan luz sobre las formas </w:t>
      </w:r>
      <w:r w:rsidRPr="00B16D1B">
        <w:rPr>
          <w:rFonts w:ascii="Times New Roman" w:eastAsia="Times New Roman" w:hAnsi="Times New Roman" w:cs="Times New Roman"/>
          <w:color w:val="222222"/>
          <w:sz w:val="24"/>
          <w:szCs w:val="24"/>
          <w:lang w:val="es-ES" w:eastAsia="es-ES"/>
        </w:rPr>
        <w:t>lingüísticos que caracterizan</w:t>
      </w:r>
      <w:r w:rsidR="00045704">
        <w:rPr>
          <w:rFonts w:ascii="Times New Roman" w:eastAsia="Times New Roman" w:hAnsi="Times New Roman" w:cs="Times New Roman"/>
          <w:color w:val="222222"/>
          <w:sz w:val="24"/>
          <w:szCs w:val="24"/>
          <w:lang w:val="es-ES" w:eastAsia="es-ES"/>
        </w:rPr>
        <w:t xml:space="preserve"> los diversos tipos de textos.</w:t>
      </w:r>
    </w:p>
    <w:p w:rsidR="00B16D1B" w:rsidRPr="00045704" w:rsidRDefault="00B16D1B" w:rsidP="00444DD2">
      <w:pPr>
        <w:shd w:val="clear" w:color="auto" w:fill="FFFFFF"/>
        <w:spacing w:after="0" w:line="360" w:lineRule="auto"/>
        <w:jc w:val="both"/>
        <w:rPr>
          <w:rFonts w:ascii="Times New Roman" w:eastAsia="Times New Roman" w:hAnsi="Times New Roman" w:cs="Times New Roman"/>
          <w:color w:val="222222"/>
          <w:sz w:val="24"/>
          <w:szCs w:val="24"/>
          <w:lang w:val="es-ES" w:eastAsia="es-ES"/>
        </w:rPr>
      </w:pPr>
      <w:r w:rsidRPr="00B16D1B">
        <w:rPr>
          <w:rFonts w:ascii="Times New Roman" w:eastAsia="Times New Roman" w:hAnsi="Times New Roman" w:cs="Times New Roman"/>
          <w:color w:val="222222"/>
          <w:sz w:val="24"/>
          <w:szCs w:val="24"/>
          <w:lang w:val="es-ES" w:eastAsia="es-ES"/>
        </w:rPr>
        <w:t xml:space="preserve">Pero el Programa no solo atiende al desarrollo en el niño de estos procesos, sino que pone </w:t>
      </w:r>
      <w:r w:rsidR="00045704">
        <w:rPr>
          <w:rFonts w:ascii="Times New Roman" w:eastAsia="Times New Roman" w:hAnsi="Times New Roman" w:cs="Times New Roman"/>
          <w:color w:val="222222"/>
          <w:sz w:val="24"/>
          <w:szCs w:val="24"/>
          <w:lang w:val="es-ES" w:eastAsia="es-ES"/>
        </w:rPr>
        <w:t>en primer plano el rol docente, y en este sentido r</w:t>
      </w:r>
      <w:r w:rsidRPr="00B16D1B">
        <w:rPr>
          <w:rFonts w:ascii="Times New Roman" w:eastAsia="Times New Roman" w:hAnsi="Times New Roman" w:cs="Times New Roman"/>
          <w:color w:val="222222"/>
          <w:sz w:val="24"/>
          <w:szCs w:val="24"/>
          <w:lang w:val="es-ES" w:eastAsia="es-ES"/>
        </w:rPr>
        <w:t xml:space="preserve">esulta insoslayable mencionar los conceptos desarrollados por la psicología del desarrollo y la psicología educacional (Lev </w:t>
      </w:r>
      <w:proofErr w:type="spellStart"/>
      <w:r w:rsidRPr="00B16D1B">
        <w:rPr>
          <w:rFonts w:ascii="Times New Roman" w:eastAsia="Times New Roman" w:hAnsi="Times New Roman" w:cs="Times New Roman"/>
          <w:color w:val="222222"/>
          <w:sz w:val="24"/>
          <w:szCs w:val="24"/>
          <w:shd w:val="clear" w:color="auto" w:fill="FFFFFF"/>
          <w:lang w:val="es-ES" w:eastAsia="es-ES"/>
        </w:rPr>
        <w:t>Vigosky</w:t>
      </w:r>
      <w:proofErr w:type="spellEnd"/>
      <w:r w:rsidRPr="00B16D1B">
        <w:rPr>
          <w:rFonts w:ascii="Times New Roman" w:eastAsia="Times New Roman" w:hAnsi="Times New Roman" w:cs="Times New Roman"/>
          <w:color w:val="222222"/>
          <w:sz w:val="24"/>
          <w:szCs w:val="24"/>
          <w:shd w:val="clear" w:color="auto" w:fill="FFFFFF"/>
          <w:lang w:val="es-ES" w:eastAsia="es-ES"/>
        </w:rPr>
        <w:t xml:space="preserve">, Jerome Bruner, Bárbara </w:t>
      </w:r>
      <w:proofErr w:type="spellStart"/>
      <w:r w:rsidRPr="00B16D1B">
        <w:rPr>
          <w:rFonts w:ascii="Times New Roman" w:eastAsia="Times New Roman" w:hAnsi="Times New Roman" w:cs="Times New Roman"/>
          <w:color w:val="222222"/>
          <w:sz w:val="24"/>
          <w:szCs w:val="24"/>
          <w:shd w:val="clear" w:color="auto" w:fill="FFFFFF"/>
          <w:lang w:val="es-ES" w:eastAsia="es-ES"/>
        </w:rPr>
        <w:t>Rogoff</w:t>
      </w:r>
      <w:proofErr w:type="spellEnd"/>
      <w:r w:rsidRPr="00B16D1B">
        <w:rPr>
          <w:rFonts w:ascii="Times New Roman" w:eastAsia="Times New Roman" w:hAnsi="Times New Roman" w:cs="Times New Roman"/>
          <w:color w:val="222222"/>
          <w:sz w:val="24"/>
          <w:szCs w:val="24"/>
          <w:shd w:val="clear" w:color="auto" w:fill="FFFFFF"/>
          <w:lang w:val="es-ES" w:eastAsia="es-ES"/>
        </w:rPr>
        <w:t>, Catherine Nelson)</w:t>
      </w:r>
      <w:r w:rsidRPr="00B16D1B">
        <w:rPr>
          <w:rFonts w:ascii="Times New Roman" w:eastAsia="Times New Roman" w:hAnsi="Times New Roman" w:cs="Times New Roman"/>
          <w:color w:val="222222"/>
          <w:sz w:val="24"/>
          <w:szCs w:val="24"/>
          <w:lang w:val="es-ES" w:eastAsia="es-ES"/>
        </w:rPr>
        <w:t xml:space="preserve">, que nos proporciona nociones fundacionales sobre los procesos de enseñanza y aprendizaje, tales como los de </w:t>
      </w:r>
      <w:r w:rsidRPr="00B16D1B">
        <w:rPr>
          <w:rFonts w:ascii="Times New Roman" w:eastAsia="Times New Roman" w:hAnsi="Times New Roman" w:cs="Times New Roman"/>
          <w:i/>
          <w:color w:val="222222"/>
          <w:sz w:val="24"/>
          <w:szCs w:val="24"/>
          <w:lang w:val="es-ES" w:eastAsia="es-ES"/>
        </w:rPr>
        <w:t>zona de desarrollo potencial</w:t>
      </w:r>
      <w:r w:rsidRPr="00B16D1B">
        <w:rPr>
          <w:rFonts w:ascii="Times New Roman" w:eastAsia="Times New Roman" w:hAnsi="Times New Roman" w:cs="Times New Roman"/>
          <w:color w:val="222222"/>
          <w:sz w:val="24"/>
          <w:szCs w:val="24"/>
          <w:lang w:val="es-ES" w:eastAsia="es-ES"/>
        </w:rPr>
        <w:t xml:space="preserve">, </w:t>
      </w:r>
      <w:r w:rsidRPr="00B16D1B">
        <w:rPr>
          <w:rFonts w:ascii="Times New Roman" w:eastAsia="Times New Roman" w:hAnsi="Times New Roman" w:cs="Times New Roman"/>
          <w:i/>
          <w:color w:val="222222"/>
          <w:sz w:val="24"/>
          <w:szCs w:val="24"/>
          <w:lang w:val="es-ES" w:eastAsia="es-ES"/>
        </w:rPr>
        <w:t>andamiaje</w:t>
      </w:r>
      <w:r w:rsidRPr="00B16D1B">
        <w:rPr>
          <w:rFonts w:ascii="Times New Roman" w:eastAsia="Times New Roman" w:hAnsi="Times New Roman" w:cs="Times New Roman"/>
          <w:color w:val="222222"/>
          <w:sz w:val="24"/>
          <w:szCs w:val="24"/>
          <w:lang w:val="es-ES" w:eastAsia="es-ES"/>
        </w:rPr>
        <w:t xml:space="preserve">, </w:t>
      </w:r>
      <w:r w:rsidRPr="00B16D1B">
        <w:rPr>
          <w:rFonts w:ascii="Times New Roman" w:eastAsia="Times New Roman" w:hAnsi="Times New Roman" w:cs="Times New Roman"/>
          <w:i/>
          <w:color w:val="222222"/>
          <w:sz w:val="24"/>
          <w:szCs w:val="24"/>
          <w:lang w:val="es-ES" w:eastAsia="es-ES"/>
        </w:rPr>
        <w:t>participación guiada</w:t>
      </w:r>
      <w:r w:rsidRPr="00B16D1B">
        <w:rPr>
          <w:rFonts w:ascii="Times New Roman" w:eastAsia="Times New Roman" w:hAnsi="Times New Roman" w:cs="Times New Roman"/>
          <w:color w:val="222222"/>
          <w:sz w:val="24"/>
          <w:szCs w:val="24"/>
          <w:lang w:val="es-ES" w:eastAsia="es-ES"/>
        </w:rPr>
        <w:t xml:space="preserve"> y </w:t>
      </w:r>
      <w:r w:rsidRPr="00B16D1B">
        <w:rPr>
          <w:rFonts w:ascii="Times New Roman" w:eastAsia="Times New Roman" w:hAnsi="Times New Roman" w:cs="Times New Roman"/>
          <w:i/>
          <w:color w:val="222222"/>
          <w:sz w:val="24"/>
          <w:szCs w:val="24"/>
          <w:lang w:val="es-ES" w:eastAsia="es-ES"/>
        </w:rPr>
        <w:t>construcción en colaboración.</w:t>
      </w:r>
      <w:r w:rsidRPr="00B16D1B">
        <w:rPr>
          <w:rFonts w:ascii="Times New Roman" w:eastAsia="Times New Roman" w:hAnsi="Times New Roman" w:cs="Times New Roman"/>
          <w:color w:val="222222"/>
          <w:sz w:val="24"/>
          <w:szCs w:val="24"/>
          <w:lang w:val="es-ES" w:eastAsia="es-ES"/>
        </w:rPr>
        <w:t xml:space="preserve"> La perspectiva intercultural que adopta la propuesta –y que se manifiesta en la diversidad de temas y geografías de cada secuencia– y los conceptos derivados de la psicología cultural–fundamentalmente Michel Cole– apuntan a promover el diálogo y la comprensión entre los niños, destacando el valor de la diversidad y de la pluralidad de experiencias personales. Por su parte, de la psicología cognitiva hemos tomado el énfasis en el entrenamiento de las funciones ejecutivas, particularmente el de la memoria operativa, por el papel relevante que desempeña, en toda operación cognitiva, en el </w:t>
      </w:r>
      <w:r w:rsidRPr="00B16D1B">
        <w:rPr>
          <w:rFonts w:ascii="Times New Roman" w:eastAsia="Times New Roman" w:hAnsi="Times New Roman" w:cs="Times New Roman"/>
          <w:color w:val="222222"/>
          <w:sz w:val="24"/>
          <w:szCs w:val="24"/>
          <w:lang w:val="es-ES" w:eastAsia="es-ES"/>
        </w:rPr>
        <w:lastRenderedPageBreak/>
        <w:t>proceso de comprensión</w:t>
      </w:r>
      <w:r w:rsidR="00E766DD">
        <w:rPr>
          <w:rFonts w:ascii="Times New Roman" w:eastAsia="Times New Roman" w:hAnsi="Times New Roman" w:cs="Times New Roman"/>
          <w:color w:val="222222"/>
          <w:sz w:val="24"/>
          <w:szCs w:val="24"/>
          <w:lang w:val="es-ES" w:eastAsia="es-ES"/>
        </w:rPr>
        <w:t xml:space="preserve"> y producción de textos</w:t>
      </w:r>
      <w:r w:rsidRPr="00B16D1B">
        <w:rPr>
          <w:rFonts w:ascii="Times New Roman" w:eastAsia="Times New Roman" w:hAnsi="Times New Roman" w:cs="Times New Roman"/>
          <w:color w:val="222222"/>
          <w:sz w:val="24"/>
          <w:szCs w:val="24"/>
          <w:lang w:val="es-ES" w:eastAsia="es-ES"/>
        </w:rPr>
        <w:t xml:space="preserve">. También resulta fundamental en el diseño del Programa el trabajo con el conocimiento previo de los alumnos, y se destaca la importancia del conocimiento del vocabulario, la jerarquización de la información y la realización de inferencias. En el proceso de producción textual, en cambio, se tiene en cuenta la planificación, la </w:t>
      </w:r>
      <w:proofErr w:type="spellStart"/>
      <w:r w:rsidRPr="00B16D1B">
        <w:rPr>
          <w:rFonts w:ascii="Times New Roman" w:eastAsia="Times New Roman" w:hAnsi="Times New Roman" w:cs="Times New Roman"/>
          <w:color w:val="222222"/>
          <w:sz w:val="24"/>
          <w:szCs w:val="24"/>
          <w:lang w:val="es-ES" w:eastAsia="es-ES"/>
        </w:rPr>
        <w:t>text</w:t>
      </w:r>
      <w:r w:rsidR="00045704">
        <w:rPr>
          <w:rFonts w:ascii="Times New Roman" w:eastAsia="Times New Roman" w:hAnsi="Times New Roman" w:cs="Times New Roman"/>
          <w:color w:val="222222"/>
          <w:sz w:val="24"/>
          <w:szCs w:val="24"/>
          <w:lang w:val="es-ES" w:eastAsia="es-ES"/>
        </w:rPr>
        <w:t>ualización</w:t>
      </w:r>
      <w:proofErr w:type="spellEnd"/>
      <w:r w:rsidR="00045704">
        <w:rPr>
          <w:rFonts w:ascii="Times New Roman" w:eastAsia="Times New Roman" w:hAnsi="Times New Roman" w:cs="Times New Roman"/>
          <w:color w:val="222222"/>
          <w:sz w:val="24"/>
          <w:szCs w:val="24"/>
          <w:lang w:val="es-ES" w:eastAsia="es-ES"/>
        </w:rPr>
        <w:t xml:space="preserve"> (poner en palabras) </w:t>
      </w:r>
      <w:r w:rsidRPr="00B16D1B">
        <w:rPr>
          <w:rFonts w:ascii="Times New Roman" w:eastAsia="Times New Roman" w:hAnsi="Times New Roman" w:cs="Times New Roman"/>
          <w:color w:val="222222"/>
          <w:sz w:val="24"/>
          <w:szCs w:val="24"/>
          <w:lang w:val="es-ES" w:eastAsia="es-ES"/>
        </w:rPr>
        <w:t>y la re</w:t>
      </w:r>
      <w:r w:rsidR="00E80942">
        <w:rPr>
          <w:rFonts w:ascii="Times New Roman" w:eastAsia="Times New Roman" w:hAnsi="Times New Roman" w:cs="Times New Roman"/>
          <w:color w:val="222222"/>
          <w:sz w:val="24"/>
          <w:szCs w:val="24"/>
          <w:lang w:val="es-ES" w:eastAsia="es-ES"/>
        </w:rPr>
        <w:t xml:space="preserve">visión de lo escrito, aunque para llegar a ello es necesario pasar por una automatización de los procesos básicos de escritura de palabras. </w:t>
      </w:r>
    </w:p>
    <w:p w:rsidR="00B16D1B" w:rsidRPr="00B16D1B" w:rsidRDefault="00B16D1B" w:rsidP="00444DD2">
      <w:pPr>
        <w:shd w:val="clear" w:color="auto" w:fill="FFFFFF"/>
        <w:spacing w:after="0" w:line="360" w:lineRule="auto"/>
        <w:jc w:val="both"/>
        <w:rPr>
          <w:rFonts w:ascii="Times New Roman" w:eastAsia="Times New Roman" w:hAnsi="Times New Roman" w:cs="Times New Roman"/>
          <w:color w:val="222222"/>
          <w:sz w:val="24"/>
          <w:szCs w:val="24"/>
          <w:lang w:val="es-ES" w:eastAsia="es-ES"/>
        </w:rPr>
      </w:pPr>
      <w:r w:rsidRPr="00B16D1B">
        <w:rPr>
          <w:rFonts w:ascii="Times New Roman" w:eastAsia="Times New Roman" w:hAnsi="Times New Roman" w:cs="Times New Roman"/>
          <w:color w:val="222222"/>
          <w:sz w:val="24"/>
          <w:szCs w:val="24"/>
          <w:lang w:val="es-ES" w:eastAsia="es-ES"/>
        </w:rPr>
        <w:t xml:space="preserve">El </w:t>
      </w:r>
      <w:r w:rsidR="005133FF">
        <w:rPr>
          <w:rFonts w:ascii="Times New Roman" w:eastAsia="Times New Roman" w:hAnsi="Times New Roman" w:cs="Times New Roman"/>
          <w:color w:val="222222"/>
          <w:sz w:val="24"/>
          <w:szCs w:val="24"/>
          <w:lang w:val="es-ES" w:eastAsia="es-ES"/>
        </w:rPr>
        <w:t>desarrollo del discurso oral –e</w:t>
      </w:r>
      <w:r w:rsidRPr="00B16D1B">
        <w:rPr>
          <w:rFonts w:ascii="Times New Roman" w:eastAsia="Times New Roman" w:hAnsi="Times New Roman" w:cs="Times New Roman"/>
          <w:color w:val="222222"/>
          <w:sz w:val="24"/>
          <w:szCs w:val="24"/>
          <w:lang w:val="es-ES" w:eastAsia="es-ES"/>
        </w:rPr>
        <w:t xml:space="preserve">n esta fase inicial– es tan importante como el trabajo de lectoescritura, de allí el reiterado trabajo sobre la conversación con que abre cada secuencia didáctica. Por último, de la sociolingüística </w:t>
      </w:r>
      <w:proofErr w:type="spellStart"/>
      <w:r w:rsidRPr="00B16D1B">
        <w:rPr>
          <w:rFonts w:ascii="Times New Roman" w:eastAsia="Times New Roman" w:hAnsi="Times New Roman" w:cs="Times New Roman"/>
          <w:color w:val="222222"/>
          <w:sz w:val="24"/>
          <w:szCs w:val="24"/>
          <w:lang w:val="es-ES" w:eastAsia="es-ES"/>
        </w:rPr>
        <w:t>interaccional</w:t>
      </w:r>
      <w:proofErr w:type="spellEnd"/>
      <w:r w:rsidRPr="00B16D1B">
        <w:rPr>
          <w:rFonts w:ascii="Times New Roman" w:eastAsia="Times New Roman" w:hAnsi="Times New Roman" w:cs="Times New Roman"/>
          <w:color w:val="222222"/>
          <w:sz w:val="24"/>
          <w:szCs w:val="24"/>
          <w:lang w:val="es-ES" w:eastAsia="es-ES"/>
        </w:rPr>
        <w:t xml:space="preserve"> hemos tomado los modelos de intercambio docente/niño que modelan las buenas prácticas. </w:t>
      </w:r>
    </w:p>
    <w:p w:rsidR="00B16D1B" w:rsidRPr="00630E28" w:rsidRDefault="00B16D1B" w:rsidP="00444DD2">
      <w:pPr>
        <w:shd w:val="clear" w:color="auto" w:fill="FFFFFF"/>
        <w:spacing w:after="0" w:line="360" w:lineRule="auto"/>
        <w:jc w:val="both"/>
        <w:rPr>
          <w:rFonts w:ascii="Times New Roman" w:eastAsia="Times New Roman" w:hAnsi="Times New Roman" w:cs="Times New Roman"/>
          <w:bCs/>
          <w:sz w:val="24"/>
          <w:szCs w:val="24"/>
          <w:lang w:val="es-ES" w:eastAsia="es-ES"/>
        </w:rPr>
      </w:pPr>
      <w:r w:rsidRPr="00B16D1B">
        <w:rPr>
          <w:rFonts w:ascii="Times New Roman" w:eastAsia="Times New Roman" w:hAnsi="Times New Roman" w:cs="Times New Roman"/>
          <w:color w:val="222222"/>
          <w:sz w:val="24"/>
          <w:szCs w:val="24"/>
          <w:lang w:val="es-ES" w:eastAsia="es-ES"/>
        </w:rPr>
        <w:t>Más allá del bagaje teórico que está en la base del diseño de la obra, ningún programa tendría un valor consistente si no hubiera sido probado y vuelto a probar en el aula y en la práctica psicopedagógica</w:t>
      </w:r>
      <w:r w:rsidR="00045704">
        <w:rPr>
          <w:rFonts w:ascii="Times New Roman" w:eastAsia="Times New Roman" w:hAnsi="Times New Roman" w:cs="Times New Roman"/>
          <w:color w:val="222222"/>
          <w:sz w:val="24"/>
          <w:szCs w:val="24"/>
          <w:lang w:val="es-ES" w:eastAsia="es-ES"/>
        </w:rPr>
        <w:t xml:space="preserve">. </w:t>
      </w:r>
      <w:r w:rsidRPr="00630E28">
        <w:rPr>
          <w:rFonts w:ascii="Times New Roman" w:eastAsia="Times New Roman" w:hAnsi="Times New Roman" w:cs="Times New Roman"/>
          <w:color w:val="222222"/>
          <w:sz w:val="24"/>
          <w:szCs w:val="24"/>
          <w:lang w:val="es-ES" w:eastAsia="es-ES"/>
        </w:rPr>
        <w:t xml:space="preserve">Como sabemos, todo destinatario de un </w:t>
      </w:r>
      <w:r w:rsidR="00045704">
        <w:rPr>
          <w:rFonts w:ascii="Times New Roman" w:eastAsia="Times New Roman" w:hAnsi="Times New Roman" w:cs="Times New Roman"/>
          <w:color w:val="222222"/>
          <w:sz w:val="24"/>
          <w:szCs w:val="24"/>
          <w:lang w:val="es-ES" w:eastAsia="es-ES"/>
        </w:rPr>
        <w:t>proyecto educativo puede variar</w:t>
      </w:r>
      <w:r w:rsidRPr="00630E28">
        <w:rPr>
          <w:rFonts w:ascii="Times New Roman" w:eastAsia="Times New Roman" w:hAnsi="Times New Roman" w:cs="Times New Roman"/>
          <w:color w:val="222222"/>
          <w:sz w:val="24"/>
          <w:szCs w:val="24"/>
          <w:lang w:val="es-ES" w:eastAsia="es-ES"/>
        </w:rPr>
        <w:t xml:space="preserve"> según el contexto socioeducativo en el que está inmerso cada sujeto en particular. Hemos diseñado el material</w:t>
      </w:r>
      <w:r w:rsidR="00DB7BBA">
        <w:rPr>
          <w:rFonts w:ascii="Times New Roman" w:eastAsia="Times New Roman" w:hAnsi="Times New Roman" w:cs="Times New Roman"/>
          <w:color w:val="222222"/>
          <w:sz w:val="24"/>
          <w:szCs w:val="24"/>
          <w:lang w:val="es-ES" w:eastAsia="es-ES"/>
        </w:rPr>
        <w:t xml:space="preserve"> (50 secuencias didácticas que constan de un cuadernillo para el alumno y una guía para el docente) </w:t>
      </w:r>
      <w:r w:rsidRPr="00630E28">
        <w:rPr>
          <w:rFonts w:ascii="Times New Roman" w:eastAsia="Times New Roman" w:hAnsi="Times New Roman" w:cs="Times New Roman"/>
          <w:color w:val="222222"/>
          <w:sz w:val="24"/>
          <w:szCs w:val="24"/>
          <w:lang w:val="es-ES" w:eastAsia="es-ES"/>
        </w:rPr>
        <w:t>teniendo en cuenta la aplicación grupal en el aula en 1º grado de la escuela primaria</w:t>
      </w:r>
      <w:r w:rsidRPr="00630E28">
        <w:rPr>
          <w:rFonts w:ascii="Times New Roman" w:eastAsia="Times New Roman" w:hAnsi="Times New Roman" w:cs="Times New Roman"/>
          <w:bCs/>
          <w:sz w:val="24"/>
          <w:szCs w:val="24"/>
          <w:lang w:val="es-ES" w:eastAsia="es-ES"/>
        </w:rPr>
        <w:t xml:space="preserve"> (o, en otros contextos, en 2° e incluso 3° grado, dependiendo de la enseñanza previa). En el Nivel Inicial también puede ser implementado, sobre todo en aquellos jardines que apuntalen una propuesta fuerte de alfabetización. Puede asimismo trabajarse en la clínica personalizada, en forma individual o en pequeños grupos, con aquellos niños cuyo desempeño es inferior a</w:t>
      </w:r>
      <w:r w:rsidR="005133FF">
        <w:rPr>
          <w:rFonts w:ascii="Times New Roman" w:eastAsia="Times New Roman" w:hAnsi="Times New Roman" w:cs="Times New Roman"/>
          <w:bCs/>
          <w:sz w:val="24"/>
          <w:szCs w:val="24"/>
          <w:lang w:val="es-ES" w:eastAsia="es-ES"/>
        </w:rPr>
        <w:t xml:space="preserve"> la media de su grupo de pares como lo hemos hecho en este caso.</w:t>
      </w:r>
    </w:p>
    <w:p w:rsidR="00630E28" w:rsidRDefault="00630E28" w:rsidP="000A18AB">
      <w:pPr>
        <w:pStyle w:val="NormalWeb"/>
        <w:tabs>
          <w:tab w:val="right" w:pos="8505"/>
        </w:tabs>
        <w:spacing w:after="0" w:line="360" w:lineRule="auto"/>
        <w:jc w:val="both"/>
        <w:textAlignment w:val="baseline"/>
        <w:rPr>
          <w:b/>
        </w:rPr>
      </w:pPr>
      <w:r>
        <w:rPr>
          <w:b/>
        </w:rPr>
        <w:t>DESCRIPCIÓN DE LA EXPERIENCIA</w:t>
      </w:r>
      <w:r w:rsidR="000A18AB">
        <w:rPr>
          <w:b/>
        </w:rPr>
        <w:tab/>
      </w:r>
    </w:p>
    <w:p w:rsidR="00630E28" w:rsidRPr="00444DD2" w:rsidRDefault="00045704" w:rsidP="00630E28">
      <w:pPr>
        <w:pStyle w:val="NormalWeb"/>
        <w:spacing w:after="0" w:line="360" w:lineRule="auto"/>
        <w:jc w:val="both"/>
        <w:textAlignment w:val="baseline"/>
      </w:pPr>
      <w:r>
        <w:t xml:space="preserve">Se describen los resultados preliminares de la implementación del programa en una escuela con </w:t>
      </w:r>
      <w:r w:rsidR="004420B2">
        <w:t>20 niños de 2°</w:t>
      </w:r>
      <w:r w:rsidRPr="00630E28">
        <w:t xml:space="preserve"> de EP que se encontraban desfasados en el aprendizaje de la lect</w:t>
      </w:r>
      <w:r w:rsidR="004420B2">
        <w:t xml:space="preserve">ura y la escritura, pertenecientes a escuelas </w:t>
      </w:r>
      <w:r w:rsidRPr="00630E28">
        <w:t>con índice de vulnerabilidad medio-bajo</w:t>
      </w:r>
      <w:r w:rsidRPr="00630E28">
        <w:rPr>
          <w:rStyle w:val="Refdenotaalpie"/>
        </w:rPr>
        <w:footnoteReference w:id="1"/>
      </w:r>
      <w:r w:rsidRPr="00630E28">
        <w:t xml:space="preserve">, </w:t>
      </w:r>
      <w:r w:rsidR="00EE5A77">
        <w:t xml:space="preserve">Se contrastó </w:t>
      </w:r>
      <w:r w:rsidR="004420B2">
        <w:t xml:space="preserve">en esta oportunidad el resultado </w:t>
      </w:r>
      <w:proofErr w:type="spellStart"/>
      <w:r w:rsidR="00E766DD">
        <w:t>cuanti</w:t>
      </w:r>
      <w:proofErr w:type="spellEnd"/>
      <w:r w:rsidR="00E766DD">
        <w:t xml:space="preserve"> y cualitativo </w:t>
      </w:r>
      <w:r w:rsidR="004420B2">
        <w:t>obtenido en la prueba de escritura d</w:t>
      </w:r>
      <w:r w:rsidR="00E80942">
        <w:t>e palabras en un grupo en el que se implementó el programa</w:t>
      </w:r>
      <w:r w:rsidR="004420B2">
        <w:t xml:space="preserve"> (12 niños </w:t>
      </w:r>
      <w:r w:rsidR="004420B2">
        <w:lastRenderedPageBreak/>
        <w:t xml:space="preserve">distribuidos en 3 subgrupos) </w:t>
      </w:r>
      <w:r w:rsidR="00EE5A77">
        <w:t>con un grupo de comparación que recibió la instrucción habitual de su escuela</w:t>
      </w:r>
      <w:r w:rsidR="004420B2">
        <w:t xml:space="preserve"> (8 niños)</w:t>
      </w:r>
      <w:r w:rsidR="00EE5A77">
        <w:t xml:space="preserve">. Con dicho </w:t>
      </w:r>
      <w:r>
        <w:t>diseño</w:t>
      </w:r>
      <w:r w:rsidR="00630E28" w:rsidRPr="00630E28">
        <w:t xml:space="preserve"> (pre –post)</w:t>
      </w:r>
      <w:r w:rsidR="00EE5A77">
        <w:t xml:space="preserve"> se trabajó durante cuatro </w:t>
      </w:r>
      <w:r w:rsidR="00630E28" w:rsidRPr="00630E28">
        <w:t>meses con una frecuencia de 2 veces por semana en grup</w:t>
      </w:r>
      <w:r w:rsidR="0052774A">
        <w:t>os de 4 niños coordinados por</w:t>
      </w:r>
      <w:r w:rsidR="00630E28" w:rsidRPr="00630E28">
        <w:t xml:space="preserve"> integrante</w:t>
      </w:r>
      <w:r w:rsidR="0052774A">
        <w:t>s</w:t>
      </w:r>
      <w:r w:rsidR="00630E28" w:rsidRPr="00630E28">
        <w:t xml:space="preserve"> del EOE</w:t>
      </w:r>
      <w:r w:rsidR="00630E28" w:rsidRPr="00630E28">
        <w:rPr>
          <w:rStyle w:val="Refdenotaalpie"/>
        </w:rPr>
        <w:footnoteReference w:id="2"/>
      </w:r>
      <w:r w:rsidR="00630E28" w:rsidRPr="00630E28">
        <w:t xml:space="preserve"> a los que se capacitó.</w:t>
      </w:r>
      <w:r w:rsidR="0052774A">
        <w:t xml:space="preserve"> </w:t>
      </w:r>
      <w:r w:rsidR="00630E28" w:rsidRPr="00630E28">
        <w:t>Se utilizaron antes y después de la intervención</w:t>
      </w:r>
      <w:r w:rsidR="00630E28" w:rsidRPr="00630E28">
        <w:rPr>
          <w:b/>
        </w:rPr>
        <w:t xml:space="preserve"> </w:t>
      </w:r>
      <w:r w:rsidR="00630E28" w:rsidRPr="00630E28">
        <w:t>una</w:t>
      </w:r>
      <w:r w:rsidR="00630E28" w:rsidRPr="00630E28">
        <w:rPr>
          <w:b/>
        </w:rPr>
        <w:t xml:space="preserve"> </w:t>
      </w:r>
      <w:r w:rsidR="00572EBC" w:rsidRPr="00572EBC">
        <w:t xml:space="preserve">batería de pruebas (inteligencia </w:t>
      </w:r>
      <w:proofErr w:type="spellStart"/>
      <w:r w:rsidR="00572EBC" w:rsidRPr="00572EBC">
        <w:t>fluída</w:t>
      </w:r>
      <w:proofErr w:type="spellEnd"/>
      <w:r w:rsidR="00572EBC" w:rsidRPr="00572EBC">
        <w:t xml:space="preserve">, </w:t>
      </w:r>
      <w:r w:rsidR="00E80942">
        <w:t xml:space="preserve">memoria de </w:t>
      </w:r>
      <w:r w:rsidR="00EE5A77">
        <w:t>dígitos</w:t>
      </w:r>
      <w:r w:rsidR="00E80942">
        <w:t xml:space="preserve"> directa e inversa</w:t>
      </w:r>
      <w:r w:rsidR="00EE5A77">
        <w:t xml:space="preserve">, </w:t>
      </w:r>
      <w:r w:rsidR="00572EBC" w:rsidRPr="00572EBC">
        <w:t xml:space="preserve">vocabulario, </w:t>
      </w:r>
      <w:r w:rsidR="00EE5A77">
        <w:t xml:space="preserve">lectura de palabras de diferente complejidad, comprensión oral de textos y </w:t>
      </w:r>
      <w:proofErr w:type="spellStart"/>
      <w:r w:rsidR="00EE5A77">
        <w:t>renarración</w:t>
      </w:r>
      <w:proofErr w:type="spellEnd"/>
      <w:r w:rsidR="00EE5A77">
        <w:t xml:space="preserve"> oral de texto) </w:t>
      </w:r>
      <w:r w:rsidR="00E80942">
        <w:t>así</w:t>
      </w:r>
      <w:r w:rsidR="00EE5A77">
        <w:t xml:space="preserve"> como una entrevista diseñada a</w:t>
      </w:r>
      <w:r w:rsidR="00E80942">
        <w:t xml:space="preserve">d hoc para obtener datos </w:t>
      </w:r>
      <w:r w:rsidR="00EE5A77">
        <w:t xml:space="preserve">sanitarios, nutricionales, y de contexto social y alfabetizador del niño.  Para delimitar los grupos </w:t>
      </w:r>
      <w:r w:rsidR="00E766DD">
        <w:t>(</w:t>
      </w:r>
      <w:r w:rsidR="00341E48">
        <w:t xml:space="preserve">niños que se encontraran debajo del percentil 10) y establecer el nivel para ubicar en que secuencia didáctica era conveniente que empezara la implementación del </w:t>
      </w:r>
      <w:r w:rsidR="009065A5">
        <w:t xml:space="preserve">programa para cada niño, </w:t>
      </w:r>
      <w:r w:rsidR="00341E48">
        <w:t xml:space="preserve"> </w:t>
      </w:r>
      <w:r w:rsidR="00EE5A77">
        <w:t xml:space="preserve">se administró una prueba </w:t>
      </w:r>
      <w:r w:rsidR="00630E28" w:rsidRPr="00572EBC">
        <w:t>de escritura de palabras al dictado</w:t>
      </w:r>
      <w:r w:rsidR="00630E28" w:rsidRPr="00630E28">
        <w:t xml:space="preserve"> formada por 38 palabras  distribuidas en 5 series controladas por  frecuencia, extensión y complejidad </w:t>
      </w:r>
      <w:r w:rsidR="004B30FC">
        <w:t>silábica</w:t>
      </w:r>
      <w:r w:rsidR="00630E28" w:rsidRPr="00630E28">
        <w:t xml:space="preserve">, </w:t>
      </w:r>
      <w:r w:rsidR="00630E28" w:rsidRPr="00444DD2">
        <w:t>basada en la</w:t>
      </w:r>
      <w:r w:rsidR="004B30FC">
        <w:t>s</w:t>
      </w:r>
      <w:r w:rsidR="00630E28" w:rsidRPr="00444DD2">
        <w:t xml:space="preserve"> prueb</w:t>
      </w:r>
      <w:r w:rsidR="004B30FC">
        <w:t>as</w:t>
      </w:r>
      <w:r w:rsidR="00630E28" w:rsidRPr="00444DD2">
        <w:t xml:space="preserve"> de </w:t>
      </w:r>
      <w:proofErr w:type="spellStart"/>
      <w:r w:rsidR="00630E28" w:rsidRPr="00444DD2">
        <w:t>Abchi</w:t>
      </w:r>
      <w:proofErr w:type="spellEnd"/>
      <w:r w:rsidR="00630E28" w:rsidRPr="00444DD2">
        <w:t xml:space="preserve">, </w:t>
      </w:r>
      <w:proofErr w:type="spellStart"/>
      <w:r w:rsidR="00630E28" w:rsidRPr="00444DD2">
        <w:t>Diuk</w:t>
      </w:r>
      <w:proofErr w:type="spellEnd"/>
      <w:r w:rsidR="00630E28" w:rsidRPr="00444DD2">
        <w:t xml:space="preserve">, </w:t>
      </w:r>
      <w:proofErr w:type="spellStart"/>
      <w:r w:rsidR="00630E28" w:rsidRPr="00444DD2">
        <w:t>Borzone</w:t>
      </w:r>
      <w:proofErr w:type="spellEnd"/>
      <w:r w:rsidR="00630E28" w:rsidRPr="00444DD2">
        <w:t xml:space="preserve"> y </w:t>
      </w:r>
      <w:proofErr w:type="spellStart"/>
      <w:r w:rsidR="00630E28" w:rsidRPr="00444DD2">
        <w:t>Ferroni</w:t>
      </w:r>
      <w:proofErr w:type="spellEnd"/>
      <w:r w:rsidR="00630E28" w:rsidRPr="00444DD2">
        <w:t xml:space="preserve"> (2009) </w:t>
      </w:r>
      <w:r w:rsidR="004B30FC">
        <w:t xml:space="preserve">y </w:t>
      </w:r>
      <w:proofErr w:type="spellStart"/>
      <w:r w:rsidR="004B30FC">
        <w:t>Diuk</w:t>
      </w:r>
      <w:proofErr w:type="spellEnd"/>
      <w:r w:rsidR="004B30FC">
        <w:t xml:space="preserve"> (2003) </w:t>
      </w:r>
      <w:r w:rsidR="00630E28" w:rsidRPr="00444DD2">
        <w:t>que mide cantidad y grado de completamiento de las escrituras</w:t>
      </w:r>
      <w:r w:rsidR="00EE5A77" w:rsidRPr="00444DD2">
        <w:t>.</w:t>
      </w:r>
      <w:r w:rsidR="00E766DD" w:rsidRPr="00444DD2">
        <w:rPr>
          <w:sz w:val="20"/>
          <w:szCs w:val="20"/>
          <w:lang w:eastAsia="en-US"/>
        </w:rPr>
        <w:t xml:space="preserve"> </w:t>
      </w:r>
      <w:r w:rsidR="00E766DD" w:rsidRPr="004B30FC">
        <w:rPr>
          <w:lang w:eastAsia="en-US"/>
        </w:rPr>
        <w:t xml:space="preserve">Se utilizó además la </w:t>
      </w:r>
      <w:r w:rsidR="00E766DD" w:rsidRPr="004B30FC">
        <w:t xml:space="preserve">escala evolutiva de </w:t>
      </w:r>
      <w:proofErr w:type="spellStart"/>
      <w:r w:rsidR="00E766DD" w:rsidRPr="004B30FC">
        <w:t>Ball</w:t>
      </w:r>
      <w:proofErr w:type="spellEnd"/>
      <w:r w:rsidR="00E766DD" w:rsidRPr="004B30FC">
        <w:t xml:space="preserve"> y </w:t>
      </w:r>
      <w:proofErr w:type="spellStart"/>
      <w:r w:rsidR="00E766DD" w:rsidRPr="004B30FC">
        <w:t>Blachman</w:t>
      </w:r>
      <w:proofErr w:type="spellEnd"/>
      <w:r w:rsidR="00E766DD" w:rsidRPr="004B30FC">
        <w:t xml:space="preserve"> (1991) </w:t>
      </w:r>
      <w:r w:rsidR="004B30FC">
        <w:t xml:space="preserve">adaptada, </w:t>
      </w:r>
      <w:r w:rsidR="00E766DD" w:rsidRPr="004B30FC">
        <w:t>que apunta al g</w:t>
      </w:r>
      <w:r w:rsidR="00E766DD" w:rsidRPr="00444DD2">
        <w:t xml:space="preserve">rado de completamiento de las </w:t>
      </w:r>
      <w:r w:rsidR="00C30B58" w:rsidRPr="00444DD2">
        <w:t>escrituras y</w:t>
      </w:r>
      <w:r w:rsidR="00E766DD" w:rsidRPr="00444DD2">
        <w:t xml:space="preserve"> que puede discriminar entre secuencias de letras sin relación fónica con la palabra est</w:t>
      </w:r>
      <w:r w:rsidR="00C30B58" w:rsidRPr="00444DD2">
        <w:t xml:space="preserve">ímulo (estrategias pre analíticas) </w:t>
      </w:r>
      <w:r w:rsidR="00E766DD" w:rsidRPr="00444DD2">
        <w:t xml:space="preserve">llegando a establecer la cantidad de </w:t>
      </w:r>
      <w:r w:rsidR="00C30B58" w:rsidRPr="00444DD2">
        <w:t>letras que presentan relación sonora con la palabra (estrategias analíticas) hasta el nivel más alto en que la palabra presenta un ortografía correcta.</w:t>
      </w:r>
    </w:p>
    <w:p w:rsidR="00630E28" w:rsidRPr="00630E28" w:rsidRDefault="00572EBC" w:rsidP="00630E28">
      <w:pPr>
        <w:spacing w:after="0" w:line="360" w:lineRule="auto"/>
        <w:rPr>
          <w:rFonts w:ascii="Times New Roman" w:hAnsi="Times New Roman" w:cs="Times New Roman"/>
          <w:b/>
          <w:sz w:val="24"/>
          <w:szCs w:val="24"/>
          <w:u w:val="single"/>
          <w:lang w:eastAsia="es-AR"/>
        </w:rPr>
      </w:pPr>
      <w:r>
        <w:rPr>
          <w:rFonts w:ascii="Times New Roman" w:hAnsi="Times New Roman" w:cs="Times New Roman"/>
          <w:b/>
          <w:sz w:val="24"/>
          <w:szCs w:val="24"/>
          <w:lang w:eastAsia="es-AR"/>
        </w:rPr>
        <w:t>RESULTADOS</w:t>
      </w:r>
      <w:r w:rsidR="008553BB">
        <w:rPr>
          <w:rFonts w:ascii="Times New Roman" w:hAnsi="Times New Roman" w:cs="Times New Roman"/>
          <w:b/>
          <w:sz w:val="24"/>
          <w:szCs w:val="24"/>
          <w:lang w:eastAsia="es-AR"/>
        </w:rPr>
        <w:t xml:space="preserve"> DE LA EXPERIENCIA</w:t>
      </w:r>
    </w:p>
    <w:p w:rsidR="00625887" w:rsidRPr="00625887" w:rsidRDefault="00444DD2" w:rsidP="00172376">
      <w:pPr>
        <w:pStyle w:val="Textoindependiente"/>
        <w:spacing w:line="360" w:lineRule="auto"/>
        <w:ind w:right="-7"/>
        <w:jc w:val="both"/>
        <w:rPr>
          <w:rFonts w:ascii="Times New Roman" w:hAnsi="Times New Roman" w:cs="Times New Roman"/>
          <w:sz w:val="24"/>
          <w:szCs w:val="24"/>
        </w:rPr>
      </w:pPr>
      <w:r>
        <w:rPr>
          <w:rFonts w:ascii="Times New Roman" w:hAnsi="Times New Roman" w:cs="Times New Roman"/>
          <w:sz w:val="24"/>
          <w:szCs w:val="24"/>
          <w:lang w:eastAsia="es-AR"/>
        </w:rPr>
        <w:t>Podemos deducir de las encuestas realizadas a los padres</w:t>
      </w:r>
      <w:r w:rsidR="00116862">
        <w:rPr>
          <w:rFonts w:ascii="Times New Roman" w:hAnsi="Times New Roman" w:cs="Times New Roman"/>
          <w:sz w:val="24"/>
          <w:szCs w:val="24"/>
          <w:lang w:eastAsia="es-AR"/>
        </w:rPr>
        <w:t xml:space="preserve"> (</w:t>
      </w:r>
      <w:proofErr w:type="spellStart"/>
      <w:r w:rsidR="00116862">
        <w:rPr>
          <w:rFonts w:ascii="Times New Roman" w:hAnsi="Times New Roman" w:cs="Times New Roman"/>
          <w:sz w:val="24"/>
          <w:szCs w:val="24"/>
          <w:lang w:eastAsia="es-AR"/>
        </w:rPr>
        <w:t>Sanjurjo</w:t>
      </w:r>
      <w:proofErr w:type="spellEnd"/>
      <w:r w:rsidR="00116862">
        <w:rPr>
          <w:rFonts w:ascii="Times New Roman" w:hAnsi="Times New Roman" w:cs="Times New Roman"/>
          <w:sz w:val="24"/>
          <w:szCs w:val="24"/>
          <w:lang w:eastAsia="es-AR"/>
        </w:rPr>
        <w:t xml:space="preserve"> &amp; Marder</w:t>
      </w:r>
      <w:r>
        <w:rPr>
          <w:rFonts w:ascii="Times New Roman" w:hAnsi="Times New Roman" w:cs="Times New Roman"/>
          <w:sz w:val="24"/>
          <w:szCs w:val="24"/>
          <w:lang w:eastAsia="es-AR"/>
        </w:rPr>
        <w:t>,</w:t>
      </w:r>
      <w:r w:rsidR="00116862">
        <w:rPr>
          <w:rFonts w:ascii="Times New Roman" w:hAnsi="Times New Roman" w:cs="Times New Roman"/>
          <w:sz w:val="24"/>
          <w:szCs w:val="24"/>
          <w:lang w:eastAsia="es-AR"/>
        </w:rPr>
        <w:t xml:space="preserve"> 2014)</w:t>
      </w:r>
      <w:r>
        <w:rPr>
          <w:rFonts w:ascii="Times New Roman" w:hAnsi="Times New Roman" w:cs="Times New Roman"/>
          <w:sz w:val="24"/>
          <w:szCs w:val="24"/>
          <w:lang w:eastAsia="es-AR"/>
        </w:rPr>
        <w:t xml:space="preserve"> que las familias de los niños de los grupos participantes de la intervención estaban constituidas en un 80% por familias biparentales, 50% con un nivel educativo </w:t>
      </w:r>
      <w:r w:rsidR="00116862">
        <w:rPr>
          <w:rFonts w:ascii="Times New Roman" w:hAnsi="Times New Roman" w:cs="Times New Roman"/>
          <w:sz w:val="24"/>
          <w:szCs w:val="24"/>
          <w:lang w:eastAsia="es-AR"/>
        </w:rPr>
        <w:t xml:space="preserve">de </w:t>
      </w:r>
      <w:r>
        <w:rPr>
          <w:rFonts w:ascii="Times New Roman" w:hAnsi="Times New Roman" w:cs="Times New Roman"/>
          <w:sz w:val="24"/>
          <w:szCs w:val="24"/>
          <w:lang w:eastAsia="es-AR"/>
        </w:rPr>
        <w:t>hasta primaria completa y el resto con secundario incompleto y completo, madres que trabajan en empleos informales en un 80%, padres 50% obreros y 35% por cuenta propia, 15%</w:t>
      </w:r>
      <w:r w:rsidR="00116862">
        <w:rPr>
          <w:rFonts w:ascii="Times New Roman" w:hAnsi="Times New Roman" w:cs="Times New Roman"/>
          <w:sz w:val="24"/>
          <w:szCs w:val="24"/>
          <w:lang w:eastAsia="es-AR"/>
        </w:rPr>
        <w:t xml:space="preserve"> no trabaja. El 50% de las familias reciben la AUPH</w:t>
      </w:r>
      <w:r w:rsidR="00116862">
        <w:rPr>
          <w:rStyle w:val="Refdenotaalpie"/>
          <w:rFonts w:ascii="Times New Roman" w:hAnsi="Times New Roman" w:cs="Times New Roman"/>
          <w:sz w:val="24"/>
          <w:szCs w:val="24"/>
          <w:lang w:eastAsia="es-AR"/>
        </w:rPr>
        <w:footnoteReference w:id="3"/>
      </w:r>
      <w:r>
        <w:rPr>
          <w:rFonts w:ascii="Times New Roman" w:hAnsi="Times New Roman" w:cs="Times New Roman"/>
          <w:sz w:val="24"/>
          <w:szCs w:val="24"/>
          <w:lang w:eastAsia="es-AR"/>
        </w:rPr>
        <w:t xml:space="preserve"> por hijo, con adultos que no necesitan leer y escribir para sus tareas habituales en un 50% y los niños que en esa proporción no han tenido controles auditivos y/o visuales</w:t>
      </w:r>
      <w:r w:rsidR="00116862">
        <w:rPr>
          <w:rFonts w:ascii="Times New Roman" w:hAnsi="Times New Roman" w:cs="Times New Roman"/>
          <w:sz w:val="24"/>
          <w:szCs w:val="24"/>
          <w:lang w:eastAsia="es-AR"/>
        </w:rPr>
        <w:t xml:space="preserve"> al comenzar la primaria. C</w:t>
      </w:r>
      <w:r w:rsidR="00625887">
        <w:rPr>
          <w:rFonts w:ascii="Times New Roman" w:hAnsi="Times New Roman" w:cs="Times New Roman"/>
          <w:sz w:val="24"/>
          <w:szCs w:val="24"/>
        </w:rPr>
        <w:t xml:space="preserve">ontrastaremos </w:t>
      </w:r>
      <w:r w:rsidR="00116862">
        <w:rPr>
          <w:rFonts w:ascii="Times New Roman" w:hAnsi="Times New Roman" w:cs="Times New Roman"/>
          <w:sz w:val="24"/>
          <w:szCs w:val="24"/>
        </w:rPr>
        <w:t xml:space="preserve">a continuación </w:t>
      </w:r>
      <w:r w:rsidR="00625887">
        <w:rPr>
          <w:rFonts w:ascii="Times New Roman" w:hAnsi="Times New Roman" w:cs="Times New Roman"/>
          <w:sz w:val="24"/>
          <w:szCs w:val="24"/>
        </w:rPr>
        <w:t xml:space="preserve">los resultados obtenidos por los niños a los que se aplicó el programa </w:t>
      </w:r>
      <w:r w:rsidR="005133FF">
        <w:rPr>
          <w:rFonts w:ascii="Times New Roman" w:hAnsi="Times New Roman" w:cs="Times New Roman"/>
          <w:sz w:val="24"/>
          <w:szCs w:val="24"/>
        </w:rPr>
        <w:t>(niños</w:t>
      </w:r>
      <w:r w:rsidR="00DB7BBA">
        <w:rPr>
          <w:rFonts w:ascii="Times New Roman" w:hAnsi="Times New Roman" w:cs="Times New Roman"/>
          <w:sz w:val="24"/>
          <w:szCs w:val="24"/>
        </w:rPr>
        <w:t xml:space="preserve"> con puntuación inferior al percentil 10 al inicio del trabajo) </w:t>
      </w:r>
      <w:r w:rsidR="00625887">
        <w:rPr>
          <w:rFonts w:ascii="Times New Roman" w:hAnsi="Times New Roman" w:cs="Times New Roman"/>
          <w:sz w:val="24"/>
          <w:szCs w:val="24"/>
        </w:rPr>
        <w:t xml:space="preserve">con los niños de un grupo de </w:t>
      </w:r>
      <w:r w:rsidR="00625887">
        <w:rPr>
          <w:rFonts w:ascii="Times New Roman" w:hAnsi="Times New Roman" w:cs="Times New Roman"/>
          <w:sz w:val="24"/>
          <w:szCs w:val="24"/>
        </w:rPr>
        <w:lastRenderedPageBreak/>
        <w:t xml:space="preserve">otra </w:t>
      </w:r>
      <w:r w:rsidR="00C30B58">
        <w:rPr>
          <w:rFonts w:ascii="Times New Roman" w:hAnsi="Times New Roman" w:cs="Times New Roman"/>
          <w:sz w:val="24"/>
          <w:szCs w:val="24"/>
        </w:rPr>
        <w:t>escuela (grupo de comparación</w:t>
      </w:r>
      <w:r w:rsidR="00DB7BBA">
        <w:rPr>
          <w:rFonts w:ascii="Times New Roman" w:hAnsi="Times New Roman" w:cs="Times New Roman"/>
          <w:sz w:val="24"/>
          <w:szCs w:val="24"/>
        </w:rPr>
        <w:t xml:space="preserve"> en iguales condiciones</w:t>
      </w:r>
      <w:r w:rsidR="005133FF">
        <w:rPr>
          <w:rFonts w:ascii="Times New Roman" w:hAnsi="Times New Roman" w:cs="Times New Roman"/>
          <w:sz w:val="24"/>
          <w:szCs w:val="24"/>
        </w:rPr>
        <w:t xml:space="preserve">) </w:t>
      </w:r>
      <w:r w:rsidR="00C30B58">
        <w:rPr>
          <w:rFonts w:ascii="Times New Roman" w:hAnsi="Times New Roman" w:cs="Times New Roman"/>
          <w:sz w:val="24"/>
          <w:szCs w:val="24"/>
        </w:rPr>
        <w:t>teniendo como referencia una muestra</w:t>
      </w:r>
      <w:r w:rsidR="00625887">
        <w:rPr>
          <w:rFonts w:ascii="Times New Roman" w:hAnsi="Times New Roman" w:cs="Times New Roman"/>
          <w:sz w:val="24"/>
          <w:szCs w:val="24"/>
        </w:rPr>
        <w:t xml:space="preserve"> de </w:t>
      </w:r>
      <w:r w:rsidR="00625887" w:rsidRPr="00625887">
        <w:rPr>
          <w:rFonts w:ascii="Times New Roman" w:hAnsi="Times New Roman" w:cs="Times New Roman"/>
          <w:sz w:val="24"/>
          <w:szCs w:val="24"/>
        </w:rPr>
        <w:t xml:space="preserve">438 niños de 4 escuelas públicas </w:t>
      </w:r>
      <w:r w:rsidR="00C30B58">
        <w:rPr>
          <w:rFonts w:ascii="Times New Roman" w:hAnsi="Times New Roman" w:cs="Times New Roman"/>
          <w:sz w:val="24"/>
          <w:szCs w:val="24"/>
        </w:rPr>
        <w:t xml:space="preserve">de la zona de City Bell y Villa Elisa (La Plata, </w:t>
      </w:r>
      <w:proofErr w:type="spellStart"/>
      <w:r w:rsidR="00C30B58">
        <w:rPr>
          <w:rFonts w:ascii="Times New Roman" w:hAnsi="Times New Roman" w:cs="Times New Roman"/>
          <w:sz w:val="24"/>
          <w:szCs w:val="24"/>
        </w:rPr>
        <w:t>pcia</w:t>
      </w:r>
      <w:proofErr w:type="spellEnd"/>
      <w:r w:rsidR="00C30B58">
        <w:rPr>
          <w:rFonts w:ascii="Times New Roman" w:hAnsi="Times New Roman" w:cs="Times New Roman"/>
          <w:sz w:val="24"/>
          <w:szCs w:val="24"/>
        </w:rPr>
        <w:t xml:space="preserve"> de Buenos Aires) </w:t>
      </w:r>
      <w:r w:rsidR="00625887" w:rsidRPr="00625887">
        <w:rPr>
          <w:rFonts w:ascii="Times New Roman" w:hAnsi="Times New Roman" w:cs="Times New Roman"/>
          <w:sz w:val="24"/>
          <w:szCs w:val="24"/>
        </w:rPr>
        <w:t>con dif</w:t>
      </w:r>
      <w:r w:rsidR="00625887">
        <w:rPr>
          <w:rFonts w:ascii="Times New Roman" w:hAnsi="Times New Roman" w:cs="Times New Roman"/>
          <w:sz w:val="24"/>
          <w:szCs w:val="24"/>
        </w:rPr>
        <w:t>erente índice de vulnerabilidad social, a inicios</w:t>
      </w:r>
      <w:r w:rsidR="00C30B58">
        <w:rPr>
          <w:rFonts w:ascii="Times New Roman" w:hAnsi="Times New Roman" w:cs="Times New Roman"/>
          <w:sz w:val="24"/>
          <w:szCs w:val="24"/>
        </w:rPr>
        <w:t xml:space="preserve"> del año lectivo.</w:t>
      </w:r>
      <w:r w:rsidR="00625887">
        <w:rPr>
          <w:rFonts w:ascii="Times New Roman" w:hAnsi="Times New Roman" w:cs="Times New Roman"/>
          <w:sz w:val="24"/>
          <w:szCs w:val="24"/>
        </w:rPr>
        <w:t xml:space="preserve"> </w:t>
      </w:r>
      <w:r w:rsidR="00C30B58">
        <w:rPr>
          <w:rFonts w:ascii="Times New Roman" w:hAnsi="Times New Roman" w:cs="Times New Roman"/>
          <w:sz w:val="24"/>
          <w:szCs w:val="24"/>
        </w:rPr>
        <w:t xml:space="preserve">De los </w:t>
      </w:r>
      <w:r w:rsidR="00172376" w:rsidRPr="00172376">
        <w:rPr>
          <w:rFonts w:ascii="Times New Roman" w:hAnsi="Times New Roman" w:cs="Times New Roman"/>
          <w:sz w:val="24"/>
          <w:szCs w:val="24"/>
        </w:rPr>
        <w:t>alumnos de</w:t>
      </w:r>
      <w:r w:rsidR="00C30B58">
        <w:rPr>
          <w:rFonts w:ascii="Times New Roman" w:hAnsi="Times New Roman" w:cs="Times New Roman"/>
          <w:sz w:val="24"/>
          <w:szCs w:val="24"/>
        </w:rPr>
        <w:t xml:space="preserve"> esa muestra, los </w:t>
      </w:r>
      <w:r w:rsidR="005133FF">
        <w:rPr>
          <w:rFonts w:ascii="Times New Roman" w:hAnsi="Times New Roman" w:cs="Times New Roman"/>
          <w:sz w:val="24"/>
          <w:szCs w:val="24"/>
        </w:rPr>
        <w:t xml:space="preserve">143 niños </w:t>
      </w:r>
      <w:r w:rsidR="00C30B58">
        <w:rPr>
          <w:rFonts w:ascii="Times New Roman" w:hAnsi="Times New Roman" w:cs="Times New Roman"/>
          <w:sz w:val="24"/>
          <w:szCs w:val="24"/>
        </w:rPr>
        <w:t>de</w:t>
      </w:r>
      <w:r w:rsidR="00172376" w:rsidRPr="00172376">
        <w:rPr>
          <w:rFonts w:ascii="Times New Roman" w:hAnsi="Times New Roman" w:cs="Times New Roman"/>
          <w:sz w:val="24"/>
          <w:szCs w:val="24"/>
        </w:rPr>
        <w:t xml:space="preserve"> 2° </w:t>
      </w:r>
      <w:r w:rsidR="005133FF">
        <w:rPr>
          <w:rFonts w:ascii="Times New Roman" w:hAnsi="Times New Roman" w:cs="Times New Roman"/>
          <w:sz w:val="24"/>
          <w:szCs w:val="24"/>
        </w:rPr>
        <w:t xml:space="preserve">con una edad promedio de 7 años </w:t>
      </w:r>
      <w:r w:rsidR="00172376" w:rsidRPr="00172376">
        <w:rPr>
          <w:rFonts w:ascii="Times New Roman" w:hAnsi="Times New Roman" w:cs="Times New Roman"/>
          <w:sz w:val="24"/>
          <w:szCs w:val="24"/>
        </w:rPr>
        <w:t xml:space="preserve">pudieron escribir en general la serie 1 </w:t>
      </w:r>
      <w:r w:rsidR="00C30B58">
        <w:rPr>
          <w:rFonts w:ascii="Times New Roman" w:hAnsi="Times New Roman" w:cs="Times New Roman"/>
          <w:sz w:val="24"/>
          <w:szCs w:val="24"/>
        </w:rPr>
        <w:t>(</w:t>
      </w:r>
      <w:r w:rsidR="00172376" w:rsidRPr="00172376">
        <w:rPr>
          <w:rFonts w:ascii="Times New Roman" w:hAnsi="Times New Roman" w:cs="Times New Roman"/>
          <w:sz w:val="24"/>
          <w:szCs w:val="24"/>
        </w:rPr>
        <w:t>palabras bisílabas</w:t>
      </w:r>
      <w:r w:rsidR="00C30B58">
        <w:rPr>
          <w:rFonts w:ascii="Times New Roman" w:hAnsi="Times New Roman" w:cs="Times New Roman"/>
          <w:sz w:val="24"/>
          <w:szCs w:val="24"/>
        </w:rPr>
        <w:t xml:space="preserve"> de uso frecuente y</w:t>
      </w:r>
      <w:r w:rsidR="00172376" w:rsidRPr="00172376">
        <w:rPr>
          <w:rFonts w:ascii="Times New Roman" w:hAnsi="Times New Roman" w:cs="Times New Roman"/>
          <w:sz w:val="24"/>
          <w:szCs w:val="24"/>
        </w:rPr>
        <w:t xml:space="preserve"> de alternancia C</w:t>
      </w:r>
      <w:r w:rsidR="00C30B58">
        <w:rPr>
          <w:rFonts w:ascii="Times New Roman" w:hAnsi="Times New Roman" w:cs="Times New Roman"/>
          <w:sz w:val="24"/>
          <w:szCs w:val="24"/>
        </w:rPr>
        <w:t>.</w:t>
      </w:r>
      <w:r w:rsidR="00172376" w:rsidRPr="00172376">
        <w:rPr>
          <w:rFonts w:ascii="Times New Roman" w:hAnsi="Times New Roman" w:cs="Times New Roman"/>
          <w:sz w:val="24"/>
          <w:szCs w:val="24"/>
        </w:rPr>
        <w:t>V</w:t>
      </w:r>
      <w:r w:rsidR="00C30B58">
        <w:rPr>
          <w:rFonts w:ascii="Times New Roman" w:hAnsi="Times New Roman" w:cs="Times New Roman"/>
          <w:sz w:val="24"/>
          <w:szCs w:val="24"/>
        </w:rPr>
        <w:t>.</w:t>
      </w:r>
      <w:r w:rsidR="00172376" w:rsidRPr="00172376">
        <w:rPr>
          <w:rFonts w:ascii="Times New Roman" w:hAnsi="Times New Roman" w:cs="Times New Roman"/>
          <w:sz w:val="24"/>
          <w:szCs w:val="24"/>
        </w:rPr>
        <w:t>) y el 50%</w:t>
      </w:r>
      <w:r w:rsidR="00C30B58">
        <w:rPr>
          <w:rFonts w:ascii="Times New Roman" w:hAnsi="Times New Roman" w:cs="Times New Roman"/>
          <w:sz w:val="24"/>
          <w:szCs w:val="24"/>
        </w:rPr>
        <w:t xml:space="preserve"> de las series 2 y 3 (palabras </w:t>
      </w:r>
      <w:r w:rsidR="00172376" w:rsidRPr="00172376">
        <w:rPr>
          <w:rFonts w:ascii="Times New Roman" w:hAnsi="Times New Roman" w:cs="Times New Roman"/>
          <w:sz w:val="24"/>
          <w:szCs w:val="24"/>
        </w:rPr>
        <w:t xml:space="preserve">con estructura silábica más compleja, </w:t>
      </w:r>
      <w:proofErr w:type="spellStart"/>
      <w:r w:rsidR="00C30B58">
        <w:rPr>
          <w:rFonts w:ascii="Times New Roman" w:hAnsi="Times New Roman" w:cs="Times New Roman"/>
          <w:sz w:val="24"/>
          <w:szCs w:val="24"/>
        </w:rPr>
        <w:t>bi</w:t>
      </w:r>
      <w:proofErr w:type="spellEnd"/>
      <w:r w:rsidR="00C30B58">
        <w:rPr>
          <w:rFonts w:ascii="Times New Roman" w:hAnsi="Times New Roman" w:cs="Times New Roman"/>
          <w:sz w:val="24"/>
          <w:szCs w:val="24"/>
        </w:rPr>
        <w:t xml:space="preserve"> sílabas y trisílabas </w:t>
      </w:r>
      <w:r w:rsidR="00172376" w:rsidRPr="00172376">
        <w:rPr>
          <w:rFonts w:ascii="Times New Roman" w:hAnsi="Times New Roman" w:cs="Times New Roman"/>
          <w:sz w:val="24"/>
          <w:szCs w:val="24"/>
        </w:rPr>
        <w:t>con diptongo,</w:t>
      </w:r>
      <w:r w:rsidR="00C30B58">
        <w:rPr>
          <w:rFonts w:ascii="Times New Roman" w:hAnsi="Times New Roman" w:cs="Times New Roman"/>
          <w:sz w:val="24"/>
          <w:szCs w:val="24"/>
        </w:rPr>
        <w:t xml:space="preserve"> </w:t>
      </w:r>
      <w:r w:rsidR="00172376" w:rsidRPr="00172376">
        <w:rPr>
          <w:rFonts w:ascii="Times New Roman" w:hAnsi="Times New Roman" w:cs="Times New Roman"/>
          <w:sz w:val="24"/>
          <w:szCs w:val="24"/>
        </w:rPr>
        <w:t xml:space="preserve">grupo consonántico y algunas con sílaba CVC) utilizando una estrategia analítica pero sin conocer todas las correspondencias sonido-letra, o sea, con omisiones. Los alumnos de 3° pudieron </w:t>
      </w:r>
      <w:r w:rsidR="00C30B58">
        <w:rPr>
          <w:rFonts w:ascii="Times New Roman" w:hAnsi="Times New Roman" w:cs="Times New Roman"/>
          <w:sz w:val="24"/>
          <w:szCs w:val="24"/>
        </w:rPr>
        <w:t>a su vez</w:t>
      </w:r>
      <w:r w:rsidR="00172376">
        <w:rPr>
          <w:rFonts w:ascii="Times New Roman" w:hAnsi="Times New Roman" w:cs="Times New Roman"/>
          <w:sz w:val="24"/>
          <w:szCs w:val="24"/>
        </w:rPr>
        <w:t xml:space="preserve"> </w:t>
      </w:r>
      <w:r w:rsidR="00172376" w:rsidRPr="00172376">
        <w:rPr>
          <w:rFonts w:ascii="Times New Roman" w:hAnsi="Times New Roman" w:cs="Times New Roman"/>
          <w:sz w:val="24"/>
          <w:szCs w:val="24"/>
        </w:rPr>
        <w:t>escribir correctamente un 80% del total de las palabras</w:t>
      </w:r>
      <w:r w:rsidR="00C30B58">
        <w:rPr>
          <w:rFonts w:ascii="Times New Roman" w:hAnsi="Times New Roman" w:cs="Times New Roman"/>
          <w:sz w:val="24"/>
          <w:szCs w:val="24"/>
        </w:rPr>
        <w:t xml:space="preserve"> (5 series)</w:t>
      </w:r>
      <w:r w:rsidR="00172376" w:rsidRPr="00172376">
        <w:rPr>
          <w:rFonts w:ascii="Times New Roman" w:hAnsi="Times New Roman" w:cs="Times New Roman"/>
          <w:sz w:val="24"/>
          <w:szCs w:val="24"/>
        </w:rPr>
        <w:t>, con una estrategia analítica completa pero sin el manejo de la norma ortográfica</w:t>
      </w:r>
      <w:r w:rsidR="00C30B58">
        <w:rPr>
          <w:rFonts w:ascii="Times New Roman" w:hAnsi="Times New Roman" w:cs="Times New Roman"/>
          <w:sz w:val="24"/>
          <w:szCs w:val="24"/>
        </w:rPr>
        <w:t>.</w:t>
      </w:r>
    </w:p>
    <w:p w:rsidR="00625887" w:rsidRPr="00625887" w:rsidRDefault="00172376" w:rsidP="00625887">
      <w:pPr>
        <w:autoSpaceDE w:val="0"/>
        <w:autoSpaceDN w:val="0"/>
        <w:adjustRightInd w:val="0"/>
        <w:spacing w:after="0" w:line="360" w:lineRule="auto"/>
        <w:jc w:val="both"/>
        <w:rPr>
          <w:rFonts w:ascii="Times New Roman" w:hAnsi="Times New Roman" w:cs="Times New Roman"/>
          <w:sz w:val="24"/>
          <w:szCs w:val="24"/>
        </w:rPr>
      </w:pPr>
      <w:r w:rsidRPr="00172376">
        <w:rPr>
          <w:rFonts w:ascii="Times New Roman" w:hAnsi="Times New Roman" w:cs="Times New Roman"/>
          <w:b/>
          <w:sz w:val="24"/>
          <w:szCs w:val="24"/>
        </w:rPr>
        <w:t>Resumiendo a</w:t>
      </w:r>
      <w:r w:rsidR="00625887" w:rsidRPr="00172376">
        <w:rPr>
          <w:rFonts w:ascii="Times New Roman" w:hAnsi="Times New Roman" w:cs="Times New Roman"/>
          <w:b/>
          <w:sz w:val="24"/>
          <w:szCs w:val="24"/>
        </w:rPr>
        <w:t xml:space="preserve"> i</w:t>
      </w:r>
      <w:r w:rsidR="00C30B58">
        <w:rPr>
          <w:rFonts w:ascii="Times New Roman" w:hAnsi="Times New Roman" w:cs="Times New Roman"/>
          <w:b/>
          <w:sz w:val="24"/>
          <w:szCs w:val="24"/>
        </w:rPr>
        <w:t xml:space="preserve">nicio de 2° los niños </w:t>
      </w:r>
      <w:r w:rsidR="00625887" w:rsidRPr="00172376">
        <w:rPr>
          <w:rFonts w:ascii="Times New Roman" w:hAnsi="Times New Roman" w:cs="Times New Roman"/>
          <w:b/>
          <w:sz w:val="24"/>
          <w:szCs w:val="24"/>
        </w:rPr>
        <w:t>de esta muestra de varias escuelas podían escribir</w:t>
      </w:r>
      <w:r w:rsidR="00116862">
        <w:rPr>
          <w:rFonts w:ascii="Times New Roman" w:hAnsi="Times New Roman" w:cs="Times New Roman"/>
          <w:b/>
          <w:sz w:val="24"/>
          <w:szCs w:val="24"/>
        </w:rPr>
        <w:t xml:space="preserve"> </w:t>
      </w:r>
      <w:r w:rsidR="00C30B58">
        <w:rPr>
          <w:rFonts w:ascii="Times New Roman" w:hAnsi="Times New Roman" w:cs="Times New Roman"/>
          <w:b/>
          <w:sz w:val="24"/>
          <w:szCs w:val="24"/>
        </w:rPr>
        <w:t>en promedio 21 palabras de la lista, y los de</w:t>
      </w:r>
      <w:r w:rsidR="00116862">
        <w:rPr>
          <w:rFonts w:ascii="Times New Roman" w:hAnsi="Times New Roman" w:cs="Times New Roman"/>
          <w:b/>
          <w:sz w:val="24"/>
          <w:szCs w:val="24"/>
        </w:rPr>
        <w:t xml:space="preserve"> 3° grado </w:t>
      </w:r>
      <w:r w:rsidR="00625887" w:rsidRPr="00172376">
        <w:rPr>
          <w:rFonts w:ascii="Times New Roman" w:hAnsi="Times New Roman" w:cs="Times New Roman"/>
          <w:b/>
          <w:sz w:val="24"/>
          <w:szCs w:val="24"/>
        </w:rPr>
        <w:t>32 de las 38 palabras en forma fonológicamente adecuada</w:t>
      </w:r>
      <w:r w:rsidR="00625887" w:rsidRPr="00625887">
        <w:rPr>
          <w:rFonts w:ascii="Times New Roman" w:hAnsi="Times New Roman" w:cs="Times New Roman"/>
          <w:sz w:val="24"/>
          <w:szCs w:val="24"/>
        </w:rPr>
        <w:t>.</w:t>
      </w:r>
    </w:p>
    <w:p w:rsidR="00771879" w:rsidRPr="00406291" w:rsidRDefault="004420B2" w:rsidP="004420B2">
      <w:pPr>
        <w:autoSpaceDE w:val="0"/>
        <w:autoSpaceDN w:val="0"/>
        <w:adjustRightInd w:val="0"/>
        <w:spacing w:after="0" w:line="360" w:lineRule="auto"/>
        <w:jc w:val="both"/>
        <w:rPr>
          <w:rFonts w:ascii="Times New Roman" w:hAnsi="Times New Roman" w:cs="Times New Roman"/>
          <w:sz w:val="24"/>
          <w:szCs w:val="24"/>
        </w:rPr>
      </w:pPr>
      <w:r w:rsidRPr="004420B2">
        <w:rPr>
          <w:rFonts w:ascii="Times New Roman" w:hAnsi="Times New Roman" w:cs="Times New Roman"/>
          <w:sz w:val="24"/>
          <w:szCs w:val="24"/>
        </w:rPr>
        <w:t xml:space="preserve">Presentamos a continuación </w:t>
      </w:r>
      <w:r>
        <w:rPr>
          <w:rFonts w:ascii="Times New Roman" w:hAnsi="Times New Roman" w:cs="Times New Roman"/>
          <w:sz w:val="24"/>
          <w:szCs w:val="24"/>
        </w:rPr>
        <w:t>(tabla</w:t>
      </w:r>
      <w:r w:rsidR="00116862">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4420B2">
        <w:rPr>
          <w:rFonts w:ascii="Times New Roman" w:hAnsi="Times New Roman" w:cs="Times New Roman"/>
          <w:sz w:val="24"/>
          <w:szCs w:val="24"/>
        </w:rPr>
        <w:t>los resultados de la Prueba de Escritura de palabras administrada</w:t>
      </w:r>
      <w:r>
        <w:rPr>
          <w:rFonts w:ascii="Times New Roman" w:hAnsi="Times New Roman" w:cs="Times New Roman"/>
          <w:sz w:val="24"/>
          <w:szCs w:val="24"/>
        </w:rPr>
        <w:t xml:space="preserve"> </w:t>
      </w:r>
      <w:r w:rsidRPr="004420B2">
        <w:rPr>
          <w:rFonts w:ascii="Times New Roman" w:hAnsi="Times New Roman" w:cs="Times New Roman"/>
          <w:sz w:val="24"/>
          <w:szCs w:val="24"/>
        </w:rPr>
        <w:t xml:space="preserve">antes y después de la implementación del Programa </w:t>
      </w:r>
      <w:r w:rsidRPr="004420B2">
        <w:rPr>
          <w:rFonts w:ascii="Times New Roman" w:hAnsi="Times New Roman" w:cs="Times New Roman"/>
          <w:i/>
          <w:iCs/>
          <w:sz w:val="24"/>
          <w:szCs w:val="24"/>
        </w:rPr>
        <w:t xml:space="preserve">Leamos juntos </w:t>
      </w:r>
      <w:r w:rsidRPr="004420B2">
        <w:rPr>
          <w:rFonts w:ascii="Times New Roman" w:hAnsi="Times New Roman" w:cs="Times New Roman"/>
          <w:sz w:val="24"/>
          <w:szCs w:val="24"/>
        </w:rPr>
        <w:t>en un grupo</w:t>
      </w:r>
      <w:r>
        <w:rPr>
          <w:rFonts w:ascii="Times New Roman" w:hAnsi="Times New Roman" w:cs="Times New Roman"/>
          <w:sz w:val="24"/>
          <w:szCs w:val="24"/>
        </w:rPr>
        <w:t xml:space="preserve"> de niños de 2° grado del grupo en el que se implement</w:t>
      </w:r>
      <w:r w:rsidR="0006259B">
        <w:rPr>
          <w:rFonts w:ascii="Times New Roman" w:hAnsi="Times New Roman" w:cs="Times New Roman"/>
          <w:sz w:val="24"/>
          <w:szCs w:val="24"/>
        </w:rPr>
        <w:t>ó el programa (</w:t>
      </w:r>
      <w:r>
        <w:rPr>
          <w:rFonts w:ascii="Times New Roman" w:hAnsi="Times New Roman" w:cs="Times New Roman"/>
          <w:sz w:val="24"/>
          <w:szCs w:val="24"/>
        </w:rPr>
        <w:t xml:space="preserve">experimental) comparado con el grupo de referencia (control). </w:t>
      </w:r>
    </w:p>
    <w:p w:rsidR="002D4865" w:rsidRPr="00771879" w:rsidRDefault="002D4865" w:rsidP="00771879">
      <w:pPr>
        <w:autoSpaceDE w:val="0"/>
        <w:autoSpaceDN w:val="0"/>
        <w:adjustRightInd w:val="0"/>
        <w:spacing w:after="0" w:line="240" w:lineRule="auto"/>
        <w:jc w:val="both"/>
        <w:rPr>
          <w:rFonts w:ascii="Times New Roman" w:hAnsi="Times New Roman" w:cs="Times New Roman"/>
          <w:sz w:val="24"/>
          <w:szCs w:val="24"/>
          <w:u w:val="single"/>
        </w:rPr>
      </w:pPr>
      <w:r w:rsidRPr="002D4865">
        <w:rPr>
          <w:rFonts w:ascii="Times New Roman" w:hAnsi="Times New Roman" w:cs="Times New Roman"/>
          <w:sz w:val="24"/>
          <w:szCs w:val="24"/>
          <w:u w:val="single"/>
        </w:rPr>
        <w:t xml:space="preserve">Tabla 1: Puntaje promedio (M) y </w:t>
      </w:r>
      <w:r w:rsidR="00116862" w:rsidRPr="002D4865">
        <w:rPr>
          <w:rFonts w:ascii="Times New Roman" w:hAnsi="Times New Roman" w:cs="Times New Roman"/>
          <w:sz w:val="24"/>
          <w:szCs w:val="24"/>
          <w:u w:val="single"/>
        </w:rPr>
        <w:t>Desvío</w:t>
      </w:r>
      <w:r w:rsidRPr="002D4865">
        <w:rPr>
          <w:rFonts w:ascii="Times New Roman" w:hAnsi="Times New Roman" w:cs="Times New Roman"/>
          <w:sz w:val="24"/>
          <w:szCs w:val="24"/>
          <w:u w:val="single"/>
        </w:rPr>
        <w:t xml:space="preserve"> estándar (DS) en la prueba de Escritura pre y post Programa seg</w:t>
      </w:r>
      <w:r>
        <w:rPr>
          <w:rFonts w:ascii="Times New Roman" w:hAnsi="Times New Roman" w:cs="Times New Roman"/>
          <w:sz w:val="24"/>
          <w:szCs w:val="24"/>
          <w:u w:val="single"/>
        </w:rPr>
        <w:t>ún grupo (</w:t>
      </w:r>
      <w:r w:rsidR="00771879">
        <w:rPr>
          <w:rFonts w:ascii="Times New Roman" w:hAnsi="Times New Roman" w:cs="Times New Roman"/>
          <w:sz w:val="24"/>
          <w:szCs w:val="24"/>
          <w:u w:val="single"/>
        </w:rPr>
        <w:t>experimental /control)</w:t>
      </w:r>
    </w:p>
    <w:tbl>
      <w:tblPr>
        <w:tblStyle w:val="Tablaconcuadrcula"/>
        <w:tblW w:w="0" w:type="auto"/>
        <w:tblLook w:val="04A0" w:firstRow="1" w:lastRow="0" w:firstColumn="1" w:lastColumn="0" w:noHBand="0" w:noVBand="1"/>
      </w:tblPr>
      <w:tblGrid>
        <w:gridCol w:w="1651"/>
        <w:gridCol w:w="456"/>
        <w:gridCol w:w="1136"/>
        <w:gridCol w:w="2339"/>
        <w:gridCol w:w="2493"/>
      </w:tblGrid>
      <w:tr w:rsidR="002D4865" w:rsidRPr="00771879" w:rsidTr="00771879">
        <w:trPr>
          <w:trHeight w:val="810"/>
        </w:trPr>
        <w:tc>
          <w:tcPr>
            <w:tcW w:w="1651" w:type="dxa"/>
          </w:tcPr>
          <w:p w:rsidR="002D4865" w:rsidRPr="00771879" w:rsidRDefault="00771879"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Grupos</w:t>
            </w:r>
          </w:p>
        </w:tc>
        <w:tc>
          <w:tcPr>
            <w:tcW w:w="456"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n</w:t>
            </w:r>
          </w:p>
        </w:tc>
        <w:tc>
          <w:tcPr>
            <w:tcW w:w="1136"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Edad promedio</w:t>
            </w:r>
          </w:p>
        </w:tc>
        <w:tc>
          <w:tcPr>
            <w:tcW w:w="2339"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M y DS Estudio pre</w:t>
            </w:r>
          </w:p>
        </w:tc>
        <w:tc>
          <w:tcPr>
            <w:tcW w:w="2493"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M y DS Estudio post</w:t>
            </w:r>
          </w:p>
        </w:tc>
      </w:tr>
      <w:tr w:rsidR="002D4865" w:rsidRPr="00771879" w:rsidTr="00771879">
        <w:trPr>
          <w:trHeight w:val="397"/>
        </w:trPr>
        <w:tc>
          <w:tcPr>
            <w:tcW w:w="1651"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Experimental</w:t>
            </w:r>
          </w:p>
        </w:tc>
        <w:tc>
          <w:tcPr>
            <w:tcW w:w="456"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12</w:t>
            </w:r>
          </w:p>
        </w:tc>
        <w:tc>
          <w:tcPr>
            <w:tcW w:w="1136"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7,1</w:t>
            </w:r>
          </w:p>
        </w:tc>
        <w:tc>
          <w:tcPr>
            <w:tcW w:w="2339" w:type="dxa"/>
          </w:tcPr>
          <w:p w:rsidR="002D4865" w:rsidRPr="00771879" w:rsidRDefault="00116862" w:rsidP="004420B2">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5 (</w:t>
            </w:r>
            <w:r w:rsidR="002D4865" w:rsidRPr="00771879">
              <w:rPr>
                <w:rFonts w:ascii="Times New Roman" w:hAnsi="Times New Roman" w:cs="Times New Roman"/>
              </w:rPr>
              <w:t>4,60)</w:t>
            </w:r>
          </w:p>
        </w:tc>
        <w:tc>
          <w:tcPr>
            <w:tcW w:w="2493"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22,83 (9,70)</w:t>
            </w:r>
          </w:p>
        </w:tc>
      </w:tr>
      <w:tr w:rsidR="002D4865" w:rsidRPr="00771879" w:rsidTr="00771879">
        <w:trPr>
          <w:trHeight w:val="397"/>
        </w:trPr>
        <w:tc>
          <w:tcPr>
            <w:tcW w:w="1651" w:type="dxa"/>
          </w:tcPr>
          <w:p w:rsidR="002D4865" w:rsidRPr="00771879" w:rsidRDefault="00771879"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C</w:t>
            </w:r>
            <w:r w:rsidR="002D4865" w:rsidRPr="00771879">
              <w:rPr>
                <w:rFonts w:ascii="Times New Roman" w:hAnsi="Times New Roman" w:cs="Times New Roman"/>
              </w:rPr>
              <w:t>ontrol</w:t>
            </w:r>
          </w:p>
        </w:tc>
        <w:tc>
          <w:tcPr>
            <w:tcW w:w="456"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8</w:t>
            </w:r>
          </w:p>
        </w:tc>
        <w:tc>
          <w:tcPr>
            <w:tcW w:w="1136"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6,9</w:t>
            </w:r>
          </w:p>
        </w:tc>
        <w:tc>
          <w:tcPr>
            <w:tcW w:w="2339"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5 (2,82)</w:t>
            </w:r>
          </w:p>
        </w:tc>
        <w:tc>
          <w:tcPr>
            <w:tcW w:w="2493" w:type="dxa"/>
          </w:tcPr>
          <w:p w:rsidR="002D4865" w:rsidRPr="00771879" w:rsidRDefault="002D4865" w:rsidP="004420B2">
            <w:pPr>
              <w:autoSpaceDE w:val="0"/>
              <w:autoSpaceDN w:val="0"/>
              <w:adjustRightInd w:val="0"/>
              <w:spacing w:line="360" w:lineRule="auto"/>
              <w:jc w:val="both"/>
              <w:rPr>
                <w:rFonts w:ascii="Times New Roman" w:hAnsi="Times New Roman" w:cs="Times New Roman"/>
              </w:rPr>
            </w:pPr>
            <w:r w:rsidRPr="00771879">
              <w:rPr>
                <w:rFonts w:ascii="Times New Roman" w:hAnsi="Times New Roman" w:cs="Times New Roman"/>
              </w:rPr>
              <w:t>12,25 ( 11,08)</w:t>
            </w:r>
          </w:p>
        </w:tc>
      </w:tr>
    </w:tbl>
    <w:p w:rsidR="004420B2" w:rsidRPr="00444DD2" w:rsidRDefault="00771879" w:rsidP="004420B2">
      <w:pPr>
        <w:autoSpaceDE w:val="0"/>
        <w:autoSpaceDN w:val="0"/>
        <w:adjustRightInd w:val="0"/>
        <w:spacing w:after="0" w:line="360" w:lineRule="auto"/>
        <w:jc w:val="both"/>
        <w:rPr>
          <w:rFonts w:ascii="Times New Roman" w:hAnsi="Times New Roman" w:cs="Times New Roman"/>
          <w:sz w:val="20"/>
          <w:szCs w:val="20"/>
        </w:rPr>
      </w:pPr>
      <w:r w:rsidRPr="00444DD2">
        <w:rPr>
          <w:rFonts w:ascii="Times New Roman" w:hAnsi="Times New Roman" w:cs="Times New Roman"/>
          <w:sz w:val="20"/>
          <w:szCs w:val="20"/>
        </w:rPr>
        <w:t>*</w:t>
      </w:r>
      <w:proofErr w:type="spellStart"/>
      <w:r w:rsidRPr="00444DD2">
        <w:rPr>
          <w:rFonts w:ascii="Times New Roman" w:hAnsi="Times New Roman" w:cs="Times New Roman"/>
          <w:sz w:val="20"/>
          <w:szCs w:val="20"/>
        </w:rPr>
        <w:t>dif</w:t>
      </w:r>
      <w:proofErr w:type="spellEnd"/>
      <w:r w:rsidRPr="00444DD2">
        <w:rPr>
          <w:rFonts w:ascii="Times New Roman" w:hAnsi="Times New Roman" w:cs="Times New Roman"/>
          <w:sz w:val="20"/>
          <w:szCs w:val="20"/>
        </w:rPr>
        <w:t xml:space="preserve"> significativas (,036) del GE y GC en el estudio post.</w:t>
      </w:r>
    </w:p>
    <w:p w:rsidR="00444DD2" w:rsidRPr="00116862" w:rsidRDefault="004420B2" w:rsidP="00116862">
      <w:pPr>
        <w:autoSpaceDE w:val="0"/>
        <w:autoSpaceDN w:val="0"/>
        <w:adjustRightInd w:val="0"/>
        <w:spacing w:after="0" w:line="360" w:lineRule="auto"/>
        <w:jc w:val="both"/>
        <w:rPr>
          <w:rFonts w:ascii="Times New Roman" w:hAnsi="Times New Roman" w:cs="Times New Roman"/>
          <w:sz w:val="24"/>
          <w:szCs w:val="24"/>
        </w:rPr>
      </w:pPr>
      <w:r w:rsidRPr="004420B2">
        <w:rPr>
          <w:rFonts w:ascii="Times New Roman" w:hAnsi="Times New Roman" w:cs="Times New Roman"/>
          <w:sz w:val="24"/>
          <w:szCs w:val="24"/>
        </w:rPr>
        <w:t>Como puede observarse, a inicios del Programa ambos g</w:t>
      </w:r>
      <w:r w:rsidR="00116862">
        <w:rPr>
          <w:rFonts w:ascii="Times New Roman" w:hAnsi="Times New Roman" w:cs="Times New Roman"/>
          <w:sz w:val="24"/>
          <w:szCs w:val="24"/>
        </w:rPr>
        <w:t xml:space="preserve">rupos de niños de 2° grado en </w:t>
      </w:r>
      <w:r w:rsidRPr="004420B2">
        <w:rPr>
          <w:rFonts w:ascii="Times New Roman" w:hAnsi="Times New Roman" w:cs="Times New Roman"/>
          <w:sz w:val="24"/>
          <w:szCs w:val="24"/>
        </w:rPr>
        <w:t>abril del 2014 podían escribir en promedio 5 palabras, de estructura simple y de alta</w:t>
      </w:r>
      <w:r w:rsidR="00A82B86">
        <w:rPr>
          <w:rFonts w:ascii="Times New Roman" w:hAnsi="Times New Roman" w:cs="Times New Roman"/>
          <w:sz w:val="24"/>
          <w:szCs w:val="24"/>
        </w:rPr>
        <w:t xml:space="preserve"> </w:t>
      </w:r>
      <w:r w:rsidRPr="004420B2">
        <w:rPr>
          <w:rFonts w:ascii="Times New Roman" w:hAnsi="Times New Roman" w:cs="Times New Roman"/>
          <w:sz w:val="24"/>
          <w:szCs w:val="24"/>
        </w:rPr>
        <w:t>frecuencia como las de la serie 1, y en octubre de ese año, los niños del grupo experimental,</w:t>
      </w:r>
      <w:r w:rsidR="0006259B">
        <w:rPr>
          <w:rFonts w:ascii="Times New Roman" w:hAnsi="Times New Roman" w:cs="Times New Roman"/>
          <w:sz w:val="24"/>
          <w:szCs w:val="24"/>
        </w:rPr>
        <w:t xml:space="preserve"> </w:t>
      </w:r>
      <w:r w:rsidRPr="004420B2">
        <w:rPr>
          <w:rFonts w:ascii="Times New Roman" w:hAnsi="Times New Roman" w:cs="Times New Roman"/>
          <w:sz w:val="24"/>
          <w:szCs w:val="24"/>
        </w:rPr>
        <w:t>sin haber complet</w:t>
      </w:r>
      <w:r w:rsidR="00DB7BBA">
        <w:rPr>
          <w:rFonts w:ascii="Times New Roman" w:hAnsi="Times New Roman" w:cs="Times New Roman"/>
          <w:sz w:val="24"/>
          <w:szCs w:val="24"/>
        </w:rPr>
        <w:t>ado el Programa en su totalidad (sino en un 65%</w:t>
      </w:r>
      <w:r w:rsidR="00F64E31">
        <w:rPr>
          <w:rFonts w:ascii="Times New Roman" w:hAnsi="Times New Roman" w:cs="Times New Roman"/>
          <w:sz w:val="24"/>
          <w:szCs w:val="24"/>
        </w:rPr>
        <w:t xml:space="preserve">) </w:t>
      </w:r>
      <w:r w:rsidR="00F64E31" w:rsidRPr="004420B2">
        <w:rPr>
          <w:rFonts w:ascii="Times New Roman" w:hAnsi="Times New Roman" w:cs="Times New Roman"/>
          <w:sz w:val="24"/>
          <w:szCs w:val="24"/>
        </w:rPr>
        <w:t>pudieron</w:t>
      </w:r>
      <w:r w:rsidRPr="004420B2">
        <w:rPr>
          <w:rFonts w:ascii="Times New Roman" w:hAnsi="Times New Roman" w:cs="Times New Roman"/>
          <w:sz w:val="24"/>
          <w:szCs w:val="24"/>
        </w:rPr>
        <w:t xml:space="preserve"> alcanzar niveles superiores en</w:t>
      </w:r>
      <w:r w:rsidR="00A82B86">
        <w:rPr>
          <w:rFonts w:ascii="Times New Roman" w:hAnsi="Times New Roman" w:cs="Times New Roman"/>
          <w:sz w:val="24"/>
          <w:szCs w:val="24"/>
        </w:rPr>
        <w:t xml:space="preserve"> </w:t>
      </w:r>
      <w:r w:rsidRPr="004420B2">
        <w:rPr>
          <w:rFonts w:ascii="Times New Roman" w:hAnsi="Times New Roman" w:cs="Times New Roman"/>
          <w:sz w:val="24"/>
          <w:szCs w:val="24"/>
        </w:rPr>
        <w:t xml:space="preserve">el desempeño respecto de los niños del grupo control. Tal </w:t>
      </w:r>
      <w:r w:rsidR="00A82B86">
        <w:rPr>
          <w:rFonts w:ascii="Times New Roman" w:hAnsi="Times New Roman" w:cs="Times New Roman"/>
          <w:sz w:val="24"/>
          <w:szCs w:val="24"/>
        </w:rPr>
        <w:t xml:space="preserve">como se ve en la última columna, </w:t>
      </w:r>
      <w:r w:rsidRPr="004420B2">
        <w:rPr>
          <w:rFonts w:ascii="Times New Roman" w:hAnsi="Times New Roman" w:cs="Times New Roman"/>
          <w:sz w:val="24"/>
          <w:szCs w:val="24"/>
        </w:rPr>
        <w:t xml:space="preserve">los niños que trabajaron con el Programa podían escribir </w:t>
      </w:r>
      <w:r w:rsidR="00DB7BBA">
        <w:rPr>
          <w:rFonts w:ascii="Times New Roman" w:hAnsi="Times New Roman" w:cs="Times New Roman"/>
          <w:sz w:val="24"/>
          <w:szCs w:val="24"/>
        </w:rPr>
        <w:t xml:space="preserve">un promedio de casi 23 palabras (logran el promedio obtenido por los </w:t>
      </w:r>
      <w:r w:rsidR="00DB7BBA">
        <w:rPr>
          <w:rFonts w:ascii="Times New Roman" w:hAnsi="Times New Roman" w:cs="Times New Roman"/>
          <w:sz w:val="24"/>
          <w:szCs w:val="24"/>
        </w:rPr>
        <w:lastRenderedPageBreak/>
        <w:t xml:space="preserve">niños de 2° de la muestra general de escuelas) </w:t>
      </w:r>
      <w:r w:rsidRPr="004420B2">
        <w:rPr>
          <w:rFonts w:ascii="Times New Roman" w:hAnsi="Times New Roman" w:cs="Times New Roman"/>
          <w:sz w:val="24"/>
          <w:szCs w:val="24"/>
        </w:rPr>
        <w:t>en contraposición al grupo contro</w:t>
      </w:r>
      <w:r w:rsidR="00E21E7F">
        <w:rPr>
          <w:rFonts w:ascii="Times New Roman" w:hAnsi="Times New Roman" w:cs="Times New Roman"/>
          <w:sz w:val="24"/>
          <w:szCs w:val="24"/>
        </w:rPr>
        <w:t>l que, en promedio, escribía 12, siendo las diferencias significativas a nivel estadístico.</w:t>
      </w:r>
      <w:r w:rsidR="00DB7BBA">
        <w:rPr>
          <w:rFonts w:ascii="Times New Roman" w:hAnsi="Times New Roman" w:cs="Times New Roman"/>
          <w:sz w:val="24"/>
          <w:szCs w:val="24"/>
        </w:rPr>
        <w:t xml:space="preserve"> </w:t>
      </w:r>
    </w:p>
    <w:p w:rsidR="0082075E" w:rsidRPr="00F36EC5" w:rsidRDefault="0082075E" w:rsidP="00F36EC5">
      <w:pPr>
        <w:autoSpaceDE w:val="0"/>
        <w:autoSpaceDN w:val="0"/>
        <w:adjustRightInd w:val="0"/>
        <w:spacing w:after="0" w:line="240" w:lineRule="auto"/>
        <w:jc w:val="both"/>
        <w:rPr>
          <w:rFonts w:ascii="Times New Roman" w:hAnsi="Times New Roman" w:cs="Times New Roman"/>
          <w:sz w:val="24"/>
          <w:szCs w:val="24"/>
          <w:u w:val="single"/>
        </w:rPr>
      </w:pPr>
      <w:r w:rsidRPr="001400F8">
        <w:rPr>
          <w:rFonts w:ascii="Times New Roman" w:hAnsi="Times New Roman" w:cs="Times New Roman"/>
          <w:sz w:val="24"/>
          <w:szCs w:val="24"/>
          <w:u w:val="single"/>
        </w:rPr>
        <w:t xml:space="preserve">Tabla 2: Porcentaje de alumnos que </w:t>
      </w:r>
      <w:r w:rsidR="00771879" w:rsidRPr="001400F8">
        <w:rPr>
          <w:rFonts w:ascii="Times New Roman" w:hAnsi="Times New Roman" w:cs="Times New Roman"/>
          <w:sz w:val="24"/>
          <w:szCs w:val="24"/>
          <w:u w:val="single"/>
        </w:rPr>
        <w:t>puntúan</w:t>
      </w:r>
      <w:r w:rsidRPr="001400F8">
        <w:rPr>
          <w:rFonts w:ascii="Times New Roman" w:hAnsi="Times New Roman" w:cs="Times New Roman"/>
          <w:sz w:val="24"/>
          <w:szCs w:val="24"/>
          <w:u w:val="single"/>
        </w:rPr>
        <w:t xml:space="preserve"> </w:t>
      </w:r>
      <w:r w:rsidR="00771879">
        <w:rPr>
          <w:rFonts w:ascii="Times New Roman" w:hAnsi="Times New Roman" w:cs="Times New Roman"/>
          <w:sz w:val="24"/>
          <w:szCs w:val="24"/>
          <w:u w:val="single"/>
        </w:rPr>
        <w:t>en cada nivel cualitativo (</w:t>
      </w:r>
      <w:r w:rsidRPr="001400F8">
        <w:rPr>
          <w:rFonts w:ascii="Times New Roman" w:hAnsi="Times New Roman" w:cs="Times New Roman"/>
          <w:sz w:val="24"/>
          <w:szCs w:val="24"/>
          <w:u w:val="single"/>
        </w:rPr>
        <w:t xml:space="preserve">1 a 7) en las series 4 y 5 </w:t>
      </w:r>
      <w:r w:rsidR="00771879">
        <w:rPr>
          <w:rFonts w:ascii="Times New Roman" w:hAnsi="Times New Roman" w:cs="Times New Roman"/>
          <w:sz w:val="24"/>
          <w:szCs w:val="24"/>
          <w:u w:val="single"/>
        </w:rPr>
        <w:t xml:space="preserve">de la </w:t>
      </w:r>
      <w:r w:rsidR="000D57E7">
        <w:rPr>
          <w:rFonts w:ascii="Times New Roman" w:hAnsi="Times New Roman" w:cs="Times New Roman"/>
          <w:sz w:val="24"/>
          <w:szCs w:val="24"/>
          <w:u w:val="single"/>
        </w:rPr>
        <w:t xml:space="preserve">prueba de escritura </w:t>
      </w:r>
      <w:r w:rsidR="00771879">
        <w:rPr>
          <w:rFonts w:ascii="Times New Roman" w:hAnsi="Times New Roman" w:cs="Times New Roman"/>
          <w:sz w:val="24"/>
          <w:szCs w:val="24"/>
          <w:u w:val="single"/>
        </w:rPr>
        <w:t>post programa seg</w:t>
      </w:r>
      <w:r w:rsidR="000D57E7">
        <w:rPr>
          <w:rFonts w:ascii="Times New Roman" w:hAnsi="Times New Roman" w:cs="Times New Roman"/>
          <w:sz w:val="24"/>
          <w:szCs w:val="24"/>
          <w:u w:val="single"/>
        </w:rPr>
        <w:t>ún grupo (</w:t>
      </w:r>
      <w:r w:rsidR="00771879">
        <w:rPr>
          <w:rFonts w:ascii="Times New Roman" w:hAnsi="Times New Roman" w:cs="Times New Roman"/>
          <w:sz w:val="24"/>
          <w:szCs w:val="24"/>
          <w:u w:val="single"/>
        </w:rPr>
        <w:t>experimental /control)</w:t>
      </w:r>
    </w:p>
    <w:tbl>
      <w:tblPr>
        <w:tblStyle w:val="Tablaconcuadrcula"/>
        <w:tblW w:w="0" w:type="auto"/>
        <w:tblLook w:val="04A0" w:firstRow="1" w:lastRow="0" w:firstColumn="1" w:lastColumn="0" w:noHBand="0" w:noVBand="1"/>
      </w:tblPr>
      <w:tblGrid>
        <w:gridCol w:w="2748"/>
        <w:gridCol w:w="2751"/>
        <w:gridCol w:w="2751"/>
      </w:tblGrid>
      <w:tr w:rsidR="000D57E7" w:rsidRPr="00771879" w:rsidTr="000D57E7">
        <w:trPr>
          <w:trHeight w:val="491"/>
        </w:trPr>
        <w:tc>
          <w:tcPr>
            <w:tcW w:w="2748" w:type="dxa"/>
          </w:tcPr>
          <w:p w:rsidR="000D57E7" w:rsidRPr="00771879" w:rsidRDefault="000D57E7" w:rsidP="00444DD2">
            <w:pPr>
              <w:autoSpaceDE w:val="0"/>
              <w:autoSpaceDN w:val="0"/>
              <w:adjustRightInd w:val="0"/>
              <w:jc w:val="center"/>
              <w:rPr>
                <w:rFonts w:ascii="Times New Roman" w:hAnsi="Times New Roman" w:cs="Times New Roman"/>
                <w:b/>
              </w:rPr>
            </w:pPr>
            <w:r w:rsidRPr="00771879">
              <w:rPr>
                <w:rFonts w:ascii="Times New Roman" w:hAnsi="Times New Roman" w:cs="Times New Roman"/>
                <w:b/>
              </w:rPr>
              <w:t xml:space="preserve">Análisis </w:t>
            </w:r>
            <w:proofErr w:type="spellStart"/>
            <w:r w:rsidRPr="00771879">
              <w:rPr>
                <w:rFonts w:ascii="Times New Roman" w:hAnsi="Times New Roman" w:cs="Times New Roman"/>
                <w:b/>
              </w:rPr>
              <w:t>Cuali</w:t>
            </w:r>
            <w:proofErr w:type="spellEnd"/>
            <w:r w:rsidRPr="00771879">
              <w:rPr>
                <w:rFonts w:ascii="Times New Roman" w:hAnsi="Times New Roman" w:cs="Times New Roman"/>
                <w:b/>
              </w:rPr>
              <w:t xml:space="preserve"> Series 4 y 5 prueba de escritura</w:t>
            </w:r>
          </w:p>
        </w:tc>
        <w:tc>
          <w:tcPr>
            <w:tcW w:w="2751" w:type="dxa"/>
          </w:tcPr>
          <w:p w:rsidR="000D57E7" w:rsidRDefault="000D57E7" w:rsidP="00444DD2">
            <w:pPr>
              <w:jc w:val="center"/>
              <w:rPr>
                <w:rFonts w:ascii="Times New Roman" w:hAnsi="Times New Roman" w:cs="Times New Roman"/>
                <w:b/>
              </w:rPr>
            </w:pPr>
            <w:r>
              <w:rPr>
                <w:rFonts w:ascii="Times New Roman" w:hAnsi="Times New Roman" w:cs="Times New Roman"/>
                <w:b/>
              </w:rPr>
              <w:t xml:space="preserve">Grupo </w:t>
            </w:r>
            <w:proofErr w:type="spellStart"/>
            <w:r>
              <w:rPr>
                <w:rFonts w:ascii="Times New Roman" w:hAnsi="Times New Roman" w:cs="Times New Roman"/>
                <w:b/>
              </w:rPr>
              <w:t>exp</w:t>
            </w:r>
            <w:proofErr w:type="spellEnd"/>
            <w:r>
              <w:rPr>
                <w:rFonts w:ascii="Times New Roman" w:hAnsi="Times New Roman" w:cs="Times New Roman"/>
                <w:b/>
              </w:rPr>
              <w:t xml:space="preserve"> (n12)</w:t>
            </w:r>
          </w:p>
          <w:p w:rsidR="000D57E7" w:rsidRPr="00771879" w:rsidRDefault="000D57E7" w:rsidP="00444DD2">
            <w:pPr>
              <w:jc w:val="center"/>
              <w:rPr>
                <w:rFonts w:ascii="Times New Roman" w:hAnsi="Times New Roman" w:cs="Times New Roman"/>
                <w:b/>
              </w:rPr>
            </w:pPr>
            <w:r>
              <w:rPr>
                <w:rFonts w:ascii="Times New Roman" w:hAnsi="Times New Roman" w:cs="Times New Roman"/>
                <w:b/>
              </w:rPr>
              <w:t xml:space="preserve">Post </w:t>
            </w:r>
            <w:r w:rsidRPr="00771879">
              <w:rPr>
                <w:rFonts w:ascii="Times New Roman" w:hAnsi="Times New Roman" w:cs="Times New Roman"/>
                <w:b/>
              </w:rPr>
              <w:t>%</w:t>
            </w:r>
          </w:p>
        </w:tc>
        <w:tc>
          <w:tcPr>
            <w:tcW w:w="2751" w:type="dxa"/>
          </w:tcPr>
          <w:p w:rsidR="000D57E7" w:rsidRDefault="000D57E7" w:rsidP="00444DD2">
            <w:pPr>
              <w:jc w:val="center"/>
              <w:rPr>
                <w:rFonts w:ascii="Times New Roman" w:hAnsi="Times New Roman" w:cs="Times New Roman"/>
                <w:b/>
              </w:rPr>
            </w:pPr>
            <w:r>
              <w:rPr>
                <w:rFonts w:ascii="Times New Roman" w:hAnsi="Times New Roman" w:cs="Times New Roman"/>
                <w:b/>
              </w:rPr>
              <w:t xml:space="preserve">Grupo control (n8) </w:t>
            </w:r>
          </w:p>
          <w:p w:rsidR="000D57E7" w:rsidRPr="00771879" w:rsidRDefault="000D57E7" w:rsidP="00444DD2">
            <w:pPr>
              <w:jc w:val="center"/>
              <w:rPr>
                <w:rFonts w:ascii="Times New Roman" w:hAnsi="Times New Roman" w:cs="Times New Roman"/>
                <w:b/>
              </w:rPr>
            </w:pPr>
            <w:r>
              <w:rPr>
                <w:rFonts w:ascii="Times New Roman" w:hAnsi="Times New Roman" w:cs="Times New Roman"/>
                <w:b/>
              </w:rPr>
              <w:t xml:space="preserve">Post </w:t>
            </w:r>
            <w:r w:rsidRPr="00771879">
              <w:rPr>
                <w:rFonts w:ascii="Times New Roman" w:hAnsi="Times New Roman" w:cs="Times New Roman"/>
                <w:b/>
              </w:rPr>
              <w:t>%</w:t>
            </w:r>
          </w:p>
        </w:tc>
      </w:tr>
      <w:tr w:rsidR="000D57E7" w:rsidRPr="00771879" w:rsidTr="00F36EC5">
        <w:trPr>
          <w:trHeight w:val="234"/>
        </w:trPr>
        <w:tc>
          <w:tcPr>
            <w:tcW w:w="2748" w:type="dxa"/>
          </w:tcPr>
          <w:p w:rsidR="000D57E7" w:rsidRPr="00771879" w:rsidRDefault="000D57E7" w:rsidP="00444DD2">
            <w:pPr>
              <w:autoSpaceDE w:val="0"/>
              <w:autoSpaceDN w:val="0"/>
              <w:adjustRightInd w:val="0"/>
              <w:rPr>
                <w:rFonts w:ascii="Times New Roman" w:hAnsi="Times New Roman" w:cs="Times New Roman"/>
              </w:rPr>
            </w:pPr>
            <w:r w:rsidRPr="00771879">
              <w:rPr>
                <w:rFonts w:ascii="Times New Roman" w:hAnsi="Times New Roman" w:cs="Times New Roman"/>
              </w:rPr>
              <w:t>Serie 4 puntaje 2 y 3</w:t>
            </w:r>
          </w:p>
        </w:tc>
        <w:tc>
          <w:tcPr>
            <w:tcW w:w="2751" w:type="dxa"/>
          </w:tcPr>
          <w:p w:rsidR="000D57E7" w:rsidRPr="00771879" w:rsidRDefault="000D57E7" w:rsidP="00444DD2">
            <w:pPr>
              <w:autoSpaceDE w:val="0"/>
              <w:autoSpaceDN w:val="0"/>
              <w:adjustRightInd w:val="0"/>
              <w:jc w:val="center"/>
              <w:rPr>
                <w:rFonts w:ascii="Times New Roman" w:hAnsi="Times New Roman" w:cs="Times New Roman"/>
              </w:rPr>
            </w:pPr>
            <w:r>
              <w:rPr>
                <w:rFonts w:ascii="Times New Roman" w:hAnsi="Times New Roman" w:cs="Times New Roman"/>
              </w:rPr>
              <w:t>17</w:t>
            </w:r>
          </w:p>
        </w:tc>
        <w:tc>
          <w:tcPr>
            <w:tcW w:w="2751" w:type="dxa"/>
            <w:shd w:val="clear" w:color="auto" w:fill="F2F2F2" w:themeFill="background1" w:themeFillShade="F2"/>
          </w:tcPr>
          <w:p w:rsidR="000D57E7" w:rsidRPr="00771879" w:rsidRDefault="000D57E7" w:rsidP="00444DD2">
            <w:pPr>
              <w:autoSpaceDE w:val="0"/>
              <w:autoSpaceDN w:val="0"/>
              <w:adjustRightInd w:val="0"/>
              <w:jc w:val="center"/>
              <w:rPr>
                <w:rFonts w:ascii="Times New Roman" w:hAnsi="Times New Roman" w:cs="Times New Roman"/>
              </w:rPr>
            </w:pPr>
            <w:r w:rsidRPr="00771879">
              <w:rPr>
                <w:rFonts w:ascii="Times New Roman" w:hAnsi="Times New Roman" w:cs="Times New Roman"/>
              </w:rPr>
              <w:t>37,5</w:t>
            </w:r>
          </w:p>
        </w:tc>
      </w:tr>
      <w:tr w:rsidR="000D57E7" w:rsidRPr="00771879" w:rsidTr="00F36EC5">
        <w:trPr>
          <w:trHeight w:val="284"/>
        </w:trPr>
        <w:tc>
          <w:tcPr>
            <w:tcW w:w="2748" w:type="dxa"/>
          </w:tcPr>
          <w:p w:rsidR="000D57E7" w:rsidRPr="00771879" w:rsidRDefault="000D57E7" w:rsidP="00444DD2">
            <w:pPr>
              <w:autoSpaceDE w:val="0"/>
              <w:autoSpaceDN w:val="0"/>
              <w:adjustRightInd w:val="0"/>
              <w:rPr>
                <w:rFonts w:ascii="Times New Roman" w:hAnsi="Times New Roman" w:cs="Times New Roman"/>
              </w:rPr>
            </w:pPr>
            <w:r w:rsidRPr="00771879">
              <w:rPr>
                <w:rFonts w:ascii="Times New Roman" w:hAnsi="Times New Roman" w:cs="Times New Roman"/>
              </w:rPr>
              <w:t>Serie 4 puntaje 4 y5</w:t>
            </w:r>
          </w:p>
        </w:tc>
        <w:tc>
          <w:tcPr>
            <w:tcW w:w="2751" w:type="dxa"/>
            <w:shd w:val="clear" w:color="auto" w:fill="F2F2F2" w:themeFill="background1" w:themeFillShade="F2"/>
          </w:tcPr>
          <w:p w:rsidR="000D57E7" w:rsidRPr="00771879" w:rsidRDefault="000D57E7" w:rsidP="00444DD2">
            <w:pPr>
              <w:autoSpaceDE w:val="0"/>
              <w:autoSpaceDN w:val="0"/>
              <w:adjustRightInd w:val="0"/>
              <w:jc w:val="center"/>
              <w:rPr>
                <w:rFonts w:ascii="Times New Roman" w:hAnsi="Times New Roman" w:cs="Times New Roman"/>
              </w:rPr>
            </w:pPr>
            <w:r w:rsidRPr="00771879">
              <w:rPr>
                <w:rFonts w:ascii="Times New Roman" w:hAnsi="Times New Roman" w:cs="Times New Roman"/>
              </w:rPr>
              <w:t>41,3</w:t>
            </w:r>
          </w:p>
        </w:tc>
        <w:tc>
          <w:tcPr>
            <w:tcW w:w="2751" w:type="dxa"/>
            <w:shd w:val="clear" w:color="auto" w:fill="F2F2F2" w:themeFill="background1" w:themeFillShade="F2"/>
          </w:tcPr>
          <w:p w:rsidR="000D57E7" w:rsidRPr="00771879" w:rsidRDefault="000D57E7" w:rsidP="00444DD2">
            <w:pPr>
              <w:autoSpaceDE w:val="0"/>
              <w:autoSpaceDN w:val="0"/>
              <w:adjustRightInd w:val="0"/>
              <w:jc w:val="center"/>
              <w:rPr>
                <w:rFonts w:ascii="Times New Roman" w:hAnsi="Times New Roman" w:cs="Times New Roman"/>
              </w:rPr>
            </w:pPr>
            <w:r w:rsidRPr="00771879">
              <w:rPr>
                <w:rFonts w:ascii="Times New Roman" w:hAnsi="Times New Roman" w:cs="Times New Roman"/>
              </w:rPr>
              <w:t>50</w:t>
            </w:r>
          </w:p>
        </w:tc>
      </w:tr>
      <w:tr w:rsidR="000D57E7" w:rsidRPr="00771879" w:rsidTr="00F36EC5">
        <w:trPr>
          <w:trHeight w:val="234"/>
        </w:trPr>
        <w:tc>
          <w:tcPr>
            <w:tcW w:w="2748" w:type="dxa"/>
          </w:tcPr>
          <w:p w:rsidR="000D57E7" w:rsidRPr="00771879" w:rsidRDefault="000D57E7" w:rsidP="00444DD2">
            <w:pPr>
              <w:autoSpaceDE w:val="0"/>
              <w:autoSpaceDN w:val="0"/>
              <w:adjustRightInd w:val="0"/>
              <w:rPr>
                <w:rFonts w:ascii="Times New Roman" w:hAnsi="Times New Roman" w:cs="Times New Roman"/>
              </w:rPr>
            </w:pPr>
            <w:r w:rsidRPr="00771879">
              <w:rPr>
                <w:rFonts w:ascii="Times New Roman" w:hAnsi="Times New Roman" w:cs="Times New Roman"/>
              </w:rPr>
              <w:t>Serie 4 puntaje 6 y 7</w:t>
            </w:r>
          </w:p>
        </w:tc>
        <w:tc>
          <w:tcPr>
            <w:tcW w:w="2751" w:type="dxa"/>
            <w:shd w:val="clear" w:color="auto" w:fill="F2F2F2" w:themeFill="background1" w:themeFillShade="F2"/>
          </w:tcPr>
          <w:p w:rsidR="000D57E7" w:rsidRPr="00771879" w:rsidRDefault="000D57E7" w:rsidP="00444DD2">
            <w:pPr>
              <w:autoSpaceDE w:val="0"/>
              <w:autoSpaceDN w:val="0"/>
              <w:adjustRightInd w:val="0"/>
              <w:jc w:val="center"/>
              <w:rPr>
                <w:rFonts w:ascii="Times New Roman" w:hAnsi="Times New Roman" w:cs="Times New Roman"/>
              </w:rPr>
            </w:pPr>
            <w:r w:rsidRPr="00771879">
              <w:rPr>
                <w:rFonts w:ascii="Times New Roman" w:hAnsi="Times New Roman" w:cs="Times New Roman"/>
              </w:rPr>
              <w:t>41,3</w:t>
            </w:r>
          </w:p>
        </w:tc>
        <w:tc>
          <w:tcPr>
            <w:tcW w:w="2751" w:type="dxa"/>
          </w:tcPr>
          <w:p w:rsidR="000D57E7" w:rsidRPr="00771879" w:rsidRDefault="000D57E7" w:rsidP="00444DD2">
            <w:pPr>
              <w:autoSpaceDE w:val="0"/>
              <w:autoSpaceDN w:val="0"/>
              <w:adjustRightInd w:val="0"/>
              <w:jc w:val="center"/>
              <w:rPr>
                <w:rFonts w:ascii="Times New Roman" w:hAnsi="Times New Roman" w:cs="Times New Roman"/>
              </w:rPr>
            </w:pPr>
            <w:r w:rsidRPr="00771879">
              <w:rPr>
                <w:rFonts w:ascii="Times New Roman" w:hAnsi="Times New Roman" w:cs="Times New Roman"/>
              </w:rPr>
              <w:t>12</w:t>
            </w:r>
          </w:p>
        </w:tc>
      </w:tr>
      <w:tr w:rsidR="000D57E7" w:rsidRPr="00771879" w:rsidTr="000D57E7">
        <w:trPr>
          <w:trHeight w:val="245"/>
        </w:trPr>
        <w:tc>
          <w:tcPr>
            <w:tcW w:w="2748" w:type="dxa"/>
          </w:tcPr>
          <w:p w:rsidR="000D57E7" w:rsidRPr="00771879" w:rsidRDefault="000D57E7" w:rsidP="00444DD2">
            <w:pPr>
              <w:autoSpaceDE w:val="0"/>
              <w:autoSpaceDN w:val="0"/>
              <w:adjustRightInd w:val="0"/>
              <w:rPr>
                <w:rFonts w:ascii="Times New Roman" w:hAnsi="Times New Roman" w:cs="Times New Roman"/>
              </w:rPr>
            </w:pPr>
            <w:r w:rsidRPr="00771879">
              <w:rPr>
                <w:rFonts w:ascii="Times New Roman" w:hAnsi="Times New Roman" w:cs="Times New Roman"/>
              </w:rPr>
              <w:t>Serie 5 puntaje 2 y 3</w:t>
            </w:r>
          </w:p>
        </w:tc>
        <w:tc>
          <w:tcPr>
            <w:tcW w:w="2751" w:type="dxa"/>
          </w:tcPr>
          <w:p w:rsidR="000D57E7" w:rsidRPr="00771879" w:rsidRDefault="000D57E7" w:rsidP="00444DD2">
            <w:pPr>
              <w:autoSpaceDE w:val="0"/>
              <w:autoSpaceDN w:val="0"/>
              <w:adjustRightInd w:val="0"/>
              <w:jc w:val="center"/>
              <w:rPr>
                <w:rFonts w:ascii="Times New Roman" w:hAnsi="Times New Roman" w:cs="Times New Roman"/>
              </w:rPr>
            </w:pPr>
            <w:r>
              <w:rPr>
                <w:rFonts w:ascii="Times New Roman" w:hAnsi="Times New Roman" w:cs="Times New Roman"/>
              </w:rPr>
              <w:t>17</w:t>
            </w:r>
          </w:p>
        </w:tc>
        <w:tc>
          <w:tcPr>
            <w:tcW w:w="2751" w:type="dxa"/>
          </w:tcPr>
          <w:p w:rsidR="000D57E7" w:rsidRPr="00771879" w:rsidRDefault="000D57E7" w:rsidP="00444DD2">
            <w:pPr>
              <w:autoSpaceDE w:val="0"/>
              <w:autoSpaceDN w:val="0"/>
              <w:adjustRightInd w:val="0"/>
              <w:jc w:val="center"/>
              <w:rPr>
                <w:rFonts w:ascii="Times New Roman" w:hAnsi="Times New Roman" w:cs="Times New Roman"/>
              </w:rPr>
            </w:pPr>
            <w:r w:rsidRPr="00771879">
              <w:rPr>
                <w:rFonts w:ascii="Times New Roman" w:hAnsi="Times New Roman" w:cs="Times New Roman"/>
              </w:rPr>
              <w:t>25</w:t>
            </w:r>
          </w:p>
        </w:tc>
      </w:tr>
      <w:tr w:rsidR="000D57E7" w:rsidRPr="00771879" w:rsidTr="00F36EC5">
        <w:trPr>
          <w:trHeight w:val="245"/>
        </w:trPr>
        <w:tc>
          <w:tcPr>
            <w:tcW w:w="2748" w:type="dxa"/>
          </w:tcPr>
          <w:p w:rsidR="000D57E7" w:rsidRPr="00771879" w:rsidRDefault="000D57E7" w:rsidP="00444DD2">
            <w:pPr>
              <w:autoSpaceDE w:val="0"/>
              <w:autoSpaceDN w:val="0"/>
              <w:adjustRightInd w:val="0"/>
              <w:rPr>
                <w:rFonts w:ascii="Times New Roman" w:hAnsi="Times New Roman" w:cs="Times New Roman"/>
              </w:rPr>
            </w:pPr>
            <w:r w:rsidRPr="00771879">
              <w:rPr>
                <w:rFonts w:ascii="Times New Roman" w:hAnsi="Times New Roman" w:cs="Times New Roman"/>
              </w:rPr>
              <w:t>Serie 5 puntaje 4 y 5</w:t>
            </w:r>
          </w:p>
        </w:tc>
        <w:tc>
          <w:tcPr>
            <w:tcW w:w="2751" w:type="dxa"/>
            <w:shd w:val="clear" w:color="auto" w:fill="F2F2F2" w:themeFill="background1" w:themeFillShade="F2"/>
          </w:tcPr>
          <w:p w:rsidR="000D57E7" w:rsidRPr="00771879" w:rsidRDefault="000D57E7" w:rsidP="00444DD2">
            <w:pPr>
              <w:autoSpaceDE w:val="0"/>
              <w:autoSpaceDN w:val="0"/>
              <w:adjustRightInd w:val="0"/>
              <w:jc w:val="center"/>
              <w:rPr>
                <w:rFonts w:ascii="Times New Roman" w:hAnsi="Times New Roman" w:cs="Times New Roman"/>
              </w:rPr>
            </w:pPr>
            <w:r>
              <w:rPr>
                <w:rFonts w:ascii="Times New Roman" w:hAnsi="Times New Roman" w:cs="Times New Roman"/>
              </w:rPr>
              <w:t>41</w:t>
            </w:r>
          </w:p>
        </w:tc>
        <w:tc>
          <w:tcPr>
            <w:tcW w:w="2751" w:type="dxa"/>
            <w:shd w:val="clear" w:color="auto" w:fill="F2F2F2" w:themeFill="background1" w:themeFillShade="F2"/>
          </w:tcPr>
          <w:p w:rsidR="000D57E7" w:rsidRPr="00771879" w:rsidRDefault="000D57E7" w:rsidP="00444DD2">
            <w:pPr>
              <w:autoSpaceDE w:val="0"/>
              <w:autoSpaceDN w:val="0"/>
              <w:adjustRightInd w:val="0"/>
              <w:jc w:val="center"/>
              <w:rPr>
                <w:rFonts w:ascii="Times New Roman" w:hAnsi="Times New Roman" w:cs="Times New Roman"/>
              </w:rPr>
            </w:pPr>
            <w:r w:rsidRPr="00771879">
              <w:rPr>
                <w:rFonts w:ascii="Times New Roman" w:hAnsi="Times New Roman" w:cs="Times New Roman"/>
              </w:rPr>
              <w:t>75</w:t>
            </w:r>
          </w:p>
        </w:tc>
      </w:tr>
      <w:tr w:rsidR="000D57E7" w:rsidRPr="00771879" w:rsidTr="00F36EC5">
        <w:trPr>
          <w:trHeight w:val="245"/>
        </w:trPr>
        <w:tc>
          <w:tcPr>
            <w:tcW w:w="2748" w:type="dxa"/>
          </w:tcPr>
          <w:p w:rsidR="000D57E7" w:rsidRPr="00771879" w:rsidRDefault="000D57E7" w:rsidP="00444DD2">
            <w:pPr>
              <w:autoSpaceDE w:val="0"/>
              <w:autoSpaceDN w:val="0"/>
              <w:adjustRightInd w:val="0"/>
              <w:rPr>
                <w:rFonts w:ascii="Times New Roman" w:hAnsi="Times New Roman" w:cs="Times New Roman"/>
              </w:rPr>
            </w:pPr>
            <w:r w:rsidRPr="00771879">
              <w:rPr>
                <w:rFonts w:ascii="Times New Roman" w:hAnsi="Times New Roman" w:cs="Times New Roman"/>
              </w:rPr>
              <w:t>Serie 5</w:t>
            </w:r>
            <w:r w:rsidR="00DD49FD">
              <w:rPr>
                <w:rFonts w:ascii="Times New Roman" w:hAnsi="Times New Roman" w:cs="Times New Roman"/>
              </w:rPr>
              <w:t xml:space="preserve"> </w:t>
            </w:r>
            <w:r w:rsidRPr="00771879">
              <w:rPr>
                <w:rFonts w:ascii="Times New Roman" w:hAnsi="Times New Roman" w:cs="Times New Roman"/>
              </w:rPr>
              <w:t>puntaje 6 y 7</w:t>
            </w:r>
          </w:p>
        </w:tc>
        <w:tc>
          <w:tcPr>
            <w:tcW w:w="2751" w:type="dxa"/>
            <w:shd w:val="clear" w:color="auto" w:fill="F2F2F2" w:themeFill="background1" w:themeFillShade="F2"/>
          </w:tcPr>
          <w:p w:rsidR="000D57E7" w:rsidRPr="00771879" w:rsidRDefault="000D57E7" w:rsidP="00444DD2">
            <w:pPr>
              <w:autoSpaceDE w:val="0"/>
              <w:autoSpaceDN w:val="0"/>
              <w:adjustRightInd w:val="0"/>
              <w:jc w:val="center"/>
              <w:rPr>
                <w:rFonts w:ascii="Times New Roman" w:hAnsi="Times New Roman" w:cs="Times New Roman"/>
              </w:rPr>
            </w:pPr>
            <w:r w:rsidRPr="00771879">
              <w:rPr>
                <w:rFonts w:ascii="Times New Roman" w:hAnsi="Times New Roman" w:cs="Times New Roman"/>
              </w:rPr>
              <w:t>25</w:t>
            </w:r>
          </w:p>
        </w:tc>
        <w:tc>
          <w:tcPr>
            <w:tcW w:w="2751" w:type="dxa"/>
          </w:tcPr>
          <w:p w:rsidR="000D57E7" w:rsidRPr="00771879" w:rsidRDefault="000D57E7" w:rsidP="00444DD2">
            <w:pPr>
              <w:autoSpaceDE w:val="0"/>
              <w:autoSpaceDN w:val="0"/>
              <w:adjustRightInd w:val="0"/>
              <w:jc w:val="center"/>
              <w:rPr>
                <w:rFonts w:ascii="Times New Roman" w:hAnsi="Times New Roman" w:cs="Times New Roman"/>
              </w:rPr>
            </w:pPr>
            <w:r w:rsidRPr="00771879">
              <w:rPr>
                <w:rFonts w:ascii="Times New Roman" w:hAnsi="Times New Roman" w:cs="Times New Roman"/>
              </w:rPr>
              <w:t>0</w:t>
            </w:r>
          </w:p>
        </w:tc>
      </w:tr>
      <w:tr w:rsidR="00DD49FD" w:rsidRPr="00771879" w:rsidTr="00F36EC5">
        <w:trPr>
          <w:trHeight w:val="245"/>
        </w:trPr>
        <w:tc>
          <w:tcPr>
            <w:tcW w:w="2748" w:type="dxa"/>
          </w:tcPr>
          <w:p w:rsidR="00DD49FD" w:rsidRPr="00771879" w:rsidRDefault="00DD49FD" w:rsidP="00444DD2">
            <w:pPr>
              <w:autoSpaceDE w:val="0"/>
              <w:autoSpaceDN w:val="0"/>
              <w:adjustRightInd w:val="0"/>
              <w:rPr>
                <w:rFonts w:ascii="Times New Roman" w:hAnsi="Times New Roman" w:cs="Times New Roman"/>
              </w:rPr>
            </w:pPr>
            <w:r>
              <w:rPr>
                <w:rFonts w:ascii="Times New Roman" w:hAnsi="Times New Roman" w:cs="Times New Roman"/>
              </w:rPr>
              <w:t>Serie 5 ( sin puntaje)</w:t>
            </w:r>
          </w:p>
        </w:tc>
        <w:tc>
          <w:tcPr>
            <w:tcW w:w="2751" w:type="dxa"/>
            <w:shd w:val="clear" w:color="auto" w:fill="F2F2F2" w:themeFill="background1" w:themeFillShade="F2"/>
          </w:tcPr>
          <w:p w:rsidR="00DD49FD" w:rsidRPr="00771879" w:rsidRDefault="00DD49FD" w:rsidP="00444DD2">
            <w:pPr>
              <w:autoSpaceDE w:val="0"/>
              <w:autoSpaceDN w:val="0"/>
              <w:adjustRightInd w:val="0"/>
              <w:jc w:val="center"/>
              <w:rPr>
                <w:rFonts w:ascii="Times New Roman" w:hAnsi="Times New Roman" w:cs="Times New Roman"/>
              </w:rPr>
            </w:pPr>
            <w:r>
              <w:rPr>
                <w:rFonts w:ascii="Times New Roman" w:hAnsi="Times New Roman" w:cs="Times New Roman"/>
              </w:rPr>
              <w:t>17</w:t>
            </w:r>
          </w:p>
        </w:tc>
        <w:tc>
          <w:tcPr>
            <w:tcW w:w="2751" w:type="dxa"/>
          </w:tcPr>
          <w:p w:rsidR="00DD49FD" w:rsidRPr="00771879" w:rsidRDefault="00DD49FD" w:rsidP="00444DD2">
            <w:pPr>
              <w:autoSpaceDE w:val="0"/>
              <w:autoSpaceDN w:val="0"/>
              <w:adjustRightInd w:val="0"/>
              <w:jc w:val="center"/>
              <w:rPr>
                <w:rFonts w:ascii="Times New Roman" w:hAnsi="Times New Roman" w:cs="Times New Roman"/>
              </w:rPr>
            </w:pPr>
            <w:r>
              <w:rPr>
                <w:rFonts w:ascii="Times New Roman" w:hAnsi="Times New Roman" w:cs="Times New Roman"/>
              </w:rPr>
              <w:t>-</w:t>
            </w:r>
          </w:p>
        </w:tc>
      </w:tr>
    </w:tbl>
    <w:p w:rsidR="005237EA" w:rsidRPr="005237EA" w:rsidRDefault="005237EA" w:rsidP="005237EA">
      <w:pPr>
        <w:autoSpaceDE w:val="0"/>
        <w:autoSpaceDN w:val="0"/>
        <w:adjustRightInd w:val="0"/>
        <w:spacing w:after="0" w:line="240" w:lineRule="auto"/>
        <w:rPr>
          <w:rFonts w:ascii="Times New Roman" w:hAnsi="Times New Roman" w:cs="Times New Roman"/>
          <w:sz w:val="24"/>
          <w:szCs w:val="24"/>
        </w:rPr>
      </w:pPr>
    </w:p>
    <w:p w:rsidR="004420B2" w:rsidRDefault="00406291" w:rsidP="00A82B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Tal como se observa en la tab</w:t>
      </w:r>
      <w:r w:rsidR="00F36EC5">
        <w:rPr>
          <w:rFonts w:ascii="Times New Roman" w:hAnsi="Times New Roman" w:cs="Times New Roman"/>
          <w:sz w:val="24"/>
          <w:szCs w:val="24"/>
        </w:rPr>
        <w:t>la 2 los niños del grupo experimental</w:t>
      </w:r>
      <w:r>
        <w:rPr>
          <w:rFonts w:ascii="Times New Roman" w:hAnsi="Times New Roman" w:cs="Times New Roman"/>
          <w:sz w:val="24"/>
          <w:szCs w:val="24"/>
        </w:rPr>
        <w:t xml:space="preserve"> utilizan en mayor porcentaje que los del grupo control, en las series más difíciles de la prueba (palabras cortas y largas, sin correspondencia </w:t>
      </w:r>
      <w:proofErr w:type="spellStart"/>
      <w:r>
        <w:rPr>
          <w:rFonts w:ascii="Times New Roman" w:hAnsi="Times New Roman" w:cs="Times New Roman"/>
          <w:sz w:val="24"/>
          <w:szCs w:val="24"/>
        </w:rPr>
        <w:t>bi</w:t>
      </w:r>
      <w:proofErr w:type="spellEnd"/>
      <w:r>
        <w:rPr>
          <w:rFonts w:ascii="Times New Roman" w:hAnsi="Times New Roman" w:cs="Times New Roman"/>
          <w:sz w:val="24"/>
          <w:szCs w:val="24"/>
        </w:rPr>
        <w:t xml:space="preserve"> unívoca y de baja frecuencia) estrategias analíticas completas y ortográficas</w:t>
      </w:r>
      <w:r w:rsidR="00F36EC5">
        <w:rPr>
          <w:rFonts w:ascii="Times New Roman" w:hAnsi="Times New Roman" w:cs="Times New Roman"/>
          <w:sz w:val="24"/>
          <w:szCs w:val="24"/>
        </w:rPr>
        <w:t xml:space="preserve"> (puntaje 6 y 7)</w:t>
      </w:r>
      <w:r>
        <w:rPr>
          <w:rFonts w:ascii="Times New Roman" w:hAnsi="Times New Roman" w:cs="Times New Roman"/>
          <w:sz w:val="24"/>
          <w:szCs w:val="24"/>
        </w:rPr>
        <w:t>. Por otro lado c</w:t>
      </w:r>
      <w:r w:rsidR="00E21E7F">
        <w:rPr>
          <w:rFonts w:ascii="Times New Roman" w:hAnsi="Times New Roman" w:cs="Times New Roman"/>
          <w:sz w:val="24"/>
          <w:szCs w:val="24"/>
        </w:rPr>
        <w:t xml:space="preserve">uando se les pide al final de la implementación del </w:t>
      </w:r>
      <w:r w:rsidR="00DB7BBA">
        <w:rPr>
          <w:rFonts w:ascii="Times New Roman" w:hAnsi="Times New Roman" w:cs="Times New Roman"/>
          <w:sz w:val="24"/>
          <w:szCs w:val="24"/>
        </w:rPr>
        <w:t>programa</w:t>
      </w:r>
      <w:r w:rsidR="00E21E7F">
        <w:rPr>
          <w:rFonts w:ascii="Times New Roman" w:hAnsi="Times New Roman" w:cs="Times New Roman"/>
          <w:sz w:val="24"/>
          <w:szCs w:val="24"/>
        </w:rPr>
        <w:t xml:space="preserve"> </w:t>
      </w:r>
      <w:r w:rsidR="004420B2" w:rsidRPr="004420B2">
        <w:rPr>
          <w:rFonts w:ascii="Times New Roman" w:hAnsi="Times New Roman" w:cs="Times New Roman"/>
          <w:sz w:val="24"/>
          <w:szCs w:val="24"/>
        </w:rPr>
        <w:t>que e</w:t>
      </w:r>
      <w:r>
        <w:rPr>
          <w:rFonts w:ascii="Times New Roman" w:hAnsi="Times New Roman" w:cs="Times New Roman"/>
          <w:sz w:val="24"/>
          <w:szCs w:val="24"/>
        </w:rPr>
        <w:t>scriban</w:t>
      </w:r>
      <w:r w:rsidR="00E21E7F">
        <w:rPr>
          <w:rFonts w:ascii="Times New Roman" w:hAnsi="Times New Roman" w:cs="Times New Roman"/>
          <w:sz w:val="24"/>
          <w:szCs w:val="24"/>
        </w:rPr>
        <w:t xml:space="preserve"> </w:t>
      </w:r>
      <w:r w:rsidR="004420B2" w:rsidRPr="004420B2">
        <w:rPr>
          <w:rFonts w:ascii="Times New Roman" w:hAnsi="Times New Roman" w:cs="Times New Roman"/>
          <w:sz w:val="24"/>
          <w:szCs w:val="24"/>
        </w:rPr>
        <w:t>qué es lo que habían aprendido</w:t>
      </w:r>
      <w:r w:rsidR="00E21E7F">
        <w:rPr>
          <w:rFonts w:ascii="Times New Roman" w:hAnsi="Times New Roman" w:cs="Times New Roman"/>
          <w:sz w:val="24"/>
          <w:szCs w:val="24"/>
        </w:rPr>
        <w:t xml:space="preserve"> </w:t>
      </w:r>
      <w:r w:rsidR="004420B2" w:rsidRPr="004420B2">
        <w:rPr>
          <w:rFonts w:ascii="Times New Roman" w:hAnsi="Times New Roman" w:cs="Times New Roman"/>
          <w:sz w:val="24"/>
          <w:szCs w:val="24"/>
        </w:rPr>
        <w:t>pudimos observar en algunos niños del grupo experimental las siguientes producciones:</w:t>
      </w:r>
    </w:p>
    <w:p w:rsidR="00DD49FD" w:rsidRDefault="00DD49FD" w:rsidP="00A82B86">
      <w:pPr>
        <w:autoSpaceDE w:val="0"/>
        <w:autoSpaceDN w:val="0"/>
        <w:adjustRightInd w:val="0"/>
        <w:spacing w:after="0" w:line="360" w:lineRule="auto"/>
        <w:jc w:val="both"/>
        <w:rPr>
          <w:rFonts w:ascii="Times New Roman" w:hAnsi="Times New Roman" w:cs="Times New Roman"/>
          <w:sz w:val="24"/>
          <w:szCs w:val="24"/>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05"/>
        <w:gridCol w:w="3915"/>
      </w:tblGrid>
      <w:tr w:rsidR="00DD49FD" w:rsidTr="00DD49FD">
        <w:tblPrEx>
          <w:tblCellMar>
            <w:top w:w="0" w:type="dxa"/>
            <w:bottom w:w="0" w:type="dxa"/>
          </w:tblCellMar>
        </w:tblPrEx>
        <w:trPr>
          <w:trHeight w:val="1455"/>
        </w:trPr>
        <w:tc>
          <w:tcPr>
            <w:tcW w:w="4005" w:type="dxa"/>
          </w:tcPr>
          <w:p w:rsidR="00DD49FD" w:rsidRDefault="00DD49FD" w:rsidP="00DD49FD">
            <w:pPr>
              <w:autoSpaceDE w:val="0"/>
              <w:autoSpaceDN w:val="0"/>
              <w:adjustRightInd w:val="0"/>
              <w:spacing w:after="0" w:line="276" w:lineRule="auto"/>
              <w:ind w:left="-69"/>
              <w:jc w:val="both"/>
              <w:rPr>
                <w:rFonts w:ascii="Times New Roman" w:hAnsi="Times New Roman" w:cs="Times New Roman"/>
                <w:sz w:val="24"/>
                <w:szCs w:val="24"/>
              </w:rPr>
            </w:pPr>
            <w:r>
              <w:rPr>
                <w:rFonts w:ascii="Times New Roman" w:hAnsi="Times New Roman" w:cs="Times New Roman"/>
                <w:sz w:val="24"/>
                <w:szCs w:val="24"/>
              </w:rPr>
              <w:t xml:space="preserve">“Yo aprendí a leer y escribir el cuento, aprendimos hablar con </w:t>
            </w:r>
            <w:proofErr w:type="spellStart"/>
            <w:r>
              <w:rPr>
                <w:rFonts w:ascii="Times New Roman" w:hAnsi="Times New Roman" w:cs="Times New Roman"/>
                <w:sz w:val="24"/>
                <w:szCs w:val="24"/>
              </w:rPr>
              <w:t>togo</w:t>
            </w:r>
            <w:proofErr w:type="spellEnd"/>
            <w:r>
              <w:rPr>
                <w:rFonts w:ascii="Times New Roman" w:hAnsi="Times New Roman" w:cs="Times New Roman"/>
                <w:sz w:val="24"/>
                <w:szCs w:val="24"/>
              </w:rPr>
              <w:t xml:space="preserve"> *, y me gusto el cuento de los ratones porque </w:t>
            </w:r>
            <w:proofErr w:type="spellStart"/>
            <w:r>
              <w:rPr>
                <w:rFonts w:ascii="Times New Roman" w:hAnsi="Times New Roman" w:cs="Times New Roman"/>
                <w:sz w:val="24"/>
                <w:szCs w:val="24"/>
              </w:rPr>
              <w:t>tenia</w:t>
            </w:r>
            <w:proofErr w:type="spellEnd"/>
            <w:r>
              <w:rPr>
                <w:rFonts w:ascii="Times New Roman" w:hAnsi="Times New Roman" w:cs="Times New Roman"/>
                <w:sz w:val="24"/>
                <w:szCs w:val="24"/>
              </w:rPr>
              <w:t xml:space="preserve"> ratones y aparece </w:t>
            </w:r>
            <w:proofErr w:type="spellStart"/>
            <w:r>
              <w:rPr>
                <w:rFonts w:ascii="Times New Roman" w:hAnsi="Times New Roman" w:cs="Times New Roman"/>
                <w:sz w:val="24"/>
                <w:szCs w:val="24"/>
              </w:rPr>
              <w:t>miuli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Tobias</w:t>
            </w:r>
            <w:proofErr w:type="spellEnd"/>
            <w:r>
              <w:rPr>
                <w:rFonts w:ascii="Times New Roman" w:hAnsi="Times New Roman" w:cs="Times New Roman"/>
                <w:sz w:val="24"/>
                <w:szCs w:val="24"/>
              </w:rPr>
              <w:t>)</w:t>
            </w:r>
          </w:p>
          <w:p w:rsidR="00DD49FD" w:rsidRDefault="00DD49FD" w:rsidP="00DD49FD">
            <w:pPr>
              <w:autoSpaceDE w:val="0"/>
              <w:autoSpaceDN w:val="0"/>
              <w:adjustRightInd w:val="0"/>
              <w:spacing w:after="0" w:line="276" w:lineRule="auto"/>
              <w:ind w:left="-69"/>
              <w:jc w:val="both"/>
              <w:rPr>
                <w:rFonts w:ascii="Times New Roman" w:hAnsi="Times New Roman" w:cs="Times New Roman"/>
                <w:sz w:val="24"/>
                <w:szCs w:val="24"/>
              </w:rPr>
            </w:pPr>
          </w:p>
          <w:p w:rsidR="00DD49FD" w:rsidRDefault="00DD49FD" w:rsidP="00DD49FD">
            <w:pPr>
              <w:autoSpaceDE w:val="0"/>
              <w:autoSpaceDN w:val="0"/>
              <w:adjustRightInd w:val="0"/>
              <w:spacing w:after="0" w:line="276" w:lineRule="auto"/>
              <w:ind w:left="-69"/>
              <w:jc w:val="both"/>
              <w:rPr>
                <w:rFonts w:ascii="Times New Roman" w:hAnsi="Times New Roman" w:cs="Times New Roman"/>
                <w:sz w:val="24"/>
                <w:szCs w:val="24"/>
              </w:rPr>
            </w:pPr>
          </w:p>
          <w:p w:rsidR="00DD49FD" w:rsidRDefault="00DD49FD" w:rsidP="00DD49FD">
            <w:pPr>
              <w:autoSpaceDE w:val="0"/>
              <w:autoSpaceDN w:val="0"/>
              <w:adjustRightInd w:val="0"/>
              <w:spacing w:after="0" w:line="276" w:lineRule="auto"/>
              <w:ind w:left="-69"/>
              <w:jc w:val="both"/>
              <w:rPr>
                <w:rFonts w:ascii="Times New Roman" w:hAnsi="Times New Roman" w:cs="Times New Roman"/>
                <w:sz w:val="24"/>
                <w:szCs w:val="24"/>
              </w:rPr>
            </w:pPr>
          </w:p>
        </w:tc>
        <w:tc>
          <w:tcPr>
            <w:tcW w:w="3915" w:type="dxa"/>
            <w:shd w:val="clear" w:color="auto" w:fill="auto"/>
          </w:tcPr>
          <w:p w:rsidR="00DD49FD" w:rsidRDefault="00DD49FD" w:rsidP="00DD49FD">
            <w:pPr>
              <w:spacing w:line="276" w:lineRule="auto"/>
              <w:rPr>
                <w:rFonts w:ascii="Times New Roman" w:hAnsi="Times New Roman" w:cs="Times New Roman"/>
                <w:sz w:val="24"/>
                <w:szCs w:val="24"/>
              </w:rPr>
            </w:pPr>
            <w:r>
              <w:rPr>
                <w:rFonts w:ascii="Times New Roman" w:hAnsi="Times New Roman" w:cs="Times New Roman"/>
                <w:sz w:val="24"/>
                <w:szCs w:val="24"/>
              </w:rPr>
              <w:t>“A leer historias, leo cuentos, escribo oraciones, trabalenguas me gustó la historia quiero conocer el mar del delfín y el nene”. (Katya)</w:t>
            </w:r>
          </w:p>
        </w:tc>
      </w:tr>
    </w:tbl>
    <w:p w:rsidR="00DD49FD" w:rsidRPr="00DD49FD" w:rsidRDefault="00DD49FD" w:rsidP="00DD49F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DD49FD">
        <w:rPr>
          <w:rFonts w:ascii="Times New Roman" w:hAnsi="Times New Roman" w:cs="Times New Roman"/>
          <w:sz w:val="24"/>
          <w:szCs w:val="24"/>
        </w:rPr>
        <w:t>Togo es el títere que prolonga los sonidos.</w:t>
      </w:r>
    </w:p>
    <w:p w:rsidR="00FF0810" w:rsidRDefault="0006259B" w:rsidP="00E21E7F">
      <w:pPr>
        <w:spacing w:line="360" w:lineRule="auto"/>
        <w:jc w:val="both"/>
        <w:rPr>
          <w:rFonts w:ascii="Times New Roman" w:hAnsi="Times New Roman" w:cs="Times New Roman"/>
          <w:b/>
          <w:sz w:val="24"/>
          <w:szCs w:val="24"/>
          <w:lang w:eastAsia="es-AR"/>
        </w:rPr>
      </w:pPr>
      <w:r w:rsidRPr="0006259B">
        <w:rPr>
          <w:rFonts w:ascii="Times New Roman" w:hAnsi="Times New Roman" w:cs="Times New Roman"/>
          <w:sz w:val="24"/>
          <w:szCs w:val="24"/>
        </w:rPr>
        <w:t>Como puede observarse, los niños omiten muy pocas letras y mantienen, en algunas</w:t>
      </w:r>
      <w:r w:rsidR="00444DD2">
        <w:rPr>
          <w:rFonts w:ascii="Times New Roman" w:hAnsi="Times New Roman" w:cs="Times New Roman"/>
          <w:b/>
          <w:sz w:val="24"/>
          <w:szCs w:val="24"/>
          <w:lang w:eastAsia="es-AR"/>
        </w:rPr>
        <w:t xml:space="preserve"> </w:t>
      </w:r>
      <w:r w:rsidRPr="0006259B">
        <w:rPr>
          <w:rFonts w:ascii="Times New Roman" w:hAnsi="Times New Roman" w:cs="Times New Roman"/>
          <w:sz w:val="24"/>
          <w:szCs w:val="24"/>
        </w:rPr>
        <w:t>palabras la ortografía convencional: “historias”, “quiero”, “apa</w:t>
      </w:r>
      <w:r w:rsidR="00E21E7F">
        <w:rPr>
          <w:rFonts w:ascii="Times New Roman" w:hAnsi="Times New Roman" w:cs="Times New Roman"/>
          <w:sz w:val="24"/>
          <w:szCs w:val="24"/>
        </w:rPr>
        <w:t xml:space="preserve">rece”. Se identifica también el </w:t>
      </w:r>
      <w:r w:rsidRPr="0006259B">
        <w:rPr>
          <w:rFonts w:ascii="Times New Roman" w:hAnsi="Times New Roman" w:cs="Times New Roman"/>
          <w:sz w:val="24"/>
          <w:szCs w:val="24"/>
        </w:rPr>
        <w:t>uso de algunas comas</w:t>
      </w:r>
      <w:r w:rsidR="00032BC3">
        <w:rPr>
          <w:rFonts w:ascii="Times New Roman" w:hAnsi="Times New Roman" w:cs="Times New Roman"/>
          <w:sz w:val="24"/>
          <w:szCs w:val="24"/>
        </w:rPr>
        <w:t xml:space="preserve"> para separar enumeraciones y la utilización de </w:t>
      </w:r>
      <w:r w:rsidRPr="0006259B">
        <w:rPr>
          <w:rFonts w:ascii="Times New Roman" w:hAnsi="Times New Roman" w:cs="Times New Roman"/>
          <w:sz w:val="24"/>
          <w:szCs w:val="24"/>
        </w:rPr>
        <w:t>una cláusula subordinada, “porque tenía…”.</w:t>
      </w:r>
      <w:r w:rsidR="00E21E7F">
        <w:rPr>
          <w:rFonts w:ascii="Times New Roman" w:hAnsi="Times New Roman" w:cs="Times New Roman"/>
          <w:sz w:val="24"/>
          <w:szCs w:val="24"/>
        </w:rPr>
        <w:t xml:space="preserve"> La extensión de estos textos y </w:t>
      </w:r>
      <w:r w:rsidRPr="0006259B">
        <w:rPr>
          <w:rFonts w:ascii="Times New Roman" w:hAnsi="Times New Roman" w:cs="Times New Roman"/>
          <w:sz w:val="24"/>
          <w:szCs w:val="24"/>
        </w:rPr>
        <w:t xml:space="preserve">el uso de recursos lingüísticos indican que la aplicación del </w:t>
      </w:r>
      <w:r w:rsidR="00E21E7F">
        <w:rPr>
          <w:rFonts w:ascii="Times New Roman" w:hAnsi="Times New Roman" w:cs="Times New Roman"/>
          <w:sz w:val="24"/>
          <w:szCs w:val="24"/>
        </w:rPr>
        <w:t>Programa</w:t>
      </w:r>
      <w:r w:rsidR="004B30FC">
        <w:rPr>
          <w:rFonts w:ascii="Times New Roman" w:hAnsi="Times New Roman" w:cs="Times New Roman"/>
          <w:sz w:val="24"/>
          <w:szCs w:val="24"/>
        </w:rPr>
        <w:t xml:space="preserve"> al menos en las habilidades evaluadas</w:t>
      </w:r>
      <w:r w:rsidR="00E21E7F">
        <w:rPr>
          <w:rFonts w:ascii="Times New Roman" w:hAnsi="Times New Roman" w:cs="Times New Roman"/>
          <w:sz w:val="24"/>
          <w:szCs w:val="24"/>
        </w:rPr>
        <w:t xml:space="preserve"> da lugar a corto plazo </w:t>
      </w:r>
      <w:r w:rsidRPr="0006259B">
        <w:rPr>
          <w:rFonts w:ascii="Times New Roman" w:hAnsi="Times New Roman" w:cs="Times New Roman"/>
          <w:sz w:val="24"/>
          <w:szCs w:val="24"/>
        </w:rPr>
        <w:t>a un avance importante</w:t>
      </w:r>
      <w:r w:rsidR="00E21E7F">
        <w:rPr>
          <w:rFonts w:ascii="Times New Roman" w:hAnsi="Times New Roman" w:cs="Times New Roman"/>
          <w:sz w:val="24"/>
          <w:szCs w:val="24"/>
        </w:rPr>
        <w:t xml:space="preserve"> en el apren</w:t>
      </w:r>
      <w:r w:rsidR="00032BC3">
        <w:rPr>
          <w:rFonts w:ascii="Times New Roman" w:hAnsi="Times New Roman" w:cs="Times New Roman"/>
          <w:sz w:val="24"/>
          <w:szCs w:val="24"/>
        </w:rPr>
        <w:t xml:space="preserve">dizaje de los niños, y lo que es más valioso aún, </w:t>
      </w:r>
      <w:r w:rsidR="004B30FC">
        <w:rPr>
          <w:rFonts w:ascii="Times New Roman" w:hAnsi="Times New Roman" w:cs="Times New Roman"/>
          <w:sz w:val="24"/>
          <w:szCs w:val="24"/>
        </w:rPr>
        <w:t>modifica las prácticas de enseñanza de los docentes implicados.</w:t>
      </w:r>
    </w:p>
    <w:p w:rsidR="004B30FC" w:rsidRDefault="004B30FC" w:rsidP="004B30FC">
      <w:pPr>
        <w:spacing w:line="360" w:lineRule="auto"/>
        <w:jc w:val="both"/>
        <w:rPr>
          <w:rFonts w:ascii="Times New Roman" w:eastAsia="Times New Roman" w:hAnsi="Times New Roman" w:cs="Times New Roman"/>
          <w:b/>
          <w:color w:val="222222"/>
          <w:sz w:val="20"/>
          <w:szCs w:val="20"/>
          <w:lang w:val="es-ES" w:eastAsia="es-ES"/>
        </w:rPr>
      </w:pPr>
    </w:p>
    <w:p w:rsidR="004B30FC" w:rsidRDefault="004B30FC" w:rsidP="004B30FC">
      <w:pPr>
        <w:spacing w:line="360" w:lineRule="auto"/>
        <w:jc w:val="both"/>
        <w:rPr>
          <w:rFonts w:ascii="Times New Roman" w:eastAsia="Times New Roman" w:hAnsi="Times New Roman" w:cs="Times New Roman"/>
          <w:b/>
          <w:color w:val="222222"/>
          <w:sz w:val="20"/>
          <w:szCs w:val="20"/>
          <w:lang w:val="es-ES" w:eastAsia="es-ES"/>
        </w:rPr>
      </w:pPr>
    </w:p>
    <w:p w:rsidR="004B30FC" w:rsidRDefault="004B30FC" w:rsidP="004B30FC">
      <w:pPr>
        <w:spacing w:line="360" w:lineRule="auto"/>
        <w:jc w:val="both"/>
        <w:rPr>
          <w:rFonts w:ascii="Times New Roman" w:eastAsia="Times New Roman" w:hAnsi="Times New Roman" w:cs="Times New Roman"/>
          <w:b/>
          <w:color w:val="222222"/>
          <w:sz w:val="20"/>
          <w:szCs w:val="20"/>
          <w:lang w:val="es-ES" w:eastAsia="es-ES"/>
        </w:rPr>
      </w:pPr>
    </w:p>
    <w:p w:rsidR="004B30FC" w:rsidRPr="004B30FC" w:rsidRDefault="00116862" w:rsidP="004B30FC">
      <w:pPr>
        <w:pBdr>
          <w:top w:val="single" w:sz="4" w:space="1" w:color="auto"/>
          <w:left w:val="single" w:sz="4" w:space="4" w:color="auto"/>
          <w:bottom w:val="single" w:sz="4" w:space="1" w:color="auto"/>
          <w:right w:val="single" w:sz="4" w:space="4" w:color="auto"/>
        </w:pBdr>
        <w:spacing w:line="360" w:lineRule="auto"/>
        <w:jc w:val="both"/>
        <w:rPr>
          <w:rFonts w:ascii="Times New Roman" w:eastAsia="Times New Roman" w:hAnsi="Times New Roman" w:cs="Times New Roman"/>
          <w:b/>
          <w:color w:val="222222"/>
          <w:lang w:val="es-ES" w:eastAsia="es-ES"/>
        </w:rPr>
      </w:pPr>
      <w:r w:rsidRPr="004B30FC">
        <w:rPr>
          <w:rFonts w:ascii="Times New Roman" w:eastAsia="Times New Roman" w:hAnsi="Times New Roman" w:cs="Times New Roman"/>
          <w:b/>
          <w:color w:val="222222"/>
          <w:lang w:val="es-ES" w:eastAsia="es-ES"/>
        </w:rPr>
        <w:t>Anexo</w:t>
      </w:r>
      <w:r w:rsidR="004B30FC">
        <w:rPr>
          <w:rFonts w:ascii="Times New Roman" w:eastAsia="Times New Roman" w:hAnsi="Times New Roman" w:cs="Times New Roman"/>
          <w:b/>
          <w:color w:val="222222"/>
          <w:lang w:val="es-ES" w:eastAsia="es-ES"/>
        </w:rPr>
        <w:t>:</w:t>
      </w:r>
      <w:r w:rsidRPr="004B30FC">
        <w:rPr>
          <w:rFonts w:ascii="Times New Roman" w:eastAsia="Times New Roman" w:hAnsi="Times New Roman" w:cs="Times New Roman"/>
          <w:b/>
          <w:color w:val="222222"/>
          <w:lang w:val="es-ES" w:eastAsia="es-ES"/>
        </w:rPr>
        <w:t xml:space="preserve"> </w:t>
      </w:r>
      <w:r w:rsidR="004B30FC">
        <w:rPr>
          <w:rFonts w:ascii="Times New Roman" w:eastAsia="Times New Roman" w:hAnsi="Times New Roman" w:cs="Times New Roman"/>
          <w:b/>
          <w:color w:val="222222"/>
          <w:lang w:val="es-ES" w:eastAsia="es-ES"/>
        </w:rPr>
        <w:t>Prueba de Escritura de palabras utilizada</w:t>
      </w:r>
    </w:p>
    <w:p w:rsidR="004B30FC" w:rsidRPr="004B30FC" w:rsidRDefault="004B30FC" w:rsidP="004B30F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4B30FC">
        <w:rPr>
          <w:rFonts w:ascii="Times New Roman" w:hAnsi="Times New Roman" w:cs="Times New Roman"/>
        </w:rPr>
        <w:t>Serie 1: papá, mamá, oso, sol, mesa</w:t>
      </w:r>
    </w:p>
    <w:p w:rsidR="004B30FC" w:rsidRPr="004B30FC" w:rsidRDefault="004B30FC" w:rsidP="004B30F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4B30FC">
        <w:rPr>
          <w:rFonts w:ascii="Times New Roman" w:hAnsi="Times New Roman" w:cs="Times New Roman"/>
        </w:rPr>
        <w:t>Serie 2 a: gato, casa, nudo, cine, pomo / Serie 2 b: auto, flor, bolsa, limón, jefe</w:t>
      </w:r>
    </w:p>
    <w:p w:rsidR="004B30FC" w:rsidRPr="004B30FC" w:rsidRDefault="004B30FC" w:rsidP="004B30F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4B30FC">
        <w:rPr>
          <w:rFonts w:ascii="Times New Roman" w:hAnsi="Times New Roman" w:cs="Times New Roman"/>
        </w:rPr>
        <w:t>Serie 3: pelota, moneda, milanesa, fantasma, gallina, cucaracha, televisión.</w:t>
      </w:r>
    </w:p>
    <w:p w:rsidR="004B30FC" w:rsidRPr="004B30FC" w:rsidRDefault="004B30FC" w:rsidP="004B30FC">
      <w:pPr>
        <w:pStyle w:val="Ttulo2"/>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r w:rsidRPr="004B30FC">
        <w:rPr>
          <w:rFonts w:ascii="Times New Roman" w:hAnsi="Times New Roman" w:cs="Times New Roman"/>
          <w:sz w:val="22"/>
          <w:szCs w:val="22"/>
        </w:rPr>
        <w:t>Serie 4: yegua, queso, año, cena, lluvia, perro, clase, yerba, nariz</w:t>
      </w:r>
      <w:r w:rsidRPr="004B30FC">
        <w:rPr>
          <w:rFonts w:ascii="Times New Roman" w:hAnsi="Times New Roman" w:cs="Times New Roman"/>
          <w:b/>
          <w:sz w:val="22"/>
          <w:szCs w:val="22"/>
        </w:rPr>
        <w:t xml:space="preserve"> </w:t>
      </w:r>
    </w:p>
    <w:p w:rsidR="00116862" w:rsidRPr="004B30FC" w:rsidRDefault="004B30FC" w:rsidP="004B30F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4B30FC">
        <w:rPr>
          <w:rFonts w:ascii="Times New Roman" w:hAnsi="Times New Roman" w:cs="Times New Roman"/>
        </w:rPr>
        <w:t>Serie 5: frasco, peine, cable, bomba, bailarina, micrófono, brújula.</w:t>
      </w:r>
    </w:p>
    <w:p w:rsidR="004B30FC" w:rsidRPr="004B30FC" w:rsidRDefault="004B30FC" w:rsidP="004B30F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4B30FC" w:rsidRPr="004B30FC" w:rsidRDefault="004B30FC" w:rsidP="004B30FC">
      <w:pPr>
        <w:pStyle w:val="Textoindependiente"/>
        <w:pBdr>
          <w:top w:val="single" w:sz="4" w:space="1" w:color="auto"/>
          <w:left w:val="single" w:sz="4" w:space="4" w:color="auto"/>
          <w:bottom w:val="single" w:sz="4" w:space="1" w:color="auto"/>
          <w:right w:val="single" w:sz="4" w:space="4" w:color="auto"/>
        </w:pBdr>
        <w:spacing w:line="360" w:lineRule="auto"/>
        <w:ind w:right="-7"/>
        <w:jc w:val="both"/>
        <w:rPr>
          <w:rFonts w:ascii="Times New Roman" w:hAnsi="Times New Roman" w:cs="Times New Roman"/>
          <w:b/>
        </w:rPr>
      </w:pPr>
      <w:r w:rsidRPr="004B30FC">
        <w:rPr>
          <w:rFonts w:ascii="Times New Roman" w:hAnsi="Times New Roman" w:cs="Times New Roman"/>
          <w:b/>
        </w:rPr>
        <w:t>Puntaje cualitativo</w:t>
      </w:r>
    </w:p>
    <w:p w:rsidR="004B30FC" w:rsidRPr="004B30FC" w:rsidRDefault="004B30FC" w:rsidP="00003D23">
      <w:pPr>
        <w:pStyle w:val="Textoindependiente"/>
        <w:pBdr>
          <w:top w:val="single" w:sz="4" w:space="1" w:color="auto"/>
          <w:left w:val="single" w:sz="4" w:space="4" w:color="auto"/>
          <w:bottom w:val="single" w:sz="4" w:space="1" w:color="auto"/>
          <w:right w:val="single" w:sz="4" w:space="4" w:color="auto"/>
        </w:pBdr>
        <w:spacing w:line="240" w:lineRule="auto"/>
        <w:ind w:right="-7"/>
        <w:jc w:val="both"/>
        <w:rPr>
          <w:rFonts w:ascii="Times New Roman" w:hAnsi="Times New Roman" w:cs="Times New Roman"/>
        </w:rPr>
      </w:pPr>
      <w:r w:rsidRPr="004B30FC">
        <w:rPr>
          <w:rFonts w:ascii="Times New Roman" w:hAnsi="Times New Roman" w:cs="Times New Roman"/>
        </w:rPr>
        <w:t xml:space="preserve">0: Escritura pre convencional (ejercicio, imitación referente y caracteres) </w:t>
      </w:r>
    </w:p>
    <w:p w:rsidR="004B30FC" w:rsidRPr="004B30FC" w:rsidRDefault="004B30FC" w:rsidP="00003D23">
      <w:pPr>
        <w:pStyle w:val="Textoindependiente"/>
        <w:pBdr>
          <w:top w:val="single" w:sz="4" w:space="1" w:color="auto"/>
          <w:left w:val="single" w:sz="4" w:space="4" w:color="auto"/>
          <w:bottom w:val="single" w:sz="4" w:space="1" w:color="auto"/>
          <w:right w:val="single" w:sz="4" w:space="4" w:color="auto"/>
        </w:pBdr>
        <w:spacing w:line="240" w:lineRule="auto"/>
        <w:ind w:right="-7"/>
        <w:jc w:val="both"/>
        <w:rPr>
          <w:rFonts w:ascii="Times New Roman" w:hAnsi="Times New Roman" w:cs="Times New Roman"/>
        </w:rPr>
      </w:pPr>
      <w:r w:rsidRPr="004B30FC">
        <w:rPr>
          <w:rFonts w:ascii="Times New Roman" w:hAnsi="Times New Roman" w:cs="Times New Roman"/>
        </w:rPr>
        <w:t xml:space="preserve">1= secuencia de letras sin relación </w:t>
      </w:r>
    </w:p>
    <w:p w:rsidR="004B30FC" w:rsidRPr="004B30FC" w:rsidRDefault="004B30FC" w:rsidP="00003D23">
      <w:pPr>
        <w:pStyle w:val="Textoindependiente"/>
        <w:pBdr>
          <w:top w:val="single" w:sz="4" w:space="1" w:color="auto"/>
          <w:left w:val="single" w:sz="4" w:space="4" w:color="auto"/>
          <w:bottom w:val="single" w:sz="4" w:space="1" w:color="auto"/>
          <w:right w:val="single" w:sz="4" w:space="4" w:color="auto"/>
        </w:pBdr>
        <w:spacing w:line="240" w:lineRule="auto"/>
        <w:ind w:right="-7"/>
        <w:jc w:val="both"/>
        <w:rPr>
          <w:rFonts w:ascii="Times New Roman" w:hAnsi="Times New Roman" w:cs="Times New Roman"/>
        </w:rPr>
      </w:pPr>
      <w:r w:rsidRPr="004B30FC">
        <w:rPr>
          <w:rFonts w:ascii="Times New Roman" w:hAnsi="Times New Roman" w:cs="Times New Roman"/>
        </w:rPr>
        <w:t xml:space="preserve">2= 1 sola letra con relación sonora  </w:t>
      </w:r>
    </w:p>
    <w:p w:rsidR="004B30FC" w:rsidRPr="004B30FC" w:rsidRDefault="004B30FC" w:rsidP="00003D23">
      <w:pPr>
        <w:pStyle w:val="Textoindependiente"/>
        <w:pBdr>
          <w:top w:val="single" w:sz="4" w:space="1" w:color="auto"/>
          <w:left w:val="single" w:sz="4" w:space="4" w:color="auto"/>
          <w:bottom w:val="single" w:sz="4" w:space="1" w:color="auto"/>
          <w:right w:val="single" w:sz="4" w:space="4" w:color="auto"/>
        </w:pBdr>
        <w:spacing w:line="240" w:lineRule="auto"/>
        <w:ind w:right="-7"/>
        <w:jc w:val="both"/>
        <w:rPr>
          <w:rFonts w:ascii="Times New Roman" w:hAnsi="Times New Roman" w:cs="Times New Roman"/>
        </w:rPr>
      </w:pPr>
      <w:r w:rsidRPr="004B30FC">
        <w:rPr>
          <w:rFonts w:ascii="Times New Roman" w:hAnsi="Times New Roman" w:cs="Times New Roman"/>
        </w:rPr>
        <w:t xml:space="preserve">3= la primer letra con relación sonora  </w:t>
      </w:r>
    </w:p>
    <w:p w:rsidR="004B30FC" w:rsidRPr="004B30FC" w:rsidRDefault="004B30FC" w:rsidP="00003D23">
      <w:pPr>
        <w:pStyle w:val="Textoindependiente"/>
        <w:pBdr>
          <w:top w:val="single" w:sz="4" w:space="1" w:color="auto"/>
          <w:left w:val="single" w:sz="4" w:space="4" w:color="auto"/>
          <w:bottom w:val="single" w:sz="4" w:space="1" w:color="auto"/>
          <w:right w:val="single" w:sz="4" w:space="4" w:color="auto"/>
        </w:pBdr>
        <w:spacing w:line="240" w:lineRule="auto"/>
        <w:ind w:right="-7"/>
        <w:jc w:val="both"/>
        <w:rPr>
          <w:rFonts w:ascii="Times New Roman" w:hAnsi="Times New Roman" w:cs="Times New Roman"/>
        </w:rPr>
      </w:pPr>
      <w:r w:rsidRPr="004B30FC">
        <w:rPr>
          <w:rFonts w:ascii="Times New Roman" w:hAnsi="Times New Roman" w:cs="Times New Roman"/>
        </w:rPr>
        <w:t>4= más de 1 fonema y hasta el 50% de la palabra representada</w:t>
      </w:r>
    </w:p>
    <w:p w:rsidR="004B30FC" w:rsidRPr="004B30FC" w:rsidRDefault="004B30FC" w:rsidP="00003D23">
      <w:pPr>
        <w:pStyle w:val="Textoindependiente"/>
        <w:pBdr>
          <w:top w:val="single" w:sz="4" w:space="1" w:color="auto"/>
          <w:left w:val="single" w:sz="4" w:space="4" w:color="auto"/>
          <w:bottom w:val="single" w:sz="4" w:space="1" w:color="auto"/>
          <w:right w:val="single" w:sz="4" w:space="4" w:color="auto"/>
        </w:pBdr>
        <w:spacing w:line="240" w:lineRule="auto"/>
        <w:ind w:right="-7"/>
        <w:jc w:val="both"/>
        <w:rPr>
          <w:rFonts w:ascii="Times New Roman" w:hAnsi="Times New Roman" w:cs="Times New Roman"/>
        </w:rPr>
      </w:pPr>
      <w:r w:rsidRPr="004B30FC">
        <w:rPr>
          <w:rFonts w:ascii="Times New Roman" w:hAnsi="Times New Roman" w:cs="Times New Roman"/>
        </w:rPr>
        <w:t>5= más del 50% de fonemas y menos del 100%</w:t>
      </w:r>
    </w:p>
    <w:p w:rsidR="004B30FC" w:rsidRPr="004B30FC" w:rsidRDefault="004B30FC" w:rsidP="00003D23">
      <w:pPr>
        <w:pStyle w:val="Textoindependiente"/>
        <w:pBdr>
          <w:top w:val="single" w:sz="4" w:space="1" w:color="auto"/>
          <w:left w:val="single" w:sz="4" w:space="4" w:color="auto"/>
          <w:bottom w:val="single" w:sz="4" w:space="1" w:color="auto"/>
          <w:right w:val="single" w:sz="4" w:space="4" w:color="auto"/>
        </w:pBdr>
        <w:spacing w:line="240" w:lineRule="auto"/>
        <w:ind w:right="-7"/>
        <w:jc w:val="both"/>
        <w:rPr>
          <w:rFonts w:ascii="Times New Roman" w:hAnsi="Times New Roman" w:cs="Times New Roman"/>
        </w:rPr>
      </w:pPr>
      <w:r w:rsidRPr="004B30FC">
        <w:rPr>
          <w:rFonts w:ascii="Times New Roman" w:hAnsi="Times New Roman" w:cs="Times New Roman"/>
        </w:rPr>
        <w:t>6</w:t>
      </w:r>
      <w:r>
        <w:rPr>
          <w:rFonts w:ascii="Times New Roman" w:hAnsi="Times New Roman" w:cs="Times New Roman"/>
        </w:rPr>
        <w:t xml:space="preserve">= Todos </w:t>
      </w:r>
      <w:r w:rsidRPr="004B30FC">
        <w:rPr>
          <w:rFonts w:ascii="Times New Roman" w:hAnsi="Times New Roman" w:cs="Times New Roman"/>
        </w:rPr>
        <w:t>los fonemas representados.</w:t>
      </w:r>
    </w:p>
    <w:p w:rsidR="004B30FC" w:rsidRPr="004B30FC" w:rsidRDefault="004B30FC" w:rsidP="00003D23">
      <w:pPr>
        <w:pStyle w:val="Textoindependiente"/>
        <w:pBdr>
          <w:top w:val="single" w:sz="4" w:space="1" w:color="auto"/>
          <w:left w:val="single" w:sz="4" w:space="4" w:color="auto"/>
          <w:bottom w:val="single" w:sz="4" w:space="1" w:color="auto"/>
          <w:right w:val="single" w:sz="4" w:space="4" w:color="auto"/>
        </w:pBdr>
        <w:spacing w:line="240" w:lineRule="auto"/>
        <w:ind w:right="-7"/>
        <w:jc w:val="both"/>
        <w:rPr>
          <w:rFonts w:ascii="Times New Roman" w:hAnsi="Times New Roman" w:cs="Times New Roman"/>
        </w:rPr>
      </w:pPr>
      <w:r w:rsidRPr="004B30FC">
        <w:rPr>
          <w:rFonts w:ascii="Times New Roman" w:hAnsi="Times New Roman" w:cs="Times New Roman"/>
        </w:rPr>
        <w:t>7= Escritura ortográficamente correcta</w:t>
      </w:r>
    </w:p>
    <w:p w:rsidR="00E80942" w:rsidRPr="004B30FC" w:rsidRDefault="00E80942" w:rsidP="00E21E7F">
      <w:pPr>
        <w:spacing w:line="360" w:lineRule="auto"/>
        <w:jc w:val="both"/>
        <w:rPr>
          <w:rFonts w:ascii="Times New Roman" w:eastAsia="Times New Roman" w:hAnsi="Times New Roman" w:cs="Times New Roman"/>
          <w:b/>
          <w:color w:val="222222"/>
          <w:sz w:val="24"/>
          <w:szCs w:val="24"/>
          <w:lang w:val="es-ES" w:eastAsia="es-ES"/>
        </w:rPr>
      </w:pPr>
      <w:r w:rsidRPr="004B30FC">
        <w:rPr>
          <w:rFonts w:ascii="Times New Roman" w:eastAsia="Times New Roman" w:hAnsi="Times New Roman" w:cs="Times New Roman"/>
          <w:b/>
          <w:color w:val="222222"/>
          <w:sz w:val="24"/>
          <w:szCs w:val="24"/>
          <w:lang w:val="es-ES" w:eastAsia="es-ES"/>
        </w:rPr>
        <w:t>Referencias bibliográficas</w:t>
      </w:r>
    </w:p>
    <w:p w:rsidR="004B30FC" w:rsidRPr="00003D23" w:rsidRDefault="004B30FC" w:rsidP="00003D23">
      <w:pPr>
        <w:pStyle w:val="Textoindependiente"/>
        <w:spacing w:line="240" w:lineRule="auto"/>
        <w:ind w:left="567" w:right="-7" w:hanging="567"/>
        <w:jc w:val="both"/>
        <w:rPr>
          <w:rFonts w:ascii="Times New Roman" w:hAnsi="Times New Roman" w:cs="Times New Roman"/>
          <w:sz w:val="24"/>
          <w:szCs w:val="24"/>
        </w:rPr>
      </w:pPr>
      <w:proofErr w:type="spellStart"/>
      <w:r w:rsidRPr="00003D23">
        <w:rPr>
          <w:rFonts w:ascii="Times New Roman" w:hAnsi="Times New Roman" w:cs="Times New Roman"/>
          <w:sz w:val="24"/>
          <w:szCs w:val="24"/>
        </w:rPr>
        <w:t>Ball</w:t>
      </w:r>
      <w:proofErr w:type="spellEnd"/>
      <w:r w:rsidRPr="00003D23">
        <w:rPr>
          <w:rFonts w:ascii="Times New Roman" w:hAnsi="Times New Roman" w:cs="Times New Roman"/>
          <w:sz w:val="24"/>
          <w:szCs w:val="24"/>
        </w:rPr>
        <w:t xml:space="preserve">, E.W. &amp; </w:t>
      </w:r>
      <w:proofErr w:type="spellStart"/>
      <w:r w:rsidRPr="00003D23">
        <w:rPr>
          <w:rFonts w:ascii="Times New Roman" w:hAnsi="Times New Roman" w:cs="Times New Roman"/>
          <w:sz w:val="24"/>
          <w:szCs w:val="24"/>
        </w:rPr>
        <w:t>Blachman</w:t>
      </w:r>
      <w:proofErr w:type="spellEnd"/>
      <w:r w:rsidRPr="00003D23">
        <w:rPr>
          <w:rFonts w:ascii="Times New Roman" w:hAnsi="Times New Roman" w:cs="Times New Roman"/>
          <w:sz w:val="24"/>
          <w:szCs w:val="24"/>
        </w:rPr>
        <w:t xml:space="preserve">, B (1991). </w:t>
      </w:r>
      <w:proofErr w:type="spellStart"/>
      <w:r w:rsidRPr="00003D23">
        <w:rPr>
          <w:rFonts w:ascii="Times New Roman" w:hAnsi="Times New Roman" w:cs="Times New Roman"/>
          <w:sz w:val="24"/>
          <w:szCs w:val="24"/>
        </w:rPr>
        <w:t>Does</w:t>
      </w:r>
      <w:proofErr w:type="spellEnd"/>
      <w:r w:rsidRPr="00003D23">
        <w:rPr>
          <w:rFonts w:ascii="Times New Roman" w:hAnsi="Times New Roman" w:cs="Times New Roman"/>
          <w:sz w:val="24"/>
          <w:szCs w:val="24"/>
        </w:rPr>
        <w:t xml:space="preserve"> </w:t>
      </w:r>
      <w:proofErr w:type="spellStart"/>
      <w:r w:rsidRPr="00003D23">
        <w:rPr>
          <w:rFonts w:ascii="Times New Roman" w:hAnsi="Times New Roman" w:cs="Times New Roman"/>
          <w:sz w:val="24"/>
          <w:szCs w:val="24"/>
        </w:rPr>
        <w:t>phoneme</w:t>
      </w:r>
      <w:proofErr w:type="spellEnd"/>
      <w:r w:rsidRPr="00003D23">
        <w:rPr>
          <w:rFonts w:ascii="Times New Roman" w:hAnsi="Times New Roman" w:cs="Times New Roman"/>
          <w:sz w:val="24"/>
          <w:szCs w:val="24"/>
        </w:rPr>
        <w:t xml:space="preserve"> </w:t>
      </w:r>
      <w:proofErr w:type="spellStart"/>
      <w:r w:rsidRPr="00003D23">
        <w:rPr>
          <w:rFonts w:ascii="Times New Roman" w:hAnsi="Times New Roman" w:cs="Times New Roman"/>
          <w:sz w:val="24"/>
          <w:szCs w:val="24"/>
        </w:rPr>
        <w:t>awareness</w:t>
      </w:r>
      <w:proofErr w:type="spellEnd"/>
      <w:r w:rsidRPr="00003D23">
        <w:rPr>
          <w:rFonts w:ascii="Times New Roman" w:hAnsi="Times New Roman" w:cs="Times New Roman"/>
          <w:sz w:val="24"/>
          <w:szCs w:val="24"/>
        </w:rPr>
        <w:t xml:space="preserve"> training in kindergarten </w:t>
      </w:r>
      <w:proofErr w:type="spellStart"/>
      <w:r w:rsidRPr="00003D23">
        <w:rPr>
          <w:rFonts w:ascii="Times New Roman" w:hAnsi="Times New Roman" w:cs="Times New Roman"/>
          <w:sz w:val="24"/>
          <w:szCs w:val="24"/>
        </w:rPr>
        <w:t>make</w:t>
      </w:r>
      <w:proofErr w:type="spellEnd"/>
      <w:r w:rsidRPr="00003D23">
        <w:rPr>
          <w:rFonts w:ascii="Times New Roman" w:hAnsi="Times New Roman" w:cs="Times New Roman"/>
          <w:sz w:val="24"/>
          <w:szCs w:val="24"/>
        </w:rPr>
        <w:t xml:space="preserve"> a </w:t>
      </w:r>
      <w:proofErr w:type="spellStart"/>
      <w:r w:rsidRPr="00003D23">
        <w:rPr>
          <w:rFonts w:ascii="Times New Roman" w:hAnsi="Times New Roman" w:cs="Times New Roman"/>
          <w:sz w:val="24"/>
          <w:szCs w:val="24"/>
        </w:rPr>
        <w:t>difference</w:t>
      </w:r>
      <w:proofErr w:type="spellEnd"/>
      <w:r w:rsidRPr="00003D23">
        <w:rPr>
          <w:rFonts w:ascii="Times New Roman" w:hAnsi="Times New Roman" w:cs="Times New Roman"/>
          <w:sz w:val="24"/>
          <w:szCs w:val="24"/>
        </w:rPr>
        <w:t xml:space="preserve"> in </w:t>
      </w:r>
      <w:proofErr w:type="spellStart"/>
      <w:r w:rsidRPr="00003D23">
        <w:rPr>
          <w:rFonts w:ascii="Times New Roman" w:hAnsi="Times New Roman" w:cs="Times New Roman"/>
          <w:sz w:val="24"/>
          <w:szCs w:val="24"/>
        </w:rPr>
        <w:t>early</w:t>
      </w:r>
      <w:proofErr w:type="spellEnd"/>
      <w:r w:rsidRPr="00003D23">
        <w:rPr>
          <w:rFonts w:ascii="Times New Roman" w:hAnsi="Times New Roman" w:cs="Times New Roman"/>
          <w:sz w:val="24"/>
          <w:szCs w:val="24"/>
        </w:rPr>
        <w:t xml:space="preserve"> </w:t>
      </w:r>
      <w:proofErr w:type="spellStart"/>
      <w:r w:rsidRPr="00003D23">
        <w:rPr>
          <w:rFonts w:ascii="Times New Roman" w:hAnsi="Times New Roman" w:cs="Times New Roman"/>
          <w:sz w:val="24"/>
          <w:szCs w:val="24"/>
        </w:rPr>
        <w:t>word</w:t>
      </w:r>
      <w:proofErr w:type="spellEnd"/>
      <w:r w:rsidRPr="00003D23">
        <w:rPr>
          <w:rFonts w:ascii="Times New Roman" w:hAnsi="Times New Roman" w:cs="Times New Roman"/>
          <w:sz w:val="24"/>
          <w:szCs w:val="24"/>
        </w:rPr>
        <w:t xml:space="preserve"> </w:t>
      </w:r>
      <w:proofErr w:type="spellStart"/>
      <w:r w:rsidRPr="00003D23">
        <w:rPr>
          <w:rFonts w:ascii="Times New Roman" w:hAnsi="Times New Roman" w:cs="Times New Roman"/>
          <w:sz w:val="24"/>
          <w:szCs w:val="24"/>
        </w:rPr>
        <w:t>recognition</w:t>
      </w:r>
      <w:proofErr w:type="spellEnd"/>
      <w:r w:rsidRPr="00003D23">
        <w:rPr>
          <w:rFonts w:ascii="Times New Roman" w:hAnsi="Times New Roman" w:cs="Times New Roman"/>
          <w:sz w:val="24"/>
          <w:szCs w:val="24"/>
        </w:rPr>
        <w:t xml:space="preserve"> and </w:t>
      </w:r>
      <w:proofErr w:type="spellStart"/>
      <w:r w:rsidRPr="00003D23">
        <w:rPr>
          <w:rFonts w:ascii="Times New Roman" w:hAnsi="Times New Roman" w:cs="Times New Roman"/>
          <w:sz w:val="24"/>
          <w:szCs w:val="24"/>
        </w:rPr>
        <w:t>developmental</w:t>
      </w:r>
      <w:proofErr w:type="spellEnd"/>
      <w:r w:rsidRPr="00003D23">
        <w:rPr>
          <w:rFonts w:ascii="Times New Roman" w:hAnsi="Times New Roman" w:cs="Times New Roman"/>
          <w:sz w:val="24"/>
          <w:szCs w:val="24"/>
        </w:rPr>
        <w:t xml:space="preserve"> </w:t>
      </w:r>
      <w:proofErr w:type="spellStart"/>
      <w:r w:rsidRPr="00003D23">
        <w:rPr>
          <w:rFonts w:ascii="Times New Roman" w:hAnsi="Times New Roman" w:cs="Times New Roman"/>
          <w:sz w:val="24"/>
          <w:szCs w:val="24"/>
        </w:rPr>
        <w:t>spelling</w:t>
      </w:r>
      <w:proofErr w:type="spellEnd"/>
      <w:r w:rsidRPr="00003D23">
        <w:rPr>
          <w:rFonts w:ascii="Times New Roman" w:hAnsi="Times New Roman" w:cs="Times New Roman"/>
          <w:sz w:val="24"/>
          <w:szCs w:val="24"/>
        </w:rPr>
        <w:t xml:space="preserve">? </w:t>
      </w:r>
      <w:r w:rsidRPr="00003D23">
        <w:rPr>
          <w:rFonts w:ascii="Times New Roman" w:hAnsi="Times New Roman" w:cs="Times New Roman"/>
          <w:i/>
          <w:iCs/>
          <w:sz w:val="24"/>
          <w:szCs w:val="24"/>
        </w:rPr>
        <w:t xml:space="preserve">Reading </w:t>
      </w:r>
      <w:proofErr w:type="spellStart"/>
      <w:r w:rsidRPr="00003D23">
        <w:rPr>
          <w:rFonts w:ascii="Times New Roman" w:hAnsi="Times New Roman" w:cs="Times New Roman"/>
          <w:i/>
          <w:iCs/>
          <w:sz w:val="24"/>
          <w:szCs w:val="24"/>
        </w:rPr>
        <w:t>Research</w:t>
      </w:r>
      <w:proofErr w:type="spellEnd"/>
      <w:r w:rsidRPr="00003D23">
        <w:rPr>
          <w:rFonts w:ascii="Times New Roman" w:hAnsi="Times New Roman" w:cs="Times New Roman"/>
          <w:i/>
          <w:iCs/>
          <w:sz w:val="24"/>
          <w:szCs w:val="24"/>
        </w:rPr>
        <w:t xml:space="preserve"> </w:t>
      </w:r>
      <w:proofErr w:type="spellStart"/>
      <w:r w:rsidRPr="00003D23">
        <w:rPr>
          <w:rFonts w:ascii="Times New Roman" w:hAnsi="Times New Roman" w:cs="Times New Roman"/>
          <w:i/>
          <w:iCs/>
          <w:sz w:val="24"/>
          <w:szCs w:val="24"/>
        </w:rPr>
        <w:t>Quarterly</w:t>
      </w:r>
      <w:proofErr w:type="spellEnd"/>
      <w:r w:rsidRPr="00003D23">
        <w:rPr>
          <w:rFonts w:ascii="Times New Roman" w:hAnsi="Times New Roman" w:cs="Times New Roman"/>
          <w:sz w:val="24"/>
          <w:szCs w:val="24"/>
        </w:rPr>
        <w:t xml:space="preserve">, </w:t>
      </w:r>
      <w:r w:rsidRPr="00003D23">
        <w:rPr>
          <w:rFonts w:ascii="Times New Roman" w:hAnsi="Times New Roman" w:cs="Times New Roman"/>
          <w:i/>
          <w:iCs/>
          <w:sz w:val="24"/>
          <w:szCs w:val="24"/>
        </w:rPr>
        <w:t xml:space="preserve">24, </w:t>
      </w:r>
      <w:r w:rsidRPr="00003D23">
        <w:rPr>
          <w:rFonts w:ascii="Times New Roman" w:hAnsi="Times New Roman" w:cs="Times New Roman"/>
          <w:sz w:val="24"/>
          <w:szCs w:val="24"/>
        </w:rPr>
        <w:t>49-66.</w:t>
      </w:r>
    </w:p>
    <w:p w:rsidR="00003D23" w:rsidRPr="00003D23" w:rsidRDefault="00003D23" w:rsidP="00003D23">
      <w:pPr>
        <w:spacing w:after="120" w:line="240" w:lineRule="auto"/>
        <w:ind w:left="567" w:hanging="567"/>
        <w:jc w:val="both"/>
        <w:rPr>
          <w:rFonts w:ascii="Times New Roman" w:hAnsi="Times New Roman" w:cs="Times New Roman"/>
          <w:sz w:val="24"/>
          <w:szCs w:val="24"/>
          <w:lang w:eastAsia="es-AR"/>
        </w:rPr>
      </w:pPr>
      <w:proofErr w:type="spellStart"/>
      <w:r w:rsidRPr="00003D23">
        <w:rPr>
          <w:rFonts w:ascii="Times New Roman" w:hAnsi="Times New Roman" w:cs="Times New Roman"/>
          <w:sz w:val="24"/>
          <w:szCs w:val="24"/>
          <w:lang w:eastAsia="es-AR"/>
        </w:rPr>
        <w:t>Borzone</w:t>
      </w:r>
      <w:proofErr w:type="spellEnd"/>
      <w:r w:rsidRPr="00003D23">
        <w:rPr>
          <w:rFonts w:ascii="Times New Roman" w:hAnsi="Times New Roman" w:cs="Times New Roman"/>
          <w:sz w:val="24"/>
          <w:szCs w:val="24"/>
          <w:lang w:eastAsia="es-AR"/>
        </w:rPr>
        <w:t>, A.M., Marder, S., Sánchez, D. (2015)</w:t>
      </w:r>
      <w:r w:rsidRPr="00003D23">
        <w:rPr>
          <w:rFonts w:ascii="Times New Roman" w:hAnsi="Times New Roman" w:cs="Times New Roman"/>
          <w:caps/>
          <w:sz w:val="24"/>
          <w:szCs w:val="24"/>
          <w:lang w:eastAsia="es-AR"/>
        </w:rPr>
        <w:t xml:space="preserve"> </w:t>
      </w:r>
      <w:r w:rsidRPr="00003D23">
        <w:rPr>
          <w:rFonts w:ascii="Times New Roman" w:hAnsi="Times New Roman" w:cs="Times New Roman"/>
          <w:sz w:val="24"/>
          <w:szCs w:val="24"/>
          <w:lang w:eastAsia="es-AR"/>
        </w:rPr>
        <w:t>Leamos juntos. Programa para la enseñanza y el aprendizaje de la lectura y la escritura.</w:t>
      </w:r>
      <w:r w:rsidRPr="00003D23">
        <w:rPr>
          <w:rFonts w:ascii="Times New Roman" w:hAnsi="Times New Roman" w:cs="Times New Roman"/>
          <w:caps/>
          <w:sz w:val="24"/>
          <w:szCs w:val="24"/>
          <w:lang w:eastAsia="es-AR"/>
        </w:rPr>
        <w:t xml:space="preserve"> </w:t>
      </w:r>
      <w:r w:rsidRPr="00003D23">
        <w:rPr>
          <w:rFonts w:ascii="Times New Roman" w:hAnsi="Times New Roman" w:cs="Times New Roman"/>
          <w:sz w:val="24"/>
          <w:szCs w:val="24"/>
          <w:lang w:eastAsia="es-AR"/>
        </w:rPr>
        <w:t xml:space="preserve">Cuadernillo del alumno. </w:t>
      </w:r>
      <w:r w:rsidRPr="00003D23">
        <w:rPr>
          <w:rFonts w:ascii="Times New Roman" w:hAnsi="Times New Roman" w:cs="Times New Roman"/>
          <w:sz w:val="24"/>
          <w:szCs w:val="24"/>
          <w:shd w:val="clear" w:color="auto" w:fill="FFFFFF"/>
        </w:rPr>
        <w:t xml:space="preserve"> Bs As. Argentina. Paidós.</w:t>
      </w:r>
    </w:p>
    <w:p w:rsidR="00003D23" w:rsidRPr="00003D23" w:rsidRDefault="00003D23" w:rsidP="00003D23">
      <w:pPr>
        <w:adjustRightInd w:val="0"/>
        <w:spacing w:after="120" w:line="240" w:lineRule="auto"/>
        <w:ind w:left="567" w:hanging="567"/>
        <w:jc w:val="both"/>
        <w:rPr>
          <w:rFonts w:ascii="Times New Roman" w:hAnsi="Times New Roman" w:cs="Times New Roman"/>
          <w:sz w:val="24"/>
          <w:szCs w:val="24"/>
          <w:shd w:val="clear" w:color="auto" w:fill="FFFFFF"/>
        </w:rPr>
      </w:pPr>
      <w:proofErr w:type="spellStart"/>
      <w:r w:rsidRPr="00003D23">
        <w:rPr>
          <w:rFonts w:ascii="Times New Roman" w:hAnsi="Times New Roman" w:cs="Times New Roman"/>
          <w:sz w:val="24"/>
          <w:szCs w:val="24"/>
          <w:lang w:eastAsia="es-AR"/>
        </w:rPr>
        <w:t>Borzone</w:t>
      </w:r>
      <w:proofErr w:type="spellEnd"/>
      <w:r w:rsidRPr="00003D23">
        <w:rPr>
          <w:rFonts w:ascii="Times New Roman" w:hAnsi="Times New Roman" w:cs="Times New Roman"/>
          <w:sz w:val="24"/>
          <w:szCs w:val="24"/>
          <w:lang w:eastAsia="es-AR"/>
        </w:rPr>
        <w:t xml:space="preserve">, A.M. &amp; Marder, S. (2015) Leamos juntos. Programa para la enseñanza y el aprendizaje de la lectura y la escritura. Guía del docente. </w:t>
      </w:r>
      <w:r w:rsidRPr="00003D23">
        <w:rPr>
          <w:rFonts w:ascii="Times New Roman" w:hAnsi="Times New Roman" w:cs="Times New Roman"/>
          <w:sz w:val="24"/>
          <w:szCs w:val="24"/>
          <w:shd w:val="clear" w:color="auto" w:fill="FFFFFF"/>
        </w:rPr>
        <w:t>Bs As. Argentina. Paidós.</w:t>
      </w:r>
    </w:p>
    <w:p w:rsidR="00003D23" w:rsidRPr="00003D23" w:rsidRDefault="00003D23" w:rsidP="00003D23">
      <w:pPr>
        <w:spacing w:after="120" w:line="240" w:lineRule="auto"/>
        <w:ind w:left="567" w:hanging="567"/>
        <w:jc w:val="both"/>
        <w:rPr>
          <w:rFonts w:ascii="Times New Roman" w:eastAsia="Times New Roman" w:hAnsi="Times New Roman" w:cs="Times New Roman"/>
          <w:sz w:val="24"/>
          <w:szCs w:val="24"/>
          <w:lang w:val="en-US" w:eastAsia="es-ES"/>
        </w:rPr>
      </w:pPr>
      <w:r w:rsidRPr="00003D23">
        <w:rPr>
          <w:rFonts w:ascii="Times New Roman" w:eastAsia="Times New Roman" w:hAnsi="Times New Roman" w:cs="Times New Roman"/>
          <w:sz w:val="24"/>
          <w:szCs w:val="24"/>
          <w:lang w:val="es-ES" w:eastAsia="es-ES"/>
        </w:rPr>
        <w:t xml:space="preserve">Bruner, J. (1988) Desarrollo cognitivo y educación. </w:t>
      </w:r>
      <w:r w:rsidRPr="00003D23">
        <w:rPr>
          <w:rFonts w:ascii="Times New Roman" w:eastAsia="Times New Roman" w:hAnsi="Times New Roman" w:cs="Times New Roman"/>
          <w:sz w:val="24"/>
          <w:szCs w:val="24"/>
          <w:lang w:val="en-US" w:eastAsia="es-ES"/>
        </w:rPr>
        <w:t xml:space="preserve">Madrid. </w:t>
      </w:r>
      <w:proofErr w:type="spellStart"/>
      <w:r w:rsidRPr="00003D23">
        <w:rPr>
          <w:rFonts w:ascii="Times New Roman" w:eastAsia="Times New Roman" w:hAnsi="Times New Roman" w:cs="Times New Roman"/>
          <w:sz w:val="24"/>
          <w:szCs w:val="24"/>
          <w:lang w:val="en-US" w:eastAsia="es-ES"/>
        </w:rPr>
        <w:t>Morata</w:t>
      </w:r>
      <w:proofErr w:type="spellEnd"/>
      <w:r w:rsidRPr="00003D23">
        <w:rPr>
          <w:rFonts w:ascii="Times New Roman" w:eastAsia="Times New Roman" w:hAnsi="Times New Roman" w:cs="Times New Roman"/>
          <w:sz w:val="24"/>
          <w:szCs w:val="24"/>
          <w:lang w:val="en-US" w:eastAsia="es-ES"/>
        </w:rPr>
        <w:t>.</w:t>
      </w:r>
    </w:p>
    <w:p w:rsidR="004B30FC" w:rsidRPr="00003D23" w:rsidRDefault="004B30FC" w:rsidP="00003D23">
      <w:pPr>
        <w:pStyle w:val="Textoindependiente"/>
        <w:spacing w:line="240" w:lineRule="auto"/>
        <w:ind w:left="567" w:right="-7" w:hanging="567"/>
        <w:jc w:val="both"/>
        <w:rPr>
          <w:rFonts w:ascii="Times New Roman" w:hAnsi="Times New Roman" w:cs="Times New Roman"/>
          <w:bCs/>
          <w:color w:val="231F20"/>
          <w:sz w:val="24"/>
          <w:szCs w:val="24"/>
          <w:lang w:eastAsia="es-AR"/>
        </w:rPr>
      </w:pPr>
      <w:proofErr w:type="spellStart"/>
      <w:r w:rsidRPr="00003D23">
        <w:rPr>
          <w:rFonts w:ascii="Times New Roman" w:hAnsi="Times New Roman" w:cs="Times New Roman"/>
          <w:sz w:val="24"/>
          <w:szCs w:val="24"/>
        </w:rPr>
        <w:t>Diuk</w:t>
      </w:r>
      <w:proofErr w:type="spellEnd"/>
      <w:r w:rsidRPr="00003D23">
        <w:rPr>
          <w:rFonts w:ascii="Times New Roman" w:hAnsi="Times New Roman" w:cs="Times New Roman"/>
          <w:sz w:val="24"/>
          <w:szCs w:val="24"/>
        </w:rPr>
        <w:t>, B (2003). El Proceso de aprendizaje de la lectura y la escritura en niños de sectores urbano-marginados: un estudio cognitivo. Tesis Doctoral. Facultad de Humanidades y Ciencia de la Educación. U.N.L.P., L</w:t>
      </w:r>
      <w:r w:rsidR="00003D23">
        <w:rPr>
          <w:rFonts w:ascii="Times New Roman" w:hAnsi="Times New Roman" w:cs="Times New Roman"/>
          <w:sz w:val="24"/>
          <w:szCs w:val="24"/>
        </w:rPr>
        <w:t>a Plata. Buenos Aires. Argentina</w:t>
      </w:r>
    </w:p>
    <w:p w:rsidR="0091550B" w:rsidRPr="00003D23" w:rsidRDefault="0091550B" w:rsidP="00003D23">
      <w:pPr>
        <w:spacing w:after="120" w:line="240" w:lineRule="auto"/>
        <w:ind w:left="567" w:hanging="567"/>
        <w:rPr>
          <w:rFonts w:ascii="Times New Roman" w:eastAsia="Times New Roman" w:hAnsi="Times New Roman" w:cs="Times New Roman"/>
          <w:sz w:val="24"/>
          <w:szCs w:val="24"/>
          <w:lang w:eastAsia="es-ES"/>
        </w:rPr>
      </w:pPr>
      <w:r w:rsidRPr="00003D23">
        <w:rPr>
          <w:rFonts w:ascii="Times New Roman" w:eastAsia="Times New Roman" w:hAnsi="Times New Roman" w:cs="Times New Roman"/>
          <w:sz w:val="24"/>
          <w:szCs w:val="24"/>
          <w:lang w:val="en-US" w:eastAsia="es-ES"/>
        </w:rPr>
        <w:t xml:space="preserve">Nelson, K. (1996). Language in cognitive development. </w:t>
      </w:r>
      <w:r w:rsidRPr="00003D23">
        <w:rPr>
          <w:rFonts w:ascii="Times New Roman" w:eastAsia="Times New Roman" w:hAnsi="Times New Roman" w:cs="Times New Roman"/>
          <w:sz w:val="24"/>
          <w:szCs w:val="24"/>
          <w:lang w:eastAsia="es-ES"/>
        </w:rPr>
        <w:t xml:space="preserve">Cambridge: Cambridge </w:t>
      </w:r>
      <w:proofErr w:type="spellStart"/>
      <w:r w:rsidRPr="00003D23">
        <w:rPr>
          <w:rFonts w:ascii="Times New Roman" w:eastAsia="Times New Roman" w:hAnsi="Times New Roman" w:cs="Times New Roman"/>
          <w:sz w:val="24"/>
          <w:szCs w:val="24"/>
          <w:lang w:eastAsia="es-ES"/>
        </w:rPr>
        <w:t>University</w:t>
      </w:r>
      <w:proofErr w:type="spellEnd"/>
      <w:r w:rsidRPr="00003D23">
        <w:rPr>
          <w:rFonts w:ascii="Times New Roman" w:eastAsia="Times New Roman" w:hAnsi="Times New Roman" w:cs="Times New Roman"/>
          <w:sz w:val="24"/>
          <w:szCs w:val="24"/>
          <w:lang w:eastAsia="es-ES"/>
        </w:rPr>
        <w:t xml:space="preserve"> </w:t>
      </w:r>
      <w:proofErr w:type="spellStart"/>
      <w:r w:rsidRPr="00003D23">
        <w:rPr>
          <w:rFonts w:ascii="Times New Roman" w:eastAsia="Times New Roman" w:hAnsi="Times New Roman" w:cs="Times New Roman"/>
          <w:sz w:val="24"/>
          <w:szCs w:val="24"/>
          <w:lang w:eastAsia="es-ES"/>
        </w:rPr>
        <w:t>Press</w:t>
      </w:r>
      <w:proofErr w:type="spellEnd"/>
      <w:r w:rsidRPr="00003D23">
        <w:rPr>
          <w:rFonts w:ascii="Times New Roman" w:eastAsia="Times New Roman" w:hAnsi="Times New Roman" w:cs="Times New Roman"/>
          <w:sz w:val="24"/>
          <w:szCs w:val="24"/>
          <w:lang w:eastAsia="es-ES"/>
        </w:rPr>
        <w:t>.</w:t>
      </w:r>
    </w:p>
    <w:p w:rsidR="0091550B" w:rsidRPr="00003D23" w:rsidRDefault="0091550B" w:rsidP="00003D23">
      <w:pPr>
        <w:spacing w:after="120" w:line="240" w:lineRule="auto"/>
        <w:ind w:left="709" w:hanging="709"/>
        <w:jc w:val="both"/>
        <w:rPr>
          <w:rFonts w:ascii="Times New Roman" w:eastAsia="Times New Roman" w:hAnsi="Times New Roman" w:cs="Times New Roman"/>
          <w:sz w:val="24"/>
          <w:szCs w:val="24"/>
          <w:lang w:val="es-ES" w:eastAsia="es-ES"/>
        </w:rPr>
      </w:pPr>
      <w:proofErr w:type="spellStart"/>
      <w:r w:rsidRPr="00003D23">
        <w:rPr>
          <w:rFonts w:ascii="Times New Roman" w:eastAsia="Times New Roman" w:hAnsi="Times New Roman" w:cs="Times New Roman"/>
          <w:sz w:val="24"/>
          <w:szCs w:val="24"/>
          <w:lang w:val="es-ES" w:eastAsia="es-ES"/>
        </w:rPr>
        <w:t>Rogoff</w:t>
      </w:r>
      <w:proofErr w:type="spellEnd"/>
      <w:r w:rsidRPr="00003D23">
        <w:rPr>
          <w:rFonts w:ascii="Times New Roman" w:eastAsia="Times New Roman" w:hAnsi="Times New Roman" w:cs="Times New Roman"/>
          <w:sz w:val="24"/>
          <w:szCs w:val="24"/>
          <w:lang w:val="es-ES" w:eastAsia="es-ES"/>
        </w:rPr>
        <w:t>, B. (1993).</w:t>
      </w:r>
      <w:r w:rsidRPr="00003D23">
        <w:rPr>
          <w:rFonts w:ascii="Times New Roman" w:eastAsia="Times New Roman" w:hAnsi="Times New Roman" w:cs="Times New Roman"/>
          <w:i/>
          <w:iCs/>
          <w:sz w:val="24"/>
          <w:szCs w:val="24"/>
          <w:lang w:val="es-ES" w:eastAsia="es-ES"/>
        </w:rPr>
        <w:t>Aprendices del pensamiento. El desarrollo cognitivo en el contexto social.</w:t>
      </w:r>
      <w:r w:rsidRPr="00003D23">
        <w:rPr>
          <w:rFonts w:ascii="Times New Roman" w:eastAsia="Times New Roman" w:hAnsi="Times New Roman" w:cs="Times New Roman"/>
          <w:sz w:val="24"/>
          <w:szCs w:val="24"/>
          <w:lang w:val="es-ES" w:eastAsia="es-ES"/>
        </w:rPr>
        <w:t xml:space="preserve"> Barcelona: Paidós.  </w:t>
      </w:r>
    </w:p>
    <w:p w:rsidR="00E80942" w:rsidRPr="00003D23" w:rsidRDefault="004B30FC" w:rsidP="00003D23">
      <w:pPr>
        <w:pStyle w:val="Textoindependiente"/>
        <w:spacing w:line="240" w:lineRule="auto"/>
        <w:ind w:left="567" w:right="-7" w:hanging="567"/>
        <w:jc w:val="both"/>
        <w:rPr>
          <w:rFonts w:ascii="Times New Roman" w:hAnsi="Times New Roman" w:cs="Times New Roman"/>
          <w:sz w:val="24"/>
          <w:szCs w:val="24"/>
        </w:rPr>
      </w:pPr>
      <w:r w:rsidRPr="00003D23">
        <w:rPr>
          <w:rFonts w:ascii="Times New Roman" w:hAnsi="Times New Roman" w:cs="Times New Roman"/>
          <w:bCs/>
          <w:color w:val="231F20"/>
          <w:sz w:val="24"/>
          <w:szCs w:val="24"/>
          <w:lang w:eastAsia="es-AR"/>
        </w:rPr>
        <w:lastRenderedPageBreak/>
        <w:t xml:space="preserve">Sánchez </w:t>
      </w:r>
      <w:proofErr w:type="spellStart"/>
      <w:r w:rsidRPr="00003D23">
        <w:rPr>
          <w:rFonts w:ascii="Times New Roman" w:hAnsi="Times New Roman" w:cs="Times New Roman"/>
          <w:bCs/>
          <w:color w:val="231F20"/>
          <w:sz w:val="24"/>
          <w:szCs w:val="24"/>
          <w:lang w:eastAsia="es-AR"/>
        </w:rPr>
        <w:t>Abchi</w:t>
      </w:r>
      <w:proofErr w:type="spellEnd"/>
      <w:r w:rsidRPr="00003D23">
        <w:rPr>
          <w:rFonts w:ascii="Times New Roman" w:hAnsi="Times New Roman" w:cs="Times New Roman"/>
          <w:color w:val="231F20"/>
          <w:sz w:val="24"/>
          <w:szCs w:val="24"/>
          <w:lang w:eastAsia="es-AR"/>
        </w:rPr>
        <w:t xml:space="preserve">, V; </w:t>
      </w:r>
      <w:proofErr w:type="spellStart"/>
      <w:r w:rsidRPr="00003D23">
        <w:rPr>
          <w:rFonts w:ascii="Times New Roman" w:hAnsi="Times New Roman" w:cs="Times New Roman"/>
          <w:bCs/>
          <w:color w:val="231F20"/>
          <w:sz w:val="24"/>
          <w:szCs w:val="24"/>
          <w:lang w:eastAsia="es-AR"/>
        </w:rPr>
        <w:t>Diuk</w:t>
      </w:r>
      <w:proofErr w:type="spellEnd"/>
      <w:r w:rsidRPr="00003D23">
        <w:rPr>
          <w:rFonts w:ascii="Times New Roman" w:hAnsi="Times New Roman" w:cs="Times New Roman"/>
          <w:color w:val="231F20"/>
          <w:sz w:val="24"/>
          <w:szCs w:val="24"/>
          <w:lang w:eastAsia="es-AR"/>
        </w:rPr>
        <w:t xml:space="preserve">, B.; </w:t>
      </w:r>
      <w:proofErr w:type="spellStart"/>
      <w:r w:rsidRPr="00003D23">
        <w:rPr>
          <w:rFonts w:ascii="Times New Roman" w:hAnsi="Times New Roman" w:cs="Times New Roman"/>
          <w:bCs/>
          <w:color w:val="231F20"/>
          <w:sz w:val="24"/>
          <w:szCs w:val="24"/>
          <w:lang w:eastAsia="es-AR"/>
        </w:rPr>
        <w:t>Borzone</w:t>
      </w:r>
      <w:proofErr w:type="spellEnd"/>
      <w:r w:rsidRPr="00003D23">
        <w:rPr>
          <w:rFonts w:ascii="Times New Roman" w:hAnsi="Times New Roman" w:cs="Times New Roman"/>
          <w:color w:val="231F20"/>
          <w:sz w:val="24"/>
          <w:szCs w:val="24"/>
          <w:lang w:eastAsia="es-AR"/>
        </w:rPr>
        <w:t xml:space="preserve">, A.M., </w:t>
      </w:r>
      <w:proofErr w:type="spellStart"/>
      <w:r w:rsidRPr="00003D23">
        <w:rPr>
          <w:rFonts w:ascii="Times New Roman" w:hAnsi="Times New Roman" w:cs="Times New Roman"/>
          <w:bCs/>
          <w:color w:val="231F20"/>
          <w:sz w:val="24"/>
          <w:szCs w:val="24"/>
          <w:lang w:eastAsia="es-AR"/>
        </w:rPr>
        <w:t>Ferroni</w:t>
      </w:r>
      <w:proofErr w:type="spellEnd"/>
      <w:r w:rsidRPr="00003D23">
        <w:rPr>
          <w:rFonts w:ascii="Times New Roman" w:hAnsi="Times New Roman" w:cs="Times New Roman"/>
          <w:bCs/>
          <w:color w:val="231F20"/>
          <w:sz w:val="24"/>
          <w:szCs w:val="24"/>
          <w:lang w:eastAsia="es-AR"/>
        </w:rPr>
        <w:t>, M (2009)</w:t>
      </w:r>
      <w:r w:rsidRPr="00003D23">
        <w:rPr>
          <w:rFonts w:ascii="Times New Roman" w:hAnsi="Times New Roman" w:cs="Times New Roman"/>
          <w:b/>
          <w:bCs/>
          <w:color w:val="231F20"/>
          <w:sz w:val="24"/>
          <w:szCs w:val="24"/>
          <w:lang w:eastAsia="es-AR"/>
        </w:rPr>
        <w:t xml:space="preserve"> “</w:t>
      </w:r>
      <w:r w:rsidRPr="00003D23">
        <w:rPr>
          <w:rFonts w:ascii="Times New Roman" w:hAnsi="Times New Roman" w:cs="Times New Roman"/>
          <w:color w:val="231F20"/>
          <w:sz w:val="24"/>
          <w:szCs w:val="24"/>
          <w:lang w:eastAsia="es-AR"/>
        </w:rPr>
        <w:t xml:space="preserve">El desarrollo de la escritura de palabras en español: interacción entre el conocimiento fonológico y ortográfico”. </w:t>
      </w:r>
      <w:r w:rsidRPr="00003D23">
        <w:rPr>
          <w:rFonts w:ascii="Times New Roman" w:hAnsi="Times New Roman" w:cs="Times New Roman"/>
          <w:i/>
          <w:iCs/>
          <w:color w:val="231F20"/>
          <w:sz w:val="24"/>
          <w:szCs w:val="24"/>
          <w:lang w:eastAsia="es-AR"/>
        </w:rPr>
        <w:t>Interdisciplinaria, 26, 1, 95-119.</w:t>
      </w:r>
    </w:p>
    <w:p w:rsidR="00E80942" w:rsidRPr="00003D23" w:rsidRDefault="0091550B" w:rsidP="00003D23">
      <w:pPr>
        <w:spacing w:after="120" w:line="240" w:lineRule="auto"/>
        <w:ind w:left="284" w:hanging="284"/>
        <w:jc w:val="both"/>
        <w:rPr>
          <w:rFonts w:ascii="Times New Roman" w:eastAsia="Times New Roman" w:hAnsi="Times New Roman" w:cs="Times New Roman"/>
          <w:lang w:val="es-ES" w:eastAsia="es-ES"/>
        </w:rPr>
      </w:pPr>
      <w:proofErr w:type="spellStart"/>
      <w:r w:rsidRPr="00003D23">
        <w:rPr>
          <w:rFonts w:ascii="Times New Roman" w:eastAsia="Times New Roman" w:hAnsi="Times New Roman" w:cs="Times New Roman"/>
          <w:sz w:val="24"/>
          <w:szCs w:val="24"/>
          <w:lang w:val="es-ES" w:eastAsia="es-ES"/>
        </w:rPr>
        <w:t>Vigotsky</w:t>
      </w:r>
      <w:proofErr w:type="spellEnd"/>
      <w:r w:rsidRPr="00003D23">
        <w:rPr>
          <w:rFonts w:ascii="Times New Roman" w:eastAsia="Times New Roman" w:hAnsi="Times New Roman" w:cs="Times New Roman"/>
          <w:sz w:val="24"/>
          <w:szCs w:val="24"/>
          <w:lang w:val="es-ES" w:eastAsia="es-ES"/>
        </w:rPr>
        <w:t xml:space="preserve">, L. S. (1964). </w:t>
      </w:r>
      <w:r w:rsidRPr="00003D23">
        <w:rPr>
          <w:rFonts w:ascii="Times New Roman" w:eastAsia="Times New Roman" w:hAnsi="Times New Roman" w:cs="Times New Roman"/>
          <w:i/>
          <w:iCs/>
          <w:sz w:val="24"/>
          <w:szCs w:val="24"/>
          <w:lang w:val="es-ES" w:eastAsia="es-ES"/>
        </w:rPr>
        <w:t>Lenguaje y pensamiento.</w:t>
      </w:r>
      <w:r w:rsidRPr="00003D23">
        <w:rPr>
          <w:rFonts w:ascii="Times New Roman" w:eastAsia="Times New Roman" w:hAnsi="Times New Roman" w:cs="Times New Roman"/>
          <w:sz w:val="24"/>
          <w:szCs w:val="24"/>
          <w:lang w:val="es-ES" w:eastAsia="es-ES"/>
        </w:rPr>
        <w:t xml:space="preserve"> Buenos Aires: Lautaro</w:t>
      </w:r>
      <w:r w:rsidRPr="00003D23">
        <w:rPr>
          <w:rFonts w:ascii="Times New Roman" w:eastAsia="Times New Roman" w:hAnsi="Times New Roman" w:cs="Times New Roman"/>
          <w:lang w:val="es-ES" w:eastAsia="es-ES"/>
        </w:rPr>
        <w:t>.</w:t>
      </w:r>
    </w:p>
    <w:sectPr w:rsidR="00E80942" w:rsidRPr="00003D23" w:rsidSect="00E21E7F">
      <w:headerReference w:type="default" r:id="rId9"/>
      <w:pgSz w:w="11907" w:h="16839"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601" w:rsidRDefault="00594601" w:rsidP="00B16D1B">
      <w:pPr>
        <w:spacing w:after="0" w:line="240" w:lineRule="auto"/>
      </w:pPr>
      <w:r>
        <w:separator/>
      </w:r>
    </w:p>
  </w:endnote>
  <w:endnote w:type="continuationSeparator" w:id="0">
    <w:p w:rsidR="00594601" w:rsidRDefault="00594601" w:rsidP="00B1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601" w:rsidRDefault="00594601" w:rsidP="00B16D1B">
      <w:pPr>
        <w:spacing w:after="0" w:line="240" w:lineRule="auto"/>
      </w:pPr>
      <w:r>
        <w:separator/>
      </w:r>
    </w:p>
  </w:footnote>
  <w:footnote w:type="continuationSeparator" w:id="0">
    <w:p w:rsidR="00594601" w:rsidRDefault="00594601" w:rsidP="00B16D1B">
      <w:pPr>
        <w:spacing w:after="0" w:line="240" w:lineRule="auto"/>
      </w:pPr>
      <w:r>
        <w:continuationSeparator/>
      </w:r>
    </w:p>
  </w:footnote>
  <w:footnote w:id="1">
    <w:p w:rsidR="00045704" w:rsidRPr="00DB7BBA" w:rsidRDefault="00045704" w:rsidP="00DB7BBA">
      <w:pPr>
        <w:pStyle w:val="Textonotapie"/>
        <w:jc w:val="both"/>
        <w:rPr>
          <w:sz w:val="16"/>
          <w:szCs w:val="16"/>
        </w:rPr>
      </w:pPr>
      <w:r w:rsidRPr="00DD49FD">
        <w:rPr>
          <w:rStyle w:val="Refdenotaalpie"/>
          <w:sz w:val="16"/>
          <w:szCs w:val="16"/>
        </w:rPr>
        <w:footnoteRef/>
      </w:r>
      <w:r w:rsidRPr="00DD49FD">
        <w:rPr>
          <w:sz w:val="16"/>
          <w:szCs w:val="16"/>
        </w:rPr>
        <w:t xml:space="preserve"> Índice de Vulnerabilidad Social: es un índice construido con información del censo 2001 que pretende dar cuenta de las condiciones de vida y de vulnerabilidad de la población y de los hogares. Pondera aspectos socioeconómicos y </w:t>
      </w:r>
      <w:r w:rsidR="00DB7BBA" w:rsidRPr="00DD49FD">
        <w:rPr>
          <w:sz w:val="16"/>
          <w:szCs w:val="16"/>
        </w:rPr>
        <w:t>educativos en</w:t>
      </w:r>
      <w:r w:rsidRPr="00DD49FD">
        <w:rPr>
          <w:sz w:val="16"/>
          <w:szCs w:val="16"/>
        </w:rPr>
        <w:t xml:space="preserve"> 5 dimensiones.</w:t>
      </w:r>
    </w:p>
  </w:footnote>
  <w:footnote w:id="2">
    <w:p w:rsidR="00630E28" w:rsidRPr="00DB7BBA" w:rsidRDefault="00630E28" w:rsidP="00DB7BBA">
      <w:pPr>
        <w:pStyle w:val="Textonotapie"/>
        <w:jc w:val="both"/>
        <w:rPr>
          <w:sz w:val="16"/>
          <w:szCs w:val="16"/>
        </w:rPr>
      </w:pPr>
      <w:r w:rsidRPr="00DB7BBA">
        <w:rPr>
          <w:rStyle w:val="Refdenotaalpie"/>
          <w:sz w:val="16"/>
          <w:szCs w:val="16"/>
        </w:rPr>
        <w:footnoteRef/>
      </w:r>
      <w:r w:rsidRPr="00DB7BBA">
        <w:rPr>
          <w:sz w:val="16"/>
          <w:szCs w:val="16"/>
        </w:rPr>
        <w:t xml:space="preserve"> E.O.E.: Equipos de orientación escolar: conformados por orientadores sociales, educativos y orientadores de aprendizaje.</w:t>
      </w:r>
    </w:p>
  </w:footnote>
  <w:footnote w:id="3">
    <w:p w:rsidR="00116862" w:rsidRPr="00116862" w:rsidRDefault="00116862">
      <w:pPr>
        <w:pStyle w:val="Textonotapie"/>
        <w:rPr>
          <w:sz w:val="16"/>
          <w:szCs w:val="16"/>
          <w:lang w:val="es-AR"/>
        </w:rPr>
      </w:pPr>
      <w:r w:rsidRPr="00116862">
        <w:rPr>
          <w:rStyle w:val="Refdenotaalpie"/>
          <w:sz w:val="16"/>
          <w:szCs w:val="16"/>
        </w:rPr>
        <w:footnoteRef/>
      </w:r>
      <w:r w:rsidRPr="00116862">
        <w:rPr>
          <w:sz w:val="16"/>
          <w:szCs w:val="16"/>
        </w:rPr>
        <w:t xml:space="preserve"> </w:t>
      </w:r>
      <w:r w:rsidRPr="00116862">
        <w:rPr>
          <w:sz w:val="16"/>
          <w:szCs w:val="16"/>
          <w:lang w:val="es-AR"/>
        </w:rPr>
        <w:t>Asignación Universal por hijo (subsidio del Gobierno Nacional de la Argentina)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663834"/>
      <w:docPartObj>
        <w:docPartGallery w:val="Page Numbers (Top of Page)"/>
        <w:docPartUnique/>
      </w:docPartObj>
    </w:sdtPr>
    <w:sdtEndPr/>
    <w:sdtContent>
      <w:p w:rsidR="00630E28" w:rsidRDefault="00630E28">
        <w:pPr>
          <w:pStyle w:val="Encabezado"/>
          <w:jc w:val="right"/>
        </w:pPr>
        <w:r>
          <w:fldChar w:fldCharType="begin"/>
        </w:r>
        <w:r>
          <w:instrText>PAGE   \* MERGEFORMAT</w:instrText>
        </w:r>
        <w:r>
          <w:fldChar w:fldCharType="separate"/>
        </w:r>
        <w:r w:rsidR="00DD49FD" w:rsidRPr="00DD49FD">
          <w:rPr>
            <w:noProof/>
            <w:lang w:val="es-ES"/>
          </w:rPr>
          <w:t>2</w:t>
        </w:r>
        <w:r>
          <w:fldChar w:fldCharType="end"/>
        </w:r>
      </w:p>
    </w:sdtContent>
  </w:sdt>
  <w:p w:rsidR="00630E28" w:rsidRDefault="00630E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855C6"/>
    <w:multiLevelType w:val="hybridMultilevel"/>
    <w:tmpl w:val="CDB06058"/>
    <w:lvl w:ilvl="0" w:tplc="68DAD084">
      <w:start w:val="5"/>
      <w:numFmt w:val="bullet"/>
      <w:lvlText w:val=""/>
      <w:lvlJc w:val="left"/>
      <w:pPr>
        <w:ind w:left="720"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8914537"/>
    <w:multiLevelType w:val="hybridMultilevel"/>
    <w:tmpl w:val="4F7E2878"/>
    <w:lvl w:ilvl="0" w:tplc="B8C0576C">
      <w:numFmt w:val="bullet"/>
      <w:lvlText w:val=""/>
      <w:lvlJc w:val="left"/>
      <w:pPr>
        <w:ind w:left="720"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1B"/>
    <w:rsid w:val="00003D23"/>
    <w:rsid w:val="00032BC3"/>
    <w:rsid w:val="00045704"/>
    <w:rsid w:val="0006259B"/>
    <w:rsid w:val="000A18AB"/>
    <w:rsid w:val="000D57E7"/>
    <w:rsid w:val="00116862"/>
    <w:rsid w:val="001400F8"/>
    <w:rsid w:val="00146235"/>
    <w:rsid w:val="00172376"/>
    <w:rsid w:val="001C525B"/>
    <w:rsid w:val="0021454E"/>
    <w:rsid w:val="00260982"/>
    <w:rsid w:val="002D4865"/>
    <w:rsid w:val="00341E48"/>
    <w:rsid w:val="003B78C9"/>
    <w:rsid w:val="00406291"/>
    <w:rsid w:val="00423697"/>
    <w:rsid w:val="00437DE9"/>
    <w:rsid w:val="004420B2"/>
    <w:rsid w:val="00444DD2"/>
    <w:rsid w:val="004B30FC"/>
    <w:rsid w:val="004F2064"/>
    <w:rsid w:val="005133FF"/>
    <w:rsid w:val="005237EA"/>
    <w:rsid w:val="0052774A"/>
    <w:rsid w:val="00572EBC"/>
    <w:rsid w:val="00594601"/>
    <w:rsid w:val="00625887"/>
    <w:rsid w:val="00630E28"/>
    <w:rsid w:val="00684C71"/>
    <w:rsid w:val="007263BC"/>
    <w:rsid w:val="00771879"/>
    <w:rsid w:val="00780363"/>
    <w:rsid w:val="00786A3D"/>
    <w:rsid w:val="0082075E"/>
    <w:rsid w:val="0083484B"/>
    <w:rsid w:val="00837CF2"/>
    <w:rsid w:val="008553BB"/>
    <w:rsid w:val="009065A5"/>
    <w:rsid w:val="0091550B"/>
    <w:rsid w:val="00A82B86"/>
    <w:rsid w:val="00B073CF"/>
    <w:rsid w:val="00B16D1B"/>
    <w:rsid w:val="00C30B58"/>
    <w:rsid w:val="00DB067D"/>
    <w:rsid w:val="00DB7BBA"/>
    <w:rsid w:val="00DD49FD"/>
    <w:rsid w:val="00E17831"/>
    <w:rsid w:val="00E21E7F"/>
    <w:rsid w:val="00E7185D"/>
    <w:rsid w:val="00E766DD"/>
    <w:rsid w:val="00E80942"/>
    <w:rsid w:val="00EE5A77"/>
    <w:rsid w:val="00F36EC5"/>
    <w:rsid w:val="00F64E31"/>
    <w:rsid w:val="00FA2E39"/>
    <w:rsid w:val="00FF0810"/>
    <w:rsid w:val="00FF28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70318-A6FB-4F5D-A0EC-5959A27D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4B30FC"/>
    <w:pPr>
      <w:keepNext/>
      <w:spacing w:after="0" w:line="240" w:lineRule="auto"/>
      <w:outlineLvl w:val="1"/>
    </w:pPr>
    <w:rPr>
      <w:rFonts w:ascii="Arial" w:eastAsia="Times New Roman" w:hAnsi="Arial" w:cs="Arial"/>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B16D1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B16D1B"/>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B16D1B"/>
    <w:rPr>
      <w:vertAlign w:val="superscript"/>
    </w:rPr>
  </w:style>
  <w:style w:type="character" w:styleId="Hipervnculo">
    <w:name w:val="Hyperlink"/>
    <w:rsid w:val="00B16D1B"/>
    <w:rPr>
      <w:color w:val="0000FF"/>
      <w:u w:val="single"/>
    </w:rPr>
  </w:style>
  <w:style w:type="paragraph" w:styleId="Sangra2detindependiente">
    <w:name w:val="Body Text Indent 2"/>
    <w:basedOn w:val="Normal"/>
    <w:link w:val="Sangra2detindependienteCar"/>
    <w:unhideWhenUsed/>
    <w:rsid w:val="00B16D1B"/>
    <w:pPr>
      <w:spacing w:after="0" w:line="240" w:lineRule="auto"/>
      <w:ind w:left="360"/>
      <w:jc w:val="both"/>
    </w:pPr>
    <w:rPr>
      <w:rFonts w:ascii="Arial" w:eastAsia="Times New Roman" w:hAnsi="Arial" w:cs="Times New Roman"/>
      <w:b/>
      <w:bCs/>
      <w:color w:val="003366"/>
      <w:sz w:val="24"/>
      <w:szCs w:val="28"/>
      <w:lang w:val="x-none" w:eastAsia="es-ES"/>
    </w:rPr>
  </w:style>
  <w:style w:type="character" w:customStyle="1" w:styleId="Sangra2detindependienteCar">
    <w:name w:val="Sangría 2 de t. independiente Car"/>
    <w:basedOn w:val="Fuentedeprrafopredeter"/>
    <w:link w:val="Sangra2detindependiente"/>
    <w:rsid w:val="00B16D1B"/>
    <w:rPr>
      <w:rFonts w:ascii="Arial" w:eastAsia="Times New Roman" w:hAnsi="Arial" w:cs="Times New Roman"/>
      <w:b/>
      <w:bCs/>
      <w:color w:val="003366"/>
      <w:sz w:val="24"/>
      <w:szCs w:val="28"/>
      <w:lang w:val="x-none" w:eastAsia="es-ES"/>
    </w:rPr>
  </w:style>
  <w:style w:type="character" w:customStyle="1" w:styleId="apple-converted-space">
    <w:name w:val="apple-converted-space"/>
    <w:basedOn w:val="Fuentedeprrafopredeter"/>
    <w:rsid w:val="00684C71"/>
  </w:style>
  <w:style w:type="paragraph" w:styleId="Encabezado">
    <w:name w:val="header"/>
    <w:basedOn w:val="Normal"/>
    <w:link w:val="EncabezadoCar"/>
    <w:uiPriority w:val="99"/>
    <w:unhideWhenUsed/>
    <w:rsid w:val="00630E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0E28"/>
  </w:style>
  <w:style w:type="paragraph" w:styleId="Piedepgina">
    <w:name w:val="footer"/>
    <w:basedOn w:val="Normal"/>
    <w:link w:val="PiedepginaCar"/>
    <w:uiPriority w:val="99"/>
    <w:unhideWhenUsed/>
    <w:rsid w:val="00630E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0E28"/>
  </w:style>
  <w:style w:type="paragraph" w:styleId="NormalWeb">
    <w:name w:val="Normal (Web)"/>
    <w:basedOn w:val="Normal"/>
    <w:uiPriority w:val="99"/>
    <w:unhideWhenUsed/>
    <w:rsid w:val="00630E2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39"/>
    <w:rsid w:val="00630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72376"/>
    <w:pPr>
      <w:spacing w:after="120"/>
    </w:pPr>
  </w:style>
  <w:style w:type="character" w:customStyle="1" w:styleId="TextoindependienteCar">
    <w:name w:val="Texto independiente Car"/>
    <w:basedOn w:val="Fuentedeprrafopredeter"/>
    <w:link w:val="Textoindependiente"/>
    <w:uiPriority w:val="99"/>
    <w:rsid w:val="00172376"/>
  </w:style>
  <w:style w:type="paragraph" w:styleId="Prrafodelista">
    <w:name w:val="List Paragraph"/>
    <w:basedOn w:val="Normal"/>
    <w:uiPriority w:val="34"/>
    <w:qFormat/>
    <w:rsid w:val="00771879"/>
    <w:pPr>
      <w:ind w:left="720"/>
      <w:contextualSpacing/>
    </w:pPr>
  </w:style>
  <w:style w:type="character" w:customStyle="1" w:styleId="Ttulo2Car">
    <w:name w:val="Título 2 Car"/>
    <w:basedOn w:val="Fuentedeprrafopredeter"/>
    <w:link w:val="Ttulo2"/>
    <w:rsid w:val="004B30FC"/>
    <w:rPr>
      <w:rFonts w:ascii="Arial" w:eastAsia="Times New Roman" w:hAnsi="Arial" w:cs="Arial"/>
      <w:sz w:val="24"/>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701074">
      <w:bodyDiv w:val="1"/>
      <w:marLeft w:val="0"/>
      <w:marRight w:val="0"/>
      <w:marTop w:val="0"/>
      <w:marBottom w:val="0"/>
      <w:divBdr>
        <w:top w:val="none" w:sz="0" w:space="0" w:color="auto"/>
        <w:left w:val="none" w:sz="0" w:space="0" w:color="auto"/>
        <w:bottom w:val="none" w:sz="0" w:space="0" w:color="auto"/>
        <w:right w:val="none" w:sz="0" w:space="0" w:color="auto"/>
      </w:divBdr>
      <w:divsChild>
        <w:div w:id="1370958400">
          <w:marLeft w:val="0"/>
          <w:marRight w:val="0"/>
          <w:marTop w:val="0"/>
          <w:marBottom w:val="0"/>
          <w:divBdr>
            <w:top w:val="none" w:sz="0" w:space="0" w:color="auto"/>
            <w:left w:val="none" w:sz="0" w:space="0" w:color="auto"/>
            <w:bottom w:val="none" w:sz="0" w:space="0" w:color="auto"/>
            <w:right w:val="none" w:sz="0" w:space="0" w:color="auto"/>
          </w:divBdr>
        </w:div>
        <w:div w:id="1541741267">
          <w:marLeft w:val="0"/>
          <w:marRight w:val="0"/>
          <w:marTop w:val="0"/>
          <w:marBottom w:val="0"/>
          <w:divBdr>
            <w:top w:val="none" w:sz="0" w:space="0" w:color="auto"/>
            <w:left w:val="none" w:sz="0" w:space="0" w:color="auto"/>
            <w:bottom w:val="none" w:sz="0" w:space="0" w:color="auto"/>
            <w:right w:val="none" w:sz="0" w:space="0" w:color="auto"/>
          </w:divBdr>
        </w:div>
        <w:div w:id="627473019">
          <w:marLeft w:val="0"/>
          <w:marRight w:val="0"/>
          <w:marTop w:val="0"/>
          <w:marBottom w:val="0"/>
          <w:divBdr>
            <w:top w:val="none" w:sz="0" w:space="0" w:color="auto"/>
            <w:left w:val="none" w:sz="0" w:space="0" w:color="auto"/>
            <w:bottom w:val="none" w:sz="0" w:space="0" w:color="auto"/>
            <w:right w:val="none" w:sz="0" w:space="0" w:color="auto"/>
          </w:divBdr>
        </w:div>
        <w:div w:id="1579368516">
          <w:marLeft w:val="0"/>
          <w:marRight w:val="0"/>
          <w:marTop w:val="0"/>
          <w:marBottom w:val="0"/>
          <w:divBdr>
            <w:top w:val="none" w:sz="0" w:space="0" w:color="auto"/>
            <w:left w:val="none" w:sz="0" w:space="0" w:color="auto"/>
            <w:bottom w:val="none" w:sz="0" w:space="0" w:color="auto"/>
            <w:right w:val="none" w:sz="0" w:space="0" w:color="auto"/>
          </w:divBdr>
        </w:div>
        <w:div w:id="422067450">
          <w:marLeft w:val="0"/>
          <w:marRight w:val="0"/>
          <w:marTop w:val="0"/>
          <w:marBottom w:val="0"/>
          <w:divBdr>
            <w:top w:val="none" w:sz="0" w:space="0" w:color="auto"/>
            <w:left w:val="none" w:sz="0" w:space="0" w:color="auto"/>
            <w:bottom w:val="none" w:sz="0" w:space="0" w:color="auto"/>
            <w:right w:val="none" w:sz="0" w:space="0" w:color="auto"/>
          </w:divBdr>
        </w:div>
        <w:div w:id="1381981812">
          <w:marLeft w:val="0"/>
          <w:marRight w:val="0"/>
          <w:marTop w:val="0"/>
          <w:marBottom w:val="0"/>
          <w:divBdr>
            <w:top w:val="none" w:sz="0" w:space="0" w:color="auto"/>
            <w:left w:val="none" w:sz="0" w:space="0" w:color="auto"/>
            <w:bottom w:val="none" w:sz="0" w:space="0" w:color="auto"/>
            <w:right w:val="none" w:sz="0" w:space="0" w:color="auto"/>
          </w:divBdr>
        </w:div>
        <w:div w:id="962661156">
          <w:marLeft w:val="0"/>
          <w:marRight w:val="0"/>
          <w:marTop w:val="0"/>
          <w:marBottom w:val="0"/>
          <w:divBdr>
            <w:top w:val="none" w:sz="0" w:space="0" w:color="auto"/>
            <w:left w:val="none" w:sz="0" w:space="0" w:color="auto"/>
            <w:bottom w:val="none" w:sz="0" w:space="0" w:color="auto"/>
            <w:right w:val="none" w:sz="0" w:space="0" w:color="auto"/>
          </w:divBdr>
        </w:div>
        <w:div w:id="2030905478">
          <w:marLeft w:val="0"/>
          <w:marRight w:val="0"/>
          <w:marTop w:val="0"/>
          <w:marBottom w:val="0"/>
          <w:divBdr>
            <w:top w:val="none" w:sz="0" w:space="0" w:color="auto"/>
            <w:left w:val="none" w:sz="0" w:space="0" w:color="auto"/>
            <w:bottom w:val="none" w:sz="0" w:space="0" w:color="auto"/>
            <w:right w:val="none" w:sz="0" w:space="0" w:color="auto"/>
          </w:divBdr>
        </w:div>
        <w:div w:id="573468517">
          <w:marLeft w:val="0"/>
          <w:marRight w:val="0"/>
          <w:marTop w:val="0"/>
          <w:marBottom w:val="0"/>
          <w:divBdr>
            <w:top w:val="none" w:sz="0" w:space="0" w:color="auto"/>
            <w:left w:val="none" w:sz="0" w:space="0" w:color="auto"/>
            <w:bottom w:val="none" w:sz="0" w:space="0" w:color="auto"/>
            <w:right w:val="none" w:sz="0" w:space="0" w:color="auto"/>
          </w:divBdr>
        </w:div>
        <w:div w:id="57416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C5BD1-3453-440A-98EF-9F27456C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8</Pages>
  <Words>2348</Words>
  <Characters>12916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Marder</dc:creator>
  <cp:keywords/>
  <dc:description/>
  <cp:lastModifiedBy>Sandra Marder</cp:lastModifiedBy>
  <cp:revision>29</cp:revision>
  <dcterms:created xsi:type="dcterms:W3CDTF">2015-03-08T18:20:00Z</dcterms:created>
  <dcterms:modified xsi:type="dcterms:W3CDTF">2015-05-03T23:23:00Z</dcterms:modified>
</cp:coreProperties>
</file>