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930" w:rsidRPr="006F129C" w:rsidRDefault="00DA0930" w:rsidP="00637E93">
      <w:pPr>
        <w:spacing w:line="360" w:lineRule="auto"/>
        <w:jc w:val="center"/>
        <w:rPr>
          <w:rFonts w:ascii="Times New Roman" w:hAnsi="Times New Roman" w:cs="Times New Roman"/>
          <w:lang w:val="es-AR"/>
        </w:rPr>
      </w:pPr>
    </w:p>
    <w:p w:rsidR="00DA0930" w:rsidRPr="006F129C" w:rsidRDefault="00686B1F" w:rsidP="00637E93">
      <w:pPr>
        <w:spacing w:line="360" w:lineRule="auto"/>
        <w:jc w:val="center"/>
        <w:rPr>
          <w:rFonts w:ascii="Times New Roman" w:hAnsi="Times New Roman" w:cs="Times New Roman"/>
          <w:b/>
          <w:color w:val="000000" w:themeColor="text1"/>
          <w:lang w:val="es-AR"/>
        </w:rPr>
      </w:pPr>
      <w:r w:rsidRPr="006F129C">
        <w:rPr>
          <w:rFonts w:ascii="Times New Roman" w:hAnsi="Times New Roman" w:cs="Times New Roman"/>
          <w:b/>
          <w:color w:val="000000" w:themeColor="text1"/>
          <w:lang w:val="es-AR"/>
        </w:rPr>
        <w:t>Segundo Congreso Latinoamericano de Comunicación de la UNVM</w:t>
      </w:r>
    </w:p>
    <w:p w:rsidR="00686B1F" w:rsidRPr="006F129C" w:rsidRDefault="00686B1F" w:rsidP="00637E93">
      <w:pPr>
        <w:spacing w:line="360" w:lineRule="auto"/>
        <w:jc w:val="center"/>
        <w:rPr>
          <w:rFonts w:ascii="Times New Roman" w:hAnsi="Times New Roman" w:cs="Times New Roman"/>
          <w:b/>
          <w:color w:val="000000" w:themeColor="text1"/>
          <w:lang w:val="es-AR"/>
        </w:rPr>
      </w:pPr>
      <w:r w:rsidRPr="006F129C">
        <w:rPr>
          <w:rFonts w:ascii="Times New Roman" w:hAnsi="Times New Roman" w:cs="Times New Roman"/>
          <w:b/>
          <w:color w:val="000000" w:themeColor="text1"/>
          <w:lang w:val="es-AR"/>
        </w:rPr>
        <w:t>“Nuevos escenarios entre Emergencias y Conflictos”</w:t>
      </w:r>
    </w:p>
    <w:p w:rsidR="00686B1F" w:rsidRPr="006F129C" w:rsidRDefault="00686B1F" w:rsidP="00637E93">
      <w:pPr>
        <w:spacing w:line="360" w:lineRule="auto"/>
        <w:rPr>
          <w:rFonts w:ascii="Times New Roman" w:hAnsi="Times New Roman" w:cs="Times New Roman"/>
          <w:lang w:val="es-AR"/>
        </w:rPr>
      </w:pPr>
    </w:p>
    <w:p w:rsidR="00637E93" w:rsidRPr="006F129C" w:rsidRDefault="00637E93" w:rsidP="00637E93">
      <w:pPr>
        <w:spacing w:line="360" w:lineRule="auto"/>
        <w:rPr>
          <w:rFonts w:ascii="Times New Roman" w:hAnsi="Times New Roman" w:cs="Times New Roman"/>
          <w:lang w:val="es-AR"/>
        </w:rPr>
      </w:pPr>
      <w:r w:rsidRPr="006F129C">
        <w:rPr>
          <w:rFonts w:ascii="Times New Roman" w:hAnsi="Times New Roman" w:cs="Times New Roman"/>
          <w:b/>
          <w:lang w:val="es-AR"/>
        </w:rPr>
        <w:t>Título:</w:t>
      </w:r>
      <w:r w:rsidRPr="006F129C">
        <w:rPr>
          <w:rFonts w:ascii="Times New Roman" w:hAnsi="Times New Roman" w:cs="Times New Roman"/>
          <w:lang w:val="es-AR"/>
        </w:rPr>
        <w:t xml:space="preserve"> Capacidades estatales y comunicación pública en espacios locales. El caso de Radio Tecnoteca, Villa Maria.</w:t>
      </w:r>
    </w:p>
    <w:p w:rsidR="00637E93" w:rsidRPr="006F129C" w:rsidRDefault="00637E93" w:rsidP="00637E93">
      <w:pPr>
        <w:spacing w:line="360" w:lineRule="auto"/>
        <w:rPr>
          <w:rFonts w:ascii="Times New Roman" w:hAnsi="Times New Roman" w:cs="Times New Roman"/>
          <w:lang w:val="es-AR"/>
        </w:rPr>
      </w:pPr>
    </w:p>
    <w:p w:rsidR="00637E93" w:rsidRPr="006F129C" w:rsidRDefault="00DA0930" w:rsidP="00637E93">
      <w:pPr>
        <w:spacing w:line="360" w:lineRule="auto"/>
        <w:jc w:val="both"/>
        <w:rPr>
          <w:rFonts w:ascii="Times New Roman" w:hAnsi="Times New Roman" w:cs="Times New Roman"/>
          <w:lang w:val="es-AR"/>
        </w:rPr>
      </w:pPr>
      <w:r w:rsidRPr="006F129C">
        <w:rPr>
          <w:rFonts w:ascii="Times New Roman" w:hAnsi="Times New Roman" w:cs="Times New Roman"/>
          <w:b/>
          <w:lang w:val="es-AR"/>
        </w:rPr>
        <w:t>Autoras:</w:t>
      </w:r>
      <w:r w:rsidRPr="006F129C">
        <w:rPr>
          <w:rFonts w:ascii="Times New Roman" w:hAnsi="Times New Roman" w:cs="Times New Roman"/>
          <w:lang w:val="es-AR"/>
        </w:rPr>
        <w:t xml:space="preserve"> </w:t>
      </w:r>
    </w:p>
    <w:p w:rsidR="00DA0930" w:rsidRPr="006F129C" w:rsidRDefault="00DA0930" w:rsidP="00637E93">
      <w:pPr>
        <w:spacing w:line="360" w:lineRule="auto"/>
        <w:jc w:val="both"/>
        <w:rPr>
          <w:rFonts w:ascii="Times New Roman" w:hAnsi="Times New Roman" w:cs="Times New Roman"/>
          <w:lang w:val="es-AR"/>
        </w:rPr>
      </w:pPr>
      <w:r w:rsidRPr="006F129C">
        <w:rPr>
          <w:rFonts w:ascii="Times New Roman" w:hAnsi="Times New Roman" w:cs="Times New Roman"/>
          <w:lang w:val="es-AR"/>
        </w:rPr>
        <w:t>Achilli, Carla Soledad – UNVM</w:t>
      </w:r>
      <w:r w:rsidR="00637E93" w:rsidRPr="006F129C">
        <w:rPr>
          <w:rFonts w:ascii="Times New Roman" w:hAnsi="Times New Roman" w:cs="Times New Roman"/>
          <w:lang w:val="es-AR"/>
        </w:rPr>
        <w:t xml:space="preserve"> </w:t>
      </w:r>
      <w:r w:rsidRPr="006F129C">
        <w:rPr>
          <w:rFonts w:ascii="Times New Roman" w:hAnsi="Times New Roman" w:cs="Times New Roman"/>
          <w:lang w:val="es-AR"/>
        </w:rPr>
        <w:t xml:space="preserve">- </w:t>
      </w:r>
      <w:r w:rsidR="00637E93" w:rsidRPr="006F129C">
        <w:rPr>
          <w:rFonts w:ascii="Times New Roman" w:hAnsi="Times New Roman" w:cs="Times New Roman"/>
          <w:lang w:val="es-AR"/>
        </w:rPr>
        <w:t xml:space="preserve">Jose Heranandez Arregui 1182 – Villa Maria -     </w:t>
      </w:r>
      <w:r w:rsidRPr="006F129C">
        <w:rPr>
          <w:rFonts w:ascii="Times New Roman" w:hAnsi="Times New Roman" w:cs="Times New Roman"/>
          <w:lang w:val="es-AR"/>
        </w:rPr>
        <w:t>carliachilli@gmail.com</w:t>
      </w:r>
    </w:p>
    <w:p w:rsidR="00DA0930" w:rsidRPr="006F129C" w:rsidRDefault="00DA0930" w:rsidP="00637E93">
      <w:pPr>
        <w:spacing w:line="360" w:lineRule="auto"/>
        <w:jc w:val="both"/>
        <w:rPr>
          <w:rFonts w:ascii="Times New Roman" w:hAnsi="Times New Roman" w:cs="Times New Roman"/>
          <w:lang w:val="es-AR"/>
        </w:rPr>
      </w:pPr>
      <w:r w:rsidRPr="006F129C">
        <w:rPr>
          <w:rFonts w:ascii="Times New Roman" w:hAnsi="Times New Roman" w:cs="Times New Roman"/>
          <w:lang w:val="es-AR"/>
        </w:rPr>
        <w:t xml:space="preserve">Navarro, Paula Andrea – UNVM </w:t>
      </w:r>
      <w:r w:rsidR="003369E9" w:rsidRPr="006F129C">
        <w:rPr>
          <w:rFonts w:ascii="Times New Roman" w:hAnsi="Times New Roman" w:cs="Times New Roman"/>
          <w:lang w:val="es-AR"/>
        </w:rPr>
        <w:t>–</w:t>
      </w:r>
      <w:r w:rsidRPr="006F129C">
        <w:rPr>
          <w:rFonts w:ascii="Times New Roman" w:hAnsi="Times New Roman" w:cs="Times New Roman"/>
          <w:lang w:val="es-AR"/>
        </w:rPr>
        <w:t xml:space="preserve"> </w:t>
      </w:r>
      <w:r w:rsidR="003369E9" w:rsidRPr="006F129C">
        <w:rPr>
          <w:rFonts w:ascii="Times New Roman" w:hAnsi="Times New Roman" w:cs="Times New Roman"/>
          <w:lang w:val="es-AR"/>
        </w:rPr>
        <w:t xml:space="preserve">Lago Hermoso 470 – Villa Nueva - </w:t>
      </w:r>
      <w:r w:rsidR="00637E93" w:rsidRPr="006F129C">
        <w:rPr>
          <w:rFonts w:ascii="Times New Roman" w:hAnsi="Times New Roman" w:cs="Times New Roman"/>
          <w:lang w:val="es-AR"/>
        </w:rPr>
        <w:t>iniciativasvisuales@gmail.com</w:t>
      </w:r>
    </w:p>
    <w:p w:rsidR="00DA0930" w:rsidRPr="006F129C" w:rsidRDefault="00DA0930" w:rsidP="00637E93">
      <w:pPr>
        <w:spacing w:line="360" w:lineRule="auto"/>
        <w:jc w:val="both"/>
        <w:rPr>
          <w:rFonts w:ascii="Times New Roman" w:hAnsi="Times New Roman" w:cs="Times New Roman"/>
          <w:lang w:val="es-AR"/>
        </w:rPr>
      </w:pPr>
    </w:p>
    <w:p w:rsidR="00DA0930" w:rsidRPr="006F129C" w:rsidRDefault="00DA0930" w:rsidP="00637E93">
      <w:pPr>
        <w:spacing w:line="360" w:lineRule="auto"/>
        <w:jc w:val="both"/>
        <w:rPr>
          <w:rFonts w:ascii="Times New Roman" w:hAnsi="Times New Roman" w:cs="Times New Roman"/>
          <w:lang w:val="es-AR"/>
        </w:rPr>
      </w:pPr>
      <w:r w:rsidRPr="006F129C">
        <w:rPr>
          <w:rFonts w:ascii="Times New Roman" w:hAnsi="Times New Roman" w:cs="Times New Roman"/>
          <w:b/>
          <w:lang w:val="es-AR"/>
        </w:rPr>
        <w:t>Panel 6:</w:t>
      </w:r>
      <w:r w:rsidRPr="006F129C">
        <w:rPr>
          <w:rFonts w:ascii="Times New Roman" w:hAnsi="Times New Roman" w:cs="Times New Roman"/>
          <w:lang w:val="es-AR"/>
        </w:rPr>
        <w:t xml:space="preserve"> Necesidades organizacionales y respuestas integradas de la comunicación</w:t>
      </w:r>
    </w:p>
    <w:p w:rsidR="00637E93" w:rsidRPr="006F129C" w:rsidRDefault="00637E93" w:rsidP="00637E93">
      <w:pPr>
        <w:spacing w:line="360" w:lineRule="auto"/>
        <w:jc w:val="both"/>
        <w:rPr>
          <w:rFonts w:ascii="Times New Roman" w:hAnsi="Times New Roman" w:cs="Times New Roman"/>
          <w:lang w:val="es-AR"/>
        </w:rPr>
      </w:pPr>
    </w:p>
    <w:p w:rsidR="00637E93" w:rsidRPr="006F129C" w:rsidRDefault="00637E93" w:rsidP="00637E93">
      <w:pPr>
        <w:spacing w:line="360" w:lineRule="auto"/>
        <w:jc w:val="both"/>
        <w:rPr>
          <w:rFonts w:ascii="Times New Roman" w:hAnsi="Times New Roman" w:cs="Times New Roman"/>
          <w:lang w:val="es-AR"/>
        </w:rPr>
      </w:pPr>
      <w:r w:rsidRPr="006F129C">
        <w:rPr>
          <w:rFonts w:ascii="Times New Roman" w:hAnsi="Times New Roman" w:cs="Times New Roman"/>
          <w:b/>
          <w:lang w:val="es-AR"/>
        </w:rPr>
        <w:t>Palabras claves:</w:t>
      </w:r>
      <w:r w:rsidRPr="006F129C">
        <w:rPr>
          <w:rFonts w:ascii="Times New Roman" w:hAnsi="Times New Roman" w:cs="Times New Roman"/>
          <w:lang w:val="es-AR"/>
        </w:rPr>
        <w:t xml:space="preserve"> Capacidad estatal </w:t>
      </w:r>
      <w:r w:rsidR="00DF01B0" w:rsidRPr="006F129C">
        <w:rPr>
          <w:rFonts w:ascii="Times New Roman" w:hAnsi="Times New Roman" w:cs="Times New Roman"/>
          <w:lang w:val="es-AR"/>
        </w:rPr>
        <w:t>–</w:t>
      </w:r>
      <w:r w:rsidRPr="006F129C">
        <w:rPr>
          <w:rFonts w:ascii="Times New Roman" w:hAnsi="Times New Roman" w:cs="Times New Roman"/>
          <w:lang w:val="es-AR"/>
        </w:rPr>
        <w:t xml:space="preserve"> Comunicación</w:t>
      </w:r>
      <w:r w:rsidR="00DF01B0" w:rsidRPr="006F129C">
        <w:rPr>
          <w:rFonts w:ascii="Times New Roman" w:hAnsi="Times New Roman" w:cs="Times New Roman"/>
          <w:lang w:val="es-AR"/>
        </w:rPr>
        <w:t xml:space="preserve"> Pública - Radio</w:t>
      </w:r>
    </w:p>
    <w:p w:rsidR="00DA0930" w:rsidRPr="006F129C" w:rsidRDefault="00DA0930" w:rsidP="00637E93">
      <w:pPr>
        <w:spacing w:line="360" w:lineRule="auto"/>
        <w:jc w:val="both"/>
        <w:rPr>
          <w:rFonts w:ascii="Times New Roman" w:hAnsi="Times New Roman" w:cs="Times New Roman"/>
          <w:lang w:val="es-AR"/>
        </w:rPr>
      </w:pPr>
    </w:p>
    <w:p w:rsidR="00DA0930" w:rsidRPr="006F129C" w:rsidRDefault="00DA0930" w:rsidP="00637E93">
      <w:pPr>
        <w:spacing w:line="360" w:lineRule="auto"/>
        <w:jc w:val="both"/>
        <w:rPr>
          <w:rFonts w:ascii="Times New Roman" w:hAnsi="Times New Roman" w:cs="Times New Roman"/>
          <w:b/>
          <w:lang w:val="es-AR"/>
        </w:rPr>
      </w:pPr>
      <w:r w:rsidRPr="006F129C">
        <w:rPr>
          <w:rFonts w:ascii="Times New Roman" w:hAnsi="Times New Roman" w:cs="Times New Roman"/>
          <w:b/>
          <w:lang w:val="es-AR"/>
        </w:rPr>
        <w:t>Resumen</w:t>
      </w:r>
      <w:r w:rsidRPr="006F129C">
        <w:rPr>
          <w:rFonts w:ascii="Times New Roman" w:hAnsi="Times New Roman" w:cs="Times New Roman"/>
          <w:b/>
          <w:lang w:val="es-AR"/>
        </w:rPr>
        <w:br/>
      </w:r>
    </w:p>
    <w:p w:rsidR="000F31DA" w:rsidRPr="006F129C" w:rsidRDefault="000F31DA" w:rsidP="00637E93">
      <w:pPr>
        <w:spacing w:line="360" w:lineRule="auto"/>
        <w:ind w:firstLine="708"/>
        <w:jc w:val="both"/>
        <w:rPr>
          <w:rFonts w:ascii="Times New Roman" w:hAnsi="Times New Roman" w:cs="Times New Roman"/>
          <w:lang w:val="es-AR"/>
        </w:rPr>
      </w:pPr>
      <w:r w:rsidRPr="006F129C">
        <w:rPr>
          <w:rFonts w:ascii="Times New Roman" w:hAnsi="Times New Roman" w:cs="Times New Roman"/>
          <w:lang w:val="es-AR"/>
        </w:rPr>
        <w:t>La ciudad de Villa María (parte del conglomerado urbano Villa</w:t>
      </w:r>
      <w:r w:rsidR="00DA0930" w:rsidRPr="006F129C">
        <w:rPr>
          <w:rFonts w:ascii="Times New Roman" w:hAnsi="Times New Roman" w:cs="Times New Roman"/>
          <w:lang w:val="es-AR"/>
        </w:rPr>
        <w:t xml:space="preserve"> </w:t>
      </w:r>
      <w:r w:rsidRPr="006F129C">
        <w:rPr>
          <w:rFonts w:ascii="Times New Roman" w:hAnsi="Times New Roman" w:cs="Times New Roman"/>
          <w:lang w:val="es-AR"/>
        </w:rPr>
        <w:t>María-Villa Nueva),</w:t>
      </w:r>
      <w:r w:rsidR="00DA0930" w:rsidRPr="006F129C">
        <w:rPr>
          <w:rFonts w:ascii="Times New Roman" w:hAnsi="Times New Roman" w:cs="Times New Roman"/>
          <w:lang w:val="es-AR"/>
        </w:rPr>
        <w:t xml:space="preserve"> </w:t>
      </w:r>
      <w:r w:rsidR="00F013D8" w:rsidRPr="006F129C">
        <w:rPr>
          <w:rFonts w:ascii="Times New Roman" w:hAnsi="Times New Roman" w:cs="Times New Roman"/>
          <w:lang w:val="es-AR"/>
        </w:rPr>
        <w:t>p</w:t>
      </w:r>
      <w:r w:rsidRPr="006F129C">
        <w:rPr>
          <w:rFonts w:ascii="Times New Roman" w:hAnsi="Times New Roman" w:cs="Times New Roman"/>
          <w:lang w:val="es-AR"/>
        </w:rPr>
        <w:t>rovincia de Córdoba, ha experimentado un</w:t>
      </w:r>
      <w:r w:rsidR="00DA0930" w:rsidRPr="006F129C">
        <w:rPr>
          <w:rFonts w:ascii="Times New Roman" w:hAnsi="Times New Roman" w:cs="Times New Roman"/>
          <w:lang w:val="es-AR"/>
        </w:rPr>
        <w:t xml:space="preserve"> </w:t>
      </w:r>
      <w:r w:rsidRPr="006F129C">
        <w:rPr>
          <w:rFonts w:ascii="Times New Roman" w:hAnsi="Times New Roman" w:cs="Times New Roman"/>
          <w:lang w:val="es-AR"/>
        </w:rPr>
        <w:t>proceso de crecimiento poblacional sostenido en los últimos años y</w:t>
      </w:r>
      <w:r w:rsidR="00DA0930" w:rsidRPr="006F129C">
        <w:rPr>
          <w:rFonts w:ascii="Times New Roman" w:hAnsi="Times New Roman" w:cs="Times New Roman"/>
          <w:lang w:val="es-AR"/>
        </w:rPr>
        <w:t>,</w:t>
      </w:r>
      <w:r w:rsidRPr="006F129C">
        <w:rPr>
          <w:rFonts w:ascii="Times New Roman" w:hAnsi="Times New Roman" w:cs="Times New Roman"/>
          <w:lang w:val="es-AR"/>
        </w:rPr>
        <w:t xml:space="preserve"> ha</w:t>
      </w:r>
      <w:r w:rsidR="00DA0930" w:rsidRPr="006F129C">
        <w:rPr>
          <w:rFonts w:ascii="Times New Roman" w:hAnsi="Times New Roman" w:cs="Times New Roman"/>
          <w:lang w:val="es-AR"/>
        </w:rPr>
        <w:t xml:space="preserve"> </w:t>
      </w:r>
      <w:r w:rsidRPr="006F129C">
        <w:rPr>
          <w:rFonts w:ascii="Times New Roman" w:hAnsi="Times New Roman" w:cs="Times New Roman"/>
          <w:lang w:val="es-AR"/>
        </w:rPr>
        <w:t>acentuado su rol de centro de servicios de distinto</w:t>
      </w:r>
      <w:r w:rsidR="0039490C" w:rsidRPr="006F129C">
        <w:rPr>
          <w:rFonts w:ascii="Times New Roman" w:hAnsi="Times New Roman" w:cs="Times New Roman"/>
          <w:lang w:val="es-AR"/>
        </w:rPr>
        <w:t>s</w:t>
      </w:r>
      <w:r w:rsidRPr="006F129C">
        <w:rPr>
          <w:rFonts w:ascii="Times New Roman" w:hAnsi="Times New Roman" w:cs="Times New Roman"/>
          <w:lang w:val="es-AR"/>
        </w:rPr>
        <w:t xml:space="preserve"> tipo</w:t>
      </w:r>
      <w:r w:rsidR="0039490C" w:rsidRPr="006F129C">
        <w:rPr>
          <w:rFonts w:ascii="Times New Roman" w:hAnsi="Times New Roman" w:cs="Times New Roman"/>
          <w:lang w:val="es-AR"/>
        </w:rPr>
        <w:t>s</w:t>
      </w:r>
      <w:r w:rsidRPr="006F129C">
        <w:rPr>
          <w:rFonts w:ascii="Times New Roman" w:hAnsi="Times New Roman" w:cs="Times New Roman"/>
          <w:lang w:val="es-AR"/>
        </w:rPr>
        <w:t xml:space="preserve"> de una amplia</w:t>
      </w:r>
      <w:r w:rsidR="00DA0930" w:rsidRPr="006F129C">
        <w:rPr>
          <w:rFonts w:ascii="Times New Roman" w:hAnsi="Times New Roman" w:cs="Times New Roman"/>
          <w:lang w:val="es-AR"/>
        </w:rPr>
        <w:t xml:space="preserve"> </w:t>
      </w:r>
      <w:r w:rsidRPr="006F129C">
        <w:rPr>
          <w:rFonts w:ascii="Times New Roman" w:hAnsi="Times New Roman" w:cs="Times New Roman"/>
          <w:lang w:val="es-AR"/>
        </w:rPr>
        <w:t xml:space="preserve">región de influencia. </w:t>
      </w:r>
    </w:p>
    <w:p w:rsidR="00DA0930" w:rsidRPr="006F129C" w:rsidRDefault="00DA0930" w:rsidP="00637E93">
      <w:pPr>
        <w:spacing w:line="360" w:lineRule="auto"/>
        <w:jc w:val="both"/>
        <w:rPr>
          <w:rFonts w:ascii="Times New Roman" w:hAnsi="Times New Roman" w:cs="Times New Roman"/>
          <w:lang w:val="es-AR"/>
        </w:rPr>
      </w:pPr>
    </w:p>
    <w:p w:rsidR="001145D1" w:rsidRPr="006F129C" w:rsidRDefault="000F31DA" w:rsidP="00637E93">
      <w:pPr>
        <w:spacing w:line="360" w:lineRule="auto"/>
        <w:ind w:firstLine="708"/>
        <w:jc w:val="both"/>
        <w:rPr>
          <w:rFonts w:ascii="Times New Roman" w:hAnsi="Times New Roman" w:cs="Times New Roman"/>
          <w:lang w:val="es-AR"/>
        </w:rPr>
      </w:pPr>
      <w:r w:rsidRPr="006F129C">
        <w:rPr>
          <w:rFonts w:ascii="Times New Roman" w:hAnsi="Times New Roman" w:cs="Times New Roman"/>
          <w:lang w:val="es-AR"/>
        </w:rPr>
        <w:t xml:space="preserve">En </w:t>
      </w:r>
      <w:r w:rsidR="0039490C" w:rsidRPr="006F129C">
        <w:rPr>
          <w:rFonts w:ascii="Times New Roman" w:hAnsi="Times New Roman" w:cs="Times New Roman"/>
          <w:lang w:val="es-AR"/>
        </w:rPr>
        <w:t>relaci</w:t>
      </w:r>
      <w:r w:rsidR="00C95C66" w:rsidRPr="006F129C">
        <w:rPr>
          <w:rFonts w:ascii="Times New Roman" w:hAnsi="Times New Roman" w:cs="Times New Roman"/>
          <w:lang w:val="es-AR"/>
        </w:rPr>
        <w:t>ó</w:t>
      </w:r>
      <w:r w:rsidR="0039490C" w:rsidRPr="006F129C">
        <w:rPr>
          <w:rFonts w:ascii="Times New Roman" w:hAnsi="Times New Roman" w:cs="Times New Roman"/>
          <w:lang w:val="es-AR"/>
        </w:rPr>
        <w:t xml:space="preserve">n a lo anterior, </w:t>
      </w:r>
      <w:r w:rsidRPr="006F129C">
        <w:rPr>
          <w:rFonts w:ascii="Times New Roman" w:hAnsi="Times New Roman" w:cs="Times New Roman"/>
          <w:lang w:val="es-AR"/>
        </w:rPr>
        <w:t>en el</w:t>
      </w:r>
      <w:r w:rsidR="00DA0930" w:rsidRPr="006F129C">
        <w:rPr>
          <w:rFonts w:ascii="Times New Roman" w:hAnsi="Times New Roman" w:cs="Times New Roman"/>
          <w:lang w:val="es-AR"/>
        </w:rPr>
        <w:t xml:space="preserve"> </w:t>
      </w:r>
      <w:r w:rsidRPr="006F129C">
        <w:rPr>
          <w:rFonts w:ascii="Times New Roman" w:hAnsi="Times New Roman" w:cs="Times New Roman"/>
          <w:lang w:val="es-AR"/>
        </w:rPr>
        <w:t xml:space="preserve">año 2012 se crea la Tecnoteca como espacio donde tienen </w:t>
      </w:r>
      <w:r w:rsidR="008E2532" w:rsidRPr="006F129C">
        <w:rPr>
          <w:rFonts w:ascii="Times New Roman" w:hAnsi="Times New Roman" w:cs="Times New Roman"/>
          <w:lang w:val="es-AR"/>
        </w:rPr>
        <w:t>lugar</w:t>
      </w:r>
      <w:r w:rsidR="00DA0930" w:rsidRPr="006F129C">
        <w:rPr>
          <w:rFonts w:ascii="Times New Roman" w:hAnsi="Times New Roman" w:cs="Times New Roman"/>
          <w:lang w:val="es-AR"/>
        </w:rPr>
        <w:t xml:space="preserve"> </w:t>
      </w:r>
      <w:r w:rsidRPr="006F129C">
        <w:rPr>
          <w:rFonts w:ascii="Times New Roman" w:hAnsi="Times New Roman" w:cs="Times New Roman"/>
          <w:lang w:val="es-AR"/>
        </w:rPr>
        <w:t>dispositivos de comunicación pública como la radio. Radio Tecno</w:t>
      </w:r>
      <w:r w:rsidR="004E2B46" w:rsidRPr="006F129C">
        <w:rPr>
          <w:rFonts w:ascii="Times New Roman" w:hAnsi="Times New Roman" w:cs="Times New Roman"/>
          <w:lang w:val="es-AR"/>
        </w:rPr>
        <w:t>t</w:t>
      </w:r>
      <w:r w:rsidRPr="006F129C">
        <w:rPr>
          <w:rFonts w:ascii="Times New Roman" w:hAnsi="Times New Roman" w:cs="Times New Roman"/>
          <w:lang w:val="es-AR"/>
        </w:rPr>
        <w:t>e</w:t>
      </w:r>
      <w:r w:rsidR="004E2B46" w:rsidRPr="006F129C">
        <w:rPr>
          <w:rFonts w:ascii="Times New Roman" w:hAnsi="Times New Roman" w:cs="Times New Roman"/>
          <w:lang w:val="es-AR"/>
        </w:rPr>
        <w:t>c</w:t>
      </w:r>
      <w:r w:rsidRPr="006F129C">
        <w:rPr>
          <w:rFonts w:ascii="Times New Roman" w:hAnsi="Times New Roman" w:cs="Times New Roman"/>
          <w:lang w:val="es-AR"/>
        </w:rPr>
        <w:t>a</w:t>
      </w:r>
      <w:r w:rsidR="00DA0930" w:rsidRPr="006F129C">
        <w:rPr>
          <w:rFonts w:ascii="Times New Roman" w:hAnsi="Times New Roman" w:cs="Times New Roman"/>
          <w:lang w:val="es-AR"/>
        </w:rPr>
        <w:t xml:space="preserve"> </w:t>
      </w:r>
      <w:r w:rsidRPr="006F129C">
        <w:rPr>
          <w:rFonts w:ascii="Times New Roman" w:hAnsi="Times New Roman" w:cs="Times New Roman"/>
          <w:lang w:val="es-AR"/>
        </w:rPr>
        <w:t>es de gestión estatal según los tipos de prestadores que establece la</w:t>
      </w:r>
      <w:r w:rsidR="00DA0930" w:rsidRPr="006F129C">
        <w:rPr>
          <w:rFonts w:ascii="Times New Roman" w:hAnsi="Times New Roman" w:cs="Times New Roman"/>
          <w:lang w:val="es-AR"/>
        </w:rPr>
        <w:t xml:space="preserve"> </w:t>
      </w:r>
      <w:r w:rsidRPr="006F129C">
        <w:rPr>
          <w:rFonts w:ascii="Times New Roman" w:hAnsi="Times New Roman" w:cs="Times New Roman"/>
          <w:lang w:val="es-AR"/>
        </w:rPr>
        <w:t>Ley de Servicios de Comunicación Audiovisual No 26522 y nace como</w:t>
      </w:r>
      <w:r w:rsidR="00DA0930" w:rsidRPr="006F129C">
        <w:rPr>
          <w:rFonts w:ascii="Times New Roman" w:hAnsi="Times New Roman" w:cs="Times New Roman"/>
          <w:lang w:val="es-AR"/>
        </w:rPr>
        <w:t xml:space="preserve"> </w:t>
      </w:r>
      <w:r w:rsidRPr="006F129C">
        <w:rPr>
          <w:rFonts w:ascii="Times New Roman" w:hAnsi="Times New Roman" w:cs="Times New Roman"/>
          <w:lang w:val="es-AR"/>
        </w:rPr>
        <w:t>medio de carácter público por el estado Municipal de Villa María</w:t>
      </w:r>
      <w:r w:rsidR="0039490C" w:rsidRPr="006F129C">
        <w:rPr>
          <w:rFonts w:ascii="Times New Roman" w:hAnsi="Times New Roman" w:cs="Times New Roman"/>
          <w:lang w:val="es-AR"/>
        </w:rPr>
        <w:t>,</w:t>
      </w:r>
      <w:r w:rsidR="00DA0930" w:rsidRPr="006F129C">
        <w:rPr>
          <w:rFonts w:ascii="Times New Roman" w:hAnsi="Times New Roman" w:cs="Times New Roman"/>
          <w:lang w:val="es-AR"/>
        </w:rPr>
        <w:t xml:space="preserve"> </w:t>
      </w:r>
      <w:r w:rsidRPr="006F129C">
        <w:rPr>
          <w:rFonts w:ascii="Times New Roman" w:hAnsi="Times New Roman" w:cs="Times New Roman"/>
          <w:lang w:val="es-AR"/>
        </w:rPr>
        <w:t>convirtiendose</w:t>
      </w:r>
      <w:r w:rsidR="0039490C" w:rsidRPr="006F129C">
        <w:rPr>
          <w:rFonts w:ascii="Times New Roman" w:hAnsi="Times New Roman" w:cs="Times New Roman"/>
          <w:lang w:val="es-AR"/>
        </w:rPr>
        <w:t xml:space="preserve">, </w:t>
      </w:r>
      <w:r w:rsidRPr="006F129C">
        <w:rPr>
          <w:rFonts w:ascii="Times New Roman" w:hAnsi="Times New Roman" w:cs="Times New Roman"/>
          <w:lang w:val="es-AR"/>
        </w:rPr>
        <w:t xml:space="preserve"> </w:t>
      </w:r>
      <w:r w:rsidR="0039490C" w:rsidRPr="006F129C">
        <w:rPr>
          <w:rFonts w:ascii="Times New Roman" w:hAnsi="Times New Roman" w:cs="Times New Roman"/>
          <w:lang w:val="es-AR"/>
        </w:rPr>
        <w:t xml:space="preserve">de tal manera, </w:t>
      </w:r>
      <w:r w:rsidRPr="006F129C">
        <w:rPr>
          <w:rFonts w:ascii="Times New Roman" w:hAnsi="Times New Roman" w:cs="Times New Roman"/>
          <w:lang w:val="es-AR"/>
        </w:rPr>
        <w:t>en un caso muy original en el contexto de la radiodifusión</w:t>
      </w:r>
      <w:r w:rsidR="00DA0930" w:rsidRPr="006F129C">
        <w:rPr>
          <w:rFonts w:ascii="Times New Roman" w:hAnsi="Times New Roman" w:cs="Times New Roman"/>
          <w:lang w:val="es-AR"/>
        </w:rPr>
        <w:t xml:space="preserve"> </w:t>
      </w:r>
      <w:r w:rsidRPr="006F129C">
        <w:rPr>
          <w:rFonts w:ascii="Times New Roman" w:hAnsi="Times New Roman" w:cs="Times New Roman"/>
          <w:lang w:val="es-AR"/>
        </w:rPr>
        <w:t>estatal municipal.</w:t>
      </w:r>
    </w:p>
    <w:p w:rsidR="00DA0930" w:rsidRPr="006F129C" w:rsidRDefault="00DA0930" w:rsidP="00637E93">
      <w:pPr>
        <w:spacing w:line="360" w:lineRule="auto"/>
        <w:jc w:val="both"/>
        <w:rPr>
          <w:rFonts w:ascii="Times New Roman" w:hAnsi="Times New Roman" w:cs="Times New Roman"/>
          <w:lang w:val="es-AR"/>
        </w:rPr>
      </w:pPr>
    </w:p>
    <w:p w:rsidR="00DA0930" w:rsidRPr="006F129C" w:rsidRDefault="00DA0930" w:rsidP="00637E93">
      <w:pPr>
        <w:spacing w:line="360" w:lineRule="auto"/>
        <w:ind w:firstLine="708"/>
        <w:jc w:val="both"/>
        <w:rPr>
          <w:rFonts w:ascii="Times New Roman" w:hAnsi="Times New Roman" w:cs="Times New Roman"/>
          <w:lang w:val="es-AR"/>
        </w:rPr>
      </w:pPr>
      <w:r w:rsidRPr="006F129C">
        <w:rPr>
          <w:rFonts w:ascii="Times New Roman" w:hAnsi="Times New Roman" w:cs="Times New Roman"/>
          <w:lang w:val="es-AR"/>
        </w:rPr>
        <w:t>En esta ponencia, nos proponemos avanzar en alguna</w:t>
      </w:r>
      <w:r w:rsidR="006A5574" w:rsidRPr="006F129C">
        <w:rPr>
          <w:rFonts w:ascii="Times New Roman" w:hAnsi="Times New Roman" w:cs="Times New Roman"/>
          <w:lang w:val="es-AR"/>
        </w:rPr>
        <w:t>s</w:t>
      </w:r>
      <w:r w:rsidRPr="006F129C">
        <w:rPr>
          <w:rFonts w:ascii="Times New Roman" w:hAnsi="Times New Roman" w:cs="Times New Roman"/>
          <w:lang w:val="es-AR"/>
        </w:rPr>
        <w:t xml:space="preserve"> líneas de análisis </w:t>
      </w:r>
      <w:r w:rsidR="0039490C" w:rsidRPr="006F129C">
        <w:rPr>
          <w:rFonts w:ascii="Times New Roman" w:hAnsi="Times New Roman" w:cs="Times New Roman"/>
          <w:lang w:val="es-AR"/>
        </w:rPr>
        <w:t>y reflexi</w:t>
      </w:r>
      <w:r w:rsidR="00AF12DF" w:rsidRPr="006F129C">
        <w:rPr>
          <w:rFonts w:ascii="Times New Roman" w:hAnsi="Times New Roman" w:cs="Times New Roman"/>
          <w:lang w:val="es-AR"/>
        </w:rPr>
        <w:t>ó</w:t>
      </w:r>
      <w:r w:rsidR="0039490C" w:rsidRPr="006F129C">
        <w:rPr>
          <w:rFonts w:ascii="Times New Roman" w:hAnsi="Times New Roman" w:cs="Times New Roman"/>
          <w:lang w:val="es-AR"/>
        </w:rPr>
        <w:t xml:space="preserve">n </w:t>
      </w:r>
      <w:r w:rsidRPr="006F129C">
        <w:rPr>
          <w:rFonts w:ascii="Times New Roman" w:hAnsi="Times New Roman" w:cs="Times New Roman"/>
          <w:lang w:val="es-AR"/>
        </w:rPr>
        <w:t>de la</w:t>
      </w:r>
      <w:r w:rsidR="002D644B" w:rsidRPr="006F129C">
        <w:rPr>
          <w:rFonts w:ascii="Times New Roman" w:hAnsi="Times New Roman" w:cs="Times New Roman"/>
          <w:lang w:val="es-AR"/>
        </w:rPr>
        <w:t xml:space="preserve"> </w:t>
      </w:r>
      <w:r w:rsidRPr="006F129C">
        <w:rPr>
          <w:rFonts w:ascii="Times New Roman" w:hAnsi="Times New Roman" w:cs="Times New Roman"/>
          <w:lang w:val="es-AR"/>
        </w:rPr>
        <w:t xml:space="preserve">política de comunicación pública en la ciudad de Villa María </w:t>
      </w:r>
      <w:r w:rsidR="002D644B" w:rsidRPr="006F129C">
        <w:rPr>
          <w:rFonts w:ascii="Times New Roman" w:hAnsi="Times New Roman" w:cs="Times New Roman"/>
          <w:lang w:val="es-AR"/>
        </w:rPr>
        <w:t>anali</w:t>
      </w:r>
      <w:r w:rsidR="0039490C" w:rsidRPr="006F129C">
        <w:rPr>
          <w:rFonts w:ascii="Times New Roman" w:hAnsi="Times New Roman" w:cs="Times New Roman"/>
          <w:lang w:val="es-AR"/>
        </w:rPr>
        <w:t>z</w:t>
      </w:r>
      <w:r w:rsidR="002D644B" w:rsidRPr="006F129C">
        <w:rPr>
          <w:rFonts w:ascii="Times New Roman" w:hAnsi="Times New Roman" w:cs="Times New Roman"/>
          <w:lang w:val="es-AR"/>
        </w:rPr>
        <w:t xml:space="preserve">ando </w:t>
      </w:r>
      <w:r w:rsidR="002D644B" w:rsidRPr="006F129C">
        <w:rPr>
          <w:rFonts w:ascii="Times New Roman" w:hAnsi="Times New Roman" w:cs="Times New Roman"/>
          <w:lang w:val="es-AR"/>
        </w:rPr>
        <w:lastRenderedPageBreak/>
        <w:t xml:space="preserve">la Radio Tecnoteca como dispositivo de ello, </w:t>
      </w:r>
      <w:r w:rsidRPr="006F129C">
        <w:rPr>
          <w:rFonts w:ascii="Times New Roman" w:hAnsi="Times New Roman" w:cs="Times New Roman"/>
          <w:lang w:val="es-AR"/>
        </w:rPr>
        <w:t xml:space="preserve">retomando algunos </w:t>
      </w:r>
      <w:r w:rsidR="002D644B" w:rsidRPr="006F129C">
        <w:rPr>
          <w:rFonts w:ascii="Times New Roman" w:hAnsi="Times New Roman" w:cs="Times New Roman"/>
          <w:lang w:val="es-AR"/>
        </w:rPr>
        <w:t xml:space="preserve">lineamientos planteados en </w:t>
      </w:r>
      <w:r w:rsidRPr="006F129C">
        <w:rPr>
          <w:rFonts w:ascii="Times New Roman" w:hAnsi="Times New Roman" w:cs="Times New Roman"/>
          <w:lang w:val="es-AR"/>
        </w:rPr>
        <w:t xml:space="preserve">un proyecto de investigación en desarrollo. </w:t>
      </w:r>
    </w:p>
    <w:p w:rsidR="00DA0930" w:rsidRPr="006F129C" w:rsidRDefault="00DA0930" w:rsidP="00637E93">
      <w:pPr>
        <w:spacing w:line="360" w:lineRule="auto"/>
        <w:jc w:val="both"/>
        <w:rPr>
          <w:rFonts w:ascii="Times New Roman" w:hAnsi="Times New Roman" w:cs="Times New Roman"/>
          <w:lang w:val="es-AR"/>
        </w:rPr>
      </w:pPr>
    </w:p>
    <w:p w:rsidR="00542693" w:rsidRPr="006F129C" w:rsidRDefault="00542693" w:rsidP="00637E93">
      <w:pPr>
        <w:spacing w:line="360" w:lineRule="auto"/>
        <w:jc w:val="both"/>
        <w:rPr>
          <w:rFonts w:ascii="Times New Roman" w:hAnsi="Times New Roman" w:cs="Times New Roman"/>
          <w:b/>
          <w:lang w:val="es-AR"/>
        </w:rPr>
      </w:pPr>
      <w:r w:rsidRPr="006F129C">
        <w:rPr>
          <w:rFonts w:ascii="Times New Roman" w:hAnsi="Times New Roman" w:cs="Times New Roman"/>
          <w:b/>
          <w:lang w:val="es-AR"/>
        </w:rPr>
        <w:t>Introducci</w:t>
      </w:r>
      <w:r w:rsidR="00112BA9" w:rsidRPr="006F129C">
        <w:rPr>
          <w:rFonts w:ascii="Times New Roman" w:hAnsi="Times New Roman" w:cs="Times New Roman"/>
          <w:b/>
          <w:lang w:val="es-AR"/>
        </w:rPr>
        <w:t>ó</w:t>
      </w:r>
      <w:r w:rsidRPr="006F129C">
        <w:rPr>
          <w:rFonts w:ascii="Times New Roman" w:hAnsi="Times New Roman" w:cs="Times New Roman"/>
          <w:b/>
          <w:lang w:val="es-AR"/>
        </w:rPr>
        <w:t>n</w:t>
      </w:r>
    </w:p>
    <w:p w:rsidR="007521E8" w:rsidRPr="006F129C" w:rsidRDefault="007521E8" w:rsidP="0041517D">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 xml:space="preserve">Las políticas de reforma que se dieron durante los ’90 del siglo XX, en América Latina, tuvieron como objetivo central la reducción del rol del Estado y, en terrenos donde la intervención de éste fue menos cuestionada -como las políticas sociales- la visión dominante tendió a concederle una función residual. </w:t>
      </w:r>
    </w:p>
    <w:p w:rsidR="007521E8" w:rsidRPr="006F129C" w:rsidRDefault="0041517D" w:rsidP="0041517D">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A</w:t>
      </w:r>
      <w:r w:rsidR="007521E8" w:rsidRPr="006F129C">
        <w:rPr>
          <w:rFonts w:ascii="Times New Roman" w:hAnsi="Times New Roman" w:cs="Times New Roman"/>
          <w:lang w:val="es-AR"/>
        </w:rPr>
        <w:t xml:space="preserve"> finales de la década de 1990, la necesidad de fortalecer las capacidades estatales </w:t>
      </w:r>
      <w:r w:rsidRPr="006F129C">
        <w:rPr>
          <w:rFonts w:ascii="Times New Roman" w:hAnsi="Times New Roman" w:cs="Times New Roman"/>
          <w:lang w:val="es-AR"/>
        </w:rPr>
        <w:t xml:space="preserve">a fin de resolver los problemas sociales y económicos, </w:t>
      </w:r>
      <w:r w:rsidR="007521E8" w:rsidRPr="006F129C">
        <w:rPr>
          <w:rFonts w:ascii="Times New Roman" w:hAnsi="Times New Roman" w:cs="Times New Roman"/>
          <w:lang w:val="es-AR"/>
        </w:rPr>
        <w:t xml:space="preserve">fue reconocida y colocada en la agenda a partir de la recomendación de los propios organismos financieros internacionales (Banco Mundial, 1997). </w:t>
      </w:r>
    </w:p>
    <w:p w:rsidR="00112BA9" w:rsidRPr="006F129C" w:rsidRDefault="007521E8" w:rsidP="00AA29C6">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 xml:space="preserve">Teniendo en cuenta que el éxito o fracaso de toda política pública depende, mayoritariamente, de las capacidades con las que cuentan las instituciones estatales para obtener resultados positivos en relación a sus intervenciones, </w:t>
      </w:r>
      <w:r w:rsidR="0041517D" w:rsidRPr="006F129C">
        <w:rPr>
          <w:rFonts w:ascii="Times New Roman" w:hAnsi="Times New Roman" w:cs="Times New Roman"/>
          <w:lang w:val="es-AR"/>
        </w:rPr>
        <w:t xml:space="preserve">el proyecto de investigación denominado “Capacidades estatales y comunicación pública en espacios locales. El caso de Radio Tecnoteca, Villa Maria”, </w:t>
      </w:r>
      <w:r w:rsidRPr="006F129C">
        <w:rPr>
          <w:rFonts w:ascii="Times New Roman" w:hAnsi="Times New Roman" w:cs="Times New Roman"/>
          <w:lang w:val="es-AR"/>
        </w:rPr>
        <w:t xml:space="preserve">se propone un análisis a la luz de tal categoría conceptual. Es decir, en este trabajo, interesa rescatar para la discusión teórica -pero también política- el tema de las capacidades que los estados locales disponen para la gestión de políticas públicas y aplicarlo a una experiencia concreta, como es el caso de la política de </w:t>
      </w:r>
      <w:r w:rsidR="0041517D" w:rsidRPr="006F129C">
        <w:rPr>
          <w:rFonts w:ascii="Times New Roman" w:hAnsi="Times New Roman" w:cs="Times New Roman"/>
          <w:lang w:val="es-AR"/>
        </w:rPr>
        <w:t>comunicación pública</w:t>
      </w:r>
      <w:r w:rsidRPr="006F129C">
        <w:rPr>
          <w:rFonts w:ascii="Times New Roman" w:hAnsi="Times New Roman" w:cs="Times New Roman"/>
          <w:lang w:val="es-AR"/>
        </w:rPr>
        <w:t xml:space="preserve"> de Villa María</w:t>
      </w:r>
      <w:r w:rsidR="0041517D" w:rsidRPr="006F129C">
        <w:rPr>
          <w:rFonts w:ascii="Times New Roman" w:hAnsi="Times New Roman" w:cs="Times New Roman"/>
          <w:lang w:val="es-AR"/>
        </w:rPr>
        <w:t>, analizando el caso de la Radio Tecnoteca.</w:t>
      </w:r>
      <w:r w:rsidRPr="006F129C">
        <w:rPr>
          <w:rFonts w:ascii="Times New Roman" w:hAnsi="Times New Roman" w:cs="Times New Roman"/>
          <w:lang w:val="es-AR"/>
        </w:rPr>
        <w:t xml:space="preserve"> </w:t>
      </w:r>
    </w:p>
    <w:p w:rsidR="0041517D" w:rsidRPr="006F129C" w:rsidRDefault="0041517D" w:rsidP="0041517D">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Es importante rescatar, que el proyecto de inves</w:t>
      </w:r>
      <w:r w:rsidR="00F6074C" w:rsidRPr="006F129C">
        <w:rPr>
          <w:rFonts w:ascii="Times New Roman" w:hAnsi="Times New Roman" w:cs="Times New Roman"/>
          <w:lang w:val="es-AR"/>
        </w:rPr>
        <w:t>t</w:t>
      </w:r>
      <w:r w:rsidRPr="006F129C">
        <w:rPr>
          <w:rFonts w:ascii="Times New Roman" w:hAnsi="Times New Roman" w:cs="Times New Roman"/>
          <w:lang w:val="es-AR"/>
        </w:rPr>
        <w:t>igación se encuentra en una fase incipiente</w:t>
      </w:r>
      <w:r w:rsidR="009E2752" w:rsidRPr="006F129C">
        <w:rPr>
          <w:rFonts w:ascii="Times New Roman" w:hAnsi="Times New Roman" w:cs="Times New Roman"/>
          <w:lang w:val="es-AR"/>
        </w:rPr>
        <w:t xml:space="preserve"> por lo que en esta ponencia nos proponemos avanzar en algunas reflexiones vinculadas a la construcción de nuestro marco teórico referencial.</w:t>
      </w:r>
    </w:p>
    <w:p w:rsidR="009E2752" w:rsidRPr="006F129C" w:rsidRDefault="009E2752" w:rsidP="00112BA9">
      <w:pPr>
        <w:spacing w:line="360" w:lineRule="auto"/>
        <w:jc w:val="both"/>
        <w:rPr>
          <w:rFonts w:ascii="Times New Roman" w:hAnsi="Times New Roman" w:cs="Times New Roman"/>
          <w:lang w:val="es-AR"/>
        </w:rPr>
      </w:pPr>
    </w:p>
    <w:p w:rsidR="00F6074C" w:rsidRPr="006F129C" w:rsidRDefault="00F6074C" w:rsidP="00112BA9">
      <w:pPr>
        <w:spacing w:line="360" w:lineRule="auto"/>
        <w:jc w:val="both"/>
        <w:rPr>
          <w:rFonts w:ascii="Times New Roman" w:hAnsi="Times New Roman" w:cs="Times New Roman"/>
          <w:b/>
          <w:lang w:val="es-AR"/>
        </w:rPr>
      </w:pPr>
      <w:r w:rsidRPr="006F129C">
        <w:rPr>
          <w:rFonts w:ascii="Times New Roman" w:hAnsi="Times New Roman" w:cs="Times New Roman"/>
          <w:b/>
          <w:lang w:val="es-AR"/>
        </w:rPr>
        <w:t>Algunas referencias del caso de estudio</w:t>
      </w:r>
    </w:p>
    <w:p w:rsidR="00A418FE" w:rsidRPr="006F129C" w:rsidRDefault="006F129C" w:rsidP="00112BA9">
      <w:pPr>
        <w:spacing w:line="360" w:lineRule="auto"/>
        <w:jc w:val="both"/>
        <w:rPr>
          <w:rFonts w:ascii="Times New Roman" w:hAnsi="Times New Roman" w:cs="Times New Roman"/>
        </w:rPr>
      </w:pPr>
      <w:r>
        <w:rPr>
          <w:rFonts w:ascii="Times New Roman" w:hAnsi="Times New Roman" w:cs="Times New Roman"/>
          <w:b/>
          <w:lang w:val="es-AR"/>
        </w:rPr>
        <w:t xml:space="preserve">    </w:t>
      </w:r>
      <w:r w:rsidR="00A418FE" w:rsidRPr="006F129C">
        <w:rPr>
          <w:rFonts w:ascii="Times New Roman" w:hAnsi="Times New Roman" w:cs="Times New Roman"/>
        </w:rPr>
        <w:t xml:space="preserve">El historiador Rubén </w:t>
      </w:r>
      <w:proofErr w:type="spellStart"/>
      <w:r w:rsidR="00A418FE" w:rsidRPr="006F129C">
        <w:rPr>
          <w:rFonts w:ascii="Times New Roman" w:hAnsi="Times New Roman" w:cs="Times New Roman"/>
        </w:rPr>
        <w:t>Ruedi</w:t>
      </w:r>
      <w:proofErr w:type="spellEnd"/>
      <w:r w:rsidR="00A418FE" w:rsidRPr="006F129C">
        <w:rPr>
          <w:rFonts w:ascii="Times New Roman" w:hAnsi="Times New Roman" w:cs="Times New Roman"/>
        </w:rPr>
        <w:t xml:space="preserve"> (2003, p 13)  describe que a</w:t>
      </w:r>
      <w:r w:rsidR="001B1654" w:rsidRPr="006F129C">
        <w:rPr>
          <w:rFonts w:ascii="Times New Roman" w:hAnsi="Times New Roman" w:cs="Times New Roman"/>
        </w:rPr>
        <w:t xml:space="preserve"> 146 km de Córdoba capital hacia el sudeste de la provincia se encuentra Villa María, cabecera del Departamento General San Martin. Su surgimiento se produjo el 25 de setiembre de 1867, de la mano de Manuel Anselmo</w:t>
      </w:r>
      <w:r w:rsidR="00A418FE" w:rsidRPr="006F129C">
        <w:rPr>
          <w:rFonts w:ascii="Times New Roman" w:hAnsi="Times New Roman" w:cs="Times New Roman"/>
        </w:rPr>
        <w:t xml:space="preserve"> Ocampo en conjunto con Pablo </w:t>
      </w:r>
      <w:proofErr w:type="spellStart"/>
      <w:r w:rsidR="001B1654" w:rsidRPr="006F129C">
        <w:rPr>
          <w:rFonts w:ascii="Times New Roman" w:hAnsi="Times New Roman" w:cs="Times New Roman"/>
        </w:rPr>
        <w:t>Berrelier</w:t>
      </w:r>
      <w:proofErr w:type="spellEnd"/>
      <w:r w:rsidR="001B1654" w:rsidRPr="006F129C">
        <w:rPr>
          <w:rFonts w:ascii="Times New Roman" w:hAnsi="Times New Roman" w:cs="Times New Roman"/>
        </w:rPr>
        <w:t xml:space="preserve"> presentaron ante el Gobierno de Córdoba el plano fundacional de Villa María. Luego de la presentación correspondiente, dos días después el plano quedó archivado y aprobado, en aquel </w:t>
      </w:r>
      <w:r w:rsidR="001B1654" w:rsidRPr="006F129C">
        <w:rPr>
          <w:rFonts w:ascii="Times New Roman" w:hAnsi="Times New Roman" w:cs="Times New Roman"/>
        </w:rPr>
        <w:lastRenderedPageBreak/>
        <w:t>entonces existía un galpón en construcción y precarias viviendas que albergaban</w:t>
      </w:r>
      <w:r w:rsidR="00A418FE" w:rsidRPr="006F129C">
        <w:rPr>
          <w:rFonts w:ascii="Times New Roman" w:hAnsi="Times New Roman" w:cs="Times New Roman"/>
        </w:rPr>
        <w:t xml:space="preserve"> a trabajadores del ferrocarril.</w:t>
      </w:r>
    </w:p>
    <w:p w:rsidR="00426EEE" w:rsidRPr="006F129C" w:rsidRDefault="006F129C" w:rsidP="00112BA9">
      <w:pPr>
        <w:spacing w:line="360" w:lineRule="auto"/>
        <w:jc w:val="both"/>
        <w:rPr>
          <w:rFonts w:ascii="Times New Roman" w:hAnsi="Times New Roman" w:cs="Times New Roman"/>
        </w:rPr>
      </w:pPr>
      <w:r>
        <w:rPr>
          <w:rFonts w:ascii="Times New Roman" w:hAnsi="Times New Roman" w:cs="Times New Roman"/>
        </w:rPr>
        <w:t xml:space="preserve">   </w:t>
      </w:r>
      <w:r w:rsidR="001B1654" w:rsidRPr="006F129C">
        <w:rPr>
          <w:rFonts w:ascii="Times New Roman" w:hAnsi="Times New Roman" w:cs="Times New Roman"/>
        </w:rPr>
        <w:t>Con el pasar de los años, Villa María se fue expandiendo y fue así que los medios de comunicación comenzaron a aparecer de manera paulatina, el primero en aparecer fue el periódico “El sol” en el año 1882 (</w:t>
      </w:r>
      <w:proofErr w:type="spellStart"/>
      <w:r w:rsidR="001B1654" w:rsidRPr="006F129C">
        <w:rPr>
          <w:rFonts w:ascii="Times New Roman" w:hAnsi="Times New Roman" w:cs="Times New Roman"/>
        </w:rPr>
        <w:t>Ruedi</w:t>
      </w:r>
      <w:proofErr w:type="spellEnd"/>
      <w:r w:rsidR="001B1654" w:rsidRPr="006F129C">
        <w:rPr>
          <w:rFonts w:ascii="Times New Roman" w:hAnsi="Times New Roman" w:cs="Times New Roman"/>
        </w:rPr>
        <w:t>, 2003, p.42). Luego le siguió la televisión en 1963 y por último la radio en 1973.</w:t>
      </w:r>
    </w:p>
    <w:p w:rsidR="001B1654" w:rsidRPr="006F129C" w:rsidRDefault="006F129C" w:rsidP="00112BA9">
      <w:pPr>
        <w:spacing w:line="360" w:lineRule="auto"/>
        <w:jc w:val="both"/>
        <w:rPr>
          <w:rFonts w:ascii="Times New Roman" w:hAnsi="Times New Roman" w:cs="Times New Roman"/>
        </w:rPr>
      </w:pPr>
      <w:r>
        <w:rPr>
          <w:rFonts w:ascii="Times New Roman" w:hAnsi="Times New Roman" w:cs="Times New Roman"/>
        </w:rPr>
        <w:t xml:space="preserve">   </w:t>
      </w:r>
      <w:proofErr w:type="spellStart"/>
      <w:r w:rsidR="001B1654" w:rsidRPr="006F129C">
        <w:rPr>
          <w:rFonts w:ascii="Times New Roman" w:hAnsi="Times New Roman" w:cs="Times New Roman"/>
        </w:rPr>
        <w:t>Kejval</w:t>
      </w:r>
      <w:proofErr w:type="spellEnd"/>
      <w:r w:rsidR="001B1654" w:rsidRPr="006F129C">
        <w:rPr>
          <w:rFonts w:ascii="Times New Roman" w:hAnsi="Times New Roman" w:cs="Times New Roman"/>
        </w:rPr>
        <w:t xml:space="preserve"> (2009) asevera que la radio pública, se consolidó con fuerza a través del año 1983 en conjunto con el resurgimiento de la democracia en la Argentina, en su mayoría, fueron creadas en contextos de organizaciones que ya venían trabajando desde diferentes ámbitos. El nacimiento de éste medio trajo consigo el objetivo de cubrir aquellas carencias que la radio privada o comercial no podía cumplir, aquí se hace referencia a la falta de llegada a ciertas problemáticas distribuidas en la sociedad por no cumplir con estrategias comerciales o ideológicas con los propios empresarios de los medios. Por ende, la radio pública podría definirse como aquella que genera una conciencia en la audiencia a través del debate de diversas temáticas, es decir, el medio debe brindar información cultural, educativa, social, con interés formativo para que la sociedad pueda apropiarse de esos contenidos y a partir de ello, crear su propia interpretación sociocultural. Los ciudadanos pueden así generar apropiación del espacio para convertirse en productores y planificadores de sus propios contenidos para acceder a un espacio meramente participativo. (</w:t>
      </w:r>
      <w:proofErr w:type="gramStart"/>
      <w:r>
        <w:rPr>
          <w:rFonts w:ascii="Times New Roman" w:hAnsi="Times New Roman" w:cs="Times New Roman"/>
        </w:rPr>
        <w:t>citado</w:t>
      </w:r>
      <w:proofErr w:type="gramEnd"/>
      <w:r>
        <w:rPr>
          <w:rFonts w:ascii="Times New Roman" w:hAnsi="Times New Roman" w:cs="Times New Roman"/>
        </w:rPr>
        <w:t xml:space="preserve"> en </w:t>
      </w:r>
      <w:proofErr w:type="spellStart"/>
      <w:r w:rsidR="001B1654" w:rsidRPr="006F129C">
        <w:rPr>
          <w:rFonts w:ascii="Times New Roman" w:hAnsi="Times New Roman" w:cs="Times New Roman"/>
        </w:rPr>
        <w:t>Tagliabué</w:t>
      </w:r>
      <w:proofErr w:type="spellEnd"/>
      <w:r w:rsidR="001B1654" w:rsidRPr="006F129C">
        <w:rPr>
          <w:rFonts w:ascii="Times New Roman" w:hAnsi="Times New Roman" w:cs="Times New Roman"/>
        </w:rPr>
        <w:t>, M. (2019)</w:t>
      </w:r>
      <w:r w:rsidR="00A418FE" w:rsidRPr="006F129C">
        <w:rPr>
          <w:rFonts w:ascii="Times New Roman" w:hAnsi="Times New Roman" w:cs="Times New Roman"/>
        </w:rPr>
        <w:t>.</w:t>
      </w:r>
    </w:p>
    <w:p w:rsidR="00A418FE" w:rsidRPr="006F129C" w:rsidRDefault="00A418FE" w:rsidP="00112BA9">
      <w:pPr>
        <w:spacing w:line="360" w:lineRule="auto"/>
        <w:jc w:val="both"/>
        <w:rPr>
          <w:rFonts w:ascii="Times New Roman" w:hAnsi="Times New Roman" w:cs="Times New Roman"/>
          <w:b/>
          <w:lang w:val="es-AR"/>
        </w:rPr>
      </w:pPr>
    </w:p>
    <w:p w:rsidR="00426EEE" w:rsidRPr="006F129C" w:rsidRDefault="006F129C" w:rsidP="00426EEE">
      <w:pPr>
        <w:shd w:val="clear" w:color="auto" w:fill="FFFFFF"/>
        <w:spacing w:line="360" w:lineRule="auto"/>
        <w:jc w:val="both"/>
        <w:rPr>
          <w:rFonts w:ascii="Times New Roman" w:eastAsia="Times New Roman" w:hAnsi="Times New Roman" w:cs="Times New Roman"/>
          <w:color w:val="000000"/>
          <w:bdr w:val="none" w:sz="0" w:space="0" w:color="auto" w:frame="1"/>
          <w:lang w:eastAsia="es-AR"/>
        </w:rPr>
      </w:pPr>
      <w:r>
        <w:rPr>
          <w:rFonts w:ascii="Times New Roman" w:eastAsia="Times New Roman" w:hAnsi="Times New Roman" w:cs="Times New Roman"/>
          <w:color w:val="000000"/>
          <w:bdr w:val="none" w:sz="0" w:space="0" w:color="auto" w:frame="1"/>
          <w:lang w:eastAsia="es-AR"/>
        </w:rPr>
        <w:t xml:space="preserve">      </w:t>
      </w:r>
      <w:r w:rsidR="00426EEE" w:rsidRPr="006F129C">
        <w:rPr>
          <w:rFonts w:ascii="Times New Roman" w:eastAsia="Times New Roman" w:hAnsi="Times New Roman" w:cs="Times New Roman"/>
          <w:color w:val="000000"/>
          <w:bdr w:val="none" w:sz="0" w:space="0" w:color="auto" w:frame="1"/>
          <w:lang w:eastAsia="es-AR"/>
        </w:rPr>
        <w:t xml:space="preserve">El comunicador social venezolano Antonio </w:t>
      </w:r>
      <w:proofErr w:type="spellStart"/>
      <w:r w:rsidR="00426EEE" w:rsidRPr="006F129C">
        <w:rPr>
          <w:rFonts w:ascii="Times New Roman" w:eastAsia="Times New Roman" w:hAnsi="Times New Roman" w:cs="Times New Roman"/>
          <w:color w:val="000000"/>
          <w:bdr w:val="none" w:sz="0" w:space="0" w:color="auto" w:frame="1"/>
          <w:lang w:eastAsia="es-AR"/>
        </w:rPr>
        <w:t>Pasquali</w:t>
      </w:r>
      <w:proofErr w:type="spellEnd"/>
      <w:r w:rsidR="00426EEE" w:rsidRPr="006F129C">
        <w:rPr>
          <w:rFonts w:ascii="Times New Roman" w:eastAsia="Times New Roman" w:hAnsi="Times New Roman" w:cs="Times New Roman"/>
          <w:color w:val="000000"/>
          <w:bdr w:val="none" w:sz="0" w:space="0" w:color="auto" w:frame="1"/>
          <w:lang w:eastAsia="es-AR"/>
        </w:rPr>
        <w:t xml:space="preserve"> propone que los medios de gestión estatal deberían basarse en una doble independencia: económica y política. La independencia económica remite a que los criterios de programación no queden sometidos a una lógica puramente comercial, como ocurre en la mayoría de las televisiones latinoamericanas, que basan sus ingresos en la publicidad. En cuanto a la independencia política, refiere a que el servicio público no debe depender del gobierno, para que el servicio público no termine siendo radiodifusión oficialista. Desde la postura asumida por </w:t>
      </w:r>
      <w:proofErr w:type="spellStart"/>
      <w:r w:rsidR="00426EEE" w:rsidRPr="006F129C">
        <w:rPr>
          <w:rFonts w:ascii="Times New Roman" w:eastAsia="Times New Roman" w:hAnsi="Times New Roman" w:cs="Times New Roman"/>
          <w:color w:val="000000"/>
          <w:bdr w:val="none" w:sz="0" w:space="0" w:color="auto" w:frame="1"/>
          <w:lang w:eastAsia="es-AR"/>
        </w:rPr>
        <w:t>Pasquali</w:t>
      </w:r>
      <w:proofErr w:type="spellEnd"/>
      <w:r w:rsidR="00426EEE" w:rsidRPr="006F129C">
        <w:rPr>
          <w:rFonts w:ascii="Times New Roman" w:eastAsia="Times New Roman" w:hAnsi="Times New Roman" w:cs="Times New Roman"/>
          <w:color w:val="000000"/>
          <w:bdr w:val="none" w:sz="0" w:space="0" w:color="auto" w:frame="1"/>
          <w:lang w:eastAsia="es-AR"/>
        </w:rPr>
        <w:t>, resulta fundamental que haya una fuerte identidad entre la sociedad y los medios estatales y, para ello, es fundamental que no quede absorbida por la esfera gubernamental. (</w:t>
      </w:r>
      <w:proofErr w:type="spellStart"/>
      <w:r w:rsidR="00426EEE" w:rsidRPr="006F129C">
        <w:rPr>
          <w:rFonts w:ascii="Times New Roman" w:eastAsia="Times New Roman" w:hAnsi="Times New Roman" w:cs="Times New Roman"/>
          <w:color w:val="000000"/>
          <w:bdr w:val="none" w:sz="0" w:space="0" w:color="auto" w:frame="1"/>
          <w:lang w:eastAsia="es-AR"/>
        </w:rPr>
        <w:t>Pasquali</w:t>
      </w:r>
      <w:proofErr w:type="spellEnd"/>
      <w:r w:rsidR="00426EEE" w:rsidRPr="006F129C">
        <w:rPr>
          <w:rFonts w:ascii="Times New Roman" w:eastAsia="Times New Roman" w:hAnsi="Times New Roman" w:cs="Times New Roman"/>
          <w:color w:val="000000"/>
          <w:bdr w:val="none" w:sz="0" w:space="0" w:color="auto" w:frame="1"/>
          <w:lang w:eastAsia="es-AR"/>
        </w:rPr>
        <w:t>, 1991)</w:t>
      </w:r>
    </w:p>
    <w:p w:rsidR="00426EEE" w:rsidRPr="006F129C" w:rsidRDefault="00426EEE" w:rsidP="00112BA9">
      <w:pPr>
        <w:spacing w:line="360" w:lineRule="auto"/>
        <w:jc w:val="both"/>
        <w:rPr>
          <w:rFonts w:ascii="Times New Roman" w:hAnsi="Times New Roman" w:cs="Times New Roman"/>
          <w:b/>
          <w:lang w:val="es-AR"/>
        </w:rPr>
      </w:pPr>
    </w:p>
    <w:p w:rsidR="00426EEE" w:rsidRPr="006F129C" w:rsidRDefault="006F129C" w:rsidP="00426EEE">
      <w:pPr>
        <w:spacing w:line="360" w:lineRule="auto"/>
        <w:jc w:val="both"/>
        <w:rPr>
          <w:rFonts w:ascii="Times New Roman" w:hAnsi="Times New Roman" w:cs="Times New Roman"/>
        </w:rPr>
      </w:pPr>
      <w:r>
        <w:rPr>
          <w:rFonts w:ascii="Times New Roman" w:hAnsi="Times New Roman" w:cs="Times New Roman"/>
        </w:rPr>
        <w:t xml:space="preserve">   </w:t>
      </w:r>
      <w:r w:rsidR="00D9181B" w:rsidRPr="006F129C">
        <w:rPr>
          <w:rFonts w:ascii="Times New Roman" w:hAnsi="Times New Roman" w:cs="Times New Roman"/>
        </w:rPr>
        <w:t xml:space="preserve">Según la investigación de mapeo de radios de </w:t>
      </w:r>
      <w:proofErr w:type="spellStart"/>
      <w:r w:rsidR="00D9181B" w:rsidRPr="006F129C">
        <w:rPr>
          <w:rFonts w:ascii="Times New Roman" w:hAnsi="Times New Roman" w:cs="Times New Roman"/>
        </w:rPr>
        <w:t>Giordanengo</w:t>
      </w:r>
      <w:proofErr w:type="spellEnd"/>
      <w:r w:rsidR="00D9181B" w:rsidRPr="006F129C">
        <w:rPr>
          <w:rFonts w:ascii="Times New Roman" w:hAnsi="Times New Roman" w:cs="Times New Roman"/>
        </w:rPr>
        <w:t xml:space="preserve"> C (2018) en</w:t>
      </w:r>
      <w:r w:rsidR="00426EEE" w:rsidRPr="006F129C">
        <w:rPr>
          <w:rFonts w:ascii="Times New Roman" w:hAnsi="Times New Roman" w:cs="Times New Roman"/>
        </w:rPr>
        <w:t xml:space="preserve"> Villa María existen </w:t>
      </w:r>
      <w:r w:rsidR="00D9181B" w:rsidRPr="006F129C">
        <w:rPr>
          <w:rFonts w:ascii="Times New Roman" w:hAnsi="Times New Roman" w:cs="Times New Roman"/>
        </w:rPr>
        <w:t xml:space="preserve">dos radios públicas: Radio </w:t>
      </w:r>
      <w:proofErr w:type="spellStart"/>
      <w:r w:rsidR="00D9181B" w:rsidRPr="006F129C">
        <w:rPr>
          <w:rFonts w:ascii="Times New Roman" w:hAnsi="Times New Roman" w:cs="Times New Roman"/>
        </w:rPr>
        <w:t>Tecnoteca</w:t>
      </w:r>
      <w:proofErr w:type="spellEnd"/>
      <w:r w:rsidR="00D9181B" w:rsidRPr="006F129C">
        <w:rPr>
          <w:rFonts w:ascii="Times New Roman" w:hAnsi="Times New Roman" w:cs="Times New Roman"/>
        </w:rPr>
        <w:t xml:space="preserve"> </w:t>
      </w:r>
      <w:r w:rsidR="00426EEE" w:rsidRPr="006F129C">
        <w:rPr>
          <w:rFonts w:ascii="Times New Roman" w:hAnsi="Times New Roman" w:cs="Times New Roman"/>
        </w:rPr>
        <w:t xml:space="preserve">del estado municipal y </w:t>
      </w:r>
      <w:r w:rsidR="00D9181B" w:rsidRPr="006F129C">
        <w:rPr>
          <w:rFonts w:ascii="Times New Roman" w:hAnsi="Times New Roman" w:cs="Times New Roman"/>
        </w:rPr>
        <w:t xml:space="preserve">FM Universidad de </w:t>
      </w:r>
      <w:r w:rsidR="00D9181B" w:rsidRPr="006F129C">
        <w:rPr>
          <w:rFonts w:ascii="Times New Roman" w:hAnsi="Times New Roman" w:cs="Times New Roman"/>
        </w:rPr>
        <w:lastRenderedPageBreak/>
        <w:t xml:space="preserve">la Universidad Nacional de Villa María. Por otra parte, operan </w:t>
      </w:r>
      <w:r w:rsidR="00426EEE" w:rsidRPr="006F129C">
        <w:rPr>
          <w:rFonts w:ascii="Times New Roman" w:hAnsi="Times New Roman" w:cs="Times New Roman"/>
        </w:rPr>
        <w:t>cinco radi</w:t>
      </w:r>
      <w:r w:rsidR="00D9181B" w:rsidRPr="006F129C">
        <w:rPr>
          <w:rFonts w:ascii="Times New Roman" w:hAnsi="Times New Roman" w:cs="Times New Roman"/>
        </w:rPr>
        <w:t>os privadas sin fines de lucro y 40  emisoras com</w:t>
      </w:r>
      <w:r w:rsidR="00FF5F3F" w:rsidRPr="006F129C">
        <w:rPr>
          <w:rFonts w:ascii="Times New Roman" w:hAnsi="Times New Roman" w:cs="Times New Roman"/>
        </w:rPr>
        <w:t>erciales con fines de lucro</w:t>
      </w:r>
      <w:r w:rsidR="00426EEE" w:rsidRPr="006F129C">
        <w:rPr>
          <w:rFonts w:ascii="Times New Roman" w:hAnsi="Times New Roman" w:cs="Times New Roman"/>
        </w:rPr>
        <w:t>.</w:t>
      </w:r>
      <w:r w:rsidR="00D9181B" w:rsidRPr="006F129C">
        <w:rPr>
          <w:rFonts w:ascii="Times New Roman" w:hAnsi="Times New Roman" w:cs="Times New Roman"/>
        </w:rPr>
        <w:t xml:space="preserve"> </w:t>
      </w:r>
      <w:r w:rsidR="00426EEE" w:rsidRPr="006F129C">
        <w:rPr>
          <w:rFonts w:ascii="Times New Roman" w:hAnsi="Times New Roman" w:cs="Times New Roman"/>
        </w:rPr>
        <w:t xml:space="preserve"> </w:t>
      </w:r>
    </w:p>
    <w:p w:rsidR="00426EEE" w:rsidRPr="006F129C" w:rsidRDefault="00426EEE" w:rsidP="00112BA9">
      <w:pPr>
        <w:spacing w:line="360" w:lineRule="auto"/>
        <w:jc w:val="both"/>
        <w:rPr>
          <w:rFonts w:ascii="Times New Roman" w:hAnsi="Times New Roman" w:cs="Times New Roman"/>
          <w:b/>
          <w:lang w:val="es-AR"/>
        </w:rPr>
      </w:pPr>
    </w:p>
    <w:p w:rsidR="005E6AB3" w:rsidRPr="006F129C" w:rsidRDefault="006F129C" w:rsidP="00112BA9">
      <w:pPr>
        <w:spacing w:line="360" w:lineRule="auto"/>
        <w:jc w:val="both"/>
        <w:rPr>
          <w:rFonts w:ascii="Times New Roman" w:hAnsi="Times New Roman" w:cs="Times New Roman"/>
        </w:rPr>
      </w:pPr>
      <w:r>
        <w:rPr>
          <w:rFonts w:ascii="Times New Roman" w:hAnsi="Times New Roman" w:cs="Times New Roman"/>
        </w:rPr>
        <w:t xml:space="preserve">   </w:t>
      </w:r>
      <w:r w:rsidR="005E6AB3" w:rsidRPr="006F129C">
        <w:rPr>
          <w:rFonts w:ascii="Times New Roman" w:hAnsi="Times New Roman" w:cs="Times New Roman"/>
        </w:rPr>
        <w:t xml:space="preserve">Radio </w:t>
      </w:r>
      <w:proofErr w:type="spellStart"/>
      <w:r w:rsidR="005E6AB3" w:rsidRPr="006F129C">
        <w:rPr>
          <w:rFonts w:ascii="Times New Roman" w:hAnsi="Times New Roman" w:cs="Times New Roman"/>
        </w:rPr>
        <w:t>Tecnoteca</w:t>
      </w:r>
      <w:proofErr w:type="spellEnd"/>
      <w:r w:rsidR="005E6AB3" w:rsidRPr="006F129C">
        <w:rPr>
          <w:rFonts w:ascii="Times New Roman" w:hAnsi="Times New Roman" w:cs="Times New Roman"/>
        </w:rPr>
        <w:t xml:space="preserve">, fue generada en el contexto institucional del Estado Municipal </w:t>
      </w:r>
      <w:proofErr w:type="spellStart"/>
      <w:r w:rsidR="005E6AB3" w:rsidRPr="006F129C">
        <w:rPr>
          <w:rFonts w:ascii="Times New Roman" w:hAnsi="Times New Roman" w:cs="Times New Roman"/>
        </w:rPr>
        <w:t>villamariense</w:t>
      </w:r>
      <w:proofErr w:type="spellEnd"/>
      <w:r w:rsidR="005E6AB3" w:rsidRPr="006F129C">
        <w:rPr>
          <w:rFonts w:ascii="Times New Roman" w:hAnsi="Times New Roman" w:cs="Times New Roman"/>
        </w:rPr>
        <w:t xml:space="preserve">, que se encontraba vinculada al área de Cultura. En el momento que comenzó a gestionarse la licencia para el funcionamiento de Radio </w:t>
      </w:r>
      <w:proofErr w:type="spellStart"/>
      <w:r w:rsidR="005E6AB3" w:rsidRPr="006F129C">
        <w:rPr>
          <w:rFonts w:ascii="Times New Roman" w:hAnsi="Times New Roman" w:cs="Times New Roman"/>
        </w:rPr>
        <w:t>Tecnoteca</w:t>
      </w:r>
      <w:proofErr w:type="spellEnd"/>
      <w:r w:rsidR="005E6AB3" w:rsidRPr="006F129C">
        <w:rPr>
          <w:rFonts w:ascii="Times New Roman" w:hAnsi="Times New Roman" w:cs="Times New Roman"/>
        </w:rPr>
        <w:t xml:space="preserve"> aún se encontraba vigente la Ley 22285, luego, surge la Ley de Servicios de Comunicación Audiovisual, y dentro de eso estaba previsto que el 33 por ciento estaba destinado a radios estatales o gubernamentales, el AFSCA en ese momento les entregó licencias a todos los municipios del p</w:t>
      </w:r>
      <w:r w:rsidR="00A418FE" w:rsidRPr="006F129C">
        <w:rPr>
          <w:rFonts w:ascii="Times New Roman" w:hAnsi="Times New Roman" w:cs="Times New Roman"/>
        </w:rPr>
        <w:t>aís, y dentro de eso estaba la M</w:t>
      </w:r>
      <w:r w:rsidR="005E6AB3" w:rsidRPr="006F129C">
        <w:rPr>
          <w:rFonts w:ascii="Times New Roman" w:hAnsi="Times New Roman" w:cs="Times New Roman"/>
        </w:rPr>
        <w:t>unicipalidad de Villa María, y así se otorgó la licencia a la 88.1. (</w:t>
      </w:r>
      <w:proofErr w:type="spellStart"/>
      <w:r w:rsidR="005E6AB3" w:rsidRPr="006F129C">
        <w:rPr>
          <w:rFonts w:ascii="Times New Roman" w:hAnsi="Times New Roman" w:cs="Times New Roman"/>
        </w:rPr>
        <w:t>Tagliabué</w:t>
      </w:r>
      <w:proofErr w:type="spellEnd"/>
      <w:r w:rsidR="005E6AB3" w:rsidRPr="006F129C">
        <w:rPr>
          <w:rFonts w:ascii="Times New Roman" w:hAnsi="Times New Roman" w:cs="Times New Roman"/>
        </w:rPr>
        <w:t>, M (2019)</w:t>
      </w:r>
    </w:p>
    <w:p w:rsidR="005E6AB3" w:rsidRPr="006F129C" w:rsidRDefault="005E6AB3" w:rsidP="00112BA9">
      <w:pPr>
        <w:spacing w:line="360" w:lineRule="auto"/>
        <w:jc w:val="both"/>
        <w:rPr>
          <w:rFonts w:ascii="Times New Roman" w:hAnsi="Times New Roman" w:cs="Times New Roman"/>
        </w:rPr>
      </w:pPr>
    </w:p>
    <w:p w:rsidR="005E6AB3" w:rsidRPr="006F129C" w:rsidRDefault="006F129C" w:rsidP="00112BA9">
      <w:pPr>
        <w:spacing w:line="360" w:lineRule="auto"/>
        <w:jc w:val="both"/>
        <w:rPr>
          <w:rFonts w:ascii="Times New Roman" w:hAnsi="Times New Roman" w:cs="Times New Roman"/>
        </w:rPr>
      </w:pPr>
      <w:r>
        <w:rPr>
          <w:rFonts w:ascii="Times New Roman" w:hAnsi="Times New Roman" w:cs="Times New Roman"/>
        </w:rPr>
        <w:t xml:space="preserve">   </w:t>
      </w:r>
      <w:proofErr w:type="spellStart"/>
      <w:r w:rsidR="005E6AB3" w:rsidRPr="006F129C">
        <w:rPr>
          <w:rFonts w:ascii="Times New Roman" w:hAnsi="Times New Roman" w:cs="Times New Roman"/>
        </w:rPr>
        <w:t>Tagliabué</w:t>
      </w:r>
      <w:proofErr w:type="spellEnd"/>
      <w:r w:rsidR="005E6AB3" w:rsidRPr="006F129C">
        <w:rPr>
          <w:rFonts w:ascii="Times New Roman" w:hAnsi="Times New Roman" w:cs="Times New Roman"/>
        </w:rPr>
        <w:t xml:space="preserve"> destaca que los objetivos del medio desde sus comienzos hasta la actualidad se mantuvieron </w:t>
      </w:r>
      <w:r w:rsidR="00A418FE" w:rsidRPr="006F129C">
        <w:rPr>
          <w:rFonts w:ascii="Times New Roman" w:hAnsi="Times New Roman" w:cs="Times New Roman"/>
        </w:rPr>
        <w:t>por la misma línea</w:t>
      </w:r>
      <w:r w:rsidR="005E6AB3" w:rsidRPr="006F129C">
        <w:rPr>
          <w:rFonts w:ascii="Times New Roman" w:hAnsi="Times New Roman" w:cs="Times New Roman"/>
        </w:rPr>
        <w:t xml:space="preserve">. La radio, nació en 2012 en la gestión de Eduardo </w:t>
      </w:r>
      <w:proofErr w:type="spellStart"/>
      <w:r w:rsidR="005E6AB3" w:rsidRPr="006F129C">
        <w:rPr>
          <w:rFonts w:ascii="Times New Roman" w:hAnsi="Times New Roman" w:cs="Times New Roman"/>
        </w:rPr>
        <w:t>Accastello</w:t>
      </w:r>
      <w:proofErr w:type="spellEnd"/>
      <w:r w:rsidR="005E6AB3" w:rsidRPr="006F129C">
        <w:rPr>
          <w:rFonts w:ascii="Times New Roman" w:hAnsi="Times New Roman" w:cs="Times New Roman"/>
        </w:rPr>
        <w:t xml:space="preserve">, luego, en 2015 </w:t>
      </w:r>
      <w:r w:rsidR="00A418FE" w:rsidRPr="006F129C">
        <w:rPr>
          <w:rFonts w:ascii="Times New Roman" w:hAnsi="Times New Roman" w:cs="Times New Roman"/>
        </w:rPr>
        <w:t xml:space="preserve">se hace cargo del Ejecutivo Municipal </w:t>
      </w:r>
      <w:r w:rsidR="005E6AB3" w:rsidRPr="006F129C">
        <w:rPr>
          <w:rFonts w:ascii="Times New Roman" w:hAnsi="Times New Roman" w:cs="Times New Roman"/>
        </w:rPr>
        <w:t xml:space="preserve"> Martin Gill </w:t>
      </w:r>
      <w:r w:rsidR="00A418FE" w:rsidRPr="006F129C">
        <w:rPr>
          <w:rFonts w:ascii="Times New Roman" w:hAnsi="Times New Roman" w:cs="Times New Roman"/>
        </w:rPr>
        <w:t xml:space="preserve">quien </w:t>
      </w:r>
      <w:r w:rsidR="005E6AB3" w:rsidRPr="006F129C">
        <w:rPr>
          <w:rFonts w:ascii="Times New Roman" w:hAnsi="Times New Roman" w:cs="Times New Roman"/>
        </w:rPr>
        <w:t>continuó con el mismo objetivo para el espacio radial, el de la apropiación del espacio por parte de la comunidad para seguir fortaleciendo los conceptos de la comunicación/educación de manera no fo</w:t>
      </w:r>
      <w:r w:rsidR="00A418FE" w:rsidRPr="006F129C">
        <w:rPr>
          <w:rFonts w:ascii="Times New Roman" w:hAnsi="Times New Roman" w:cs="Times New Roman"/>
        </w:rPr>
        <w:t>rmal, además de la pluralidad</w:t>
      </w:r>
      <w:r w:rsidR="005E6AB3" w:rsidRPr="006F129C">
        <w:rPr>
          <w:rFonts w:ascii="Times New Roman" w:hAnsi="Times New Roman" w:cs="Times New Roman"/>
        </w:rPr>
        <w:t xml:space="preserve"> de voces que abarca desde niños hasta adultos mayores que denotan la diversidad de personas que hacen utilización del espacio radial.</w:t>
      </w:r>
    </w:p>
    <w:p w:rsidR="005E6AB3" w:rsidRPr="006F129C" w:rsidRDefault="005E6AB3" w:rsidP="00112BA9">
      <w:pPr>
        <w:spacing w:line="360" w:lineRule="auto"/>
        <w:jc w:val="both"/>
        <w:rPr>
          <w:rFonts w:ascii="Times New Roman" w:hAnsi="Times New Roman" w:cs="Times New Roman"/>
        </w:rPr>
      </w:pPr>
    </w:p>
    <w:p w:rsidR="00224671" w:rsidRPr="006F129C" w:rsidRDefault="00224671" w:rsidP="00112BA9">
      <w:pPr>
        <w:spacing w:line="360" w:lineRule="auto"/>
        <w:jc w:val="both"/>
        <w:rPr>
          <w:rFonts w:ascii="Times New Roman" w:hAnsi="Times New Roman" w:cs="Times New Roman"/>
        </w:rPr>
      </w:pPr>
      <w:r w:rsidRPr="006F129C">
        <w:rPr>
          <w:rFonts w:ascii="Times New Roman" w:hAnsi="Times New Roman" w:cs="Times New Roman"/>
        </w:rPr>
        <w:t>(…) Las actuaciones locales, a</w:t>
      </w:r>
      <w:r w:rsidR="00D9181B" w:rsidRPr="006F129C">
        <w:rPr>
          <w:rFonts w:ascii="Times New Roman" w:hAnsi="Times New Roman" w:cs="Times New Roman"/>
        </w:rPr>
        <w:t>u</w:t>
      </w:r>
      <w:r w:rsidRPr="006F129C">
        <w:rPr>
          <w:rFonts w:ascii="Times New Roman" w:hAnsi="Times New Roman" w:cs="Times New Roman"/>
        </w:rPr>
        <w:t>n cuando dependan exclusivamente de contactos cara a cara, son impensables en la actualidad fuera de lo que podríamos llamar la trama interactiva general que los actores sociales llevan adelante con su ambiente exterior y en el cual los medios de comunicación son un componente de análisis ineludible. (Grillo, 2001, p. 20)</w:t>
      </w:r>
    </w:p>
    <w:p w:rsidR="00224671" w:rsidRPr="006F129C" w:rsidRDefault="00224671" w:rsidP="00112BA9">
      <w:pPr>
        <w:spacing w:line="360" w:lineRule="auto"/>
        <w:jc w:val="both"/>
        <w:rPr>
          <w:rFonts w:ascii="Times New Roman" w:hAnsi="Times New Roman" w:cs="Times New Roman"/>
        </w:rPr>
      </w:pPr>
    </w:p>
    <w:p w:rsidR="00224671" w:rsidRPr="006F129C" w:rsidRDefault="006F129C" w:rsidP="00112BA9">
      <w:pPr>
        <w:spacing w:line="360" w:lineRule="auto"/>
        <w:jc w:val="both"/>
        <w:rPr>
          <w:rFonts w:ascii="Times New Roman" w:hAnsi="Times New Roman" w:cs="Times New Roman"/>
        </w:rPr>
      </w:pPr>
      <w:r>
        <w:rPr>
          <w:rFonts w:ascii="Times New Roman" w:hAnsi="Times New Roman" w:cs="Times New Roman"/>
        </w:rPr>
        <w:t xml:space="preserve">   </w:t>
      </w:r>
      <w:r w:rsidR="00426EEE" w:rsidRPr="006F129C">
        <w:rPr>
          <w:rFonts w:ascii="Times New Roman" w:hAnsi="Times New Roman" w:cs="Times New Roman"/>
        </w:rPr>
        <w:t>“</w:t>
      </w:r>
      <w:r w:rsidR="00224671" w:rsidRPr="006F129C">
        <w:rPr>
          <w:rFonts w:ascii="Times New Roman" w:hAnsi="Times New Roman" w:cs="Times New Roman"/>
        </w:rPr>
        <w:t xml:space="preserve">Radio </w:t>
      </w:r>
      <w:proofErr w:type="spellStart"/>
      <w:r w:rsidR="00224671" w:rsidRPr="006F129C">
        <w:rPr>
          <w:rFonts w:ascii="Times New Roman" w:hAnsi="Times New Roman" w:cs="Times New Roman"/>
        </w:rPr>
        <w:t>Tecnoteca</w:t>
      </w:r>
      <w:proofErr w:type="spellEnd"/>
      <w:r w:rsidR="00224671" w:rsidRPr="006F129C">
        <w:rPr>
          <w:rFonts w:ascii="Times New Roman" w:hAnsi="Times New Roman" w:cs="Times New Roman"/>
        </w:rPr>
        <w:t xml:space="preserve"> FM 88.1 posee una programación variada, heterogénea y plural en sus contenidos y edades de público al cual se dirige ya que se trata de una radio estatal, donde los mismos ciudadanos son los que integran el medio. Toda la programación es propia, existiendo más de cuarenta programas diferentes, algunos surgidos de iniciativas individuales y otros como actividades institucionales. Predomina la programación de tipo cultural-musical –que difunde las actividades culturales en la villa y la región, con distintos géneros musicales-. En segundo lugar, en orden de importancia a nivel </w:t>
      </w:r>
      <w:r w:rsidR="00224671" w:rsidRPr="006F129C">
        <w:rPr>
          <w:rFonts w:ascii="Times New Roman" w:hAnsi="Times New Roman" w:cs="Times New Roman"/>
        </w:rPr>
        <w:lastRenderedPageBreak/>
        <w:t>cuantitativo, se ubica la programación de tipo informativa –la agenda diaria y el relevamiento de noticias de los medios gráficos-. También hay programas de interés general, tipo magazine, con distintos segmentos temáticos; además de algunos pocos programas sociales dedicados a no videntes, adultos mayores, familiares de fallecidos o voluntariado. Por último, existen algunos destinados a la educación, producidos por docentes y alumnos de instituciones educativas de la ciudad. No hay programas de tipo político, económico ni religioso. Cabe 5 destacar que desde la coordinación de la radio existe un acompañamiento de tipo tutorial durante la etapa inicial de los programas en cuanto a la estructura de los mismos, pero no hay injerencia en los contenidos</w:t>
      </w:r>
      <w:r w:rsidR="00426EEE" w:rsidRPr="006F129C">
        <w:rPr>
          <w:rFonts w:ascii="Times New Roman" w:hAnsi="Times New Roman" w:cs="Times New Roman"/>
        </w:rPr>
        <w:t>.”</w:t>
      </w:r>
      <w:r w:rsidR="00224671" w:rsidRPr="006F129C">
        <w:rPr>
          <w:rFonts w:ascii="Times New Roman" w:hAnsi="Times New Roman" w:cs="Times New Roman"/>
        </w:rPr>
        <w:t xml:space="preserve"> (</w:t>
      </w:r>
      <w:proofErr w:type="spellStart"/>
      <w:r w:rsidR="00224671" w:rsidRPr="006F129C">
        <w:rPr>
          <w:rFonts w:ascii="Times New Roman" w:hAnsi="Times New Roman" w:cs="Times New Roman"/>
        </w:rPr>
        <w:t>Giordanengo</w:t>
      </w:r>
      <w:proofErr w:type="spellEnd"/>
      <w:r w:rsidR="00224671" w:rsidRPr="006F129C">
        <w:rPr>
          <w:rFonts w:ascii="Times New Roman" w:hAnsi="Times New Roman" w:cs="Times New Roman"/>
        </w:rPr>
        <w:t>, C 2018 p 4)</w:t>
      </w:r>
    </w:p>
    <w:p w:rsidR="00426EEE" w:rsidRPr="006F129C" w:rsidRDefault="00426EEE" w:rsidP="00112BA9">
      <w:pPr>
        <w:spacing w:line="360" w:lineRule="auto"/>
        <w:jc w:val="both"/>
        <w:rPr>
          <w:rFonts w:ascii="Times New Roman" w:hAnsi="Times New Roman" w:cs="Times New Roman"/>
        </w:rPr>
      </w:pPr>
    </w:p>
    <w:p w:rsidR="00426EEE" w:rsidRPr="006F129C" w:rsidRDefault="006F129C" w:rsidP="00426EEE">
      <w:pPr>
        <w:shd w:val="clear" w:color="auto" w:fill="FFFFFF"/>
        <w:spacing w:line="360" w:lineRule="auto"/>
        <w:jc w:val="both"/>
        <w:rPr>
          <w:rFonts w:ascii="Times New Roman" w:eastAsia="Times New Roman" w:hAnsi="Times New Roman" w:cs="Times New Roman"/>
          <w:color w:val="000000"/>
          <w:lang w:eastAsia="es-AR"/>
        </w:rPr>
      </w:pPr>
      <w:r>
        <w:rPr>
          <w:rFonts w:ascii="Times New Roman" w:eastAsia="Times New Roman" w:hAnsi="Times New Roman" w:cs="Times New Roman"/>
          <w:color w:val="000000"/>
          <w:lang w:eastAsia="es-AR"/>
        </w:rPr>
        <w:t xml:space="preserve">   </w:t>
      </w:r>
      <w:r w:rsidR="00426EEE" w:rsidRPr="006F129C">
        <w:rPr>
          <w:rFonts w:ascii="Times New Roman" w:eastAsia="Times New Roman" w:hAnsi="Times New Roman" w:cs="Times New Roman"/>
          <w:color w:val="000000"/>
          <w:lang w:eastAsia="es-AR"/>
        </w:rPr>
        <w:t xml:space="preserve">En América Latina, los servicios públicos de radiodifusión enfrentan el desafío de incrementar su legitimidad a los fines de ocupar un lugar importante en el nuevo entorno digital. Debido a la transición de la radiodifusión analógica a la digital y una tendencia </w:t>
      </w:r>
      <w:proofErr w:type="spellStart"/>
      <w:r w:rsidR="00426EEE" w:rsidRPr="006F129C">
        <w:rPr>
          <w:rFonts w:ascii="Times New Roman" w:eastAsia="Times New Roman" w:hAnsi="Times New Roman" w:cs="Times New Roman"/>
          <w:color w:val="000000"/>
          <w:lang w:eastAsia="es-AR"/>
        </w:rPr>
        <w:t>mercadocéntrica</w:t>
      </w:r>
      <w:proofErr w:type="spellEnd"/>
      <w:r w:rsidR="00426EEE" w:rsidRPr="006F129C">
        <w:rPr>
          <w:rFonts w:ascii="Times New Roman" w:eastAsia="Times New Roman" w:hAnsi="Times New Roman" w:cs="Times New Roman"/>
          <w:color w:val="000000"/>
          <w:lang w:eastAsia="es-AR"/>
        </w:rPr>
        <w:t xml:space="preserve"> en las políticas de comunicación, es preciso legitimar los servicios públicos, acompañándolos de una estructura institucional que los transforme en representantes de las inquietudes y necesidades del conjunto de la población, con independencia política de los gobiernos e independencia económica del mercado.</w:t>
      </w:r>
    </w:p>
    <w:p w:rsidR="00426EEE" w:rsidRPr="006F129C" w:rsidRDefault="00426EEE" w:rsidP="00112BA9">
      <w:pPr>
        <w:spacing w:line="360" w:lineRule="auto"/>
        <w:jc w:val="both"/>
        <w:rPr>
          <w:rFonts w:ascii="Times New Roman" w:hAnsi="Times New Roman" w:cs="Times New Roman"/>
        </w:rPr>
      </w:pPr>
    </w:p>
    <w:p w:rsidR="00224671" w:rsidRPr="006F129C" w:rsidRDefault="00224671" w:rsidP="00112BA9">
      <w:pPr>
        <w:spacing w:line="360" w:lineRule="auto"/>
        <w:jc w:val="both"/>
        <w:rPr>
          <w:rFonts w:ascii="Times New Roman" w:hAnsi="Times New Roman" w:cs="Times New Roman"/>
        </w:rPr>
      </w:pPr>
      <w:r w:rsidRPr="006F129C">
        <w:rPr>
          <w:rFonts w:ascii="Times New Roman" w:hAnsi="Times New Roman" w:cs="Times New Roman"/>
        </w:rPr>
        <w:t>(…) como el reconocimiento de la capacidad de ser sujeto de derecho y demanda en el terreno de la comunicación pública, y el ejercicio de ese derecho. Se trata de una noción compleja que envuelve varias dimensiones y que reconoce la condición de público de los medios que los individuos tenemos en las sociedades mediatizadas. (Mata, 2006, p. 13)</w:t>
      </w:r>
    </w:p>
    <w:p w:rsidR="005E6AB3" w:rsidRPr="006F129C" w:rsidRDefault="005E6AB3" w:rsidP="00112BA9">
      <w:pPr>
        <w:spacing w:line="360" w:lineRule="auto"/>
        <w:jc w:val="both"/>
        <w:rPr>
          <w:rFonts w:ascii="Times New Roman" w:hAnsi="Times New Roman" w:cs="Times New Roman"/>
        </w:rPr>
      </w:pPr>
    </w:p>
    <w:p w:rsidR="005E6AB3" w:rsidRPr="006F129C" w:rsidRDefault="006F129C" w:rsidP="00112BA9">
      <w:pPr>
        <w:spacing w:line="360" w:lineRule="auto"/>
        <w:jc w:val="both"/>
        <w:rPr>
          <w:rFonts w:ascii="Times New Roman" w:hAnsi="Times New Roman" w:cs="Times New Roman"/>
          <w:b/>
          <w:lang w:val="es-AR"/>
        </w:rPr>
      </w:pPr>
      <w:r>
        <w:rPr>
          <w:rFonts w:ascii="Times New Roman" w:hAnsi="Times New Roman" w:cs="Times New Roman"/>
        </w:rPr>
        <w:t xml:space="preserve">   </w:t>
      </w:r>
      <w:r w:rsidR="005E6AB3" w:rsidRPr="006F129C">
        <w:rPr>
          <w:rFonts w:ascii="Times New Roman" w:hAnsi="Times New Roman" w:cs="Times New Roman"/>
        </w:rPr>
        <w:t xml:space="preserve">Es en este sentido que en esta investigación sobre capacidades estatales de comunicación pública se abordará desde el análisis de caso único de Radio </w:t>
      </w:r>
      <w:proofErr w:type="spellStart"/>
      <w:r w:rsidR="005E6AB3" w:rsidRPr="006F129C">
        <w:rPr>
          <w:rFonts w:ascii="Times New Roman" w:hAnsi="Times New Roman" w:cs="Times New Roman"/>
        </w:rPr>
        <w:t>Tecnoteca</w:t>
      </w:r>
      <w:proofErr w:type="spellEnd"/>
      <w:r w:rsidR="005E6AB3" w:rsidRPr="006F129C">
        <w:rPr>
          <w:rFonts w:ascii="Times New Roman" w:hAnsi="Times New Roman" w:cs="Times New Roman"/>
        </w:rPr>
        <w:t xml:space="preserve"> como medio de gestión estatal que irrumpe en un conglomerado del espectro radioeléctrico preminentemente conformado por emisoras comerciales</w:t>
      </w:r>
      <w:r w:rsidR="00A418FE" w:rsidRPr="006F129C">
        <w:rPr>
          <w:rFonts w:ascii="Times New Roman" w:hAnsi="Times New Roman" w:cs="Times New Roman"/>
        </w:rPr>
        <w:t xml:space="preserve"> en la conformación de políticas de diversidad e inclusión discursiva y comunicativa.</w:t>
      </w:r>
      <w:r w:rsidR="005E6AB3" w:rsidRPr="006F129C">
        <w:rPr>
          <w:rFonts w:ascii="Times New Roman" w:hAnsi="Times New Roman" w:cs="Times New Roman"/>
        </w:rPr>
        <w:t xml:space="preserve"> </w:t>
      </w:r>
    </w:p>
    <w:p w:rsidR="00224671" w:rsidRPr="006F129C" w:rsidRDefault="00224671" w:rsidP="00112BA9">
      <w:pPr>
        <w:spacing w:line="360" w:lineRule="auto"/>
        <w:jc w:val="both"/>
        <w:rPr>
          <w:rFonts w:ascii="Times New Roman" w:hAnsi="Times New Roman" w:cs="Times New Roman"/>
          <w:b/>
          <w:lang w:val="es-AR"/>
        </w:rPr>
      </w:pPr>
    </w:p>
    <w:p w:rsidR="00F6074C" w:rsidRPr="006F129C" w:rsidRDefault="00F6074C" w:rsidP="00112BA9">
      <w:pPr>
        <w:spacing w:line="360" w:lineRule="auto"/>
        <w:jc w:val="both"/>
        <w:rPr>
          <w:rFonts w:ascii="Times New Roman" w:hAnsi="Times New Roman" w:cs="Times New Roman"/>
          <w:b/>
          <w:lang w:val="es-AR"/>
        </w:rPr>
      </w:pPr>
    </w:p>
    <w:p w:rsidR="00F6074C" w:rsidRPr="006F129C" w:rsidRDefault="00F6074C" w:rsidP="00112BA9">
      <w:pPr>
        <w:spacing w:line="360" w:lineRule="auto"/>
        <w:jc w:val="both"/>
        <w:rPr>
          <w:rFonts w:ascii="Times New Roman" w:hAnsi="Times New Roman" w:cs="Times New Roman"/>
          <w:b/>
          <w:lang w:val="es-AR"/>
        </w:rPr>
      </w:pPr>
      <w:r w:rsidRPr="006F129C">
        <w:rPr>
          <w:rFonts w:ascii="Times New Roman" w:hAnsi="Times New Roman" w:cs="Times New Roman"/>
          <w:b/>
          <w:lang w:val="es-AR"/>
        </w:rPr>
        <w:t>Elementos analíticos</w:t>
      </w:r>
    </w:p>
    <w:p w:rsidR="00112BA9" w:rsidRPr="006F129C" w:rsidRDefault="00112BA9" w:rsidP="00112BA9">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 xml:space="preserve">La globalización y la reforma del estado, en conjunto con los cambios producidos a raíz de las mismas en las gestiones gubernamentales, propiciaron la aparición de una </w:t>
      </w:r>
      <w:r w:rsidRPr="006F129C">
        <w:rPr>
          <w:rFonts w:ascii="Times New Roman" w:hAnsi="Times New Roman" w:cs="Times New Roman"/>
          <w:lang w:val="es-AR"/>
        </w:rPr>
        <w:lastRenderedPageBreak/>
        <w:t>nueva escena local caracterizada por algunos hechos tales como: mayor interés de los ciudadanos por aspectos puntuales de la ciudad, programas y proyectos conjuntos entre gobiernos locales con organizaciones sociales, cooperativismo intermunicipales para generar acciones conjuntas, planificación estratégica, presupuestos participativos y otros. </w:t>
      </w:r>
    </w:p>
    <w:p w:rsidR="00112BA9" w:rsidRPr="006F129C" w:rsidRDefault="00112BA9" w:rsidP="00112BA9">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Todos estos fenómenos interpelaron, sobretodo, a los estados locales demandando un accionar mayor a lo establecido anteriormente. Es decir, en un contexto de ciudades globales con nuevos espacios industriales, surge un replanteo de las políticas públicas locales que pone en evidencia el agotamiento del modelo de gestión tradicional de los municipios basado en el conocido ABL (alumbrado, barrido y limpieza). En palabras de García Delgado (1997:8), se trata de pasar a gobiernos "abiertos e innovadores" donde las estructuras organizativas tienden a no ser piramidales sino de interdependencia jerárquica y de autonomía funcional, favoreciendo el trabajo en equipos, o en todo caso, dejar la hipertrofia del principio de legalidad y de normas como límites, sino como herramientas de gestión. </w:t>
      </w:r>
    </w:p>
    <w:p w:rsidR="00112BA9" w:rsidRPr="006F129C" w:rsidRDefault="00112BA9" w:rsidP="00112BA9">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Estas nuevas funciones que se incorporan a la agenda local se vinculan, principalmente, a la creación de políticas públicas relacionadas con el empleo, medio ambiente, salud, educación, transporte, comunicación, sumándose a las tradicionales: la prestación de servicios públicos básicos. El Municipio, entonces, aparece como el ámbito de regeneración de la política. En este sentido, “tienen que dar respuestas más amplias, pero muchas veces con similares recursos o sin las capacidades técnicas y de gestión necesarias” (García Delgado, 1997, p.15).</w:t>
      </w:r>
    </w:p>
    <w:p w:rsidR="00112BA9" w:rsidRPr="006F129C" w:rsidRDefault="00112BA9" w:rsidP="00112BA9">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En relación a lo anterior, se entiende a las políticas públicas como un “conjunto encadenado de decisiones y acciones resultado de las interacciones estructuradas y repetidas entre diferentes actores, públicos y privados, que por diversas razones están implicados en el surgimiento, la formulación y la resolución de un problema políticamente definido como público” (Subirats, et. al. 2008:51), de tal manera se ratifica la multiplicación de actuaciones públicas y privadas que se han originado para abordar de un modo más integral los problemas socio-espaciales promoviendo redes plurales de acción.</w:t>
      </w:r>
    </w:p>
    <w:p w:rsidR="00112BA9" w:rsidRPr="006F129C" w:rsidRDefault="00112BA9" w:rsidP="00112BA9">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 xml:space="preserve">Ahora bien, la prestación de un servicio público involucra la acción de muchos actores que tienden a estructurarse en un proceso de cinco fases: la política, la planificación, la producción, el seguimiento y la evaluación del servicio. Estos actores poseen diferentes recursos (materiales, de información, de coerción, ideológicos) que respaldan sus decisiones y ponen en juego en su relación con los demás actores. De tal manera, la </w:t>
      </w:r>
      <w:r w:rsidRPr="006F129C">
        <w:rPr>
          <w:rFonts w:ascii="Times New Roman" w:hAnsi="Times New Roman" w:cs="Times New Roman"/>
          <w:lang w:val="es-AR"/>
        </w:rPr>
        <w:lastRenderedPageBreak/>
        <w:t>comunicación pública se nos presenta como elemento que actualiza la lucha de los sujetos por intervenir en la vida colectiva y en el devenir de los procesos políticos concernientes a la convivencia con “el otro” y por participar en la esfera pública, concebida ésta como el lugar de convergencia de las distintas voces presentadas en la sociedad (McQuail, 1998, p. 112). La comunicación pública pone en marcha procesos de concertación social para la movilización, a partir del consenso y el disenso, bajo un norte orientador que es la negociación de propósitos colectivos. </w:t>
      </w:r>
    </w:p>
    <w:p w:rsidR="00112BA9" w:rsidRPr="006F129C" w:rsidRDefault="00112BA9" w:rsidP="00112BA9">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En este sentido, nos interesa repensar la política de comunicación pública en la ciudad de Villa María como un espacio en el cual situar acciones integrales reconociendo la existencia de aportes de diferentes actores gubernamentales y no gubernamentales. </w:t>
      </w:r>
    </w:p>
    <w:p w:rsidR="00112BA9" w:rsidRPr="006F129C" w:rsidRDefault="00112BA9" w:rsidP="00112BA9">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 xml:space="preserve">Lo anterior encuentra sustento teórico en la teoría de la gobernanza que plantea la toma de decisiones como una estructura de actores (públicos o privados) que forman una red multinivel de decisión. Ello implica un nuevo estilo de gobierno del tipo relacional asumiendo que la multiescalaridad de los actuales procesos económicos, sociales y políticos que suceden en un determinado territorio </w:t>
      </w:r>
      <w:proofErr w:type="gramStart"/>
      <w:r w:rsidRPr="006F129C">
        <w:rPr>
          <w:rFonts w:ascii="Times New Roman" w:hAnsi="Times New Roman" w:cs="Times New Roman"/>
          <w:lang w:val="es-AR"/>
        </w:rPr>
        <w:t>involucran</w:t>
      </w:r>
      <w:proofErr w:type="gramEnd"/>
      <w:r w:rsidRPr="006F129C">
        <w:rPr>
          <w:rFonts w:ascii="Times New Roman" w:hAnsi="Times New Roman" w:cs="Times New Roman"/>
          <w:lang w:val="es-AR"/>
        </w:rPr>
        <w:t xml:space="preserve"> a actores e instituciones que forman parte de una compleja red multinivel de políticas públicas (multilevel policy network).</w:t>
      </w:r>
    </w:p>
    <w:p w:rsidR="00112BA9" w:rsidRPr="006F129C" w:rsidRDefault="00112BA9" w:rsidP="00112BA9">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En consecuencia, el proyectode investigación pretende, por un lado, reconocer la existencia de diferentes actores involucrados en la toma de decisiones respecto a la comunicación pública; y por el otro, centrar el análisis en el rol del actor público-la Municipalidad de la ciudad de Villa María- en tanto se pretende indagar acerca de las capacidades estatales que posee la organización para garantizar el cumplimiento de los criterios establecidos normativamente en relación al servicio de comunicación pública. Como se explicará, el caso de Tecnoteca es muy original en el contexto de la radiodifusión estatal municipal, y se considera de gran interés para revelar las tramas que configuraron los diferentes contextos, intereses, normativas y actores en materia de políticas de comunicación pública. </w:t>
      </w:r>
    </w:p>
    <w:p w:rsidR="00112BA9" w:rsidRPr="006F129C" w:rsidRDefault="00112BA9" w:rsidP="00112BA9">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 xml:space="preserve">Por capacidades estatales, se entiende a “la aptitud de los entes estatales para alcanzar los fines que le han sido asignados interna o externamente” (Bertranou: 2013,11). Esta aptitud implica la existencia de: recursos organizacionales, normas, reglas, procesos, relaciones interinstitucionales, etc. que van a conformar los componentes de capacidad estatal. El uso el concepto de capacidad asociado al estado tiene más de 30 años, e incluso ha tenido una amplia difusión a partir de las actividades de los Organismos Multilaterales de Crédito y sus proyectos y recomendaciones de fortalecimiento de la capacidad </w:t>
      </w:r>
      <w:r w:rsidRPr="006F129C">
        <w:rPr>
          <w:rFonts w:ascii="Times New Roman" w:hAnsi="Times New Roman" w:cs="Times New Roman"/>
          <w:lang w:val="es-AR"/>
        </w:rPr>
        <w:lastRenderedPageBreak/>
        <w:t>institucional. Justamente este último uso del concepto de capacidad es que el que tuvo mayor divulgación en los primeros tiempos.</w:t>
      </w:r>
    </w:p>
    <w:p w:rsidR="00112BA9" w:rsidRPr="006F129C" w:rsidRDefault="00112BA9" w:rsidP="00112BA9">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Respecto a estos componentes, existen numeroso trabajos que aluden a los mismos. Sin embargo, la perspectiva de los déficits de capacidad institucional es una de las de mayores influencias. En tal sentido, es importante resaltar que existen ciertos factores que impiden o dificultan el cumplimiento de los roles asignados en el proceso de la política pública y por ende se traducen en déficit de capacidad organizacional. Oszlack y Orellana (2000) sostienen que “entre lo que las organizaciones ambicionan hacer (en términos de logros de un proyecto) y lo que efectivamente consiguen, existen con frecuencia diversos obstáculos o inconvenientes que por diferentes motivos impiden o entorpecen la realización de las diferentes tareas requeridas”. </w:t>
      </w:r>
    </w:p>
    <w:p w:rsidR="00112BA9" w:rsidRPr="006F129C" w:rsidRDefault="00112BA9" w:rsidP="00112BA9">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Los diferentes problemas que surgen representan un déficit en el sentido de que se hace presente una separación entre la acción que debe realizarse y lo que lo que la organización hace. De acuerdo a la metodología SADCI, existen diferentes factores que provocan problemas a nivel de tareas y son los siguientes:</w:t>
      </w:r>
    </w:p>
    <w:p w:rsidR="00112BA9" w:rsidRPr="006F129C" w:rsidRDefault="00112BA9" w:rsidP="00112BA9">
      <w:pPr>
        <w:spacing w:line="360" w:lineRule="auto"/>
        <w:jc w:val="both"/>
        <w:rPr>
          <w:rFonts w:ascii="Times New Roman" w:hAnsi="Times New Roman" w:cs="Times New Roman"/>
          <w:lang w:val="es-AR"/>
        </w:rPr>
      </w:pPr>
      <w:r w:rsidRPr="006F129C">
        <w:rPr>
          <w:rFonts w:ascii="Times New Roman" w:hAnsi="Times New Roman" w:cs="Times New Roman"/>
          <w:lang w:val="es-AR"/>
        </w:rPr>
        <w:t>a. Déficits relacionados con leyes, reglas, normas y “reglas de juego”.</w:t>
      </w:r>
    </w:p>
    <w:p w:rsidR="00112BA9" w:rsidRPr="006F129C" w:rsidRDefault="00112BA9" w:rsidP="00112BA9">
      <w:pPr>
        <w:spacing w:line="360" w:lineRule="auto"/>
        <w:jc w:val="both"/>
        <w:rPr>
          <w:rFonts w:ascii="Times New Roman" w:hAnsi="Times New Roman" w:cs="Times New Roman"/>
          <w:lang w:val="es-AR"/>
        </w:rPr>
      </w:pPr>
      <w:r w:rsidRPr="006F129C">
        <w:rPr>
          <w:rFonts w:ascii="Times New Roman" w:hAnsi="Times New Roman" w:cs="Times New Roman"/>
          <w:lang w:val="es-AR"/>
        </w:rPr>
        <w:t>b. Déficits relacionados con relaciones interinstitucionales.</w:t>
      </w:r>
    </w:p>
    <w:p w:rsidR="00112BA9" w:rsidRPr="006F129C" w:rsidRDefault="00112BA9" w:rsidP="00112BA9">
      <w:pPr>
        <w:spacing w:line="360" w:lineRule="auto"/>
        <w:jc w:val="both"/>
        <w:rPr>
          <w:rFonts w:ascii="Times New Roman" w:hAnsi="Times New Roman" w:cs="Times New Roman"/>
          <w:lang w:val="es-AR"/>
        </w:rPr>
      </w:pPr>
      <w:r w:rsidRPr="006F129C">
        <w:rPr>
          <w:rFonts w:ascii="Times New Roman" w:hAnsi="Times New Roman" w:cs="Times New Roman"/>
          <w:lang w:val="es-AR"/>
        </w:rPr>
        <w:t>c. Déficits relacionados con la estructura organizacional interna y distribución de funciones.</w:t>
      </w:r>
    </w:p>
    <w:p w:rsidR="00112BA9" w:rsidRPr="006F129C" w:rsidRDefault="00112BA9" w:rsidP="00112BA9">
      <w:pPr>
        <w:spacing w:line="360" w:lineRule="auto"/>
        <w:jc w:val="both"/>
        <w:rPr>
          <w:rFonts w:ascii="Times New Roman" w:hAnsi="Times New Roman" w:cs="Times New Roman"/>
          <w:lang w:val="es-AR"/>
        </w:rPr>
      </w:pPr>
      <w:r w:rsidRPr="006F129C">
        <w:rPr>
          <w:rFonts w:ascii="Times New Roman" w:hAnsi="Times New Roman" w:cs="Times New Roman"/>
          <w:lang w:val="es-AR"/>
        </w:rPr>
        <w:t>d. Déficits relacionados con la capacidad financiera y física de las agencias ejecutoras.</w:t>
      </w:r>
    </w:p>
    <w:p w:rsidR="00112BA9" w:rsidRPr="006F129C" w:rsidRDefault="00112BA9" w:rsidP="00112BA9">
      <w:pPr>
        <w:spacing w:line="360" w:lineRule="auto"/>
        <w:jc w:val="both"/>
        <w:rPr>
          <w:rFonts w:ascii="Times New Roman" w:hAnsi="Times New Roman" w:cs="Times New Roman"/>
          <w:lang w:val="es-AR"/>
        </w:rPr>
      </w:pPr>
      <w:r w:rsidRPr="006F129C">
        <w:rPr>
          <w:rFonts w:ascii="Times New Roman" w:hAnsi="Times New Roman" w:cs="Times New Roman"/>
          <w:lang w:val="es-AR"/>
        </w:rPr>
        <w:t>e. Déficits relacionados con políticas de personal y sistema de recompensas.</w:t>
      </w:r>
    </w:p>
    <w:p w:rsidR="00112BA9" w:rsidRPr="006F129C" w:rsidRDefault="00112BA9" w:rsidP="00112BA9">
      <w:pPr>
        <w:spacing w:line="360" w:lineRule="auto"/>
        <w:jc w:val="both"/>
        <w:rPr>
          <w:rFonts w:ascii="Times New Roman" w:hAnsi="Times New Roman" w:cs="Times New Roman"/>
          <w:lang w:val="es-AR"/>
        </w:rPr>
      </w:pPr>
      <w:r w:rsidRPr="006F129C">
        <w:rPr>
          <w:rFonts w:ascii="Times New Roman" w:hAnsi="Times New Roman" w:cs="Times New Roman"/>
          <w:lang w:val="es-AR"/>
        </w:rPr>
        <w:t>f. Déficits relacionados con la capacidad individual de los participantes en las agencias involucradas en el proyecto”. </w:t>
      </w:r>
    </w:p>
    <w:p w:rsidR="00112BA9" w:rsidRPr="006F129C" w:rsidRDefault="00112BA9" w:rsidP="00112BA9">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Ahora bien, si bien la tipología planteada anteriormente permite caracterizar la capacidad estatal, sería oportuno lograr cierta integralidad con algunos aportes desarrollados posteriormente como los de Julián Bertranou (2013), quien plantea la existencia de varios componentes de capacidad estatal, a través del esquema tripartido de dotaciones: Autorizaciones legales y legitimidad, Organización y medios de acción y Capital de acción interorganizacional. Esta clasificación internaliza el tipo de relación que los sujetos estatales establecen con otros actores no estatales, teniendo en cuenta las influencias ejercidas por estos últimos como un elemento que afecta la autonomía de los primeros, y de manera consecuente, su capacidad.</w:t>
      </w:r>
    </w:p>
    <w:p w:rsidR="00112BA9" w:rsidRPr="006F129C" w:rsidRDefault="00112BA9" w:rsidP="00112BA9">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A los fines de nuestra investigación interesa el cuarto componente denominado “</w:t>
      </w:r>
      <w:r w:rsidRPr="006F129C">
        <w:rPr>
          <w:rFonts w:ascii="Times New Roman" w:hAnsi="Times New Roman" w:cs="Times New Roman"/>
          <w:i/>
          <w:iCs/>
          <w:lang w:val="es-AR"/>
        </w:rPr>
        <w:t xml:space="preserve">Capital de acción interorganizacional” y </w:t>
      </w:r>
      <w:r w:rsidRPr="006F129C">
        <w:rPr>
          <w:rFonts w:ascii="Times New Roman" w:hAnsi="Times New Roman" w:cs="Times New Roman"/>
          <w:lang w:val="es-AR"/>
        </w:rPr>
        <w:t xml:space="preserve">comprende el capital social de acción </w:t>
      </w:r>
      <w:r w:rsidRPr="006F129C">
        <w:rPr>
          <w:rFonts w:ascii="Times New Roman" w:hAnsi="Times New Roman" w:cs="Times New Roman"/>
          <w:lang w:val="es-AR"/>
        </w:rPr>
        <w:lastRenderedPageBreak/>
        <w:t xml:space="preserve">interorganizacional con el que cuenta la unidad gubernamental y puede subdividirse en </w:t>
      </w:r>
      <w:r w:rsidRPr="006F129C">
        <w:rPr>
          <w:rFonts w:ascii="Times New Roman" w:hAnsi="Times New Roman" w:cs="Times New Roman"/>
          <w:i/>
          <w:iCs/>
          <w:lang w:val="es-AR"/>
        </w:rPr>
        <w:t>“la acción interorganizacional gubernamental en la misma jurisdicción, la acción interorganizacional interjurisdiccional (por ejemplo, la relación de acción conjunta entre los niveles nacional y provincial, o provincial y municipal) y la acción interorganizacional público – privada”</w:t>
      </w:r>
      <w:r w:rsidRPr="006F129C">
        <w:rPr>
          <w:rFonts w:ascii="Times New Roman" w:hAnsi="Times New Roman" w:cs="Times New Roman"/>
          <w:lang w:val="es-AR"/>
        </w:rPr>
        <w:t xml:space="preserve"> (Bertranou, 2013: 34). Es decir, la capacidad de una organización tambien depende de la acción conjunta con otras organizaciones a partir de la cual beneficiara y fortalecerá su capacidad de acción. </w:t>
      </w:r>
      <w:r w:rsidRPr="006F129C">
        <w:rPr>
          <w:rFonts w:ascii="Times New Roman" w:hAnsi="Times New Roman" w:cs="Times New Roman"/>
          <w:i/>
          <w:iCs/>
          <w:lang w:val="es-AR"/>
        </w:rPr>
        <w:t>“El sujeto analizado es un sujeto unitario, pero su capacidad también se construye a partir del recurso que obtiene de protocolos de coordinación de acciones con otras organizaciones. El capital interorganizacional es un recurso para esta organización que puede volcar para el logro de sus fines”</w:t>
      </w:r>
      <w:r w:rsidRPr="006F129C">
        <w:rPr>
          <w:rFonts w:ascii="Times New Roman" w:hAnsi="Times New Roman" w:cs="Times New Roman"/>
          <w:lang w:val="es-AR"/>
        </w:rPr>
        <w:t xml:space="preserve"> (Bertranou, 2013:34). Para ello analiza aspectos tales como las normas que rigen tanto la acción intergubernamental e interjurisdiccional, las instituciones colectivas de consulta o toma de decisiones, los acuerdos formales e informales de acción conjunta que estén vigentes, las trayectorias pasadas de acción conjunta y las experiencias de trabajo conjunto en la producción de bienes y servicios. </w:t>
      </w:r>
    </w:p>
    <w:p w:rsidR="00112BA9" w:rsidRPr="006F129C" w:rsidRDefault="00112BA9" w:rsidP="00FB15D8">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Teniendo en cuenta todo lo expuesto, es que el proyecto plantea el siguiente problema de investigación central: ¿Cuáles son las características y qué transformaciones ha experimentado la política de comunicación pública en el período 2012-2019 en la ciudad de Villa María?</w:t>
      </w:r>
    </w:p>
    <w:p w:rsidR="00112BA9" w:rsidRPr="006F129C" w:rsidRDefault="00112BA9" w:rsidP="00FB15D8">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A partir del mismo, se desprenden los siguientes interrogantes:</w:t>
      </w:r>
    </w:p>
    <w:p w:rsidR="00112BA9" w:rsidRPr="006F129C" w:rsidRDefault="00112BA9" w:rsidP="00112BA9">
      <w:pPr>
        <w:spacing w:line="360" w:lineRule="auto"/>
        <w:jc w:val="both"/>
        <w:rPr>
          <w:rFonts w:ascii="Times New Roman" w:hAnsi="Times New Roman" w:cs="Times New Roman"/>
          <w:lang w:val="es-AR"/>
        </w:rPr>
      </w:pPr>
      <w:r w:rsidRPr="006F129C">
        <w:rPr>
          <w:rFonts w:ascii="Times New Roman" w:hAnsi="Times New Roman" w:cs="Times New Roman"/>
          <w:lang w:val="es-AR"/>
        </w:rPr>
        <w:t>- ¿Cuáles son los actores que se encuentran vinculados a la política de comunicación pública? </w:t>
      </w:r>
    </w:p>
    <w:p w:rsidR="00112BA9" w:rsidRPr="006F129C" w:rsidRDefault="00112BA9" w:rsidP="00112BA9">
      <w:pPr>
        <w:spacing w:line="360" w:lineRule="auto"/>
        <w:jc w:val="both"/>
        <w:rPr>
          <w:rFonts w:ascii="Times New Roman" w:hAnsi="Times New Roman" w:cs="Times New Roman"/>
          <w:lang w:val="es-AR"/>
        </w:rPr>
      </w:pPr>
      <w:r w:rsidRPr="006F129C">
        <w:rPr>
          <w:rFonts w:ascii="Times New Roman" w:hAnsi="Times New Roman" w:cs="Times New Roman"/>
          <w:lang w:val="es-AR"/>
        </w:rPr>
        <w:t>- ¿Qué programas y proyectos en materia de comunicación pública manifiestan acciones integrales, formuladas e implementadas con aportes de diferentes actores gubernamentales y no gubernamentales?</w:t>
      </w:r>
    </w:p>
    <w:p w:rsidR="00112BA9" w:rsidRPr="006F129C" w:rsidRDefault="00112BA9" w:rsidP="00112BA9">
      <w:pPr>
        <w:spacing w:line="360" w:lineRule="auto"/>
        <w:jc w:val="both"/>
        <w:rPr>
          <w:rFonts w:ascii="Times New Roman" w:hAnsi="Times New Roman" w:cs="Times New Roman"/>
          <w:lang w:val="es-AR"/>
        </w:rPr>
      </w:pPr>
      <w:r w:rsidRPr="006F129C">
        <w:rPr>
          <w:rFonts w:ascii="Times New Roman" w:hAnsi="Times New Roman" w:cs="Times New Roman"/>
          <w:lang w:val="es-AR"/>
        </w:rPr>
        <w:t>- ¿Cuál es la capacidad estatal que presenta la Municipalidad de Villa María para la prestación del servicio de comunicación pública?</w:t>
      </w:r>
    </w:p>
    <w:p w:rsidR="00112BA9" w:rsidRPr="006F129C" w:rsidRDefault="00112BA9" w:rsidP="00112BA9">
      <w:pPr>
        <w:spacing w:line="360" w:lineRule="auto"/>
        <w:ind w:firstLine="284"/>
        <w:jc w:val="both"/>
        <w:rPr>
          <w:rFonts w:ascii="Times New Roman" w:hAnsi="Times New Roman" w:cs="Times New Roman"/>
          <w:lang w:val="es-AR"/>
        </w:rPr>
      </w:pPr>
    </w:p>
    <w:p w:rsidR="00112BA9" w:rsidRPr="006F129C" w:rsidRDefault="00C06D54" w:rsidP="00112BA9">
      <w:pPr>
        <w:spacing w:line="360" w:lineRule="auto"/>
        <w:jc w:val="both"/>
        <w:rPr>
          <w:rFonts w:ascii="Times New Roman" w:hAnsi="Times New Roman" w:cs="Times New Roman"/>
          <w:b/>
          <w:lang w:val="es-AR"/>
        </w:rPr>
      </w:pPr>
      <w:r w:rsidRPr="006F129C">
        <w:rPr>
          <w:rFonts w:ascii="Times New Roman" w:hAnsi="Times New Roman" w:cs="Times New Roman"/>
          <w:b/>
          <w:lang w:val="es-AR"/>
        </w:rPr>
        <w:t>Algunas reflexiones finales</w:t>
      </w:r>
    </w:p>
    <w:p w:rsidR="00C06D54" w:rsidRPr="006F129C" w:rsidRDefault="00C06D54" w:rsidP="00C06D54">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Tal como se ha dicho anterioremente, la globalización y reforma del estado conllevaron la ampliacion sustantiva de las agendas de los gobiernos locales a partir de la cual comenzaron a prestar funciones que anteriormenet no habian realizado.</w:t>
      </w:r>
    </w:p>
    <w:p w:rsidR="003108EB" w:rsidRPr="006F129C" w:rsidRDefault="00C06D54" w:rsidP="00C06D54">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 xml:space="preserve">La comunicación pública es parte de ello, es decir, se configura como una </w:t>
      </w:r>
      <w:r w:rsidR="003108EB" w:rsidRPr="006F129C">
        <w:rPr>
          <w:rFonts w:ascii="Times New Roman" w:hAnsi="Times New Roman" w:cs="Times New Roman"/>
          <w:lang w:val="es-AR"/>
        </w:rPr>
        <w:t xml:space="preserve">nueva prestación en marco de un gobierno local con mayor participación en lo “local”. En este </w:t>
      </w:r>
      <w:r w:rsidR="003108EB" w:rsidRPr="006F129C">
        <w:rPr>
          <w:rFonts w:ascii="Times New Roman" w:hAnsi="Times New Roman" w:cs="Times New Roman"/>
          <w:lang w:val="es-AR"/>
        </w:rPr>
        <w:lastRenderedPageBreak/>
        <w:t>marco, el tema de las capacidades estatales adquiere una importancia relevante, en tanto, posibilitador del logro de los objetivos planteados.</w:t>
      </w:r>
    </w:p>
    <w:p w:rsidR="00E46192" w:rsidRPr="006F129C" w:rsidRDefault="003108EB" w:rsidP="009964FE">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 xml:space="preserve">El caso de estudio, Radio Tecnoteca es un cabal ejemplo de ello, es decir, de la ampliación de la agenda local y muestra de la redefinición del rol del gobierno local. </w:t>
      </w:r>
      <w:r w:rsidR="00E46192" w:rsidRPr="006F129C">
        <w:rPr>
          <w:rFonts w:ascii="Times New Roman" w:hAnsi="Times New Roman" w:cs="Times New Roman"/>
          <w:lang w:val="es-AR"/>
        </w:rPr>
        <w:t>Abordar investigaciones sobre políticas de comunicación pública que se formulan desde los gobiernos locales, resulta oportuno en consideración que la temática se estudia, generalmente, a nivel de las grandes ciudades o metrópolis latinoamericanas, sin contar con estudios específicos para los casos</w:t>
      </w:r>
      <w:r w:rsidR="009964FE" w:rsidRPr="006F129C">
        <w:rPr>
          <w:rFonts w:ascii="Times New Roman" w:hAnsi="Times New Roman" w:cs="Times New Roman"/>
          <w:lang w:val="es-AR"/>
        </w:rPr>
        <w:t xml:space="preserve"> </w:t>
      </w:r>
      <w:r w:rsidR="00E46192" w:rsidRPr="006F129C">
        <w:rPr>
          <w:rFonts w:ascii="Times New Roman" w:hAnsi="Times New Roman" w:cs="Times New Roman"/>
          <w:lang w:val="es-AR"/>
        </w:rPr>
        <w:t xml:space="preserve">de los asentamientos urbanos de las dimensiones del caso de estudio. </w:t>
      </w:r>
    </w:p>
    <w:p w:rsidR="00E46192" w:rsidRPr="006F129C" w:rsidRDefault="00E46192" w:rsidP="00E46192">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Creemos que la incorporación de la dimensión de análisis “C</w:t>
      </w:r>
      <w:r w:rsidR="009964FE" w:rsidRPr="006F129C">
        <w:rPr>
          <w:rFonts w:ascii="Times New Roman" w:hAnsi="Times New Roman" w:cs="Times New Roman"/>
          <w:lang w:val="es-AR"/>
        </w:rPr>
        <w:t>apacidades Estatales” permitirá</w:t>
      </w:r>
      <w:r w:rsidRPr="006F129C">
        <w:rPr>
          <w:rFonts w:ascii="Times New Roman" w:hAnsi="Times New Roman" w:cs="Times New Roman"/>
          <w:lang w:val="es-AR"/>
        </w:rPr>
        <w:t xml:space="preserve"> aportar elementos que contribuyan a detectar aspectos alrededor de los cuales es posible formular proyectos de mejora o desarrollo institucional.</w:t>
      </w:r>
    </w:p>
    <w:p w:rsidR="00E46192" w:rsidRPr="006F129C" w:rsidRDefault="00E46192" w:rsidP="00E46192">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Con el mismo, pretendemos aportar a la literatura académica y científica el caso particular de Radio tecnoteca en un momento de valorización de los medios públicos por parte del Estado Nacional –que se puso de manifiesto, entre otras medidas, en la sanción de la Ley 26.522 de</w:t>
      </w:r>
    </w:p>
    <w:p w:rsidR="00E46192" w:rsidRPr="006F129C" w:rsidRDefault="00E46192" w:rsidP="00E46192">
      <w:pPr>
        <w:spacing w:line="360" w:lineRule="auto"/>
        <w:jc w:val="both"/>
        <w:rPr>
          <w:rFonts w:ascii="Times New Roman" w:hAnsi="Times New Roman" w:cs="Times New Roman"/>
          <w:lang w:val="es-AR"/>
        </w:rPr>
      </w:pPr>
      <w:r w:rsidRPr="006F129C">
        <w:rPr>
          <w:rFonts w:ascii="Times New Roman" w:hAnsi="Times New Roman" w:cs="Times New Roman"/>
          <w:lang w:val="es-AR"/>
        </w:rPr>
        <w:t xml:space="preserve">Servicios de Comunicación Audiovisual, en la financiación y potenciación de la producción de canales como la Televisión Pública y Radio Nacional, en los programas de apoyo a la producción de contenidos y financiamiento para las radios universitarias- y de reconocimiento de la potencialidad de la comunicación por parte de las instituciones de educación superior y de estados municipales y provinciales. </w:t>
      </w:r>
    </w:p>
    <w:p w:rsidR="00542693" w:rsidRPr="006F129C" w:rsidRDefault="00E46192" w:rsidP="009964FE">
      <w:pPr>
        <w:spacing w:line="360" w:lineRule="auto"/>
        <w:ind w:firstLine="284"/>
        <w:jc w:val="both"/>
        <w:rPr>
          <w:rFonts w:ascii="Times New Roman" w:hAnsi="Times New Roman" w:cs="Times New Roman"/>
          <w:lang w:val="es-AR"/>
        </w:rPr>
      </w:pPr>
      <w:r w:rsidRPr="006F129C">
        <w:rPr>
          <w:rFonts w:ascii="Times New Roman" w:hAnsi="Times New Roman" w:cs="Times New Roman"/>
          <w:lang w:val="es-AR"/>
        </w:rPr>
        <w:t xml:space="preserve">Así, se busca sumar un aporte al conocimiento para facilitar la comprensión de las realidades, particularidades y posibilidades de las radios estatales (radio Tecnoteca). Por tal motivo, </w:t>
      </w:r>
      <w:r w:rsidR="003801CD" w:rsidRPr="006F129C">
        <w:rPr>
          <w:rFonts w:ascii="Times New Roman" w:hAnsi="Times New Roman" w:cs="Times New Roman"/>
          <w:lang w:val="es-AR"/>
        </w:rPr>
        <w:t xml:space="preserve">entendemos que </w:t>
      </w:r>
      <w:r w:rsidRPr="006F129C">
        <w:rPr>
          <w:rFonts w:ascii="Times New Roman" w:hAnsi="Times New Roman" w:cs="Times New Roman"/>
          <w:lang w:val="es-AR"/>
        </w:rPr>
        <w:t>la investigación contribuirá: 1. A</w:t>
      </w:r>
      <w:r w:rsidR="003801CD" w:rsidRPr="006F129C">
        <w:rPr>
          <w:rFonts w:ascii="Times New Roman" w:hAnsi="Times New Roman" w:cs="Times New Roman"/>
          <w:lang w:val="es-AR"/>
        </w:rPr>
        <w:t xml:space="preserve"> </w:t>
      </w:r>
      <w:r w:rsidRPr="006F129C">
        <w:rPr>
          <w:rFonts w:ascii="Times New Roman" w:hAnsi="Times New Roman" w:cs="Times New Roman"/>
          <w:lang w:val="es-AR"/>
        </w:rPr>
        <w:t>mejorar las posibilidades gubernamentales de gestionar la influencia</w:t>
      </w:r>
      <w:r w:rsidR="003801CD" w:rsidRPr="006F129C">
        <w:rPr>
          <w:rFonts w:ascii="Times New Roman" w:hAnsi="Times New Roman" w:cs="Times New Roman"/>
          <w:lang w:val="es-AR"/>
        </w:rPr>
        <w:t xml:space="preserve"> </w:t>
      </w:r>
      <w:r w:rsidRPr="006F129C">
        <w:rPr>
          <w:rFonts w:ascii="Times New Roman" w:hAnsi="Times New Roman" w:cs="Times New Roman"/>
          <w:lang w:val="es-AR"/>
        </w:rPr>
        <w:t>en una red de actores compleja, como lo es la que se construye en</w:t>
      </w:r>
      <w:r w:rsidR="009964FE" w:rsidRPr="006F129C">
        <w:rPr>
          <w:rFonts w:ascii="Times New Roman" w:hAnsi="Times New Roman" w:cs="Times New Roman"/>
          <w:lang w:val="es-AR"/>
        </w:rPr>
        <w:t xml:space="preserve"> </w:t>
      </w:r>
      <w:r w:rsidRPr="006F129C">
        <w:rPr>
          <w:rFonts w:ascii="Times New Roman" w:hAnsi="Times New Roman" w:cs="Times New Roman"/>
          <w:lang w:val="es-AR"/>
        </w:rPr>
        <w:t>torno a la cuestión de la comunicación pública. 2. A fortalecer las</w:t>
      </w:r>
      <w:r w:rsidR="003801CD" w:rsidRPr="006F129C">
        <w:rPr>
          <w:rFonts w:ascii="Times New Roman" w:hAnsi="Times New Roman" w:cs="Times New Roman"/>
          <w:lang w:val="es-AR"/>
        </w:rPr>
        <w:t xml:space="preserve"> </w:t>
      </w:r>
      <w:r w:rsidRPr="006F129C">
        <w:rPr>
          <w:rFonts w:ascii="Times New Roman" w:hAnsi="Times New Roman" w:cs="Times New Roman"/>
          <w:lang w:val="es-AR"/>
        </w:rPr>
        <w:t>capacidades estatales para formular y gestionar este tipo de políticas.</w:t>
      </w:r>
      <w:r w:rsidR="003801CD" w:rsidRPr="006F129C">
        <w:rPr>
          <w:rFonts w:ascii="Times New Roman" w:hAnsi="Times New Roman" w:cs="Times New Roman"/>
          <w:lang w:val="es-AR"/>
        </w:rPr>
        <w:t xml:space="preserve"> </w:t>
      </w:r>
      <w:r w:rsidR="00AB71E0" w:rsidRPr="006F129C">
        <w:rPr>
          <w:rFonts w:ascii="Times New Roman" w:hAnsi="Times New Roman" w:cs="Times New Roman"/>
          <w:lang w:val="es-AR"/>
        </w:rPr>
        <w:t>3. Aportar hallazgos en materia de políticas públicas de comunicación.</w:t>
      </w:r>
    </w:p>
    <w:p w:rsidR="00224671" w:rsidRDefault="00224671" w:rsidP="009964FE">
      <w:pPr>
        <w:spacing w:line="360" w:lineRule="auto"/>
        <w:ind w:firstLine="284"/>
        <w:jc w:val="both"/>
        <w:rPr>
          <w:rFonts w:ascii="Times New Roman" w:hAnsi="Times New Roman" w:cs="Times New Roman"/>
          <w:sz w:val="22"/>
          <w:szCs w:val="22"/>
          <w:lang w:val="es-AR"/>
        </w:rPr>
      </w:pPr>
    </w:p>
    <w:p w:rsidR="00224671" w:rsidRDefault="00224671" w:rsidP="009964FE">
      <w:pPr>
        <w:spacing w:line="360" w:lineRule="auto"/>
        <w:ind w:firstLine="284"/>
        <w:jc w:val="both"/>
        <w:rPr>
          <w:rFonts w:ascii="Times New Roman" w:hAnsi="Times New Roman" w:cs="Times New Roman"/>
          <w:sz w:val="22"/>
          <w:szCs w:val="22"/>
          <w:lang w:val="es-AR"/>
        </w:rPr>
      </w:pPr>
    </w:p>
    <w:p w:rsidR="00A03255" w:rsidRDefault="00A03255" w:rsidP="009964FE">
      <w:pPr>
        <w:spacing w:line="360" w:lineRule="auto"/>
        <w:ind w:firstLine="284"/>
        <w:jc w:val="both"/>
      </w:pPr>
    </w:p>
    <w:p w:rsidR="00A03255" w:rsidRDefault="00A03255" w:rsidP="009964FE">
      <w:pPr>
        <w:spacing w:line="360" w:lineRule="auto"/>
        <w:ind w:firstLine="284"/>
        <w:jc w:val="both"/>
      </w:pPr>
    </w:p>
    <w:p w:rsidR="006F129C" w:rsidRDefault="006F129C" w:rsidP="009964FE">
      <w:pPr>
        <w:spacing w:line="360" w:lineRule="auto"/>
        <w:ind w:firstLine="284"/>
        <w:jc w:val="both"/>
        <w:rPr>
          <w:rFonts w:ascii="Times New Roman" w:hAnsi="Times New Roman" w:cs="Times New Roman"/>
          <w:sz w:val="22"/>
          <w:szCs w:val="22"/>
        </w:rPr>
      </w:pPr>
    </w:p>
    <w:p w:rsidR="006F129C" w:rsidRDefault="006F129C" w:rsidP="009964FE">
      <w:pPr>
        <w:spacing w:line="360" w:lineRule="auto"/>
        <w:ind w:firstLine="284"/>
        <w:jc w:val="both"/>
        <w:rPr>
          <w:rFonts w:ascii="Times New Roman" w:hAnsi="Times New Roman" w:cs="Times New Roman"/>
          <w:sz w:val="22"/>
          <w:szCs w:val="22"/>
        </w:rPr>
      </w:pPr>
    </w:p>
    <w:p w:rsidR="00A03255" w:rsidRDefault="00A03255" w:rsidP="009964FE">
      <w:pPr>
        <w:spacing w:line="360" w:lineRule="auto"/>
        <w:ind w:firstLine="284"/>
        <w:jc w:val="both"/>
        <w:rPr>
          <w:rFonts w:ascii="Times New Roman" w:hAnsi="Times New Roman" w:cs="Times New Roman"/>
          <w:sz w:val="22"/>
          <w:szCs w:val="22"/>
        </w:rPr>
      </w:pPr>
      <w:r w:rsidRPr="009B71D6">
        <w:rPr>
          <w:rFonts w:ascii="Times New Roman" w:hAnsi="Times New Roman" w:cs="Times New Roman"/>
          <w:sz w:val="22"/>
          <w:szCs w:val="22"/>
        </w:rPr>
        <w:lastRenderedPageBreak/>
        <w:t>Bibliografía</w:t>
      </w:r>
    </w:p>
    <w:p w:rsidR="006F129C" w:rsidRDefault="006F129C" w:rsidP="006F129C">
      <w:pPr>
        <w:shd w:val="clear" w:color="auto" w:fill="FFFFFF"/>
        <w:jc w:val="both"/>
        <w:outlineLvl w:val="0"/>
        <w:rPr>
          <w:rFonts w:ascii="Times New Roman" w:eastAsia="Times New Roman" w:hAnsi="Times New Roman" w:cs="Times New Roman"/>
          <w:color w:val="222222"/>
          <w:lang w:val="es-AR" w:eastAsia="es-AR"/>
        </w:rPr>
      </w:pPr>
    </w:p>
    <w:p w:rsidR="006F129C" w:rsidRDefault="006F129C" w:rsidP="006F129C">
      <w:pPr>
        <w:jc w:val="both"/>
        <w:outlineLvl w:val="0"/>
        <w:rPr>
          <w:rFonts w:ascii="Times New Roman" w:hAnsi="Times New Roman" w:cs="Times New Roman"/>
        </w:rPr>
      </w:pPr>
    </w:p>
    <w:p w:rsidR="006F129C" w:rsidRDefault="006F129C" w:rsidP="006F129C">
      <w:pPr>
        <w:jc w:val="both"/>
        <w:outlineLvl w:val="0"/>
        <w:rPr>
          <w:rFonts w:ascii="Times New Roman" w:hAnsi="Times New Roman" w:cs="Times New Roman"/>
        </w:rPr>
      </w:pPr>
      <w:r>
        <w:rPr>
          <w:rFonts w:ascii="Times New Roman" w:hAnsi="Times New Roman" w:cs="Times New Roman"/>
        </w:rPr>
        <w:t xml:space="preserve">   </w:t>
      </w:r>
    </w:p>
    <w:p w:rsidR="006F129C" w:rsidRDefault="006F129C" w:rsidP="006F129C">
      <w:pPr>
        <w:jc w:val="both"/>
        <w:outlineLvl w:val="0"/>
        <w:rPr>
          <w:rFonts w:ascii="Times New Roman" w:eastAsia="Times New Roman" w:hAnsi="Times New Roman" w:cs="Times New Roman"/>
          <w:color w:val="222222"/>
          <w:shd w:val="clear" w:color="auto" w:fill="FFFFFF"/>
          <w:lang w:val="es-AR" w:eastAsia="es-AR"/>
        </w:rPr>
      </w:pPr>
      <w:r w:rsidRPr="006F129C">
        <w:rPr>
          <w:rFonts w:ascii="Times New Roman" w:eastAsia="Times New Roman" w:hAnsi="Times New Roman" w:cs="Times New Roman"/>
          <w:color w:val="222222"/>
          <w:shd w:val="clear" w:color="auto" w:fill="FFFFFF"/>
          <w:lang w:val="es-AR" w:eastAsia="es-AR"/>
        </w:rPr>
        <w:t>BECERRA, M. (2015). De la concentración a la convergencia.</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Políticas de medios en Argentina y América Latina. Buenos Aires:</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Editorial Paidós.</w:t>
      </w:r>
      <w:r w:rsidRPr="006F129C">
        <w:rPr>
          <w:rFonts w:ascii="Times New Roman" w:eastAsia="Times New Roman" w:hAnsi="Times New Roman" w:cs="Times New Roman"/>
          <w:color w:val="222222"/>
          <w:lang w:val="es-AR" w:eastAsia="es-AR"/>
        </w:rPr>
        <w:br/>
      </w:r>
    </w:p>
    <w:p w:rsidR="006F129C" w:rsidRDefault="006F129C" w:rsidP="006F129C">
      <w:pPr>
        <w:jc w:val="both"/>
        <w:outlineLvl w:val="0"/>
        <w:rPr>
          <w:rFonts w:ascii="Times New Roman" w:eastAsia="Times New Roman" w:hAnsi="Times New Roman" w:cs="Times New Roman"/>
          <w:color w:val="222222"/>
          <w:shd w:val="clear" w:color="auto" w:fill="FFFFFF"/>
          <w:lang w:val="es-AR" w:eastAsia="es-AR"/>
        </w:rPr>
      </w:pPr>
      <w:r w:rsidRPr="006F129C">
        <w:rPr>
          <w:rFonts w:ascii="Times New Roman" w:eastAsia="Times New Roman" w:hAnsi="Times New Roman" w:cs="Times New Roman"/>
          <w:color w:val="222222"/>
          <w:shd w:val="clear" w:color="auto" w:fill="FFFFFF"/>
          <w:lang w:val="es-AR" w:eastAsia="es-AR"/>
        </w:rPr>
        <w:t>BECERRA, M., &amp;</w:t>
      </w:r>
      <w:proofErr w:type="spellStart"/>
      <w:r w:rsidRPr="006F129C">
        <w:rPr>
          <w:rFonts w:ascii="Times New Roman" w:eastAsia="Times New Roman" w:hAnsi="Times New Roman" w:cs="Times New Roman"/>
          <w:color w:val="222222"/>
          <w:shd w:val="clear" w:color="auto" w:fill="FFFFFF"/>
          <w:lang w:val="es-AR" w:eastAsia="es-AR"/>
        </w:rPr>
        <w:t>amp</w:t>
      </w:r>
      <w:proofErr w:type="spellEnd"/>
      <w:r w:rsidRPr="006F129C">
        <w:rPr>
          <w:rFonts w:ascii="Times New Roman" w:eastAsia="Times New Roman" w:hAnsi="Times New Roman" w:cs="Times New Roman"/>
          <w:color w:val="222222"/>
          <w:shd w:val="clear" w:color="auto" w:fill="FFFFFF"/>
          <w:lang w:val="es-AR" w:eastAsia="es-AR"/>
        </w:rPr>
        <w:t>; MASTRINI, G. (2009). Los dueños de la</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palabra. Acceso, estructura y concentración de los medios en la</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América Latina del Siglo XXI. Buenos Aires: Prometeo.</w:t>
      </w:r>
      <w:r w:rsidRPr="006F129C">
        <w:rPr>
          <w:rFonts w:ascii="Times New Roman" w:eastAsia="Times New Roman" w:hAnsi="Times New Roman" w:cs="Times New Roman"/>
          <w:color w:val="222222"/>
          <w:lang w:val="es-AR" w:eastAsia="es-AR"/>
        </w:rPr>
        <w:br/>
      </w:r>
    </w:p>
    <w:p w:rsidR="006F129C" w:rsidRDefault="006F129C" w:rsidP="006F129C">
      <w:pPr>
        <w:jc w:val="both"/>
        <w:outlineLvl w:val="0"/>
        <w:rPr>
          <w:rFonts w:ascii="Times New Roman" w:eastAsia="Times New Roman" w:hAnsi="Times New Roman" w:cs="Times New Roman"/>
          <w:color w:val="222222"/>
          <w:shd w:val="clear" w:color="auto" w:fill="FFFFFF"/>
          <w:lang w:val="es-AR" w:eastAsia="es-AR"/>
        </w:rPr>
      </w:pPr>
      <w:r w:rsidRPr="006F129C">
        <w:rPr>
          <w:rFonts w:ascii="Times New Roman" w:eastAsia="Times New Roman" w:hAnsi="Times New Roman" w:cs="Times New Roman"/>
          <w:color w:val="222222"/>
          <w:shd w:val="clear" w:color="auto" w:fill="FFFFFF"/>
          <w:lang w:val="es-AR" w:eastAsia="es-AR"/>
        </w:rPr>
        <w:t>BECERRA, M., &amp;</w:t>
      </w:r>
      <w:proofErr w:type="spellStart"/>
      <w:r w:rsidRPr="006F129C">
        <w:rPr>
          <w:rFonts w:ascii="Times New Roman" w:eastAsia="Times New Roman" w:hAnsi="Times New Roman" w:cs="Times New Roman"/>
          <w:color w:val="222222"/>
          <w:shd w:val="clear" w:color="auto" w:fill="FFFFFF"/>
          <w:lang w:val="es-AR" w:eastAsia="es-AR"/>
        </w:rPr>
        <w:t>amp</w:t>
      </w:r>
      <w:proofErr w:type="spellEnd"/>
      <w:r w:rsidRPr="006F129C">
        <w:rPr>
          <w:rFonts w:ascii="Times New Roman" w:eastAsia="Times New Roman" w:hAnsi="Times New Roman" w:cs="Times New Roman"/>
          <w:color w:val="222222"/>
          <w:shd w:val="clear" w:color="auto" w:fill="FFFFFF"/>
          <w:lang w:val="es-AR" w:eastAsia="es-AR"/>
        </w:rPr>
        <w:t>; MASTRINI, G. (2017). Medios en guerra.</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Balance, crítica y desguace de las políticas de comunicación</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 xml:space="preserve">2003-2016. Buenos Aires: Editorial </w:t>
      </w:r>
      <w:proofErr w:type="spellStart"/>
      <w:r w:rsidRPr="006F129C">
        <w:rPr>
          <w:rFonts w:ascii="Times New Roman" w:eastAsia="Times New Roman" w:hAnsi="Times New Roman" w:cs="Times New Roman"/>
          <w:color w:val="222222"/>
          <w:shd w:val="clear" w:color="auto" w:fill="FFFFFF"/>
          <w:lang w:val="es-AR" w:eastAsia="es-AR"/>
        </w:rPr>
        <w:t>Biblos</w:t>
      </w:r>
      <w:proofErr w:type="spellEnd"/>
      <w:r w:rsidRPr="006F129C">
        <w:rPr>
          <w:rFonts w:ascii="Times New Roman" w:eastAsia="Times New Roman" w:hAnsi="Times New Roman" w:cs="Times New Roman"/>
          <w:color w:val="222222"/>
          <w:shd w:val="clear" w:color="auto" w:fill="FFFFFF"/>
          <w:lang w:val="es-AR" w:eastAsia="es-AR"/>
        </w:rPr>
        <w:t>.</w:t>
      </w:r>
      <w:r w:rsidRPr="006F129C">
        <w:rPr>
          <w:rFonts w:ascii="Times New Roman" w:eastAsia="Times New Roman" w:hAnsi="Times New Roman" w:cs="Times New Roman"/>
          <w:color w:val="222222"/>
          <w:lang w:val="es-AR" w:eastAsia="es-AR"/>
        </w:rPr>
        <w:br/>
      </w:r>
    </w:p>
    <w:p w:rsidR="006F129C" w:rsidRDefault="006F129C" w:rsidP="006F129C">
      <w:pPr>
        <w:jc w:val="both"/>
        <w:outlineLvl w:val="0"/>
        <w:rPr>
          <w:rFonts w:ascii="Times New Roman" w:eastAsia="Times New Roman" w:hAnsi="Times New Roman" w:cs="Times New Roman"/>
          <w:color w:val="222222"/>
          <w:shd w:val="clear" w:color="auto" w:fill="FFFFFF"/>
          <w:lang w:val="es-AR" w:eastAsia="es-AR"/>
        </w:rPr>
      </w:pPr>
      <w:r w:rsidRPr="006F129C">
        <w:rPr>
          <w:rFonts w:ascii="Times New Roman" w:eastAsia="Times New Roman" w:hAnsi="Times New Roman" w:cs="Times New Roman"/>
          <w:color w:val="222222"/>
          <w:shd w:val="clear" w:color="auto" w:fill="FFFFFF"/>
          <w:lang w:val="es-AR" w:eastAsia="es-AR"/>
        </w:rPr>
        <w:t xml:space="preserve">BERNAZZA, CLAUDIA: “Evaluando en clave </w:t>
      </w:r>
      <w:proofErr w:type="gramStart"/>
      <w:r w:rsidRPr="006F129C">
        <w:rPr>
          <w:rFonts w:ascii="Times New Roman" w:eastAsia="Times New Roman" w:hAnsi="Times New Roman" w:cs="Times New Roman"/>
          <w:color w:val="222222"/>
          <w:shd w:val="clear" w:color="auto" w:fill="FFFFFF"/>
          <w:lang w:val="es-AR" w:eastAsia="es-AR"/>
        </w:rPr>
        <w:t>pública :</w:t>
      </w:r>
      <w:proofErr w:type="gramEnd"/>
      <w:r w:rsidRPr="006F129C">
        <w:rPr>
          <w:rFonts w:ascii="Times New Roman" w:eastAsia="Times New Roman" w:hAnsi="Times New Roman" w:cs="Times New Roman"/>
          <w:color w:val="222222"/>
          <w:shd w:val="clear" w:color="auto" w:fill="FFFFFF"/>
          <w:lang w:val="es-AR" w:eastAsia="es-AR"/>
        </w:rPr>
        <w:t xml:space="preserve"> guía de</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instrumentos e indicadores para la medición de capacidades</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 xml:space="preserve">estatales”,1a ed., Ciudad Autónoma de Buenos Aires: </w:t>
      </w:r>
      <w:proofErr w:type="spellStart"/>
      <w:r w:rsidRPr="006F129C">
        <w:rPr>
          <w:rFonts w:ascii="Times New Roman" w:eastAsia="Times New Roman" w:hAnsi="Times New Roman" w:cs="Times New Roman"/>
          <w:color w:val="222222"/>
          <w:shd w:val="clear" w:color="auto" w:fill="FFFFFF"/>
          <w:lang w:val="es-AR" w:eastAsia="es-AR"/>
        </w:rPr>
        <w:t>Flacso</w:t>
      </w:r>
      <w:proofErr w:type="spellEnd"/>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Argentina, 2015. </w:t>
      </w:r>
      <w:r w:rsidRPr="006F129C">
        <w:rPr>
          <w:rFonts w:ascii="Times New Roman" w:eastAsia="Times New Roman" w:hAnsi="Times New Roman" w:cs="Times New Roman"/>
          <w:color w:val="222222"/>
          <w:lang w:val="es-AR" w:eastAsia="es-AR"/>
        </w:rPr>
        <w:br/>
      </w:r>
    </w:p>
    <w:p w:rsidR="006F129C" w:rsidRDefault="006F129C" w:rsidP="006F129C">
      <w:pPr>
        <w:jc w:val="both"/>
        <w:outlineLvl w:val="0"/>
        <w:rPr>
          <w:rFonts w:ascii="Times New Roman" w:eastAsia="Times New Roman" w:hAnsi="Times New Roman" w:cs="Times New Roman"/>
          <w:color w:val="222222"/>
          <w:shd w:val="clear" w:color="auto" w:fill="FFFFFF"/>
          <w:lang w:val="es-AR" w:eastAsia="es-AR"/>
        </w:rPr>
      </w:pPr>
      <w:r w:rsidRPr="006F129C">
        <w:rPr>
          <w:rFonts w:ascii="Times New Roman" w:eastAsia="Times New Roman" w:hAnsi="Times New Roman" w:cs="Times New Roman"/>
          <w:color w:val="222222"/>
          <w:shd w:val="clear" w:color="auto" w:fill="FFFFFF"/>
          <w:lang w:val="es-AR" w:eastAsia="es-AR"/>
        </w:rPr>
        <w:t>BERTRANOU, JULIAN: “Capacidad estatal: Aportes al debate</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conceptual”, Séptimo Congreso Argentino de Administración Pública,</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Mendoza, 2013.</w:t>
      </w:r>
      <w:r w:rsidRPr="006F129C">
        <w:rPr>
          <w:rFonts w:ascii="Times New Roman" w:eastAsia="Times New Roman" w:hAnsi="Times New Roman" w:cs="Times New Roman"/>
          <w:color w:val="222222"/>
          <w:lang w:val="es-AR" w:eastAsia="es-AR"/>
        </w:rPr>
        <w:br/>
      </w:r>
    </w:p>
    <w:p w:rsidR="006F129C" w:rsidRDefault="006F129C" w:rsidP="006F129C">
      <w:pPr>
        <w:jc w:val="both"/>
        <w:outlineLvl w:val="0"/>
        <w:rPr>
          <w:rFonts w:ascii="Times New Roman" w:eastAsia="Times New Roman" w:hAnsi="Times New Roman" w:cs="Times New Roman"/>
          <w:color w:val="222222"/>
          <w:shd w:val="clear" w:color="auto" w:fill="FFFFFF"/>
          <w:lang w:val="es-AR" w:eastAsia="es-AR"/>
        </w:rPr>
      </w:pPr>
      <w:r w:rsidRPr="006F129C">
        <w:rPr>
          <w:rFonts w:ascii="Times New Roman" w:eastAsia="Times New Roman" w:hAnsi="Times New Roman" w:cs="Times New Roman"/>
          <w:color w:val="222222"/>
          <w:shd w:val="clear" w:color="auto" w:fill="FFFFFF"/>
          <w:lang w:val="en-US" w:eastAsia="es-AR"/>
        </w:rPr>
        <w:t xml:space="preserve">BUCCI, E., CHIARETTI, M., &amp;amp; FIORINI, A. M. (2012). </w:t>
      </w:r>
      <w:r w:rsidRPr="006F129C">
        <w:rPr>
          <w:rFonts w:ascii="Times New Roman" w:eastAsia="Times New Roman" w:hAnsi="Times New Roman" w:cs="Times New Roman"/>
          <w:color w:val="222222"/>
          <w:shd w:val="clear" w:color="auto" w:fill="FFFFFF"/>
          <w:lang w:val="es-AR" w:eastAsia="es-AR"/>
        </w:rPr>
        <w:t>Indicadores de</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calidad de las emisoras públicas: evaluación contemporánea. Serie</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Debates CI: comunicación e información, UNESCO. Recuperado de</w:t>
      </w:r>
      <w:r w:rsidRPr="006F129C">
        <w:rPr>
          <w:rFonts w:ascii="Times New Roman" w:eastAsia="Times New Roman" w:hAnsi="Times New Roman" w:cs="Times New Roman"/>
          <w:color w:val="222222"/>
          <w:lang w:val="es-AR" w:eastAsia="es-AR"/>
        </w:rPr>
        <w:br/>
      </w:r>
      <w:hyperlink r:id="rId5" w:tgtFrame="_blank" w:history="1">
        <w:r w:rsidRPr="006F129C">
          <w:rPr>
            <w:rFonts w:ascii="Times New Roman" w:eastAsia="Times New Roman" w:hAnsi="Times New Roman" w:cs="Times New Roman"/>
            <w:color w:val="1155CC"/>
            <w:u w:val="single"/>
            <w:shd w:val="clear" w:color="auto" w:fill="FFFFFF"/>
            <w:lang w:val="es-AR" w:eastAsia="es-AR"/>
          </w:rPr>
          <w:t>bit.ly/2Crh0cl</w:t>
        </w:r>
      </w:hyperlink>
      <w:r w:rsidRPr="006F129C">
        <w:rPr>
          <w:rFonts w:ascii="Times New Roman" w:eastAsia="Times New Roman" w:hAnsi="Times New Roman" w:cs="Times New Roman"/>
          <w:color w:val="222222"/>
          <w:lang w:val="es-AR" w:eastAsia="es-AR"/>
        </w:rPr>
        <w:br/>
      </w:r>
    </w:p>
    <w:p w:rsidR="006F129C" w:rsidRPr="006F129C" w:rsidRDefault="006F129C" w:rsidP="006F129C">
      <w:pPr>
        <w:jc w:val="both"/>
        <w:outlineLvl w:val="0"/>
        <w:rPr>
          <w:rFonts w:ascii="Times New Roman" w:eastAsia="Times New Roman" w:hAnsi="Times New Roman" w:cs="Times New Roman"/>
          <w:lang w:val="es-AR" w:eastAsia="es-AR"/>
        </w:rPr>
      </w:pPr>
      <w:r w:rsidRPr="006F129C">
        <w:rPr>
          <w:rFonts w:ascii="Times New Roman" w:eastAsia="Times New Roman" w:hAnsi="Times New Roman" w:cs="Times New Roman"/>
          <w:color w:val="222222"/>
          <w:shd w:val="clear" w:color="auto" w:fill="FFFFFF"/>
          <w:lang w:val="es-AR" w:eastAsia="es-AR"/>
        </w:rPr>
        <w:t>DE MORAES, Denis (2011). La cruzada de los medios en América</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Latina. Gobiernos progresistas y políticas de comunicación. Buenos</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Aires: Paidós. Capítulo 4.</w:t>
      </w:r>
      <w:r w:rsidRPr="006F129C">
        <w:rPr>
          <w:rFonts w:ascii="MS Mincho" w:eastAsia="MS Mincho" w:hAnsi="MS Mincho" w:cs="MS Mincho" w:hint="eastAsia"/>
          <w:color w:val="222222"/>
          <w:shd w:val="clear" w:color="auto" w:fill="FFFFFF"/>
          <w:lang w:val="es-AR" w:eastAsia="es-AR"/>
        </w:rPr>
        <w:t> </w:t>
      </w:r>
      <w:r w:rsidRPr="006F129C">
        <w:rPr>
          <w:rFonts w:ascii="Times New Roman" w:eastAsia="Times New Roman" w:hAnsi="Times New Roman" w:cs="Times New Roman"/>
          <w:color w:val="222222"/>
          <w:shd w:val="clear" w:color="auto" w:fill="FFFFFF"/>
          <w:lang w:val="es-AR" w:eastAsia="es-AR"/>
        </w:rPr>
        <w:t>ELIZALDE, Luciano; RIORDA, Mario (eds.).</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(2013). Comunicación Gubernamental 360. Buenos Aires: La Crujía.</w:t>
      </w:r>
    </w:p>
    <w:p w:rsidR="006F129C" w:rsidRDefault="006F129C" w:rsidP="006F129C">
      <w:pPr>
        <w:jc w:val="both"/>
        <w:outlineLvl w:val="0"/>
        <w:rPr>
          <w:rFonts w:ascii="Times New Roman" w:eastAsia="Times New Roman" w:hAnsi="Times New Roman" w:cs="Times New Roman"/>
          <w:color w:val="222222"/>
          <w:shd w:val="clear" w:color="auto" w:fill="FFFFFF"/>
          <w:lang w:val="es-AR" w:eastAsia="es-AR"/>
        </w:rPr>
      </w:pPr>
    </w:p>
    <w:p w:rsidR="006F129C" w:rsidRDefault="006F129C" w:rsidP="006F129C">
      <w:pPr>
        <w:jc w:val="both"/>
        <w:outlineLvl w:val="0"/>
        <w:rPr>
          <w:rFonts w:ascii="Times New Roman" w:eastAsia="Times New Roman" w:hAnsi="Times New Roman" w:cs="Times New Roman"/>
          <w:color w:val="222222"/>
          <w:shd w:val="clear" w:color="auto" w:fill="FFFFFF"/>
          <w:lang w:val="es-AR" w:eastAsia="es-AR"/>
        </w:rPr>
      </w:pPr>
      <w:r w:rsidRPr="006F129C">
        <w:rPr>
          <w:rFonts w:ascii="Times New Roman" w:eastAsia="Times New Roman" w:hAnsi="Times New Roman" w:cs="Times New Roman"/>
          <w:color w:val="222222"/>
          <w:shd w:val="clear" w:color="auto" w:fill="FFFFFF"/>
          <w:lang w:val="es-AR" w:eastAsia="es-AR"/>
        </w:rPr>
        <w:t>DE MORAES, Denis (2013). “Sistema mediático y poder” (págs. 19-</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45). En: DE MORAES, Denis; RAMONET, Ignacio; SERRANO,</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 xml:space="preserve">Pascual (2013). Medios, Poder y Contrapoder. Buenos Aires: </w:t>
      </w:r>
      <w:proofErr w:type="spellStart"/>
      <w:r w:rsidRPr="006F129C">
        <w:rPr>
          <w:rFonts w:ascii="Times New Roman" w:eastAsia="Times New Roman" w:hAnsi="Times New Roman" w:cs="Times New Roman"/>
          <w:color w:val="222222"/>
          <w:shd w:val="clear" w:color="auto" w:fill="FFFFFF"/>
          <w:lang w:val="es-AR" w:eastAsia="es-AR"/>
        </w:rPr>
        <w:t>Biblos</w:t>
      </w:r>
      <w:proofErr w:type="spellEnd"/>
      <w:r w:rsidRPr="006F129C">
        <w:rPr>
          <w:rFonts w:ascii="Times New Roman" w:eastAsia="Times New Roman" w:hAnsi="Times New Roman" w:cs="Times New Roman"/>
          <w:color w:val="222222"/>
          <w:shd w:val="clear" w:color="auto" w:fill="FFFFFF"/>
          <w:lang w:val="es-AR" w:eastAsia="es-AR"/>
        </w:rPr>
        <w:t>.</w:t>
      </w:r>
      <w:r w:rsidRPr="006F129C">
        <w:rPr>
          <w:rFonts w:ascii="Times New Roman" w:eastAsia="Times New Roman" w:hAnsi="Times New Roman" w:cs="Times New Roman"/>
          <w:color w:val="222222"/>
          <w:lang w:val="es-AR" w:eastAsia="es-AR"/>
        </w:rPr>
        <w:br/>
      </w:r>
    </w:p>
    <w:p w:rsidR="006F129C" w:rsidRDefault="006F129C" w:rsidP="006F129C">
      <w:pPr>
        <w:shd w:val="clear" w:color="auto" w:fill="FFFFFF"/>
        <w:jc w:val="both"/>
        <w:outlineLvl w:val="0"/>
        <w:rPr>
          <w:rFonts w:ascii="Times New Roman" w:eastAsia="Times New Roman" w:hAnsi="Times New Roman" w:cs="Times New Roman"/>
          <w:color w:val="222222"/>
          <w:lang w:val="es-AR" w:eastAsia="es-AR"/>
        </w:rPr>
      </w:pPr>
      <w:r w:rsidRPr="006F129C">
        <w:rPr>
          <w:rFonts w:ascii="Times New Roman" w:eastAsia="Times New Roman" w:hAnsi="Times New Roman" w:cs="Times New Roman"/>
          <w:color w:val="222222"/>
          <w:lang w:val="es-AR" w:eastAsia="es-AR"/>
        </w:rPr>
        <w:t>FARINÓS DASÍ, J. (2008): “Gobernanza territorial para el desarrollo</w:t>
      </w:r>
      <w:r w:rsidRPr="006F129C">
        <w:rPr>
          <w:rFonts w:ascii="Times New Roman" w:eastAsia="Times New Roman" w:hAnsi="Times New Roman" w:cs="Times New Roman"/>
          <w:color w:val="222222"/>
          <w:lang w:val="es-AR" w:eastAsia="es-AR"/>
        </w:rPr>
        <w:br/>
        <w:t>sostenible. Estado de la cuestión y agenda”. Boletín de la A</w:t>
      </w:r>
      <w:proofErr w:type="gramStart"/>
      <w:r w:rsidRPr="006F129C">
        <w:rPr>
          <w:rFonts w:ascii="Times New Roman" w:eastAsia="Times New Roman" w:hAnsi="Times New Roman" w:cs="Times New Roman"/>
          <w:color w:val="222222"/>
          <w:lang w:val="es-AR" w:eastAsia="es-AR"/>
        </w:rPr>
        <w:t>:G:E</w:t>
      </w:r>
      <w:proofErr w:type="gramEnd"/>
      <w:r w:rsidRPr="006F129C">
        <w:rPr>
          <w:rFonts w:ascii="Times New Roman" w:eastAsia="Times New Roman" w:hAnsi="Times New Roman" w:cs="Times New Roman"/>
          <w:color w:val="222222"/>
          <w:lang w:val="es-AR" w:eastAsia="es-AR"/>
        </w:rPr>
        <w:t xml:space="preserve"> Nº 46-</w:t>
      </w:r>
      <w:r w:rsidRPr="006F129C">
        <w:rPr>
          <w:rFonts w:ascii="Times New Roman" w:eastAsia="Times New Roman" w:hAnsi="Times New Roman" w:cs="Times New Roman"/>
          <w:color w:val="222222"/>
          <w:lang w:val="es-AR" w:eastAsia="es-AR"/>
        </w:rPr>
        <w:br/>
        <w:t xml:space="preserve">2008, </w:t>
      </w:r>
      <w:proofErr w:type="spellStart"/>
      <w:r w:rsidRPr="006F129C">
        <w:rPr>
          <w:rFonts w:ascii="Times New Roman" w:eastAsia="Times New Roman" w:hAnsi="Times New Roman" w:cs="Times New Roman"/>
          <w:color w:val="222222"/>
          <w:lang w:val="es-AR" w:eastAsia="es-AR"/>
        </w:rPr>
        <w:t>pags</w:t>
      </w:r>
      <w:proofErr w:type="spellEnd"/>
      <w:r w:rsidRPr="006F129C">
        <w:rPr>
          <w:rFonts w:ascii="Times New Roman" w:eastAsia="Times New Roman" w:hAnsi="Times New Roman" w:cs="Times New Roman"/>
          <w:color w:val="222222"/>
          <w:lang w:val="es-AR" w:eastAsia="es-AR"/>
        </w:rPr>
        <w:t>. 11-32</w:t>
      </w:r>
      <w:r w:rsidRPr="006F129C">
        <w:rPr>
          <w:rFonts w:ascii="Times New Roman" w:eastAsia="Times New Roman" w:hAnsi="Times New Roman" w:cs="Times New Roman"/>
          <w:color w:val="222222"/>
          <w:lang w:val="es-AR" w:eastAsia="es-AR"/>
        </w:rPr>
        <w:br/>
      </w:r>
    </w:p>
    <w:p w:rsidR="006F129C" w:rsidRDefault="006F129C" w:rsidP="006F129C">
      <w:pPr>
        <w:shd w:val="clear" w:color="auto" w:fill="FFFFFF"/>
        <w:jc w:val="both"/>
        <w:outlineLvl w:val="0"/>
        <w:rPr>
          <w:rFonts w:ascii="Times New Roman" w:eastAsia="Times New Roman" w:hAnsi="Times New Roman" w:cs="Times New Roman"/>
          <w:color w:val="222222"/>
          <w:lang w:val="es-AR" w:eastAsia="es-AR"/>
        </w:rPr>
      </w:pPr>
      <w:r w:rsidRPr="006F129C">
        <w:rPr>
          <w:rFonts w:ascii="Times New Roman" w:eastAsia="Times New Roman" w:hAnsi="Times New Roman" w:cs="Times New Roman"/>
          <w:color w:val="222222"/>
          <w:lang w:val="es-AR" w:eastAsia="es-AR"/>
        </w:rPr>
        <w:t>GARCÍA BEAUDOUX, Virginia; D&amp;#39</w:t>
      </w:r>
      <w:proofErr w:type="gramStart"/>
      <w:r w:rsidRPr="006F129C">
        <w:rPr>
          <w:rFonts w:ascii="Times New Roman" w:eastAsia="Times New Roman" w:hAnsi="Times New Roman" w:cs="Times New Roman"/>
          <w:color w:val="222222"/>
          <w:lang w:val="es-AR" w:eastAsia="es-AR"/>
        </w:rPr>
        <w:t>;ADAMO</w:t>
      </w:r>
      <w:proofErr w:type="gramEnd"/>
      <w:r w:rsidRPr="006F129C">
        <w:rPr>
          <w:rFonts w:ascii="Times New Roman" w:eastAsia="Times New Roman" w:hAnsi="Times New Roman" w:cs="Times New Roman"/>
          <w:color w:val="222222"/>
          <w:lang w:val="es-AR" w:eastAsia="es-AR"/>
        </w:rPr>
        <w:t>, Orlando; SLAVINSKY,</w:t>
      </w:r>
      <w:r w:rsidRPr="006F129C">
        <w:rPr>
          <w:rFonts w:ascii="Times New Roman" w:eastAsia="Times New Roman" w:hAnsi="Times New Roman" w:cs="Times New Roman"/>
          <w:color w:val="222222"/>
          <w:lang w:val="es-AR" w:eastAsia="es-AR"/>
        </w:rPr>
        <w:br/>
        <w:t>Gabriel (2011). Propaganda gubernamental. Tácticas e iconografías</w:t>
      </w:r>
      <w:r w:rsidRPr="006F129C">
        <w:rPr>
          <w:rFonts w:ascii="Times New Roman" w:eastAsia="Times New Roman" w:hAnsi="Times New Roman" w:cs="Times New Roman"/>
          <w:color w:val="222222"/>
          <w:lang w:val="es-AR" w:eastAsia="es-AR"/>
        </w:rPr>
        <w:br/>
        <w:t>del poder. Buenos Aires: La Crujía. Capítulos 1, 3, 4 y 5.</w:t>
      </w:r>
      <w:r w:rsidRPr="006F129C">
        <w:rPr>
          <w:rFonts w:ascii="Times New Roman" w:eastAsia="Times New Roman" w:hAnsi="Times New Roman" w:cs="Times New Roman"/>
          <w:color w:val="222222"/>
          <w:lang w:val="es-AR" w:eastAsia="es-AR"/>
        </w:rPr>
        <w:br/>
      </w:r>
    </w:p>
    <w:p w:rsidR="006F129C" w:rsidRPr="006F129C" w:rsidRDefault="006F129C" w:rsidP="006F129C">
      <w:pPr>
        <w:jc w:val="both"/>
        <w:outlineLvl w:val="0"/>
        <w:rPr>
          <w:rFonts w:ascii="Times New Roman" w:hAnsi="Times New Roman" w:cs="Times New Roman"/>
        </w:rPr>
      </w:pPr>
      <w:r w:rsidRPr="006F129C">
        <w:rPr>
          <w:rFonts w:ascii="Times New Roman" w:hAnsi="Times New Roman" w:cs="Times New Roman"/>
        </w:rPr>
        <w:t>GIORDANENGO,  C. (2018). Participación ciudadana e</w:t>
      </w:r>
      <w:r>
        <w:rPr>
          <w:rFonts w:ascii="Times New Roman" w:hAnsi="Times New Roman" w:cs="Times New Roman"/>
        </w:rPr>
        <w:t xml:space="preserve">n la radio de gestión estatal y </w:t>
      </w:r>
      <w:r w:rsidRPr="006F129C">
        <w:rPr>
          <w:rFonts w:ascii="Times New Roman" w:hAnsi="Times New Roman" w:cs="Times New Roman"/>
        </w:rPr>
        <w:t xml:space="preserve">tensión entre información y publicidad en la radio de gestión privada. El caso de FM </w:t>
      </w:r>
      <w:proofErr w:type="spellStart"/>
      <w:r w:rsidRPr="006F129C">
        <w:rPr>
          <w:rFonts w:ascii="Times New Roman" w:hAnsi="Times New Roman" w:cs="Times New Roman"/>
        </w:rPr>
        <w:lastRenderedPageBreak/>
        <w:t>Tecnoteca</w:t>
      </w:r>
      <w:proofErr w:type="spellEnd"/>
      <w:r w:rsidRPr="006F129C">
        <w:rPr>
          <w:rFonts w:ascii="Times New Roman" w:hAnsi="Times New Roman" w:cs="Times New Roman"/>
        </w:rPr>
        <w:t xml:space="preserve"> y FM Centro de Villa María XX Congreso de REDCOM – UNVM – Octubre 2018 </w:t>
      </w:r>
    </w:p>
    <w:p w:rsidR="006F129C" w:rsidRDefault="006F129C" w:rsidP="006F129C">
      <w:pPr>
        <w:jc w:val="both"/>
        <w:outlineLvl w:val="0"/>
        <w:rPr>
          <w:rFonts w:ascii="Times New Roman" w:hAnsi="Times New Roman" w:cs="Times New Roman"/>
        </w:rPr>
      </w:pPr>
    </w:p>
    <w:p w:rsidR="006F129C" w:rsidRPr="006F129C" w:rsidRDefault="006F129C" w:rsidP="006F129C">
      <w:pPr>
        <w:jc w:val="both"/>
        <w:outlineLvl w:val="0"/>
        <w:rPr>
          <w:rFonts w:ascii="Times New Roman" w:hAnsi="Times New Roman" w:cs="Times New Roman"/>
        </w:rPr>
      </w:pPr>
      <w:r w:rsidRPr="006F129C">
        <w:rPr>
          <w:rFonts w:ascii="Times New Roman" w:hAnsi="Times New Roman" w:cs="Times New Roman"/>
        </w:rPr>
        <w:t>GRILLO, M. (2001). Lo local hoy. Temas y problemas de comunicación, AÑO 9. Vol. 11, 9- 22.</w:t>
      </w:r>
    </w:p>
    <w:p w:rsidR="006F129C" w:rsidRDefault="006F129C" w:rsidP="006F129C">
      <w:pPr>
        <w:shd w:val="clear" w:color="auto" w:fill="FFFFFF"/>
        <w:jc w:val="both"/>
        <w:outlineLvl w:val="0"/>
        <w:rPr>
          <w:rFonts w:ascii="Times New Roman" w:eastAsia="Times New Roman" w:hAnsi="Times New Roman" w:cs="Times New Roman"/>
          <w:color w:val="222222"/>
          <w:lang w:val="es-AR" w:eastAsia="es-AR"/>
        </w:rPr>
      </w:pPr>
      <w:r w:rsidRPr="006F129C">
        <w:rPr>
          <w:rFonts w:ascii="Times New Roman" w:eastAsia="Times New Roman" w:hAnsi="Times New Roman" w:cs="Times New Roman"/>
          <w:color w:val="222222"/>
          <w:lang w:val="es-AR" w:eastAsia="es-AR"/>
        </w:rPr>
        <w:t>HINTZE, JORGE: “Capacidad Institucional y Profesionalización: El</w:t>
      </w:r>
      <w:r w:rsidRPr="006F129C">
        <w:rPr>
          <w:rFonts w:ascii="Times New Roman" w:eastAsia="Times New Roman" w:hAnsi="Times New Roman" w:cs="Times New Roman"/>
          <w:color w:val="222222"/>
          <w:lang w:val="es-AR" w:eastAsia="es-AR"/>
        </w:rPr>
        <w:br/>
        <w:t>Enfoque ORH”, VII Congreso Internacional del CLAD sobre la Reforma</w:t>
      </w:r>
      <w:r w:rsidRPr="006F129C">
        <w:rPr>
          <w:rFonts w:ascii="Times New Roman" w:eastAsia="Times New Roman" w:hAnsi="Times New Roman" w:cs="Times New Roman"/>
          <w:color w:val="222222"/>
          <w:lang w:val="es-AR" w:eastAsia="es-AR"/>
        </w:rPr>
        <w:br/>
        <w:t>del Estado y la Administración Pública, Lisboa, Portugal, 2002.</w:t>
      </w:r>
      <w:r w:rsidRPr="006F129C">
        <w:rPr>
          <w:rFonts w:ascii="Times New Roman" w:eastAsia="Times New Roman" w:hAnsi="Times New Roman" w:cs="Times New Roman"/>
          <w:color w:val="222222"/>
          <w:lang w:val="es-AR" w:eastAsia="es-AR"/>
        </w:rPr>
        <w:br/>
      </w:r>
    </w:p>
    <w:p w:rsidR="006F129C" w:rsidRDefault="006F129C" w:rsidP="006F129C">
      <w:pPr>
        <w:shd w:val="clear" w:color="auto" w:fill="FFFFFF"/>
        <w:jc w:val="both"/>
        <w:outlineLvl w:val="0"/>
        <w:rPr>
          <w:rFonts w:ascii="Times New Roman" w:eastAsia="Times New Roman" w:hAnsi="Times New Roman" w:cs="Times New Roman"/>
          <w:color w:val="222222"/>
          <w:lang w:val="es-AR" w:eastAsia="es-AR"/>
        </w:rPr>
      </w:pPr>
      <w:r w:rsidRPr="006F129C">
        <w:rPr>
          <w:rFonts w:ascii="Times New Roman" w:eastAsia="Times New Roman" w:hAnsi="Times New Roman" w:cs="Times New Roman"/>
          <w:color w:val="222222"/>
          <w:lang w:val="es-AR" w:eastAsia="es-AR"/>
        </w:rPr>
        <w:t>HINTZE; J. (S/F): Guía para la evaluación de la capacidad</w:t>
      </w:r>
      <w:r w:rsidRPr="006F129C">
        <w:rPr>
          <w:rFonts w:ascii="Times New Roman" w:eastAsia="Times New Roman" w:hAnsi="Times New Roman" w:cs="Times New Roman"/>
          <w:color w:val="222222"/>
          <w:lang w:val="es-AR" w:eastAsia="es-AR"/>
        </w:rPr>
        <w:br/>
        <w:t>institucional. Top Herramientas de Gestión. Versión digital en</w:t>
      </w:r>
      <w:r w:rsidRPr="006F129C">
        <w:rPr>
          <w:rFonts w:ascii="Times New Roman" w:eastAsia="Times New Roman" w:hAnsi="Times New Roman" w:cs="Times New Roman"/>
          <w:color w:val="222222"/>
          <w:lang w:val="es-AR" w:eastAsia="es-AR"/>
        </w:rPr>
        <w:br/>
      </w:r>
      <w:hyperlink r:id="rId6" w:tgtFrame="_blank" w:history="1">
        <w:r w:rsidRPr="006F129C">
          <w:rPr>
            <w:rFonts w:ascii="Times New Roman" w:eastAsia="Times New Roman" w:hAnsi="Times New Roman" w:cs="Times New Roman"/>
            <w:color w:val="1155CC"/>
            <w:u w:val="single"/>
            <w:lang w:val="es-AR" w:eastAsia="es-AR"/>
          </w:rPr>
          <w:t>www.top.org.ar</w:t>
        </w:r>
      </w:hyperlink>
      <w:r w:rsidRPr="006F129C">
        <w:rPr>
          <w:rFonts w:ascii="Times New Roman" w:eastAsia="Times New Roman" w:hAnsi="Times New Roman" w:cs="Times New Roman"/>
          <w:color w:val="222222"/>
          <w:lang w:val="es-AR" w:eastAsia="es-AR"/>
        </w:rPr>
        <w:br/>
      </w:r>
    </w:p>
    <w:p w:rsidR="006F129C" w:rsidRPr="006F129C" w:rsidRDefault="006F129C" w:rsidP="006F129C">
      <w:pPr>
        <w:jc w:val="both"/>
        <w:outlineLvl w:val="0"/>
        <w:rPr>
          <w:rFonts w:ascii="Times New Roman" w:hAnsi="Times New Roman" w:cs="Times New Roman"/>
        </w:rPr>
      </w:pPr>
      <w:r w:rsidRPr="006F129C">
        <w:rPr>
          <w:rFonts w:ascii="Times New Roman" w:hAnsi="Times New Roman" w:cs="Times New Roman"/>
        </w:rPr>
        <w:t>KEJVAL, L (2009) “truchas”. Ed. Prometeo libros</w:t>
      </w:r>
    </w:p>
    <w:p w:rsidR="006F129C" w:rsidRDefault="006F129C" w:rsidP="006F129C">
      <w:pPr>
        <w:shd w:val="clear" w:color="auto" w:fill="FFFFFF"/>
        <w:jc w:val="both"/>
        <w:outlineLvl w:val="0"/>
        <w:rPr>
          <w:rFonts w:ascii="Times New Roman" w:eastAsia="Times New Roman" w:hAnsi="Times New Roman" w:cs="Times New Roman"/>
          <w:color w:val="222222"/>
          <w:lang w:val="es-AR" w:eastAsia="es-AR"/>
        </w:rPr>
      </w:pPr>
      <w:r w:rsidRPr="006F129C">
        <w:rPr>
          <w:rFonts w:ascii="Times New Roman" w:eastAsia="Times New Roman" w:hAnsi="Times New Roman" w:cs="Times New Roman"/>
          <w:color w:val="222222"/>
          <w:lang w:val="es-AR" w:eastAsia="es-AR"/>
        </w:rPr>
        <w:t>MASTRINI, G. (2013). Medios públicos y derecho a la</w:t>
      </w:r>
      <w:r w:rsidRPr="006F129C">
        <w:rPr>
          <w:rFonts w:ascii="Times New Roman" w:eastAsia="Times New Roman" w:hAnsi="Times New Roman" w:cs="Times New Roman"/>
          <w:color w:val="222222"/>
          <w:lang w:val="es-AR" w:eastAsia="es-AR"/>
        </w:rPr>
        <w:br/>
        <w:t>comunicación. En G. MASTRINI, A. BIZBERGE &amp;</w:t>
      </w:r>
      <w:proofErr w:type="spellStart"/>
      <w:r w:rsidRPr="006F129C">
        <w:rPr>
          <w:rFonts w:ascii="Times New Roman" w:eastAsia="Times New Roman" w:hAnsi="Times New Roman" w:cs="Times New Roman"/>
          <w:color w:val="222222"/>
          <w:lang w:val="es-AR" w:eastAsia="es-AR"/>
        </w:rPr>
        <w:t>amp</w:t>
      </w:r>
      <w:proofErr w:type="spellEnd"/>
      <w:r w:rsidRPr="006F129C">
        <w:rPr>
          <w:rFonts w:ascii="Times New Roman" w:eastAsia="Times New Roman" w:hAnsi="Times New Roman" w:cs="Times New Roman"/>
          <w:color w:val="222222"/>
          <w:lang w:val="es-AR" w:eastAsia="es-AR"/>
        </w:rPr>
        <w:t>; D. DE</w:t>
      </w:r>
      <w:r w:rsidRPr="006F129C">
        <w:rPr>
          <w:rFonts w:ascii="Times New Roman" w:eastAsia="Times New Roman" w:hAnsi="Times New Roman" w:cs="Times New Roman"/>
          <w:color w:val="222222"/>
          <w:lang w:val="es-AR" w:eastAsia="es-AR"/>
        </w:rPr>
        <w:br/>
        <w:t>CHARRAS (Eds.), Las políticas de comunicación en el siglo XXI:</w:t>
      </w:r>
      <w:r w:rsidRPr="006F129C">
        <w:rPr>
          <w:rFonts w:ascii="Times New Roman" w:eastAsia="Times New Roman" w:hAnsi="Times New Roman" w:cs="Times New Roman"/>
          <w:color w:val="222222"/>
          <w:lang w:val="es-AR" w:eastAsia="es-AR"/>
        </w:rPr>
        <w:br/>
        <w:t>nuevo y viejos desafíos. Buenos Aires: La Crujía.</w:t>
      </w:r>
      <w:r w:rsidRPr="006F129C">
        <w:rPr>
          <w:rFonts w:ascii="Times New Roman" w:eastAsia="Times New Roman" w:hAnsi="Times New Roman" w:cs="Times New Roman"/>
          <w:color w:val="222222"/>
          <w:lang w:val="es-AR" w:eastAsia="es-AR"/>
        </w:rPr>
        <w:br/>
      </w:r>
    </w:p>
    <w:p w:rsidR="006F129C" w:rsidRPr="006F129C" w:rsidRDefault="006F129C" w:rsidP="006F129C">
      <w:pPr>
        <w:jc w:val="both"/>
        <w:outlineLvl w:val="0"/>
        <w:rPr>
          <w:rFonts w:ascii="Times New Roman" w:hAnsi="Times New Roman" w:cs="Times New Roman"/>
        </w:rPr>
      </w:pPr>
      <w:r w:rsidRPr="006F129C">
        <w:rPr>
          <w:rFonts w:ascii="Times New Roman" w:hAnsi="Times New Roman" w:cs="Times New Roman"/>
        </w:rPr>
        <w:t xml:space="preserve">MATA, M. C. (2006). Comunicación y ciudadanía. Problemas teórico-políticos de su articulación. Revista </w:t>
      </w:r>
      <w:proofErr w:type="spellStart"/>
      <w:r w:rsidRPr="006F129C">
        <w:rPr>
          <w:rFonts w:ascii="Times New Roman" w:hAnsi="Times New Roman" w:cs="Times New Roman"/>
        </w:rPr>
        <w:t>Fronteiras</w:t>
      </w:r>
      <w:proofErr w:type="spellEnd"/>
      <w:r w:rsidRPr="006F129C">
        <w:rPr>
          <w:rFonts w:ascii="Times New Roman" w:hAnsi="Times New Roman" w:cs="Times New Roman"/>
        </w:rPr>
        <w:t xml:space="preserve"> – </w:t>
      </w:r>
      <w:proofErr w:type="spellStart"/>
      <w:r w:rsidRPr="006F129C">
        <w:rPr>
          <w:rFonts w:ascii="Times New Roman" w:hAnsi="Times New Roman" w:cs="Times New Roman"/>
        </w:rPr>
        <w:t>Estudos</w:t>
      </w:r>
      <w:proofErr w:type="spellEnd"/>
      <w:r w:rsidRPr="006F129C">
        <w:rPr>
          <w:rFonts w:ascii="Times New Roman" w:hAnsi="Times New Roman" w:cs="Times New Roman"/>
        </w:rPr>
        <w:t xml:space="preserve"> </w:t>
      </w:r>
      <w:proofErr w:type="spellStart"/>
      <w:r w:rsidRPr="006F129C">
        <w:rPr>
          <w:rFonts w:ascii="Times New Roman" w:hAnsi="Times New Roman" w:cs="Times New Roman"/>
        </w:rPr>
        <w:t>midiáticos</w:t>
      </w:r>
      <w:proofErr w:type="spellEnd"/>
      <w:r w:rsidRPr="006F129C">
        <w:rPr>
          <w:rFonts w:ascii="Times New Roman" w:hAnsi="Times New Roman" w:cs="Times New Roman"/>
        </w:rPr>
        <w:t>, Vol. VIII (Nº 1), 5-15</w:t>
      </w:r>
    </w:p>
    <w:p w:rsidR="006F129C" w:rsidRDefault="006F129C" w:rsidP="006F129C">
      <w:pPr>
        <w:shd w:val="clear" w:color="auto" w:fill="FFFFFF"/>
        <w:jc w:val="both"/>
        <w:outlineLvl w:val="0"/>
        <w:rPr>
          <w:rFonts w:ascii="Times New Roman" w:eastAsia="Times New Roman" w:hAnsi="Times New Roman" w:cs="Times New Roman"/>
          <w:color w:val="222222"/>
          <w:lang w:val="es-AR" w:eastAsia="es-AR"/>
        </w:rPr>
      </w:pPr>
      <w:r w:rsidRPr="006F129C">
        <w:rPr>
          <w:rFonts w:ascii="Times New Roman" w:eastAsia="Times New Roman" w:hAnsi="Times New Roman" w:cs="Times New Roman"/>
          <w:color w:val="222222"/>
          <w:lang w:val="es-AR" w:eastAsia="es-AR"/>
        </w:rPr>
        <w:t>MAYNTZ, R. (2001): “El Estado y la sociedad civil en la gobernanza</w:t>
      </w:r>
      <w:r w:rsidRPr="006F129C">
        <w:rPr>
          <w:rFonts w:ascii="Times New Roman" w:eastAsia="Times New Roman" w:hAnsi="Times New Roman" w:cs="Times New Roman"/>
          <w:color w:val="222222"/>
          <w:lang w:val="es-AR" w:eastAsia="es-AR"/>
        </w:rPr>
        <w:br/>
        <w:t>moderna”, en Revista Reforma y Democracia Nº 21, CLAD, Octubre de</w:t>
      </w:r>
      <w:r w:rsidRPr="006F129C">
        <w:rPr>
          <w:rFonts w:ascii="Times New Roman" w:eastAsia="Times New Roman" w:hAnsi="Times New Roman" w:cs="Times New Roman"/>
          <w:color w:val="222222"/>
          <w:lang w:val="es-AR" w:eastAsia="es-AR"/>
        </w:rPr>
        <w:br/>
        <w:t>2001, Caracas.</w:t>
      </w:r>
      <w:r w:rsidRPr="006F129C">
        <w:rPr>
          <w:rFonts w:ascii="Times New Roman" w:eastAsia="Times New Roman" w:hAnsi="Times New Roman" w:cs="Times New Roman"/>
          <w:color w:val="222222"/>
          <w:lang w:val="es-AR" w:eastAsia="es-AR"/>
        </w:rPr>
        <w:br/>
      </w:r>
    </w:p>
    <w:p w:rsidR="006F129C" w:rsidRDefault="006F129C" w:rsidP="006F129C">
      <w:pPr>
        <w:shd w:val="clear" w:color="auto" w:fill="FFFFFF"/>
        <w:jc w:val="both"/>
        <w:outlineLvl w:val="0"/>
        <w:rPr>
          <w:rFonts w:ascii="Times New Roman" w:eastAsia="Times New Roman" w:hAnsi="Times New Roman" w:cs="Times New Roman"/>
          <w:color w:val="222222"/>
          <w:lang w:val="es-AR" w:eastAsia="es-AR"/>
        </w:rPr>
      </w:pPr>
      <w:r w:rsidRPr="006F129C">
        <w:rPr>
          <w:rFonts w:ascii="Times New Roman" w:eastAsia="Times New Roman" w:hAnsi="Times New Roman" w:cs="Times New Roman"/>
          <w:color w:val="222222"/>
          <w:lang w:val="es-AR" w:eastAsia="es-AR"/>
        </w:rPr>
        <w:t>MCQUAIL, D. (1998). La acción de los medios. Los medios de</w:t>
      </w:r>
      <w:r w:rsidRPr="006F129C">
        <w:rPr>
          <w:rFonts w:ascii="Times New Roman" w:eastAsia="Times New Roman" w:hAnsi="Times New Roman" w:cs="Times New Roman"/>
          <w:color w:val="222222"/>
          <w:lang w:val="es-AR" w:eastAsia="es-AR"/>
        </w:rPr>
        <w:br/>
        <w:t xml:space="preserve">comunicación y el interés público. Buenos Aires: </w:t>
      </w:r>
      <w:proofErr w:type="spellStart"/>
      <w:r w:rsidRPr="006F129C">
        <w:rPr>
          <w:rFonts w:ascii="Times New Roman" w:eastAsia="Times New Roman" w:hAnsi="Times New Roman" w:cs="Times New Roman"/>
          <w:color w:val="222222"/>
          <w:lang w:val="es-AR" w:eastAsia="es-AR"/>
        </w:rPr>
        <w:t>Amorrortu</w:t>
      </w:r>
      <w:proofErr w:type="spellEnd"/>
      <w:r w:rsidRPr="006F129C">
        <w:rPr>
          <w:rFonts w:ascii="Times New Roman" w:eastAsia="Times New Roman" w:hAnsi="Times New Roman" w:cs="Times New Roman"/>
          <w:color w:val="222222"/>
          <w:lang w:val="es-AR" w:eastAsia="es-AR"/>
        </w:rPr>
        <w:t xml:space="preserve"> Editores. </w:t>
      </w:r>
      <w:r w:rsidRPr="006F129C">
        <w:rPr>
          <w:rFonts w:ascii="Times New Roman" w:eastAsia="Times New Roman" w:hAnsi="Times New Roman" w:cs="Times New Roman"/>
          <w:color w:val="222222"/>
          <w:lang w:val="es-AR" w:eastAsia="es-AR"/>
        </w:rPr>
        <w:br/>
      </w:r>
    </w:p>
    <w:p w:rsidR="006F129C" w:rsidRDefault="006F129C" w:rsidP="006F129C">
      <w:pPr>
        <w:shd w:val="clear" w:color="auto" w:fill="FFFFFF"/>
        <w:jc w:val="both"/>
        <w:outlineLvl w:val="0"/>
        <w:rPr>
          <w:rFonts w:ascii="Times New Roman" w:eastAsia="Times New Roman" w:hAnsi="Times New Roman" w:cs="Times New Roman"/>
          <w:color w:val="222222"/>
          <w:lang w:val="es-AR" w:eastAsia="es-AR"/>
        </w:rPr>
      </w:pPr>
      <w:r w:rsidRPr="006F129C">
        <w:rPr>
          <w:rFonts w:ascii="Times New Roman" w:eastAsia="Times New Roman" w:hAnsi="Times New Roman" w:cs="Times New Roman"/>
          <w:color w:val="222222"/>
          <w:lang w:val="es-AR" w:eastAsia="es-AR"/>
        </w:rPr>
        <w:t>MENÉNDEZ, María Cristina (2009). Política y medios en la era de la</w:t>
      </w:r>
      <w:r w:rsidRPr="006F129C">
        <w:rPr>
          <w:rFonts w:ascii="Times New Roman" w:eastAsia="Times New Roman" w:hAnsi="Times New Roman" w:cs="Times New Roman"/>
          <w:color w:val="222222"/>
          <w:lang w:val="es-AR" w:eastAsia="es-AR"/>
        </w:rPr>
        <w:br/>
        <w:t>información. Buenos Aires: La Crujía. Capítulo VIII.</w:t>
      </w:r>
      <w:r w:rsidRPr="006F129C">
        <w:rPr>
          <w:rFonts w:ascii="Times New Roman" w:eastAsia="Times New Roman" w:hAnsi="Times New Roman" w:cs="Times New Roman"/>
          <w:color w:val="222222"/>
          <w:lang w:val="es-AR" w:eastAsia="es-AR"/>
        </w:rPr>
        <w:br/>
      </w:r>
    </w:p>
    <w:p w:rsidR="006F129C" w:rsidRDefault="006F129C" w:rsidP="006F129C">
      <w:pPr>
        <w:shd w:val="clear" w:color="auto" w:fill="FFFFFF"/>
        <w:jc w:val="both"/>
        <w:outlineLvl w:val="0"/>
        <w:rPr>
          <w:rFonts w:ascii="Times New Roman" w:eastAsia="Times New Roman" w:hAnsi="Times New Roman" w:cs="Times New Roman"/>
          <w:color w:val="222222"/>
          <w:lang w:val="es-AR" w:eastAsia="es-AR"/>
        </w:rPr>
      </w:pPr>
      <w:r w:rsidRPr="006F129C">
        <w:rPr>
          <w:rFonts w:ascii="Times New Roman" w:eastAsia="Times New Roman" w:hAnsi="Times New Roman" w:cs="Times New Roman"/>
          <w:color w:val="222222"/>
          <w:lang w:val="es-AR" w:eastAsia="es-AR"/>
        </w:rPr>
        <w:t>MURARO, H. (1997). Políticos, periodistas y ciudadanos. Buenos</w:t>
      </w:r>
      <w:r w:rsidRPr="006F129C">
        <w:rPr>
          <w:rFonts w:ascii="Times New Roman" w:eastAsia="Times New Roman" w:hAnsi="Times New Roman" w:cs="Times New Roman"/>
          <w:color w:val="222222"/>
          <w:lang w:val="es-AR" w:eastAsia="es-AR"/>
        </w:rPr>
        <w:br/>
        <w:t>Aires: Fondo de Cultura Económica. </w:t>
      </w:r>
      <w:r w:rsidRPr="006F129C">
        <w:rPr>
          <w:rFonts w:ascii="Times New Roman" w:eastAsia="Times New Roman" w:hAnsi="Times New Roman" w:cs="Times New Roman"/>
          <w:color w:val="222222"/>
          <w:lang w:val="es-AR" w:eastAsia="es-AR"/>
        </w:rPr>
        <w:br/>
      </w:r>
    </w:p>
    <w:p w:rsidR="006F129C" w:rsidRDefault="006F129C" w:rsidP="006F129C">
      <w:pPr>
        <w:shd w:val="clear" w:color="auto" w:fill="FFFFFF"/>
        <w:jc w:val="both"/>
        <w:outlineLvl w:val="0"/>
        <w:rPr>
          <w:rFonts w:ascii="Times New Roman" w:eastAsia="Times New Roman" w:hAnsi="Times New Roman" w:cs="Times New Roman"/>
          <w:color w:val="222222"/>
          <w:lang w:val="es-AR" w:eastAsia="es-AR"/>
        </w:rPr>
      </w:pPr>
      <w:r w:rsidRPr="006F129C">
        <w:rPr>
          <w:rFonts w:ascii="Times New Roman" w:eastAsia="Times New Roman" w:hAnsi="Times New Roman" w:cs="Times New Roman"/>
          <w:color w:val="222222"/>
          <w:lang w:val="es-AR" w:eastAsia="es-AR"/>
        </w:rPr>
        <w:t>OSZLAK</w:t>
      </w:r>
      <w:r>
        <w:rPr>
          <w:rFonts w:ascii="Times New Roman" w:eastAsia="Times New Roman" w:hAnsi="Times New Roman" w:cs="Times New Roman"/>
          <w:color w:val="222222"/>
          <w:lang w:val="es-AR" w:eastAsia="es-AR"/>
        </w:rPr>
        <w:t>, O</w:t>
      </w:r>
      <w:r w:rsidRPr="006F129C">
        <w:rPr>
          <w:rFonts w:ascii="Times New Roman" w:eastAsia="Times New Roman" w:hAnsi="Times New Roman" w:cs="Times New Roman"/>
          <w:color w:val="222222"/>
          <w:lang w:val="es-AR" w:eastAsia="es-AR"/>
        </w:rPr>
        <w:t xml:space="preserve"> Y ORELLANA</w:t>
      </w:r>
      <w:r>
        <w:rPr>
          <w:rFonts w:ascii="Times New Roman" w:eastAsia="Times New Roman" w:hAnsi="Times New Roman" w:cs="Times New Roman"/>
          <w:color w:val="222222"/>
          <w:lang w:val="es-AR" w:eastAsia="es-AR"/>
        </w:rPr>
        <w:t>, E</w:t>
      </w:r>
      <w:r w:rsidRPr="006F129C">
        <w:rPr>
          <w:rFonts w:ascii="Times New Roman" w:eastAsia="Times New Roman" w:hAnsi="Times New Roman" w:cs="Times New Roman"/>
          <w:color w:val="222222"/>
          <w:lang w:val="es-AR" w:eastAsia="es-AR"/>
        </w:rPr>
        <w:t>: “El Análisis de la</w:t>
      </w:r>
      <w:r w:rsidRPr="006F129C">
        <w:rPr>
          <w:rFonts w:ascii="Times New Roman" w:eastAsia="Times New Roman" w:hAnsi="Times New Roman" w:cs="Times New Roman"/>
          <w:color w:val="222222"/>
          <w:lang w:val="es-AR" w:eastAsia="es-AR"/>
        </w:rPr>
        <w:br/>
        <w:t>Capacidad Institucional: aplicación de la metodología SADCI”.</w:t>
      </w:r>
      <w:r w:rsidRPr="006F129C">
        <w:rPr>
          <w:rFonts w:ascii="Times New Roman" w:eastAsia="Times New Roman" w:hAnsi="Times New Roman" w:cs="Times New Roman"/>
          <w:color w:val="222222"/>
          <w:lang w:val="es-AR" w:eastAsia="es-AR"/>
        </w:rPr>
        <w:br/>
        <w:t>Tecnología para la Organización Pública TOP, http: //</w:t>
      </w:r>
      <w:hyperlink r:id="rId7" w:tgtFrame="_blank" w:history="1">
        <w:r w:rsidRPr="006F129C">
          <w:rPr>
            <w:rFonts w:ascii="Times New Roman" w:eastAsia="Times New Roman" w:hAnsi="Times New Roman" w:cs="Times New Roman"/>
            <w:color w:val="1155CC"/>
            <w:u w:val="single"/>
            <w:lang w:val="es-AR" w:eastAsia="es-AR"/>
          </w:rPr>
          <w:t>www.top.org.ar</w:t>
        </w:r>
      </w:hyperlink>
      <w:r w:rsidRPr="006F129C">
        <w:rPr>
          <w:rFonts w:ascii="Times New Roman" w:eastAsia="Times New Roman" w:hAnsi="Times New Roman" w:cs="Times New Roman"/>
          <w:color w:val="222222"/>
          <w:lang w:val="es-AR" w:eastAsia="es-AR"/>
        </w:rPr>
        <w:br/>
      </w:r>
    </w:p>
    <w:p w:rsidR="006F129C" w:rsidRDefault="006F129C" w:rsidP="006F129C">
      <w:pPr>
        <w:ind w:left="709" w:hanging="709"/>
        <w:contextualSpacing/>
        <w:jc w:val="both"/>
        <w:outlineLvl w:val="0"/>
        <w:rPr>
          <w:rFonts w:ascii="Times New Roman" w:hAnsi="Times New Roman" w:cs="Times New Roman"/>
        </w:rPr>
      </w:pPr>
      <w:r w:rsidRPr="006F129C">
        <w:rPr>
          <w:rFonts w:ascii="Times New Roman" w:hAnsi="Times New Roman" w:cs="Times New Roman"/>
        </w:rPr>
        <w:t xml:space="preserve">PASQUALI, A. (1991). </w:t>
      </w:r>
      <w:r w:rsidRPr="006F129C">
        <w:rPr>
          <w:rFonts w:ascii="Times New Roman" w:hAnsi="Times New Roman" w:cs="Times New Roman"/>
          <w:i/>
        </w:rPr>
        <w:t>El orden reina: Escritos sobre comunicaciones</w:t>
      </w:r>
      <w:r>
        <w:rPr>
          <w:rFonts w:ascii="Times New Roman" w:hAnsi="Times New Roman" w:cs="Times New Roman"/>
        </w:rPr>
        <w:t>. Caracas,</w:t>
      </w:r>
    </w:p>
    <w:p w:rsidR="006F129C" w:rsidRPr="006F129C" w:rsidRDefault="006F129C" w:rsidP="006F129C">
      <w:pPr>
        <w:ind w:left="709" w:hanging="709"/>
        <w:contextualSpacing/>
        <w:jc w:val="both"/>
        <w:outlineLvl w:val="0"/>
        <w:rPr>
          <w:rFonts w:ascii="Times New Roman" w:hAnsi="Times New Roman" w:cs="Times New Roman"/>
        </w:rPr>
      </w:pPr>
      <w:r w:rsidRPr="006F129C">
        <w:rPr>
          <w:rFonts w:ascii="Times New Roman" w:hAnsi="Times New Roman" w:cs="Times New Roman"/>
        </w:rPr>
        <w:t>Venezuela: Monte Ávila editores.</w:t>
      </w:r>
      <w:r>
        <w:rPr>
          <w:rFonts w:ascii="Times New Roman" w:hAnsi="Times New Roman" w:cs="Times New Roman"/>
        </w:rPr>
        <w:t xml:space="preserve"> </w:t>
      </w:r>
      <w:r w:rsidRPr="006F129C">
        <w:rPr>
          <w:rFonts w:ascii="Times New Roman" w:eastAsia="Times New Roman" w:hAnsi="Times New Roman" w:cs="Times New Roman"/>
          <w:color w:val="222222"/>
          <w:shd w:val="clear" w:color="auto" w:fill="FFFFFF"/>
          <w:lang w:val="es-AR" w:eastAsia="es-AR"/>
        </w:rPr>
        <w:t xml:space="preserve">Rincón. - 1a ed. - Ciudad Autónoma de Buenos Aires: </w:t>
      </w:r>
      <w:proofErr w:type="spellStart"/>
      <w:r w:rsidRPr="006F129C">
        <w:rPr>
          <w:rFonts w:ascii="Times New Roman" w:eastAsia="Times New Roman" w:hAnsi="Times New Roman" w:cs="Times New Roman"/>
          <w:color w:val="222222"/>
          <w:shd w:val="clear" w:color="auto" w:fill="FFFFFF"/>
          <w:lang w:val="es-AR" w:eastAsia="es-AR"/>
        </w:rPr>
        <w:t>Biblos</w:t>
      </w:r>
      <w:proofErr w:type="spellEnd"/>
      <w:r w:rsidRPr="006F129C">
        <w:rPr>
          <w:rFonts w:ascii="Times New Roman" w:eastAsia="Times New Roman" w:hAnsi="Times New Roman" w:cs="Times New Roman"/>
          <w:color w:val="222222"/>
          <w:shd w:val="clear" w:color="auto" w:fill="FFFFFF"/>
          <w:lang w:val="es-AR" w:eastAsia="es-AR"/>
        </w:rPr>
        <w:t>. Págs.</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11-73.</w:t>
      </w:r>
      <w:r w:rsidRPr="006F129C">
        <w:rPr>
          <w:rFonts w:ascii="Times New Roman" w:eastAsia="Times New Roman" w:hAnsi="Times New Roman" w:cs="Times New Roman"/>
          <w:color w:val="222222"/>
          <w:lang w:val="es-AR" w:eastAsia="es-AR"/>
        </w:rPr>
        <w:br/>
      </w:r>
    </w:p>
    <w:p w:rsidR="006F129C" w:rsidRDefault="006F129C" w:rsidP="006F129C">
      <w:pPr>
        <w:shd w:val="clear" w:color="auto" w:fill="FFFFFF"/>
        <w:jc w:val="both"/>
        <w:outlineLvl w:val="0"/>
        <w:rPr>
          <w:rFonts w:ascii="Times New Roman" w:eastAsia="Times New Roman" w:hAnsi="Times New Roman" w:cs="Times New Roman"/>
          <w:color w:val="222222"/>
          <w:lang w:val="es-AR" w:eastAsia="es-AR"/>
        </w:rPr>
      </w:pPr>
      <w:r w:rsidRPr="006F129C">
        <w:rPr>
          <w:rFonts w:ascii="Times New Roman" w:eastAsia="Times New Roman" w:hAnsi="Times New Roman" w:cs="Times New Roman"/>
          <w:color w:val="222222"/>
          <w:lang w:val="es-AR" w:eastAsia="es-AR"/>
        </w:rPr>
        <w:t xml:space="preserve">PICCO, E. (2013). Sistemas mediáticos </w:t>
      </w:r>
      <w:proofErr w:type="spellStart"/>
      <w:r w:rsidRPr="006F129C">
        <w:rPr>
          <w:rFonts w:ascii="Times New Roman" w:eastAsia="Times New Roman" w:hAnsi="Times New Roman" w:cs="Times New Roman"/>
          <w:color w:val="222222"/>
          <w:lang w:val="es-AR" w:eastAsia="es-AR"/>
        </w:rPr>
        <w:t>subnacionales</w:t>
      </w:r>
      <w:proofErr w:type="spellEnd"/>
      <w:r w:rsidRPr="006F129C">
        <w:rPr>
          <w:rFonts w:ascii="Times New Roman" w:eastAsia="Times New Roman" w:hAnsi="Times New Roman" w:cs="Times New Roman"/>
          <w:color w:val="222222"/>
          <w:lang w:val="es-AR" w:eastAsia="es-AR"/>
        </w:rPr>
        <w:br/>
        <w:t>argentinos: heterogeneidad y diferencias en contextos</w:t>
      </w:r>
      <w:r w:rsidRPr="006F129C">
        <w:rPr>
          <w:rFonts w:ascii="Times New Roman" w:eastAsia="Times New Roman" w:hAnsi="Times New Roman" w:cs="Times New Roman"/>
          <w:color w:val="222222"/>
          <w:lang w:val="es-AR" w:eastAsia="es-AR"/>
        </w:rPr>
        <w:br/>
      </w:r>
      <w:proofErr w:type="spellStart"/>
      <w:r w:rsidRPr="006F129C">
        <w:rPr>
          <w:rFonts w:ascii="Times New Roman" w:eastAsia="Times New Roman" w:hAnsi="Times New Roman" w:cs="Times New Roman"/>
          <w:color w:val="222222"/>
          <w:lang w:val="es-AR" w:eastAsia="es-AR"/>
        </w:rPr>
        <w:t>neopopulistas</w:t>
      </w:r>
      <w:proofErr w:type="spellEnd"/>
      <w:r w:rsidRPr="006F129C">
        <w:rPr>
          <w:rFonts w:ascii="Times New Roman" w:eastAsia="Times New Roman" w:hAnsi="Times New Roman" w:cs="Times New Roman"/>
          <w:color w:val="222222"/>
          <w:lang w:val="es-AR" w:eastAsia="es-AR"/>
        </w:rPr>
        <w:t>. Íconos, Revista de Ciencias Sociales, 45, 83-11.</w:t>
      </w:r>
      <w:r w:rsidRPr="006F129C">
        <w:rPr>
          <w:rFonts w:ascii="Times New Roman" w:eastAsia="Times New Roman" w:hAnsi="Times New Roman" w:cs="Times New Roman"/>
          <w:color w:val="222222"/>
          <w:lang w:val="es-AR" w:eastAsia="es-AR"/>
        </w:rPr>
        <w:br/>
      </w:r>
    </w:p>
    <w:p w:rsidR="006F129C" w:rsidRDefault="006F129C" w:rsidP="006F129C">
      <w:pPr>
        <w:shd w:val="clear" w:color="auto" w:fill="FFFFFF"/>
        <w:jc w:val="both"/>
        <w:outlineLvl w:val="0"/>
        <w:rPr>
          <w:rFonts w:ascii="Times New Roman" w:eastAsia="Times New Roman" w:hAnsi="Times New Roman" w:cs="Times New Roman"/>
          <w:color w:val="222222"/>
          <w:lang w:val="es-AR" w:eastAsia="es-AR"/>
        </w:rPr>
      </w:pPr>
      <w:r w:rsidRPr="006F129C">
        <w:rPr>
          <w:rFonts w:ascii="Times New Roman" w:eastAsia="Times New Roman" w:hAnsi="Times New Roman" w:cs="Times New Roman"/>
          <w:color w:val="222222"/>
          <w:lang w:val="es-AR" w:eastAsia="es-AR"/>
        </w:rPr>
        <w:t>RAMÍREZ PÉREZ, M. A.; NAVARRO YÁNEZ, C. Y CLARK, T. N.</w:t>
      </w:r>
      <w:r w:rsidRPr="006F129C">
        <w:rPr>
          <w:rFonts w:ascii="Times New Roman" w:eastAsia="Times New Roman" w:hAnsi="Times New Roman" w:cs="Times New Roman"/>
          <w:color w:val="222222"/>
          <w:lang w:val="es-AR" w:eastAsia="es-AR"/>
        </w:rPr>
        <w:br/>
        <w:t>(2004):  Local “</w:t>
      </w:r>
      <w:proofErr w:type="spellStart"/>
      <w:r w:rsidRPr="006F129C">
        <w:rPr>
          <w:rFonts w:ascii="Times New Roman" w:eastAsia="Times New Roman" w:hAnsi="Times New Roman" w:cs="Times New Roman"/>
          <w:color w:val="222222"/>
          <w:lang w:val="es-AR" w:eastAsia="es-AR"/>
        </w:rPr>
        <w:t>governance</w:t>
      </w:r>
      <w:proofErr w:type="spellEnd"/>
      <w:r w:rsidRPr="006F129C">
        <w:rPr>
          <w:rFonts w:ascii="Times New Roman" w:eastAsia="Times New Roman" w:hAnsi="Times New Roman" w:cs="Times New Roman"/>
          <w:color w:val="222222"/>
          <w:lang w:val="es-AR" w:eastAsia="es-AR"/>
        </w:rPr>
        <w:t xml:space="preserve">”: redes de </w:t>
      </w:r>
      <w:proofErr w:type="spellStart"/>
      <w:r w:rsidRPr="006F129C">
        <w:rPr>
          <w:rFonts w:ascii="Times New Roman" w:eastAsia="Times New Roman" w:hAnsi="Times New Roman" w:cs="Times New Roman"/>
          <w:color w:val="222222"/>
          <w:lang w:val="es-AR" w:eastAsia="es-AR"/>
        </w:rPr>
        <w:t>responsividad</w:t>
      </w:r>
      <w:proofErr w:type="spellEnd"/>
      <w:r w:rsidRPr="006F129C">
        <w:rPr>
          <w:rFonts w:ascii="Times New Roman" w:eastAsia="Times New Roman" w:hAnsi="Times New Roman" w:cs="Times New Roman"/>
          <w:color w:val="222222"/>
          <w:lang w:val="es-AR" w:eastAsia="es-AR"/>
        </w:rPr>
        <w:t xml:space="preserve"> en un espacio de</w:t>
      </w:r>
      <w:r w:rsidRPr="006F129C">
        <w:rPr>
          <w:rFonts w:ascii="Times New Roman" w:eastAsia="Times New Roman" w:hAnsi="Times New Roman" w:cs="Times New Roman"/>
          <w:color w:val="222222"/>
          <w:lang w:val="es-AR" w:eastAsia="es-AR"/>
        </w:rPr>
        <w:br/>
        <w:t>“</w:t>
      </w:r>
      <w:proofErr w:type="spellStart"/>
      <w:r w:rsidRPr="006F129C">
        <w:rPr>
          <w:rFonts w:ascii="Times New Roman" w:eastAsia="Times New Roman" w:hAnsi="Times New Roman" w:cs="Times New Roman"/>
          <w:color w:val="222222"/>
          <w:lang w:val="es-AR" w:eastAsia="es-AR"/>
        </w:rPr>
        <w:t>multi-governance</w:t>
      </w:r>
      <w:proofErr w:type="spellEnd"/>
      <w:r w:rsidRPr="006F129C">
        <w:rPr>
          <w:rFonts w:ascii="Times New Roman" w:eastAsia="Times New Roman" w:hAnsi="Times New Roman" w:cs="Times New Roman"/>
          <w:color w:val="222222"/>
          <w:lang w:val="es-AR" w:eastAsia="es-AR"/>
        </w:rPr>
        <w:t>” IX Congreso Internacional del CLAD sobre la</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lang w:val="es-AR" w:eastAsia="es-AR"/>
        </w:rPr>
        <w:lastRenderedPageBreak/>
        <w:t>Reforma del Estado y de la Administración Pública, Madrid, España, 2</w:t>
      </w:r>
      <w:r w:rsidRPr="006F129C">
        <w:rPr>
          <w:rFonts w:ascii="Times New Roman" w:eastAsia="Times New Roman" w:hAnsi="Times New Roman" w:cs="Times New Roman"/>
          <w:color w:val="222222"/>
          <w:lang w:val="es-AR" w:eastAsia="es-AR"/>
        </w:rPr>
        <w:br/>
        <w:t>– 5 Nov. 2004</w:t>
      </w:r>
      <w:r w:rsidRPr="006F129C">
        <w:rPr>
          <w:rFonts w:ascii="Times New Roman" w:eastAsia="Times New Roman" w:hAnsi="Times New Roman" w:cs="Times New Roman"/>
          <w:color w:val="222222"/>
          <w:lang w:val="es-AR" w:eastAsia="es-AR"/>
        </w:rPr>
        <w:br/>
      </w:r>
    </w:p>
    <w:p w:rsidR="006F129C" w:rsidRDefault="006F129C" w:rsidP="006F129C">
      <w:pPr>
        <w:shd w:val="clear" w:color="auto" w:fill="FFFFFF"/>
        <w:jc w:val="both"/>
        <w:outlineLvl w:val="0"/>
        <w:rPr>
          <w:rFonts w:ascii="Times New Roman" w:eastAsia="Times New Roman" w:hAnsi="Times New Roman" w:cs="Times New Roman"/>
          <w:color w:val="222222"/>
          <w:lang w:val="es-AR" w:eastAsia="es-AR"/>
        </w:rPr>
      </w:pPr>
      <w:r w:rsidRPr="006F129C">
        <w:rPr>
          <w:rFonts w:ascii="Times New Roman" w:eastAsia="Times New Roman" w:hAnsi="Times New Roman" w:cs="Times New Roman"/>
          <w:color w:val="222222"/>
          <w:lang w:val="es-AR" w:eastAsia="es-AR"/>
        </w:rPr>
        <w:t>RINCÓN, O. (2013). No son los contenidos, son las estéticas, las</w:t>
      </w:r>
      <w:r w:rsidRPr="006F129C">
        <w:rPr>
          <w:rFonts w:ascii="Times New Roman" w:eastAsia="Times New Roman" w:hAnsi="Times New Roman" w:cs="Times New Roman"/>
          <w:color w:val="222222"/>
          <w:lang w:val="es-AR" w:eastAsia="es-AR"/>
        </w:rPr>
        <w:br/>
        <w:t>narrativas y los formatos. En AAVV, Pensar la televisión pública: ¿Qué</w:t>
      </w:r>
      <w:r w:rsidRPr="006F129C">
        <w:rPr>
          <w:rFonts w:ascii="Times New Roman" w:eastAsia="Times New Roman" w:hAnsi="Times New Roman" w:cs="Times New Roman"/>
          <w:color w:val="222222"/>
          <w:lang w:val="es-AR" w:eastAsia="es-AR"/>
        </w:rPr>
        <w:br/>
        <w:t>modelos para América</w:t>
      </w:r>
      <w:r w:rsidRPr="006F129C">
        <w:rPr>
          <w:rFonts w:ascii="Times New Roman" w:eastAsia="Times New Roman" w:hAnsi="Times New Roman" w:cs="Times New Roman"/>
          <w:color w:val="222222"/>
          <w:lang w:val="es-AR" w:eastAsia="es-AR"/>
        </w:rPr>
        <w:br/>
        <w:t>Latina? Buenos Aires: La Crujía</w:t>
      </w:r>
      <w:r w:rsidRPr="006F129C">
        <w:rPr>
          <w:rFonts w:ascii="Times New Roman" w:eastAsia="Times New Roman" w:hAnsi="Times New Roman" w:cs="Times New Roman"/>
          <w:color w:val="222222"/>
          <w:lang w:val="es-AR" w:eastAsia="es-AR"/>
        </w:rPr>
        <w:br/>
      </w:r>
    </w:p>
    <w:p w:rsidR="006F129C" w:rsidRPr="006F129C" w:rsidRDefault="006F129C" w:rsidP="006F129C">
      <w:pPr>
        <w:shd w:val="clear" w:color="auto" w:fill="FFFFFF"/>
        <w:jc w:val="both"/>
        <w:outlineLvl w:val="0"/>
        <w:rPr>
          <w:rFonts w:ascii="Times New Roman" w:eastAsia="Times New Roman" w:hAnsi="Times New Roman" w:cs="Times New Roman"/>
          <w:color w:val="222222"/>
          <w:lang w:val="es-AR" w:eastAsia="es-AR"/>
        </w:rPr>
      </w:pPr>
      <w:r w:rsidRPr="006F129C">
        <w:rPr>
          <w:rFonts w:ascii="Times New Roman" w:eastAsia="Times New Roman" w:hAnsi="Times New Roman" w:cs="Times New Roman"/>
          <w:color w:val="222222"/>
          <w:lang w:val="es-AR" w:eastAsia="es-AR"/>
        </w:rPr>
        <w:t xml:space="preserve">RIORDA, Mario (2016). “Comunicación gubernamental en </w:t>
      </w:r>
      <w:proofErr w:type="spellStart"/>
      <w:r w:rsidRPr="006F129C">
        <w:rPr>
          <w:rFonts w:ascii="Times New Roman" w:eastAsia="Times New Roman" w:hAnsi="Times New Roman" w:cs="Times New Roman"/>
          <w:color w:val="222222"/>
          <w:lang w:val="es-AR" w:eastAsia="es-AR"/>
        </w:rPr>
        <w:t>acción</w:t>
      </w:r>
      <w:proofErr w:type="gramStart"/>
      <w:r w:rsidRPr="006F129C">
        <w:rPr>
          <w:rFonts w:ascii="Times New Roman" w:eastAsia="Times New Roman" w:hAnsi="Times New Roman" w:cs="Times New Roman"/>
          <w:color w:val="222222"/>
          <w:lang w:val="es-AR" w:eastAsia="es-AR"/>
        </w:rPr>
        <w:t>:narrativas</w:t>
      </w:r>
      <w:proofErr w:type="spellEnd"/>
      <w:proofErr w:type="gramEnd"/>
      <w:r w:rsidRPr="006F129C">
        <w:rPr>
          <w:rFonts w:ascii="Times New Roman" w:eastAsia="Times New Roman" w:hAnsi="Times New Roman" w:cs="Times New Roman"/>
          <w:color w:val="222222"/>
          <w:lang w:val="es-AR" w:eastAsia="es-AR"/>
        </w:rPr>
        <w:t xml:space="preserve"> presidenciales y mitos de gobierno” / Mario </w:t>
      </w:r>
      <w:proofErr w:type="spellStart"/>
      <w:r w:rsidRPr="006F129C">
        <w:rPr>
          <w:rFonts w:ascii="Times New Roman" w:eastAsia="Times New Roman" w:hAnsi="Times New Roman" w:cs="Times New Roman"/>
          <w:color w:val="222222"/>
          <w:lang w:val="es-AR" w:eastAsia="es-AR"/>
        </w:rPr>
        <w:t>Riorda</w:t>
      </w:r>
      <w:proofErr w:type="spellEnd"/>
      <w:r w:rsidRPr="006F129C">
        <w:rPr>
          <w:rFonts w:ascii="Times New Roman" w:eastAsia="Times New Roman" w:hAnsi="Times New Roman" w:cs="Times New Roman"/>
          <w:color w:val="222222"/>
          <w:lang w:val="es-AR" w:eastAsia="es-AR"/>
        </w:rPr>
        <w:t>; Omar</w:t>
      </w:r>
    </w:p>
    <w:p w:rsidR="006F129C" w:rsidRPr="006F129C" w:rsidRDefault="006F129C" w:rsidP="006F129C">
      <w:pPr>
        <w:jc w:val="both"/>
        <w:outlineLvl w:val="0"/>
        <w:rPr>
          <w:rFonts w:ascii="Times New Roman" w:hAnsi="Times New Roman" w:cs="Times New Roman"/>
        </w:rPr>
      </w:pPr>
      <w:r w:rsidRPr="006F129C">
        <w:rPr>
          <w:rFonts w:ascii="Times New Roman" w:hAnsi="Times New Roman" w:cs="Times New Roman"/>
        </w:rPr>
        <w:t xml:space="preserve">RUEDI, R (2003) “La aldea Villa María: en tiempos fundacionales”. Ed. </w:t>
      </w:r>
      <w:proofErr w:type="gramStart"/>
      <w:r w:rsidRPr="006F129C">
        <w:rPr>
          <w:rFonts w:ascii="Times New Roman" w:hAnsi="Times New Roman" w:cs="Times New Roman"/>
        </w:rPr>
        <w:t>Corintios</w:t>
      </w:r>
      <w:proofErr w:type="gramEnd"/>
    </w:p>
    <w:p w:rsidR="006F129C" w:rsidRDefault="006F129C" w:rsidP="006F129C">
      <w:pPr>
        <w:jc w:val="both"/>
        <w:outlineLvl w:val="0"/>
        <w:rPr>
          <w:rFonts w:ascii="Times New Roman" w:hAnsi="Times New Roman" w:cs="Times New Roman"/>
        </w:rPr>
      </w:pPr>
    </w:p>
    <w:p w:rsidR="006F129C" w:rsidRPr="006F129C" w:rsidRDefault="006F129C" w:rsidP="006F129C">
      <w:pPr>
        <w:jc w:val="both"/>
        <w:outlineLvl w:val="0"/>
        <w:rPr>
          <w:rFonts w:ascii="Times New Roman" w:hAnsi="Times New Roman" w:cs="Times New Roman"/>
          <w:lang w:val="es-AR"/>
        </w:rPr>
      </w:pPr>
      <w:r w:rsidRPr="006F129C">
        <w:rPr>
          <w:rFonts w:ascii="Times New Roman" w:hAnsi="Times New Roman" w:cs="Times New Roman"/>
        </w:rPr>
        <w:t xml:space="preserve">TAGLIABUE, M. (2019). Radio </w:t>
      </w:r>
      <w:proofErr w:type="spellStart"/>
      <w:r w:rsidRPr="006F129C">
        <w:rPr>
          <w:rFonts w:ascii="Times New Roman" w:hAnsi="Times New Roman" w:cs="Times New Roman"/>
        </w:rPr>
        <w:t>Tecnoteca</w:t>
      </w:r>
      <w:proofErr w:type="spellEnd"/>
      <w:r w:rsidRPr="006F129C">
        <w:rPr>
          <w:rFonts w:ascii="Times New Roman" w:hAnsi="Times New Roman" w:cs="Times New Roman"/>
        </w:rPr>
        <w:t xml:space="preserve"> Villa María 88.1. Identidad de un proyecto político de </w:t>
      </w:r>
      <w:proofErr w:type="spellStart"/>
      <w:r w:rsidRPr="006F129C">
        <w:rPr>
          <w:rFonts w:ascii="Times New Roman" w:hAnsi="Times New Roman" w:cs="Times New Roman"/>
        </w:rPr>
        <w:t>educomunicación</w:t>
      </w:r>
      <w:proofErr w:type="spellEnd"/>
      <w:r w:rsidRPr="006F129C">
        <w:rPr>
          <w:rFonts w:ascii="Times New Roman" w:hAnsi="Times New Roman" w:cs="Times New Roman"/>
        </w:rPr>
        <w:t>. 1er Congreso Latinoamericano de Ciencias Sociales de la Universidad Nacional de Villa María, articulando diálogos políticos y académicos en Ciencias Sociales. Villa María: Universidad Nacional de Villa María</w:t>
      </w:r>
      <w:r>
        <w:rPr>
          <w:rFonts w:ascii="Times New Roman" w:hAnsi="Times New Roman" w:cs="Times New Roman"/>
        </w:rPr>
        <w:t>.</w:t>
      </w:r>
    </w:p>
    <w:p w:rsidR="006F129C" w:rsidRDefault="006F129C" w:rsidP="006F129C">
      <w:pPr>
        <w:jc w:val="both"/>
        <w:outlineLvl w:val="0"/>
        <w:rPr>
          <w:rFonts w:ascii="Times New Roman" w:eastAsia="Times New Roman" w:hAnsi="Times New Roman" w:cs="Times New Roman"/>
          <w:color w:val="222222"/>
          <w:shd w:val="clear" w:color="auto" w:fill="FFFFFF"/>
          <w:lang w:val="es-AR" w:eastAsia="es-AR"/>
        </w:rPr>
      </w:pPr>
    </w:p>
    <w:p w:rsidR="006F129C" w:rsidRDefault="006F129C" w:rsidP="006F129C">
      <w:pPr>
        <w:jc w:val="both"/>
        <w:outlineLvl w:val="0"/>
        <w:rPr>
          <w:rFonts w:ascii="Times New Roman" w:eastAsia="Times New Roman" w:hAnsi="Times New Roman" w:cs="Times New Roman"/>
          <w:color w:val="222222"/>
          <w:shd w:val="clear" w:color="auto" w:fill="FFFFFF"/>
          <w:lang w:val="es-AR" w:eastAsia="es-AR"/>
        </w:rPr>
      </w:pPr>
      <w:bookmarkStart w:id="0" w:name="_GoBack"/>
      <w:bookmarkEnd w:id="0"/>
      <w:r w:rsidRPr="006F129C">
        <w:rPr>
          <w:rFonts w:ascii="Times New Roman" w:eastAsia="Times New Roman" w:hAnsi="Times New Roman" w:cs="Times New Roman"/>
          <w:color w:val="222222"/>
          <w:shd w:val="clear" w:color="auto" w:fill="FFFFFF"/>
          <w:lang w:val="es-AR" w:eastAsia="es-AR"/>
        </w:rPr>
        <w:t>UNESCO (2005). Convención sobre la promoción y protección de la</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diversidad de las expresiones culturales. Recuperado de</w:t>
      </w:r>
      <w:r w:rsidRPr="006F129C">
        <w:rPr>
          <w:rFonts w:ascii="Times New Roman" w:eastAsia="Times New Roman" w:hAnsi="Times New Roman" w:cs="Times New Roman"/>
          <w:color w:val="222222"/>
          <w:lang w:val="es-AR" w:eastAsia="es-AR"/>
        </w:rPr>
        <w:br/>
      </w:r>
      <w:hyperlink r:id="rId8" w:tgtFrame="_blank" w:history="1">
        <w:r w:rsidRPr="006F129C">
          <w:rPr>
            <w:rFonts w:ascii="Times New Roman" w:eastAsia="Times New Roman" w:hAnsi="Times New Roman" w:cs="Times New Roman"/>
            <w:color w:val="1155CC"/>
            <w:u w:val="single"/>
            <w:shd w:val="clear" w:color="auto" w:fill="FFFFFF"/>
            <w:lang w:val="es-AR" w:eastAsia="es-AR"/>
          </w:rPr>
          <w:t>bit.ly/32kAycP</w:t>
        </w:r>
      </w:hyperlink>
      <w:r w:rsidRPr="006F129C">
        <w:rPr>
          <w:rFonts w:ascii="Times New Roman" w:eastAsia="Times New Roman" w:hAnsi="Times New Roman" w:cs="Times New Roman"/>
          <w:color w:val="222222"/>
          <w:lang w:val="es-AR" w:eastAsia="es-AR"/>
        </w:rPr>
        <w:br/>
      </w:r>
    </w:p>
    <w:p w:rsidR="006F129C" w:rsidRDefault="006F129C" w:rsidP="006F129C">
      <w:pPr>
        <w:jc w:val="both"/>
        <w:outlineLvl w:val="0"/>
        <w:rPr>
          <w:rFonts w:ascii="Times New Roman" w:eastAsia="Times New Roman" w:hAnsi="Times New Roman" w:cs="Times New Roman"/>
          <w:color w:val="222222"/>
          <w:shd w:val="clear" w:color="auto" w:fill="FFFFFF"/>
          <w:lang w:val="es-AR" w:eastAsia="es-AR"/>
        </w:rPr>
      </w:pPr>
      <w:r w:rsidRPr="006F129C">
        <w:rPr>
          <w:rFonts w:ascii="Times New Roman" w:eastAsia="Times New Roman" w:hAnsi="Times New Roman" w:cs="Times New Roman"/>
          <w:color w:val="222222"/>
          <w:shd w:val="clear" w:color="auto" w:fill="FFFFFF"/>
          <w:lang w:val="es-AR" w:eastAsia="es-AR"/>
        </w:rPr>
        <w:t>UNESCO (2015). Proyecto de indicadores de viabilidad de</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los medios de comunicación, Programa Internacional para el</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Desarrollo de la Comunicación. Recuperado de </w:t>
      </w:r>
      <w:hyperlink r:id="rId9" w:tgtFrame="_blank" w:history="1">
        <w:r w:rsidRPr="006F129C">
          <w:rPr>
            <w:rFonts w:ascii="Times New Roman" w:eastAsia="Times New Roman" w:hAnsi="Times New Roman" w:cs="Times New Roman"/>
            <w:color w:val="1155CC"/>
            <w:u w:val="single"/>
            <w:shd w:val="clear" w:color="auto" w:fill="FFFFFF"/>
            <w:lang w:val="es-AR" w:eastAsia="es-AR"/>
          </w:rPr>
          <w:t>bit.ly/34yFADQ</w:t>
        </w:r>
      </w:hyperlink>
      <w:r w:rsidRPr="006F129C">
        <w:rPr>
          <w:rFonts w:ascii="Times New Roman" w:eastAsia="Times New Roman" w:hAnsi="Times New Roman" w:cs="Times New Roman"/>
          <w:color w:val="222222"/>
          <w:lang w:val="es-AR" w:eastAsia="es-AR"/>
        </w:rPr>
        <w:br/>
      </w:r>
    </w:p>
    <w:p w:rsidR="006F129C" w:rsidRPr="006F129C" w:rsidRDefault="006F129C" w:rsidP="006F129C">
      <w:pPr>
        <w:jc w:val="both"/>
        <w:outlineLvl w:val="0"/>
        <w:rPr>
          <w:rFonts w:ascii="Times New Roman" w:hAnsi="Times New Roman" w:cs="Times New Roman"/>
        </w:rPr>
      </w:pPr>
      <w:r w:rsidRPr="006F129C">
        <w:rPr>
          <w:rFonts w:ascii="Times New Roman" w:eastAsia="Times New Roman" w:hAnsi="Times New Roman" w:cs="Times New Roman"/>
          <w:color w:val="222222"/>
          <w:shd w:val="clear" w:color="auto" w:fill="FFFFFF"/>
          <w:lang w:val="es-AR" w:eastAsia="es-AR"/>
        </w:rPr>
        <w:t>VILLAR, A. (2005): “Gobernanza y articulación en la gestión local”.</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Administración Pública y Sociedad Nº 15, IIFAP-UNC, Córdoba,</w:t>
      </w:r>
      <w:r w:rsidRPr="006F129C">
        <w:rPr>
          <w:rFonts w:ascii="Times New Roman" w:eastAsia="Times New Roman" w:hAnsi="Times New Roman" w:cs="Times New Roman"/>
          <w:color w:val="222222"/>
          <w:lang w:val="es-AR" w:eastAsia="es-AR"/>
        </w:rPr>
        <w:br/>
      </w:r>
      <w:r w:rsidRPr="006F129C">
        <w:rPr>
          <w:rFonts w:ascii="Times New Roman" w:eastAsia="Times New Roman" w:hAnsi="Times New Roman" w:cs="Times New Roman"/>
          <w:color w:val="222222"/>
          <w:shd w:val="clear" w:color="auto" w:fill="FFFFFF"/>
          <w:lang w:val="es-AR" w:eastAsia="es-AR"/>
        </w:rPr>
        <w:t xml:space="preserve">Noviembre de 2005, </w:t>
      </w:r>
      <w:proofErr w:type="spellStart"/>
      <w:r w:rsidRPr="006F129C">
        <w:rPr>
          <w:rFonts w:ascii="Times New Roman" w:eastAsia="Times New Roman" w:hAnsi="Times New Roman" w:cs="Times New Roman"/>
          <w:color w:val="222222"/>
          <w:shd w:val="clear" w:color="auto" w:fill="FFFFFF"/>
          <w:lang w:val="es-AR" w:eastAsia="es-AR"/>
        </w:rPr>
        <w:t>pags</w:t>
      </w:r>
      <w:proofErr w:type="spellEnd"/>
      <w:r w:rsidRPr="006F129C">
        <w:rPr>
          <w:rFonts w:ascii="Times New Roman" w:eastAsia="Times New Roman" w:hAnsi="Times New Roman" w:cs="Times New Roman"/>
          <w:color w:val="222222"/>
          <w:shd w:val="clear" w:color="auto" w:fill="FFFFFF"/>
          <w:lang w:val="es-AR" w:eastAsia="es-AR"/>
        </w:rPr>
        <w:t>. 185-199.</w:t>
      </w:r>
    </w:p>
    <w:sectPr w:rsidR="006F129C" w:rsidRPr="006F129C" w:rsidSect="00BF7DF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C52FC"/>
    <w:multiLevelType w:val="multilevel"/>
    <w:tmpl w:val="8D20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213D68"/>
    <w:multiLevelType w:val="multilevel"/>
    <w:tmpl w:val="E048B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982AA4"/>
    <w:multiLevelType w:val="multilevel"/>
    <w:tmpl w:val="11B0D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7E37485"/>
    <w:multiLevelType w:val="multilevel"/>
    <w:tmpl w:val="EC620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FA5"/>
    <w:rsid w:val="000D5209"/>
    <w:rsid w:val="000F31DA"/>
    <w:rsid w:val="00112BA9"/>
    <w:rsid w:val="001B1654"/>
    <w:rsid w:val="00224671"/>
    <w:rsid w:val="002561A4"/>
    <w:rsid w:val="002C14CE"/>
    <w:rsid w:val="002D644B"/>
    <w:rsid w:val="003108EB"/>
    <w:rsid w:val="003369E9"/>
    <w:rsid w:val="003801CD"/>
    <w:rsid w:val="00381EB1"/>
    <w:rsid w:val="0039490C"/>
    <w:rsid w:val="003C3DB3"/>
    <w:rsid w:val="0041517D"/>
    <w:rsid w:val="00426EEE"/>
    <w:rsid w:val="004E2B46"/>
    <w:rsid w:val="00542693"/>
    <w:rsid w:val="005E6AB3"/>
    <w:rsid w:val="005F7F48"/>
    <w:rsid w:val="00637E93"/>
    <w:rsid w:val="00686B1F"/>
    <w:rsid w:val="006A5574"/>
    <w:rsid w:val="006F129C"/>
    <w:rsid w:val="00702FA5"/>
    <w:rsid w:val="007521E8"/>
    <w:rsid w:val="00805A50"/>
    <w:rsid w:val="008E2532"/>
    <w:rsid w:val="009964FE"/>
    <w:rsid w:val="009B71D6"/>
    <w:rsid w:val="009E2752"/>
    <w:rsid w:val="00A03255"/>
    <w:rsid w:val="00A418FE"/>
    <w:rsid w:val="00AA29C6"/>
    <w:rsid w:val="00AB71E0"/>
    <w:rsid w:val="00AC74BD"/>
    <w:rsid w:val="00AF12DF"/>
    <w:rsid w:val="00B849DE"/>
    <w:rsid w:val="00BF7DF6"/>
    <w:rsid w:val="00C06D54"/>
    <w:rsid w:val="00C95C66"/>
    <w:rsid w:val="00D9181B"/>
    <w:rsid w:val="00DA0930"/>
    <w:rsid w:val="00DF01B0"/>
    <w:rsid w:val="00E46192"/>
    <w:rsid w:val="00F013D8"/>
    <w:rsid w:val="00F6074C"/>
    <w:rsid w:val="00FB15D8"/>
    <w:rsid w:val="00FF5F3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22264645-ADD1-C24E-A242-9BACEF84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2FA5"/>
    <w:pPr>
      <w:spacing w:before="100" w:beforeAutospacing="1" w:after="100" w:afterAutospacing="1"/>
    </w:pPr>
    <w:rPr>
      <w:rFonts w:ascii="Times New Roman" w:eastAsia="Times New Roman" w:hAnsi="Times New Roman" w:cs="Times New Roman"/>
      <w:lang w:val="es-AR" w:eastAsia="es-ES_tradnl"/>
    </w:rPr>
  </w:style>
  <w:style w:type="character" w:styleId="Hipervnculo">
    <w:name w:val="Hyperlink"/>
    <w:basedOn w:val="Fuentedeprrafopredeter"/>
    <w:uiPriority w:val="99"/>
    <w:semiHidden/>
    <w:unhideWhenUsed/>
    <w:rsid w:val="006F12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453616">
      <w:bodyDiv w:val="1"/>
      <w:marLeft w:val="0"/>
      <w:marRight w:val="0"/>
      <w:marTop w:val="0"/>
      <w:marBottom w:val="0"/>
      <w:divBdr>
        <w:top w:val="none" w:sz="0" w:space="0" w:color="auto"/>
        <w:left w:val="none" w:sz="0" w:space="0" w:color="auto"/>
        <w:bottom w:val="none" w:sz="0" w:space="0" w:color="auto"/>
        <w:right w:val="none" w:sz="0" w:space="0" w:color="auto"/>
      </w:divBdr>
    </w:div>
    <w:div w:id="346951072">
      <w:bodyDiv w:val="1"/>
      <w:marLeft w:val="0"/>
      <w:marRight w:val="0"/>
      <w:marTop w:val="0"/>
      <w:marBottom w:val="0"/>
      <w:divBdr>
        <w:top w:val="none" w:sz="0" w:space="0" w:color="auto"/>
        <w:left w:val="none" w:sz="0" w:space="0" w:color="auto"/>
        <w:bottom w:val="none" w:sz="0" w:space="0" w:color="auto"/>
        <w:right w:val="none" w:sz="0" w:space="0" w:color="auto"/>
      </w:divBdr>
      <w:divsChild>
        <w:div w:id="1637563807">
          <w:marLeft w:val="0"/>
          <w:marRight w:val="0"/>
          <w:marTop w:val="0"/>
          <w:marBottom w:val="0"/>
          <w:divBdr>
            <w:top w:val="none" w:sz="0" w:space="0" w:color="auto"/>
            <w:left w:val="none" w:sz="0" w:space="0" w:color="auto"/>
            <w:bottom w:val="none" w:sz="0" w:space="0" w:color="auto"/>
            <w:right w:val="none" w:sz="0" w:space="0" w:color="auto"/>
          </w:divBdr>
          <w:divsChild>
            <w:div w:id="339285414">
              <w:marLeft w:val="0"/>
              <w:marRight w:val="0"/>
              <w:marTop w:val="0"/>
              <w:marBottom w:val="0"/>
              <w:divBdr>
                <w:top w:val="none" w:sz="0" w:space="0" w:color="auto"/>
                <w:left w:val="none" w:sz="0" w:space="0" w:color="auto"/>
                <w:bottom w:val="none" w:sz="0" w:space="0" w:color="auto"/>
                <w:right w:val="none" w:sz="0" w:space="0" w:color="auto"/>
              </w:divBdr>
              <w:divsChild>
                <w:div w:id="1501237907">
                  <w:marLeft w:val="0"/>
                  <w:marRight w:val="0"/>
                  <w:marTop w:val="0"/>
                  <w:marBottom w:val="0"/>
                  <w:divBdr>
                    <w:top w:val="none" w:sz="0" w:space="0" w:color="auto"/>
                    <w:left w:val="none" w:sz="0" w:space="0" w:color="auto"/>
                    <w:bottom w:val="none" w:sz="0" w:space="0" w:color="auto"/>
                    <w:right w:val="none" w:sz="0" w:space="0" w:color="auto"/>
                  </w:divBdr>
                </w:div>
              </w:divsChild>
            </w:div>
            <w:div w:id="246814140">
              <w:marLeft w:val="0"/>
              <w:marRight w:val="0"/>
              <w:marTop w:val="0"/>
              <w:marBottom w:val="0"/>
              <w:divBdr>
                <w:top w:val="none" w:sz="0" w:space="0" w:color="auto"/>
                <w:left w:val="none" w:sz="0" w:space="0" w:color="auto"/>
                <w:bottom w:val="none" w:sz="0" w:space="0" w:color="auto"/>
                <w:right w:val="none" w:sz="0" w:space="0" w:color="auto"/>
              </w:divBdr>
              <w:divsChild>
                <w:div w:id="213224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61493">
          <w:marLeft w:val="0"/>
          <w:marRight w:val="0"/>
          <w:marTop w:val="0"/>
          <w:marBottom w:val="0"/>
          <w:divBdr>
            <w:top w:val="none" w:sz="0" w:space="0" w:color="auto"/>
            <w:left w:val="none" w:sz="0" w:space="0" w:color="auto"/>
            <w:bottom w:val="none" w:sz="0" w:space="0" w:color="auto"/>
            <w:right w:val="none" w:sz="0" w:space="0" w:color="auto"/>
          </w:divBdr>
          <w:divsChild>
            <w:div w:id="1521119779">
              <w:marLeft w:val="0"/>
              <w:marRight w:val="0"/>
              <w:marTop w:val="0"/>
              <w:marBottom w:val="0"/>
              <w:divBdr>
                <w:top w:val="none" w:sz="0" w:space="0" w:color="auto"/>
                <w:left w:val="none" w:sz="0" w:space="0" w:color="auto"/>
                <w:bottom w:val="none" w:sz="0" w:space="0" w:color="auto"/>
                <w:right w:val="none" w:sz="0" w:space="0" w:color="auto"/>
              </w:divBdr>
              <w:divsChild>
                <w:div w:id="389429378">
                  <w:marLeft w:val="0"/>
                  <w:marRight w:val="0"/>
                  <w:marTop w:val="0"/>
                  <w:marBottom w:val="0"/>
                  <w:divBdr>
                    <w:top w:val="none" w:sz="0" w:space="0" w:color="auto"/>
                    <w:left w:val="none" w:sz="0" w:space="0" w:color="auto"/>
                    <w:bottom w:val="none" w:sz="0" w:space="0" w:color="auto"/>
                    <w:right w:val="none" w:sz="0" w:space="0" w:color="auto"/>
                  </w:divBdr>
                </w:div>
              </w:divsChild>
            </w:div>
            <w:div w:id="782922237">
              <w:marLeft w:val="0"/>
              <w:marRight w:val="0"/>
              <w:marTop w:val="0"/>
              <w:marBottom w:val="0"/>
              <w:divBdr>
                <w:top w:val="none" w:sz="0" w:space="0" w:color="auto"/>
                <w:left w:val="none" w:sz="0" w:space="0" w:color="auto"/>
                <w:bottom w:val="none" w:sz="0" w:space="0" w:color="auto"/>
                <w:right w:val="none" w:sz="0" w:space="0" w:color="auto"/>
              </w:divBdr>
              <w:divsChild>
                <w:div w:id="154613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467388">
          <w:marLeft w:val="0"/>
          <w:marRight w:val="0"/>
          <w:marTop w:val="0"/>
          <w:marBottom w:val="0"/>
          <w:divBdr>
            <w:top w:val="none" w:sz="0" w:space="0" w:color="auto"/>
            <w:left w:val="none" w:sz="0" w:space="0" w:color="auto"/>
            <w:bottom w:val="none" w:sz="0" w:space="0" w:color="auto"/>
            <w:right w:val="none" w:sz="0" w:space="0" w:color="auto"/>
          </w:divBdr>
          <w:divsChild>
            <w:div w:id="1210802893">
              <w:marLeft w:val="0"/>
              <w:marRight w:val="0"/>
              <w:marTop w:val="0"/>
              <w:marBottom w:val="0"/>
              <w:divBdr>
                <w:top w:val="none" w:sz="0" w:space="0" w:color="auto"/>
                <w:left w:val="none" w:sz="0" w:space="0" w:color="auto"/>
                <w:bottom w:val="none" w:sz="0" w:space="0" w:color="auto"/>
                <w:right w:val="none" w:sz="0" w:space="0" w:color="auto"/>
              </w:divBdr>
              <w:divsChild>
                <w:div w:id="172646342">
                  <w:marLeft w:val="0"/>
                  <w:marRight w:val="0"/>
                  <w:marTop w:val="0"/>
                  <w:marBottom w:val="0"/>
                  <w:divBdr>
                    <w:top w:val="none" w:sz="0" w:space="0" w:color="auto"/>
                    <w:left w:val="none" w:sz="0" w:space="0" w:color="auto"/>
                    <w:bottom w:val="none" w:sz="0" w:space="0" w:color="auto"/>
                    <w:right w:val="none" w:sz="0" w:space="0" w:color="auto"/>
                  </w:divBdr>
                </w:div>
              </w:divsChild>
            </w:div>
            <w:div w:id="292952011">
              <w:marLeft w:val="0"/>
              <w:marRight w:val="0"/>
              <w:marTop w:val="0"/>
              <w:marBottom w:val="0"/>
              <w:divBdr>
                <w:top w:val="none" w:sz="0" w:space="0" w:color="auto"/>
                <w:left w:val="none" w:sz="0" w:space="0" w:color="auto"/>
                <w:bottom w:val="none" w:sz="0" w:space="0" w:color="auto"/>
                <w:right w:val="none" w:sz="0" w:space="0" w:color="auto"/>
              </w:divBdr>
              <w:divsChild>
                <w:div w:id="18531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031526">
          <w:marLeft w:val="0"/>
          <w:marRight w:val="0"/>
          <w:marTop w:val="0"/>
          <w:marBottom w:val="0"/>
          <w:divBdr>
            <w:top w:val="none" w:sz="0" w:space="0" w:color="auto"/>
            <w:left w:val="none" w:sz="0" w:space="0" w:color="auto"/>
            <w:bottom w:val="none" w:sz="0" w:space="0" w:color="auto"/>
            <w:right w:val="none" w:sz="0" w:space="0" w:color="auto"/>
          </w:divBdr>
          <w:divsChild>
            <w:div w:id="1630359850">
              <w:marLeft w:val="0"/>
              <w:marRight w:val="0"/>
              <w:marTop w:val="0"/>
              <w:marBottom w:val="0"/>
              <w:divBdr>
                <w:top w:val="none" w:sz="0" w:space="0" w:color="auto"/>
                <w:left w:val="none" w:sz="0" w:space="0" w:color="auto"/>
                <w:bottom w:val="none" w:sz="0" w:space="0" w:color="auto"/>
                <w:right w:val="none" w:sz="0" w:space="0" w:color="auto"/>
              </w:divBdr>
              <w:divsChild>
                <w:div w:id="24723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4092">
      <w:bodyDiv w:val="1"/>
      <w:marLeft w:val="0"/>
      <w:marRight w:val="0"/>
      <w:marTop w:val="0"/>
      <w:marBottom w:val="0"/>
      <w:divBdr>
        <w:top w:val="none" w:sz="0" w:space="0" w:color="auto"/>
        <w:left w:val="none" w:sz="0" w:space="0" w:color="auto"/>
        <w:bottom w:val="none" w:sz="0" w:space="0" w:color="auto"/>
        <w:right w:val="none" w:sz="0" w:space="0" w:color="auto"/>
      </w:divBdr>
    </w:div>
    <w:div w:id="414669120">
      <w:bodyDiv w:val="1"/>
      <w:marLeft w:val="0"/>
      <w:marRight w:val="0"/>
      <w:marTop w:val="0"/>
      <w:marBottom w:val="0"/>
      <w:divBdr>
        <w:top w:val="none" w:sz="0" w:space="0" w:color="auto"/>
        <w:left w:val="none" w:sz="0" w:space="0" w:color="auto"/>
        <w:bottom w:val="none" w:sz="0" w:space="0" w:color="auto"/>
        <w:right w:val="none" w:sz="0" w:space="0" w:color="auto"/>
      </w:divBdr>
      <w:divsChild>
        <w:div w:id="386300196">
          <w:marLeft w:val="0"/>
          <w:marRight w:val="0"/>
          <w:marTop w:val="0"/>
          <w:marBottom w:val="0"/>
          <w:divBdr>
            <w:top w:val="none" w:sz="0" w:space="0" w:color="auto"/>
            <w:left w:val="none" w:sz="0" w:space="0" w:color="auto"/>
            <w:bottom w:val="none" w:sz="0" w:space="0" w:color="auto"/>
            <w:right w:val="none" w:sz="0" w:space="0" w:color="auto"/>
          </w:divBdr>
        </w:div>
      </w:divsChild>
    </w:div>
    <w:div w:id="643462808">
      <w:bodyDiv w:val="1"/>
      <w:marLeft w:val="0"/>
      <w:marRight w:val="0"/>
      <w:marTop w:val="0"/>
      <w:marBottom w:val="0"/>
      <w:divBdr>
        <w:top w:val="none" w:sz="0" w:space="0" w:color="auto"/>
        <w:left w:val="none" w:sz="0" w:space="0" w:color="auto"/>
        <w:bottom w:val="none" w:sz="0" w:space="0" w:color="auto"/>
        <w:right w:val="none" w:sz="0" w:space="0" w:color="auto"/>
      </w:divBdr>
      <w:divsChild>
        <w:div w:id="1484422367">
          <w:marLeft w:val="0"/>
          <w:marRight w:val="0"/>
          <w:marTop w:val="0"/>
          <w:marBottom w:val="0"/>
          <w:divBdr>
            <w:top w:val="none" w:sz="0" w:space="0" w:color="auto"/>
            <w:left w:val="none" w:sz="0" w:space="0" w:color="auto"/>
            <w:bottom w:val="none" w:sz="0" w:space="0" w:color="auto"/>
            <w:right w:val="none" w:sz="0" w:space="0" w:color="auto"/>
          </w:divBdr>
        </w:div>
      </w:divsChild>
    </w:div>
    <w:div w:id="803700261">
      <w:bodyDiv w:val="1"/>
      <w:marLeft w:val="0"/>
      <w:marRight w:val="0"/>
      <w:marTop w:val="0"/>
      <w:marBottom w:val="0"/>
      <w:divBdr>
        <w:top w:val="none" w:sz="0" w:space="0" w:color="auto"/>
        <w:left w:val="none" w:sz="0" w:space="0" w:color="auto"/>
        <w:bottom w:val="none" w:sz="0" w:space="0" w:color="auto"/>
        <w:right w:val="none" w:sz="0" w:space="0" w:color="auto"/>
      </w:divBdr>
    </w:div>
    <w:div w:id="935210959">
      <w:bodyDiv w:val="1"/>
      <w:marLeft w:val="0"/>
      <w:marRight w:val="0"/>
      <w:marTop w:val="0"/>
      <w:marBottom w:val="0"/>
      <w:divBdr>
        <w:top w:val="none" w:sz="0" w:space="0" w:color="auto"/>
        <w:left w:val="none" w:sz="0" w:space="0" w:color="auto"/>
        <w:bottom w:val="none" w:sz="0" w:space="0" w:color="auto"/>
        <w:right w:val="none" w:sz="0" w:space="0" w:color="auto"/>
      </w:divBdr>
    </w:div>
    <w:div w:id="1113792154">
      <w:bodyDiv w:val="1"/>
      <w:marLeft w:val="0"/>
      <w:marRight w:val="0"/>
      <w:marTop w:val="0"/>
      <w:marBottom w:val="0"/>
      <w:divBdr>
        <w:top w:val="none" w:sz="0" w:space="0" w:color="auto"/>
        <w:left w:val="none" w:sz="0" w:space="0" w:color="auto"/>
        <w:bottom w:val="none" w:sz="0" w:space="0" w:color="auto"/>
        <w:right w:val="none" w:sz="0" w:space="0" w:color="auto"/>
      </w:divBdr>
    </w:div>
    <w:div w:id="1152411266">
      <w:bodyDiv w:val="1"/>
      <w:marLeft w:val="0"/>
      <w:marRight w:val="0"/>
      <w:marTop w:val="0"/>
      <w:marBottom w:val="0"/>
      <w:divBdr>
        <w:top w:val="none" w:sz="0" w:space="0" w:color="auto"/>
        <w:left w:val="none" w:sz="0" w:space="0" w:color="auto"/>
        <w:bottom w:val="none" w:sz="0" w:space="0" w:color="auto"/>
        <w:right w:val="none" w:sz="0" w:space="0" w:color="auto"/>
      </w:divBdr>
    </w:div>
    <w:div w:id="1271889682">
      <w:bodyDiv w:val="1"/>
      <w:marLeft w:val="0"/>
      <w:marRight w:val="0"/>
      <w:marTop w:val="0"/>
      <w:marBottom w:val="0"/>
      <w:divBdr>
        <w:top w:val="none" w:sz="0" w:space="0" w:color="auto"/>
        <w:left w:val="none" w:sz="0" w:space="0" w:color="auto"/>
        <w:bottom w:val="none" w:sz="0" w:space="0" w:color="auto"/>
        <w:right w:val="none" w:sz="0" w:space="0" w:color="auto"/>
      </w:divBdr>
      <w:divsChild>
        <w:div w:id="1693216269">
          <w:marLeft w:val="0"/>
          <w:marRight w:val="0"/>
          <w:marTop w:val="0"/>
          <w:marBottom w:val="0"/>
          <w:divBdr>
            <w:top w:val="none" w:sz="0" w:space="0" w:color="auto"/>
            <w:left w:val="none" w:sz="0" w:space="0" w:color="auto"/>
            <w:bottom w:val="none" w:sz="0" w:space="0" w:color="auto"/>
            <w:right w:val="none" w:sz="0" w:space="0" w:color="auto"/>
          </w:divBdr>
          <w:divsChild>
            <w:div w:id="1746876883">
              <w:marLeft w:val="0"/>
              <w:marRight w:val="0"/>
              <w:marTop w:val="0"/>
              <w:marBottom w:val="0"/>
              <w:divBdr>
                <w:top w:val="none" w:sz="0" w:space="0" w:color="auto"/>
                <w:left w:val="none" w:sz="0" w:space="0" w:color="auto"/>
                <w:bottom w:val="none" w:sz="0" w:space="0" w:color="auto"/>
                <w:right w:val="none" w:sz="0" w:space="0" w:color="auto"/>
              </w:divBdr>
              <w:divsChild>
                <w:div w:id="1284533055">
                  <w:marLeft w:val="0"/>
                  <w:marRight w:val="0"/>
                  <w:marTop w:val="0"/>
                  <w:marBottom w:val="0"/>
                  <w:divBdr>
                    <w:top w:val="none" w:sz="0" w:space="0" w:color="auto"/>
                    <w:left w:val="none" w:sz="0" w:space="0" w:color="auto"/>
                    <w:bottom w:val="none" w:sz="0" w:space="0" w:color="auto"/>
                    <w:right w:val="none" w:sz="0" w:space="0" w:color="auto"/>
                  </w:divBdr>
                </w:div>
              </w:divsChild>
            </w:div>
            <w:div w:id="840269472">
              <w:marLeft w:val="0"/>
              <w:marRight w:val="0"/>
              <w:marTop w:val="0"/>
              <w:marBottom w:val="0"/>
              <w:divBdr>
                <w:top w:val="none" w:sz="0" w:space="0" w:color="auto"/>
                <w:left w:val="none" w:sz="0" w:space="0" w:color="auto"/>
                <w:bottom w:val="none" w:sz="0" w:space="0" w:color="auto"/>
                <w:right w:val="none" w:sz="0" w:space="0" w:color="auto"/>
              </w:divBdr>
              <w:divsChild>
                <w:div w:id="190756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65427">
          <w:marLeft w:val="0"/>
          <w:marRight w:val="0"/>
          <w:marTop w:val="0"/>
          <w:marBottom w:val="0"/>
          <w:divBdr>
            <w:top w:val="none" w:sz="0" w:space="0" w:color="auto"/>
            <w:left w:val="none" w:sz="0" w:space="0" w:color="auto"/>
            <w:bottom w:val="none" w:sz="0" w:space="0" w:color="auto"/>
            <w:right w:val="none" w:sz="0" w:space="0" w:color="auto"/>
          </w:divBdr>
          <w:divsChild>
            <w:div w:id="1568029954">
              <w:marLeft w:val="0"/>
              <w:marRight w:val="0"/>
              <w:marTop w:val="0"/>
              <w:marBottom w:val="0"/>
              <w:divBdr>
                <w:top w:val="none" w:sz="0" w:space="0" w:color="auto"/>
                <w:left w:val="none" w:sz="0" w:space="0" w:color="auto"/>
                <w:bottom w:val="none" w:sz="0" w:space="0" w:color="auto"/>
                <w:right w:val="none" w:sz="0" w:space="0" w:color="auto"/>
              </w:divBdr>
              <w:divsChild>
                <w:div w:id="390346361">
                  <w:marLeft w:val="0"/>
                  <w:marRight w:val="0"/>
                  <w:marTop w:val="0"/>
                  <w:marBottom w:val="0"/>
                  <w:divBdr>
                    <w:top w:val="none" w:sz="0" w:space="0" w:color="auto"/>
                    <w:left w:val="none" w:sz="0" w:space="0" w:color="auto"/>
                    <w:bottom w:val="none" w:sz="0" w:space="0" w:color="auto"/>
                    <w:right w:val="none" w:sz="0" w:space="0" w:color="auto"/>
                  </w:divBdr>
                </w:div>
              </w:divsChild>
            </w:div>
            <w:div w:id="836001287">
              <w:marLeft w:val="0"/>
              <w:marRight w:val="0"/>
              <w:marTop w:val="0"/>
              <w:marBottom w:val="0"/>
              <w:divBdr>
                <w:top w:val="none" w:sz="0" w:space="0" w:color="auto"/>
                <w:left w:val="none" w:sz="0" w:space="0" w:color="auto"/>
                <w:bottom w:val="none" w:sz="0" w:space="0" w:color="auto"/>
                <w:right w:val="none" w:sz="0" w:space="0" w:color="auto"/>
              </w:divBdr>
              <w:divsChild>
                <w:div w:id="55116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8603">
          <w:marLeft w:val="0"/>
          <w:marRight w:val="0"/>
          <w:marTop w:val="0"/>
          <w:marBottom w:val="0"/>
          <w:divBdr>
            <w:top w:val="none" w:sz="0" w:space="0" w:color="auto"/>
            <w:left w:val="none" w:sz="0" w:space="0" w:color="auto"/>
            <w:bottom w:val="none" w:sz="0" w:space="0" w:color="auto"/>
            <w:right w:val="none" w:sz="0" w:space="0" w:color="auto"/>
          </w:divBdr>
          <w:divsChild>
            <w:div w:id="681931851">
              <w:marLeft w:val="0"/>
              <w:marRight w:val="0"/>
              <w:marTop w:val="0"/>
              <w:marBottom w:val="0"/>
              <w:divBdr>
                <w:top w:val="none" w:sz="0" w:space="0" w:color="auto"/>
                <w:left w:val="none" w:sz="0" w:space="0" w:color="auto"/>
                <w:bottom w:val="none" w:sz="0" w:space="0" w:color="auto"/>
                <w:right w:val="none" w:sz="0" w:space="0" w:color="auto"/>
              </w:divBdr>
              <w:divsChild>
                <w:div w:id="2137067088">
                  <w:marLeft w:val="0"/>
                  <w:marRight w:val="0"/>
                  <w:marTop w:val="0"/>
                  <w:marBottom w:val="0"/>
                  <w:divBdr>
                    <w:top w:val="none" w:sz="0" w:space="0" w:color="auto"/>
                    <w:left w:val="none" w:sz="0" w:space="0" w:color="auto"/>
                    <w:bottom w:val="none" w:sz="0" w:space="0" w:color="auto"/>
                    <w:right w:val="none" w:sz="0" w:space="0" w:color="auto"/>
                  </w:divBdr>
                </w:div>
              </w:divsChild>
            </w:div>
            <w:div w:id="727919159">
              <w:marLeft w:val="0"/>
              <w:marRight w:val="0"/>
              <w:marTop w:val="0"/>
              <w:marBottom w:val="0"/>
              <w:divBdr>
                <w:top w:val="none" w:sz="0" w:space="0" w:color="auto"/>
                <w:left w:val="none" w:sz="0" w:space="0" w:color="auto"/>
                <w:bottom w:val="none" w:sz="0" w:space="0" w:color="auto"/>
                <w:right w:val="none" w:sz="0" w:space="0" w:color="auto"/>
              </w:divBdr>
              <w:divsChild>
                <w:div w:id="2058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28967">
          <w:marLeft w:val="0"/>
          <w:marRight w:val="0"/>
          <w:marTop w:val="0"/>
          <w:marBottom w:val="0"/>
          <w:divBdr>
            <w:top w:val="none" w:sz="0" w:space="0" w:color="auto"/>
            <w:left w:val="none" w:sz="0" w:space="0" w:color="auto"/>
            <w:bottom w:val="none" w:sz="0" w:space="0" w:color="auto"/>
            <w:right w:val="none" w:sz="0" w:space="0" w:color="auto"/>
          </w:divBdr>
          <w:divsChild>
            <w:div w:id="1056969209">
              <w:marLeft w:val="0"/>
              <w:marRight w:val="0"/>
              <w:marTop w:val="0"/>
              <w:marBottom w:val="0"/>
              <w:divBdr>
                <w:top w:val="none" w:sz="0" w:space="0" w:color="auto"/>
                <w:left w:val="none" w:sz="0" w:space="0" w:color="auto"/>
                <w:bottom w:val="none" w:sz="0" w:space="0" w:color="auto"/>
                <w:right w:val="none" w:sz="0" w:space="0" w:color="auto"/>
              </w:divBdr>
              <w:divsChild>
                <w:div w:id="104760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641686">
      <w:bodyDiv w:val="1"/>
      <w:marLeft w:val="0"/>
      <w:marRight w:val="0"/>
      <w:marTop w:val="0"/>
      <w:marBottom w:val="0"/>
      <w:divBdr>
        <w:top w:val="none" w:sz="0" w:space="0" w:color="auto"/>
        <w:left w:val="none" w:sz="0" w:space="0" w:color="auto"/>
        <w:bottom w:val="none" w:sz="0" w:space="0" w:color="auto"/>
        <w:right w:val="none" w:sz="0" w:space="0" w:color="auto"/>
      </w:divBdr>
    </w:div>
    <w:div w:id="1954551187">
      <w:bodyDiv w:val="1"/>
      <w:marLeft w:val="0"/>
      <w:marRight w:val="0"/>
      <w:marTop w:val="0"/>
      <w:marBottom w:val="0"/>
      <w:divBdr>
        <w:top w:val="none" w:sz="0" w:space="0" w:color="auto"/>
        <w:left w:val="none" w:sz="0" w:space="0" w:color="auto"/>
        <w:bottom w:val="none" w:sz="0" w:space="0" w:color="auto"/>
        <w:right w:val="none" w:sz="0" w:space="0" w:color="auto"/>
      </w:divBdr>
      <w:divsChild>
        <w:div w:id="1174031759">
          <w:marLeft w:val="0"/>
          <w:marRight w:val="0"/>
          <w:marTop w:val="0"/>
          <w:marBottom w:val="0"/>
          <w:divBdr>
            <w:top w:val="none" w:sz="0" w:space="0" w:color="auto"/>
            <w:left w:val="none" w:sz="0" w:space="0" w:color="auto"/>
            <w:bottom w:val="none" w:sz="0" w:space="0" w:color="auto"/>
            <w:right w:val="none" w:sz="0" w:space="0" w:color="auto"/>
          </w:divBdr>
        </w:div>
      </w:divsChild>
    </w:div>
    <w:div w:id="207303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32kAycP" TargetMode="External"/><Relationship Id="rId3" Type="http://schemas.openxmlformats.org/officeDocument/2006/relationships/settings" Target="settings.xml"/><Relationship Id="rId7" Type="http://schemas.openxmlformats.org/officeDocument/2006/relationships/hyperlink" Target="http://www.top.org.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p.org.ar/" TargetMode="External"/><Relationship Id="rId11" Type="http://schemas.openxmlformats.org/officeDocument/2006/relationships/theme" Target="theme/theme1.xml"/><Relationship Id="rId5" Type="http://schemas.openxmlformats.org/officeDocument/2006/relationships/hyperlink" Target="http://bit.ly/2Crh0c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t.ly/34yFADQ"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4550</Words>
  <Characters>25028</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Win7</cp:lastModifiedBy>
  <cp:revision>2</cp:revision>
  <dcterms:created xsi:type="dcterms:W3CDTF">2020-10-12T22:35:00Z</dcterms:created>
  <dcterms:modified xsi:type="dcterms:W3CDTF">2020-10-12T22:35:00Z</dcterms:modified>
</cp:coreProperties>
</file>