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AD012" w14:textId="77777777" w:rsidR="00494708" w:rsidRPr="0064519E" w:rsidRDefault="003A457F" w:rsidP="0064519E">
      <w:pPr>
        <w:shd w:val="clear" w:color="auto" w:fill="FFFFFF"/>
        <w:spacing w:before="120" w:after="0" w:line="360" w:lineRule="auto"/>
        <w:rPr>
          <w:rFonts w:ascii="Times New Roman" w:eastAsia="Times New Roman" w:hAnsi="Times New Roman" w:cs="Times New Roman"/>
          <w:b/>
          <w:bCs/>
          <w:sz w:val="24"/>
          <w:szCs w:val="24"/>
        </w:rPr>
      </w:pPr>
      <w:r w:rsidRPr="0064519E">
        <w:rPr>
          <w:rFonts w:ascii="Times New Roman" w:eastAsia="Times New Roman" w:hAnsi="Times New Roman" w:cs="Times New Roman"/>
          <w:b/>
          <w:bCs/>
          <w:sz w:val="24"/>
          <w:szCs w:val="24"/>
        </w:rPr>
        <w:t>Título: Incidencia del entorno digital obligado por el aislamiento en la producción escrita de los estudiantes.</w:t>
      </w:r>
    </w:p>
    <w:p w14:paraId="37FD1855" w14:textId="2A9A0ACF" w:rsidR="00494708" w:rsidRPr="0064519E" w:rsidRDefault="003A457F" w:rsidP="0064519E">
      <w:pPr>
        <w:shd w:val="clear" w:color="auto" w:fill="FFFFFF"/>
        <w:spacing w:before="120" w:after="0" w:line="360" w:lineRule="auto"/>
        <w:rPr>
          <w:rFonts w:ascii="Times New Roman" w:eastAsia="Times New Roman" w:hAnsi="Times New Roman" w:cs="Times New Roman"/>
          <w:sz w:val="24"/>
          <w:szCs w:val="24"/>
        </w:rPr>
      </w:pPr>
      <w:r w:rsidRPr="00DE2677">
        <w:rPr>
          <w:rFonts w:ascii="Times New Roman" w:eastAsia="Times New Roman" w:hAnsi="Times New Roman" w:cs="Times New Roman"/>
          <w:b/>
          <w:bCs/>
          <w:sz w:val="24"/>
          <w:szCs w:val="24"/>
        </w:rPr>
        <w:t>Eje 3</w:t>
      </w:r>
      <w:r w:rsidRPr="0064519E">
        <w:rPr>
          <w:rFonts w:ascii="Times New Roman" w:eastAsia="Times New Roman" w:hAnsi="Times New Roman" w:cs="Times New Roman"/>
          <w:sz w:val="24"/>
          <w:szCs w:val="24"/>
        </w:rPr>
        <w:t xml:space="preserve"> | 3. Producción en Conocimiento Académico.</w:t>
      </w:r>
    </w:p>
    <w:p w14:paraId="39A59D20" w14:textId="77777777" w:rsidR="0064519E" w:rsidRPr="0064519E" w:rsidRDefault="0064519E" w:rsidP="0064519E">
      <w:pPr>
        <w:spacing w:before="120" w:after="0" w:line="360" w:lineRule="auto"/>
        <w:jc w:val="both"/>
        <w:rPr>
          <w:rFonts w:ascii="Times New Roman" w:eastAsia="Times New Roman" w:hAnsi="Times New Roman" w:cs="Times New Roman"/>
          <w:bCs/>
          <w:sz w:val="24"/>
          <w:szCs w:val="24"/>
          <w:highlight w:val="yellow"/>
        </w:rPr>
      </w:pPr>
      <w:r w:rsidRPr="0064519E">
        <w:rPr>
          <w:rFonts w:ascii="Times New Roman" w:eastAsia="Times New Roman" w:hAnsi="Times New Roman" w:cs="Times New Roman"/>
          <w:b/>
          <w:sz w:val="24"/>
          <w:szCs w:val="24"/>
        </w:rPr>
        <w:t>Palabras clave:</w:t>
      </w:r>
      <w:r w:rsidRPr="0064519E">
        <w:rPr>
          <w:rFonts w:ascii="Times New Roman" w:eastAsia="Times New Roman" w:hAnsi="Times New Roman" w:cs="Times New Roman"/>
          <w:bCs/>
          <w:sz w:val="24"/>
          <w:szCs w:val="24"/>
        </w:rPr>
        <w:t xml:space="preserve">  </w:t>
      </w:r>
      <w:r w:rsidRPr="0064519E">
        <w:rPr>
          <w:rFonts w:ascii="Times New Roman" w:eastAsia="Roboto" w:hAnsi="Times New Roman" w:cs="Times New Roman"/>
          <w:bCs/>
          <w:sz w:val="24"/>
          <w:szCs w:val="24"/>
        </w:rPr>
        <w:t xml:space="preserve">escritura </w:t>
      </w:r>
      <w:r w:rsidRPr="0064519E">
        <w:rPr>
          <w:rFonts w:ascii="Times New Roman" w:eastAsia="Roboto" w:hAnsi="Times New Roman" w:cs="Times New Roman"/>
          <w:bCs/>
          <w:sz w:val="24"/>
          <w:szCs w:val="24"/>
          <w:highlight w:val="white"/>
        </w:rPr>
        <w:t>digital - estudiantes universitarios - aislamiento</w:t>
      </w:r>
    </w:p>
    <w:p w14:paraId="1B16131E" w14:textId="3A1F1B18" w:rsidR="00494708" w:rsidRPr="00DE2677" w:rsidRDefault="003A457F" w:rsidP="0064519E">
      <w:pPr>
        <w:shd w:val="clear" w:color="auto" w:fill="FFFFFF"/>
        <w:spacing w:before="120" w:after="0" w:line="360" w:lineRule="auto"/>
        <w:rPr>
          <w:rFonts w:ascii="Times New Roman" w:eastAsia="Times New Roman" w:hAnsi="Times New Roman" w:cs="Times New Roman"/>
          <w:b/>
          <w:bCs/>
          <w:sz w:val="24"/>
          <w:szCs w:val="24"/>
        </w:rPr>
      </w:pPr>
      <w:r w:rsidRPr="00DE2677">
        <w:rPr>
          <w:rFonts w:ascii="Times New Roman" w:eastAsia="Times New Roman" w:hAnsi="Times New Roman" w:cs="Times New Roman"/>
          <w:b/>
          <w:bCs/>
          <w:sz w:val="24"/>
          <w:szCs w:val="24"/>
        </w:rPr>
        <w:t>Autor</w:t>
      </w:r>
      <w:r w:rsidR="0064519E" w:rsidRPr="00DE2677">
        <w:rPr>
          <w:rFonts w:ascii="Times New Roman" w:eastAsia="Times New Roman" w:hAnsi="Times New Roman" w:cs="Times New Roman"/>
          <w:b/>
          <w:bCs/>
          <w:sz w:val="24"/>
          <w:szCs w:val="24"/>
        </w:rPr>
        <w:t>a</w:t>
      </w:r>
      <w:r w:rsidRPr="00DE2677">
        <w:rPr>
          <w:rFonts w:ascii="Times New Roman" w:eastAsia="Times New Roman" w:hAnsi="Times New Roman" w:cs="Times New Roman"/>
          <w:b/>
          <w:bCs/>
          <w:sz w:val="24"/>
          <w:szCs w:val="24"/>
        </w:rPr>
        <w:t xml:space="preserve">s: </w:t>
      </w:r>
    </w:p>
    <w:p w14:paraId="38E8199A" w14:textId="77777777" w:rsidR="00494708" w:rsidRPr="0064519E" w:rsidRDefault="003A457F" w:rsidP="0064519E">
      <w:pPr>
        <w:shd w:val="clear" w:color="auto" w:fill="FFFFFF"/>
        <w:spacing w:before="120" w:after="0" w:line="360" w:lineRule="auto"/>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Bidiña, Ana (UNLaM). Universidad Nacional de La Matanza. Intendente </w:t>
      </w:r>
      <w:proofErr w:type="spellStart"/>
      <w:r w:rsidRPr="0064519E">
        <w:rPr>
          <w:rFonts w:ascii="Times New Roman" w:eastAsia="Times New Roman" w:hAnsi="Times New Roman" w:cs="Times New Roman"/>
          <w:sz w:val="24"/>
          <w:szCs w:val="24"/>
        </w:rPr>
        <w:t>Carrere</w:t>
      </w:r>
      <w:proofErr w:type="spellEnd"/>
      <w:r w:rsidRPr="0064519E">
        <w:rPr>
          <w:rFonts w:ascii="Times New Roman" w:eastAsia="Times New Roman" w:hAnsi="Times New Roman" w:cs="Times New Roman"/>
          <w:sz w:val="24"/>
          <w:szCs w:val="24"/>
        </w:rPr>
        <w:t xml:space="preserve"> 762. Haedo. Buenos Aires. </w:t>
      </w:r>
      <w:hyperlink r:id="rId7">
        <w:r w:rsidRPr="0064519E">
          <w:rPr>
            <w:rFonts w:ascii="Times New Roman" w:eastAsia="Times New Roman" w:hAnsi="Times New Roman" w:cs="Times New Roman"/>
            <w:sz w:val="24"/>
            <w:szCs w:val="24"/>
            <w:u w:val="single"/>
          </w:rPr>
          <w:t>ana.bidina@gmail.com</w:t>
        </w:r>
      </w:hyperlink>
      <w:r w:rsidRPr="0064519E">
        <w:rPr>
          <w:rFonts w:ascii="Times New Roman" w:eastAsia="Times New Roman" w:hAnsi="Times New Roman" w:cs="Times New Roman"/>
          <w:sz w:val="24"/>
          <w:szCs w:val="24"/>
        </w:rPr>
        <w:t>.</w:t>
      </w:r>
      <w:r w:rsidRPr="0064519E">
        <w:rPr>
          <w:rFonts w:ascii="Times New Roman" w:eastAsia="Times New Roman" w:hAnsi="Times New Roman" w:cs="Times New Roman"/>
          <w:sz w:val="24"/>
          <w:szCs w:val="24"/>
        </w:rPr>
        <w:br/>
      </w:r>
      <w:proofErr w:type="spellStart"/>
      <w:r w:rsidRPr="0064519E">
        <w:rPr>
          <w:rFonts w:ascii="Times New Roman" w:eastAsia="Times New Roman" w:hAnsi="Times New Roman" w:cs="Times New Roman"/>
          <w:sz w:val="24"/>
          <w:szCs w:val="24"/>
        </w:rPr>
        <w:t>Luppi</w:t>
      </w:r>
      <w:proofErr w:type="spellEnd"/>
      <w:r w:rsidRPr="0064519E">
        <w:rPr>
          <w:rFonts w:ascii="Times New Roman" w:eastAsia="Times New Roman" w:hAnsi="Times New Roman" w:cs="Times New Roman"/>
          <w:sz w:val="24"/>
          <w:szCs w:val="24"/>
        </w:rPr>
        <w:t>, Liliana (UNLaM). Universidad Nacional de La Matanza </w:t>
      </w:r>
      <w:hyperlink r:id="rId8">
        <w:r w:rsidRPr="0064519E">
          <w:rPr>
            <w:rFonts w:ascii="Times New Roman" w:eastAsia="Times New Roman" w:hAnsi="Times New Roman" w:cs="Times New Roman"/>
            <w:sz w:val="24"/>
            <w:szCs w:val="24"/>
            <w:u w:val="single"/>
          </w:rPr>
          <w:t>lililupp@gmail.com</w:t>
        </w:r>
      </w:hyperlink>
      <w:r w:rsidRPr="0064519E">
        <w:rPr>
          <w:rFonts w:ascii="Times New Roman" w:eastAsia="Times New Roman" w:hAnsi="Times New Roman" w:cs="Times New Roman"/>
          <w:sz w:val="24"/>
          <w:szCs w:val="24"/>
        </w:rPr>
        <w:t xml:space="preserve">. Ribes 148, Haedo. Buenos Aires. </w:t>
      </w:r>
    </w:p>
    <w:p w14:paraId="3B2AE929" w14:textId="77777777" w:rsidR="00494708" w:rsidRPr="0064519E" w:rsidRDefault="003A457F" w:rsidP="0064519E">
      <w:pPr>
        <w:shd w:val="clear" w:color="auto" w:fill="FFFFFF"/>
        <w:spacing w:before="120" w:after="0" w:line="360" w:lineRule="auto"/>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Nora </w:t>
      </w:r>
      <w:proofErr w:type="spellStart"/>
      <w:r w:rsidRPr="0064519E">
        <w:rPr>
          <w:rFonts w:ascii="Times New Roman" w:eastAsia="Times New Roman" w:hAnsi="Times New Roman" w:cs="Times New Roman"/>
          <w:sz w:val="24"/>
          <w:szCs w:val="24"/>
        </w:rPr>
        <w:t>Smael</w:t>
      </w:r>
      <w:proofErr w:type="spellEnd"/>
      <w:r w:rsidRPr="0064519E">
        <w:rPr>
          <w:rFonts w:ascii="Times New Roman" w:eastAsia="Times New Roman" w:hAnsi="Times New Roman" w:cs="Times New Roman"/>
          <w:sz w:val="24"/>
          <w:szCs w:val="24"/>
        </w:rPr>
        <w:t xml:space="preserve"> (UNLaM) Universidad Nacional de La M</w:t>
      </w:r>
      <w:r w:rsidRPr="0064519E">
        <w:rPr>
          <w:rFonts w:ascii="Times New Roman" w:eastAsia="Times New Roman" w:hAnsi="Times New Roman" w:cs="Times New Roman"/>
          <w:sz w:val="24"/>
          <w:szCs w:val="24"/>
        </w:rPr>
        <w:t xml:space="preserve">atanza. La yarará 18. Cdad. Evita. Buenos Aires.  norasmael@gmail.com </w:t>
      </w:r>
    </w:p>
    <w:p w14:paraId="783F96EB" w14:textId="77777777" w:rsidR="00494708" w:rsidRPr="0064519E" w:rsidRDefault="003A457F" w:rsidP="0064519E">
      <w:pPr>
        <w:shd w:val="clear" w:color="auto" w:fill="FFFFFF"/>
        <w:spacing w:before="120" w:after="0" w:line="360" w:lineRule="auto"/>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Chazarreta, Cecilia (UNLaM). Universidad Nacional de La Matanza. Perdriel 2540. La Tablada. Buenos Aires. </w:t>
      </w:r>
      <w:hyperlink r:id="rId9">
        <w:r w:rsidRPr="0064519E">
          <w:rPr>
            <w:rFonts w:ascii="Times New Roman" w:eastAsia="Times New Roman" w:hAnsi="Times New Roman" w:cs="Times New Roman"/>
            <w:sz w:val="24"/>
            <w:szCs w:val="24"/>
            <w:u w:val="single"/>
          </w:rPr>
          <w:t>ceciliabchazarreta@gmail</w:t>
        </w:r>
        <w:r w:rsidRPr="0064519E">
          <w:rPr>
            <w:rFonts w:ascii="Times New Roman" w:eastAsia="Times New Roman" w:hAnsi="Times New Roman" w:cs="Times New Roman"/>
            <w:sz w:val="24"/>
            <w:szCs w:val="24"/>
            <w:u w:val="single"/>
          </w:rPr>
          <w:t>.com</w:t>
        </w:r>
      </w:hyperlink>
      <w:r w:rsidRPr="0064519E">
        <w:rPr>
          <w:rFonts w:ascii="Times New Roman" w:eastAsia="Times New Roman" w:hAnsi="Times New Roman" w:cs="Times New Roman"/>
          <w:sz w:val="24"/>
          <w:szCs w:val="24"/>
        </w:rPr>
        <w:t xml:space="preserve">. </w:t>
      </w:r>
      <w:r w:rsidRPr="0064519E">
        <w:rPr>
          <w:rFonts w:ascii="Times New Roman" w:eastAsia="Times New Roman" w:hAnsi="Times New Roman" w:cs="Times New Roman"/>
          <w:sz w:val="24"/>
          <w:szCs w:val="24"/>
        </w:rPr>
        <w:br/>
      </w:r>
    </w:p>
    <w:p w14:paraId="67E92C41" w14:textId="77777777" w:rsidR="00494708" w:rsidRPr="0064519E" w:rsidRDefault="003A457F" w:rsidP="0064519E">
      <w:pPr>
        <w:spacing w:before="120" w:after="0" w:line="360" w:lineRule="auto"/>
        <w:jc w:val="both"/>
        <w:rPr>
          <w:rFonts w:ascii="Times New Roman" w:eastAsia="Times New Roman" w:hAnsi="Times New Roman" w:cs="Times New Roman"/>
          <w:b/>
          <w:sz w:val="24"/>
          <w:szCs w:val="24"/>
        </w:rPr>
      </w:pPr>
      <w:r w:rsidRPr="0064519E">
        <w:rPr>
          <w:rFonts w:ascii="Times New Roman" w:eastAsia="Times New Roman" w:hAnsi="Times New Roman" w:cs="Times New Roman"/>
          <w:b/>
          <w:sz w:val="24"/>
          <w:szCs w:val="24"/>
        </w:rPr>
        <w:t>I</w:t>
      </w:r>
      <w:r w:rsidRPr="0064519E">
        <w:rPr>
          <w:rFonts w:ascii="Times New Roman" w:eastAsia="Times New Roman" w:hAnsi="Times New Roman" w:cs="Times New Roman"/>
          <w:b/>
          <w:sz w:val="24"/>
          <w:szCs w:val="24"/>
        </w:rPr>
        <w:t>ntroducción</w:t>
      </w:r>
    </w:p>
    <w:p w14:paraId="77539B77" w14:textId="363B5234" w:rsidR="00494708" w:rsidRPr="0064519E" w:rsidRDefault="003A457F" w:rsidP="0064519E">
      <w:pPr>
        <w:shd w:val="clear" w:color="auto" w:fill="FFFFFF"/>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La revolución digital ha producido cambios en los soportes de la escritura, su técnica de reproducción y en las formas de leer. (Chartier, 2018) Entre esos cambios se encuentran: la pérdida de la relación asimétrica entre lector/autor de un texto; la multi</w:t>
      </w:r>
      <w:r w:rsidRPr="0064519E">
        <w:rPr>
          <w:rFonts w:ascii="Times New Roman" w:eastAsia="Times New Roman" w:hAnsi="Times New Roman" w:cs="Times New Roman"/>
          <w:sz w:val="24"/>
          <w:szCs w:val="24"/>
        </w:rPr>
        <w:t xml:space="preserve">modalidad que permite el uso y combinación de palabras, imágenes, audio y video; la interconectividad entre dispositivos; el trabajo colaborativo (Bidiña et al., 2018; </w:t>
      </w:r>
      <w:proofErr w:type="spellStart"/>
      <w:r w:rsidRPr="0064519E">
        <w:rPr>
          <w:rFonts w:ascii="Times New Roman" w:eastAsia="Times New Roman" w:hAnsi="Times New Roman" w:cs="Times New Roman"/>
          <w:sz w:val="24"/>
          <w:szCs w:val="24"/>
        </w:rPr>
        <w:t>Zerillo</w:t>
      </w:r>
      <w:proofErr w:type="spellEnd"/>
      <w:r w:rsidRPr="0064519E">
        <w:rPr>
          <w:rFonts w:ascii="Times New Roman" w:eastAsia="Times New Roman" w:hAnsi="Times New Roman" w:cs="Times New Roman"/>
          <w:sz w:val="24"/>
          <w:szCs w:val="24"/>
        </w:rPr>
        <w:t xml:space="preserve">, A.; </w:t>
      </w:r>
      <w:proofErr w:type="spellStart"/>
      <w:r w:rsidRPr="0064519E">
        <w:rPr>
          <w:rFonts w:ascii="Times New Roman" w:eastAsia="Times New Roman" w:hAnsi="Times New Roman" w:cs="Times New Roman"/>
          <w:sz w:val="24"/>
          <w:szCs w:val="24"/>
        </w:rPr>
        <w:t>Luppi</w:t>
      </w:r>
      <w:proofErr w:type="spellEnd"/>
      <w:r w:rsidRPr="0064519E">
        <w:rPr>
          <w:rFonts w:ascii="Times New Roman" w:eastAsia="Times New Roman" w:hAnsi="Times New Roman" w:cs="Times New Roman"/>
          <w:sz w:val="24"/>
          <w:szCs w:val="24"/>
        </w:rPr>
        <w:t xml:space="preserve">, L.; </w:t>
      </w:r>
      <w:proofErr w:type="spellStart"/>
      <w:r w:rsidRPr="0064519E">
        <w:rPr>
          <w:rFonts w:ascii="Times New Roman" w:eastAsia="Times New Roman" w:hAnsi="Times New Roman" w:cs="Times New Roman"/>
          <w:sz w:val="24"/>
          <w:szCs w:val="24"/>
        </w:rPr>
        <w:t>Smael</w:t>
      </w:r>
      <w:proofErr w:type="spellEnd"/>
      <w:r w:rsidRPr="0064519E">
        <w:rPr>
          <w:rFonts w:ascii="Times New Roman" w:eastAsia="Times New Roman" w:hAnsi="Times New Roman" w:cs="Times New Roman"/>
          <w:sz w:val="24"/>
          <w:szCs w:val="24"/>
        </w:rPr>
        <w:t xml:space="preserve">, N. ; Val, A. et al. 2015); todo ello ha revolucionado la </w:t>
      </w:r>
      <w:r w:rsidRPr="0064519E">
        <w:rPr>
          <w:rFonts w:ascii="Times New Roman" w:eastAsia="Times New Roman" w:hAnsi="Times New Roman" w:cs="Times New Roman"/>
          <w:sz w:val="24"/>
          <w:szCs w:val="24"/>
        </w:rPr>
        <w:t xml:space="preserve">forma en que se producen, interactúan y publican los textos (Olaizola, 2015; Cassany, 2000, 2010, 2013). En el actual contexto de pandemia por el virus COVID19, dada la necesidad del trabajo digital para la enseñanza y aprendizaje, indagamos acerca de las </w:t>
      </w:r>
      <w:r w:rsidRPr="0064519E">
        <w:rPr>
          <w:rFonts w:ascii="Times New Roman" w:eastAsia="Times New Roman" w:hAnsi="Times New Roman" w:cs="Times New Roman"/>
          <w:sz w:val="24"/>
          <w:szCs w:val="24"/>
        </w:rPr>
        <w:t>estrategias relacionadas con la lectura y escritura digital empleadas por los estudiantes durante el ciclo lectivo 2020</w:t>
      </w:r>
      <w:r w:rsidRPr="0064519E">
        <w:rPr>
          <w:rFonts w:ascii="Times New Roman" w:eastAsia="Times New Roman" w:hAnsi="Times New Roman" w:cs="Times New Roman"/>
          <w:sz w:val="24"/>
          <w:szCs w:val="24"/>
          <w:vertAlign w:val="superscript"/>
        </w:rPr>
        <w:footnoteReference w:id="1"/>
      </w:r>
      <w:r w:rsidRPr="0064519E">
        <w:rPr>
          <w:rFonts w:ascii="Times New Roman" w:eastAsia="Times New Roman" w:hAnsi="Times New Roman" w:cs="Times New Roman"/>
          <w:sz w:val="24"/>
          <w:szCs w:val="24"/>
        </w:rPr>
        <w:t xml:space="preserve">. Para ello, se realizó en la Universidad Nacional de La Matanza (UNLaM) una encuesta </w:t>
      </w:r>
      <w:r w:rsidR="0064519E">
        <w:rPr>
          <w:rFonts w:ascii="Times New Roman" w:eastAsia="Times New Roman" w:hAnsi="Times New Roman" w:cs="Times New Roman"/>
          <w:sz w:val="24"/>
          <w:szCs w:val="24"/>
        </w:rPr>
        <w:t>en línea</w:t>
      </w:r>
      <w:r w:rsidRPr="0064519E">
        <w:rPr>
          <w:rFonts w:ascii="Times New Roman" w:eastAsia="Times New Roman" w:hAnsi="Times New Roman" w:cs="Times New Roman"/>
          <w:sz w:val="24"/>
          <w:szCs w:val="24"/>
        </w:rPr>
        <w:t xml:space="preserve"> a estudiantes de diferentes años y carrer</w:t>
      </w:r>
      <w:r w:rsidRPr="0064519E">
        <w:rPr>
          <w:rFonts w:ascii="Times New Roman" w:eastAsia="Times New Roman" w:hAnsi="Times New Roman" w:cs="Times New Roman"/>
          <w:sz w:val="24"/>
          <w:szCs w:val="24"/>
        </w:rPr>
        <w:t>as.</w:t>
      </w:r>
    </w:p>
    <w:p w14:paraId="5D802CF9" w14:textId="77777777" w:rsidR="00494708" w:rsidRPr="0064519E" w:rsidRDefault="003A457F" w:rsidP="0064519E">
      <w:pPr>
        <w:shd w:val="clear" w:color="auto" w:fill="FFFFFF"/>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El presente trabajo se enmarca en un programa de investigación: “La Lectura y la Escritura en la Universidad”- UNLaM, que desde el año 2008 estudia distintos aspectos </w:t>
      </w:r>
      <w:r w:rsidRPr="0064519E">
        <w:rPr>
          <w:rFonts w:ascii="Times New Roman" w:eastAsia="Times New Roman" w:hAnsi="Times New Roman" w:cs="Times New Roman"/>
          <w:sz w:val="24"/>
          <w:szCs w:val="24"/>
        </w:rPr>
        <w:lastRenderedPageBreak/>
        <w:t>de la comprensión y producción de textos de los estudiantes.</w:t>
      </w:r>
      <w:r w:rsidRPr="0064519E">
        <w:rPr>
          <w:rFonts w:ascii="Times New Roman" w:eastAsia="Times New Roman" w:hAnsi="Times New Roman" w:cs="Times New Roman"/>
          <w:sz w:val="24"/>
          <w:szCs w:val="24"/>
          <w:vertAlign w:val="superscript"/>
        </w:rPr>
        <w:footnoteReference w:id="2"/>
      </w:r>
      <w:r w:rsidRPr="0064519E">
        <w:rPr>
          <w:rFonts w:ascii="Times New Roman" w:eastAsia="Times New Roman" w:hAnsi="Times New Roman" w:cs="Times New Roman"/>
          <w:sz w:val="24"/>
          <w:szCs w:val="24"/>
        </w:rPr>
        <w:t xml:space="preserve"> En particular, dado el</w:t>
      </w:r>
      <w:r w:rsidRPr="0064519E">
        <w:rPr>
          <w:rFonts w:ascii="Times New Roman" w:eastAsia="Times New Roman" w:hAnsi="Times New Roman" w:cs="Times New Roman"/>
          <w:sz w:val="24"/>
          <w:szCs w:val="24"/>
        </w:rPr>
        <w:t xml:space="preserve"> impacto de las nuevas tecnologías, hemos estudiado el modo en que los alumnos leen y escriben en los medios digitales con el fin de construir nuevas metodologías de aprendizaje, y específicamente, respecto de la escritura digital, indagamos acerca de los </w:t>
      </w:r>
      <w:r w:rsidRPr="0064519E">
        <w:rPr>
          <w:rFonts w:ascii="Times New Roman" w:eastAsia="Times New Roman" w:hAnsi="Times New Roman" w:cs="Times New Roman"/>
          <w:sz w:val="24"/>
          <w:szCs w:val="24"/>
        </w:rPr>
        <w:t>modos de escribir en pantalla (estrategias de planificación, textualización y revisión en el uso de las TIC, la escritura colaborativa, y los recursos que facilita la tecnología y especificidades de la escritura académica digital, en la construcción de con</w:t>
      </w:r>
      <w:r w:rsidRPr="0064519E">
        <w:rPr>
          <w:rFonts w:ascii="Times New Roman" w:eastAsia="Times New Roman" w:hAnsi="Times New Roman" w:cs="Times New Roman"/>
          <w:sz w:val="24"/>
          <w:szCs w:val="24"/>
        </w:rPr>
        <w:t>ocimiento relevante para la alfabetización académica).</w:t>
      </w:r>
    </w:p>
    <w:p w14:paraId="194A3955" w14:textId="77777777" w:rsidR="00494708" w:rsidRPr="0064519E" w:rsidRDefault="00494708" w:rsidP="0064519E">
      <w:pPr>
        <w:shd w:val="clear" w:color="auto" w:fill="FFFFFF"/>
        <w:spacing w:before="120" w:after="0" w:line="360" w:lineRule="auto"/>
        <w:jc w:val="both"/>
        <w:rPr>
          <w:rFonts w:ascii="Times New Roman" w:eastAsia="Times New Roman" w:hAnsi="Times New Roman" w:cs="Times New Roman"/>
          <w:sz w:val="24"/>
          <w:szCs w:val="24"/>
        </w:rPr>
      </w:pPr>
    </w:p>
    <w:p w14:paraId="4F86226F" w14:textId="77777777" w:rsidR="00494708" w:rsidRPr="0064519E" w:rsidRDefault="003A457F" w:rsidP="0064519E">
      <w:pPr>
        <w:shd w:val="clear" w:color="auto" w:fill="FFFFFF"/>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b/>
          <w:sz w:val="24"/>
          <w:szCs w:val="24"/>
        </w:rPr>
        <w:t>Punto de partida y perspectiva</w:t>
      </w:r>
    </w:p>
    <w:p w14:paraId="67E3CAC6"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Es abundante la bibliografía que da cuenta de estudios acerca de la escritura digital. En general, se trata de experiencias llevadas a cabo en distintos niveles de educa</w:t>
      </w:r>
      <w:r w:rsidRPr="0064519E">
        <w:rPr>
          <w:rFonts w:ascii="Times New Roman" w:eastAsia="Times New Roman" w:hAnsi="Times New Roman" w:cs="Times New Roman"/>
          <w:sz w:val="24"/>
          <w:szCs w:val="24"/>
        </w:rPr>
        <w:t xml:space="preserve">ción que hacen hincapié en alguno de los aspectos que constituyen el proceso de escritura, desde la planificación y situación retórica, la diversidad de estrategias de escritura (Bono, 2017), los desafíos de la escritura digital académica (Bidiña, </w:t>
      </w:r>
      <w:proofErr w:type="spellStart"/>
      <w:r w:rsidRPr="0064519E">
        <w:rPr>
          <w:rFonts w:ascii="Times New Roman" w:eastAsia="Times New Roman" w:hAnsi="Times New Roman" w:cs="Times New Roman"/>
          <w:sz w:val="24"/>
          <w:szCs w:val="24"/>
        </w:rPr>
        <w:t>Luppi</w:t>
      </w:r>
      <w:proofErr w:type="spellEnd"/>
      <w:r w:rsidRPr="0064519E">
        <w:rPr>
          <w:rFonts w:ascii="Times New Roman" w:eastAsia="Times New Roman" w:hAnsi="Times New Roman" w:cs="Times New Roman"/>
          <w:sz w:val="24"/>
          <w:szCs w:val="24"/>
        </w:rPr>
        <w:t xml:space="preserve"> y </w:t>
      </w:r>
      <w:r w:rsidRPr="0064519E">
        <w:rPr>
          <w:rFonts w:ascii="Times New Roman" w:eastAsia="Times New Roman" w:hAnsi="Times New Roman" w:cs="Times New Roman"/>
          <w:sz w:val="24"/>
          <w:szCs w:val="24"/>
        </w:rPr>
        <w:t>Rodríguez, 2016), las habilidades del pensamiento crítico durante la escritura digital (Calle Álvarez),</w:t>
      </w:r>
      <w:r w:rsidRPr="0064519E">
        <w:rPr>
          <w:rFonts w:ascii="Times New Roman" w:eastAsia="Times New Roman" w:hAnsi="Times New Roman" w:cs="Times New Roman"/>
          <w:i/>
          <w:sz w:val="24"/>
          <w:szCs w:val="24"/>
        </w:rPr>
        <w:t xml:space="preserve"> </w:t>
      </w:r>
      <w:r w:rsidRPr="0064519E">
        <w:rPr>
          <w:rFonts w:ascii="Times New Roman" w:eastAsia="Times New Roman" w:hAnsi="Times New Roman" w:cs="Times New Roman"/>
          <w:sz w:val="24"/>
          <w:szCs w:val="24"/>
        </w:rPr>
        <w:t>la alfabetización digital en la formación docente</w:t>
      </w:r>
      <w:r w:rsidRPr="0064519E">
        <w:rPr>
          <w:rFonts w:ascii="Times New Roman" w:eastAsia="Times New Roman" w:hAnsi="Times New Roman" w:cs="Times New Roman"/>
          <w:i/>
          <w:sz w:val="24"/>
          <w:szCs w:val="24"/>
        </w:rPr>
        <w:t xml:space="preserve"> </w:t>
      </w:r>
      <w:r w:rsidRPr="0064519E">
        <w:rPr>
          <w:rFonts w:ascii="Times New Roman" w:eastAsia="Times New Roman" w:hAnsi="Times New Roman" w:cs="Times New Roman"/>
          <w:sz w:val="24"/>
          <w:szCs w:val="24"/>
        </w:rPr>
        <w:t>(Ricci, 2012</w:t>
      </w:r>
      <w:r w:rsidRPr="0064519E">
        <w:rPr>
          <w:rFonts w:ascii="Times New Roman" w:eastAsia="Times New Roman" w:hAnsi="Times New Roman" w:cs="Times New Roman"/>
          <w:i/>
          <w:sz w:val="24"/>
          <w:szCs w:val="24"/>
        </w:rPr>
        <w:t xml:space="preserve">), </w:t>
      </w:r>
      <w:r w:rsidRPr="0064519E">
        <w:rPr>
          <w:rFonts w:ascii="Times New Roman" w:eastAsia="Times New Roman" w:hAnsi="Times New Roman" w:cs="Times New Roman"/>
          <w:sz w:val="24"/>
          <w:szCs w:val="24"/>
        </w:rPr>
        <w:t>la evaluación de la escritura</w:t>
      </w:r>
      <w:r w:rsidRPr="0064519E">
        <w:rPr>
          <w:rFonts w:ascii="Times New Roman" w:eastAsia="Times New Roman" w:hAnsi="Times New Roman" w:cs="Times New Roman"/>
          <w:i/>
          <w:sz w:val="24"/>
          <w:szCs w:val="24"/>
        </w:rPr>
        <w:t xml:space="preserve"> </w:t>
      </w:r>
      <w:r w:rsidRPr="0064519E">
        <w:rPr>
          <w:rFonts w:ascii="Times New Roman" w:eastAsia="Times New Roman" w:hAnsi="Times New Roman" w:cs="Times New Roman"/>
          <w:sz w:val="24"/>
          <w:szCs w:val="24"/>
        </w:rPr>
        <w:t>(Olaizola, 2015), y el lugar de la metacognición  (Chaver</w:t>
      </w:r>
      <w:r w:rsidRPr="0064519E">
        <w:rPr>
          <w:rFonts w:ascii="Times New Roman" w:eastAsia="Times New Roman" w:hAnsi="Times New Roman" w:cs="Times New Roman"/>
          <w:sz w:val="24"/>
          <w:szCs w:val="24"/>
        </w:rPr>
        <w:t xml:space="preserve">ra Fernández, 2011). También se consideran trabajos acerca del uso de plataformas digitales en experiencias didácticas (Reale, </w:t>
      </w:r>
      <w:proofErr w:type="gramStart"/>
      <w:r w:rsidRPr="0064519E">
        <w:rPr>
          <w:rFonts w:ascii="Times New Roman" w:eastAsia="Times New Roman" w:hAnsi="Times New Roman" w:cs="Times New Roman"/>
          <w:sz w:val="24"/>
          <w:szCs w:val="24"/>
        </w:rPr>
        <w:t>2008 )</w:t>
      </w:r>
      <w:proofErr w:type="gramEnd"/>
      <w:r w:rsidRPr="0064519E">
        <w:rPr>
          <w:rFonts w:ascii="Times New Roman" w:eastAsia="Times New Roman" w:hAnsi="Times New Roman" w:cs="Times New Roman"/>
          <w:sz w:val="24"/>
          <w:szCs w:val="24"/>
        </w:rPr>
        <w:t xml:space="preserve"> y escritura colaborativa (</w:t>
      </w:r>
      <w:proofErr w:type="spellStart"/>
      <w:r w:rsidRPr="0064519E">
        <w:rPr>
          <w:rFonts w:ascii="Times New Roman" w:eastAsia="Times New Roman" w:hAnsi="Times New Roman" w:cs="Times New Roman"/>
          <w:sz w:val="24"/>
          <w:szCs w:val="24"/>
        </w:rPr>
        <w:t>Ribiero</w:t>
      </w:r>
      <w:proofErr w:type="spellEnd"/>
      <w:r w:rsidRPr="0064519E">
        <w:rPr>
          <w:rFonts w:ascii="Times New Roman" w:eastAsia="Times New Roman" w:hAnsi="Times New Roman" w:cs="Times New Roman"/>
          <w:sz w:val="24"/>
          <w:szCs w:val="24"/>
        </w:rPr>
        <w:t xml:space="preserve">, 2003). </w:t>
      </w:r>
    </w:p>
    <w:p w14:paraId="28E6EE97"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Respecto de la perspectiva adoptada, consideramos la escritura como un proceso,</w:t>
      </w:r>
      <w:r w:rsidRPr="0064519E">
        <w:rPr>
          <w:rFonts w:ascii="Times New Roman" w:eastAsia="Times New Roman" w:hAnsi="Times New Roman" w:cs="Times New Roman"/>
          <w:sz w:val="24"/>
          <w:szCs w:val="24"/>
        </w:rPr>
        <w:t xml:space="preserve"> complejo que requiere de la concurrencia de disciplinas diversas y de dimensiones de análisis diferentes (</w:t>
      </w:r>
      <w:proofErr w:type="spellStart"/>
      <w:r w:rsidRPr="0064519E">
        <w:rPr>
          <w:rFonts w:ascii="Times New Roman" w:eastAsia="Times New Roman" w:hAnsi="Times New Roman" w:cs="Times New Roman"/>
          <w:sz w:val="24"/>
          <w:szCs w:val="24"/>
        </w:rPr>
        <w:t>Flower</w:t>
      </w:r>
      <w:proofErr w:type="spellEnd"/>
      <w:r w:rsidRPr="0064519E">
        <w:rPr>
          <w:rFonts w:ascii="Times New Roman" w:eastAsia="Times New Roman" w:hAnsi="Times New Roman" w:cs="Times New Roman"/>
          <w:sz w:val="24"/>
          <w:szCs w:val="24"/>
        </w:rPr>
        <w:t xml:space="preserve"> y Hayes, 1981); Bereiter Scardamalia, 1982, 1987; Hayes, 1996; Grabe y Kaplan, 1996; Van Dijk y </w:t>
      </w:r>
      <w:proofErr w:type="spellStart"/>
      <w:r w:rsidRPr="0064519E">
        <w:rPr>
          <w:rFonts w:ascii="Times New Roman" w:eastAsia="Times New Roman" w:hAnsi="Times New Roman" w:cs="Times New Roman"/>
          <w:sz w:val="24"/>
          <w:szCs w:val="24"/>
        </w:rPr>
        <w:t>Kintsch</w:t>
      </w:r>
      <w:proofErr w:type="spellEnd"/>
      <w:r w:rsidRPr="0064519E">
        <w:rPr>
          <w:rFonts w:ascii="Times New Roman" w:eastAsia="Times New Roman" w:hAnsi="Times New Roman" w:cs="Times New Roman"/>
          <w:sz w:val="24"/>
          <w:szCs w:val="24"/>
        </w:rPr>
        <w:t xml:space="preserve">, 1983; Van Dijk, 1978,1990; Grupo </w:t>
      </w:r>
      <w:proofErr w:type="spellStart"/>
      <w:r w:rsidRPr="0064519E">
        <w:rPr>
          <w:rFonts w:ascii="Times New Roman" w:eastAsia="Times New Roman" w:hAnsi="Times New Roman" w:cs="Times New Roman"/>
          <w:sz w:val="24"/>
          <w:szCs w:val="24"/>
        </w:rPr>
        <w:t>Dida</w:t>
      </w:r>
      <w:r w:rsidRPr="0064519E">
        <w:rPr>
          <w:rFonts w:ascii="Times New Roman" w:eastAsia="Times New Roman" w:hAnsi="Times New Roman" w:cs="Times New Roman"/>
          <w:sz w:val="24"/>
          <w:szCs w:val="24"/>
        </w:rPr>
        <w:t>ctext</w:t>
      </w:r>
      <w:proofErr w:type="spellEnd"/>
      <w:r w:rsidRPr="0064519E">
        <w:rPr>
          <w:rFonts w:ascii="Times New Roman" w:eastAsia="Times New Roman" w:hAnsi="Times New Roman" w:cs="Times New Roman"/>
          <w:sz w:val="24"/>
          <w:szCs w:val="24"/>
        </w:rPr>
        <w:t xml:space="preserve">, 2003). Además, el enfoque sociocultural que considera la lectura y la escritura como práctica social y la literacidad crítica, entendida como la lectura y escritura de </w:t>
      </w:r>
      <w:r w:rsidRPr="0064519E">
        <w:rPr>
          <w:rFonts w:ascii="Times New Roman" w:eastAsia="Times New Roman" w:hAnsi="Times New Roman" w:cs="Times New Roman"/>
          <w:sz w:val="24"/>
          <w:szCs w:val="24"/>
        </w:rPr>
        <w:lastRenderedPageBreak/>
        <w:t>ideologías (</w:t>
      </w:r>
      <w:proofErr w:type="spellStart"/>
      <w:r w:rsidRPr="0064519E">
        <w:rPr>
          <w:rFonts w:ascii="Times New Roman" w:eastAsia="Times New Roman" w:hAnsi="Times New Roman" w:cs="Times New Roman"/>
          <w:sz w:val="24"/>
          <w:szCs w:val="24"/>
        </w:rPr>
        <w:t>Casanny</w:t>
      </w:r>
      <w:proofErr w:type="spellEnd"/>
      <w:r w:rsidRPr="0064519E">
        <w:rPr>
          <w:rFonts w:ascii="Times New Roman" w:eastAsia="Times New Roman" w:hAnsi="Times New Roman" w:cs="Times New Roman"/>
          <w:sz w:val="24"/>
          <w:szCs w:val="24"/>
        </w:rPr>
        <w:t>, 2000, 2006), aportan instrumentos teórico-metodológicos para</w:t>
      </w:r>
      <w:r w:rsidRPr="0064519E">
        <w:rPr>
          <w:rFonts w:ascii="Times New Roman" w:eastAsia="Times New Roman" w:hAnsi="Times New Roman" w:cs="Times New Roman"/>
          <w:sz w:val="24"/>
          <w:szCs w:val="24"/>
        </w:rPr>
        <w:t xml:space="preserve"> comprender el entorno digital, caracterizado por la diversidad, el acceso ilimitado, la instantaneidad, la simultaneidad y la interacción de bajo costo, y, particularmente, el discurso digital en el que predomina la hipertextualidad, los textos son abiert</w:t>
      </w:r>
      <w:r w:rsidRPr="0064519E">
        <w:rPr>
          <w:rFonts w:ascii="Times New Roman" w:eastAsia="Times New Roman" w:hAnsi="Times New Roman" w:cs="Times New Roman"/>
          <w:sz w:val="24"/>
          <w:szCs w:val="24"/>
        </w:rPr>
        <w:t>os, aparecen nuevos géneros y se da la innovación del vocabulario con nueva fraseología, sintagmas. En relación con el proceso de composición, en el entorno digital, el procesamiento se orienta a la eficacia, hay una descarga cognitiva y un énfasis en recu</w:t>
      </w:r>
      <w:r w:rsidRPr="0064519E">
        <w:rPr>
          <w:rFonts w:ascii="Times New Roman" w:eastAsia="Times New Roman" w:hAnsi="Times New Roman" w:cs="Times New Roman"/>
          <w:sz w:val="24"/>
          <w:szCs w:val="24"/>
        </w:rPr>
        <w:t xml:space="preserve">rsos autodirigidos. Asimismo, la escritura digital sigue un proceso de estructura recursiva, no lineal, sino dialéctica de la construcción del texto. (Cassany, 2000; </w:t>
      </w:r>
      <w:proofErr w:type="spellStart"/>
      <w:r w:rsidRPr="0064519E">
        <w:rPr>
          <w:rFonts w:ascii="Times New Roman" w:eastAsia="Times New Roman" w:hAnsi="Times New Roman" w:cs="Times New Roman"/>
          <w:sz w:val="24"/>
          <w:szCs w:val="24"/>
        </w:rPr>
        <w:t>Magadán</w:t>
      </w:r>
      <w:proofErr w:type="spellEnd"/>
      <w:r w:rsidRPr="0064519E">
        <w:rPr>
          <w:rFonts w:ascii="Times New Roman" w:eastAsia="Times New Roman" w:hAnsi="Times New Roman" w:cs="Times New Roman"/>
          <w:sz w:val="24"/>
          <w:szCs w:val="24"/>
        </w:rPr>
        <w:t>, 2013)</w:t>
      </w:r>
    </w:p>
    <w:p w14:paraId="3E5BD678" w14:textId="77777777" w:rsidR="00494708" w:rsidRPr="0064519E" w:rsidRDefault="00494708" w:rsidP="0064519E">
      <w:pPr>
        <w:shd w:val="clear" w:color="auto" w:fill="FFFFFF"/>
        <w:spacing w:before="120" w:after="0" w:line="360" w:lineRule="auto"/>
        <w:jc w:val="both"/>
        <w:rPr>
          <w:rFonts w:ascii="Times New Roman" w:eastAsia="Times New Roman" w:hAnsi="Times New Roman" w:cs="Times New Roman"/>
          <w:sz w:val="24"/>
          <w:szCs w:val="24"/>
        </w:rPr>
      </w:pPr>
    </w:p>
    <w:p w14:paraId="643F9B99" w14:textId="77777777" w:rsidR="00494708" w:rsidRPr="0064519E" w:rsidRDefault="003A457F" w:rsidP="0064519E">
      <w:pPr>
        <w:shd w:val="clear" w:color="auto" w:fill="FFFFFF"/>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b/>
          <w:sz w:val="24"/>
          <w:szCs w:val="24"/>
        </w:rPr>
        <w:t>La encuesta</w:t>
      </w:r>
    </w:p>
    <w:p w14:paraId="77412CE6" w14:textId="77777777" w:rsidR="00494708" w:rsidRPr="0064519E" w:rsidRDefault="003A457F" w:rsidP="0064519E">
      <w:pPr>
        <w:shd w:val="clear" w:color="auto" w:fill="FFFFFF"/>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Durante los meses de junio y julio de 2020, se realizó una encuesta online a los estudiantes de grado de la Universidad Nacional de La Matanza, a partir de una muestra no probabilística sobre la base de la aplicación de un formulario </w:t>
      </w:r>
      <w:proofErr w:type="spellStart"/>
      <w:proofErr w:type="gramStart"/>
      <w:r w:rsidRPr="0064519E">
        <w:rPr>
          <w:rFonts w:ascii="Times New Roman" w:eastAsia="Times New Roman" w:hAnsi="Times New Roman" w:cs="Times New Roman"/>
          <w:sz w:val="24"/>
          <w:szCs w:val="24"/>
        </w:rPr>
        <w:t>auto-administrado</w:t>
      </w:r>
      <w:proofErr w:type="spellEnd"/>
      <w:proofErr w:type="gramEnd"/>
      <w:r w:rsidRPr="0064519E">
        <w:rPr>
          <w:rFonts w:ascii="Times New Roman" w:eastAsia="Times New Roman" w:hAnsi="Times New Roman" w:cs="Times New Roman"/>
          <w:sz w:val="24"/>
          <w:szCs w:val="24"/>
        </w:rPr>
        <w:t xml:space="preserve"> (</w:t>
      </w:r>
      <w:r w:rsidRPr="0064519E">
        <w:rPr>
          <w:rFonts w:ascii="Times New Roman" w:eastAsia="Times New Roman" w:hAnsi="Times New Roman" w:cs="Times New Roman"/>
          <w:color w:val="3C4043"/>
          <w:sz w:val="24"/>
          <w:szCs w:val="24"/>
          <w:highlight w:val="white"/>
        </w:rPr>
        <w:t>Mic</w:t>
      </w:r>
      <w:r w:rsidRPr="0064519E">
        <w:rPr>
          <w:rFonts w:ascii="Times New Roman" w:eastAsia="Times New Roman" w:hAnsi="Times New Roman" w:cs="Times New Roman"/>
          <w:color w:val="3C4043"/>
          <w:sz w:val="24"/>
          <w:szCs w:val="24"/>
          <w:highlight w:val="white"/>
        </w:rPr>
        <w:t xml:space="preserve">rosoft </w:t>
      </w:r>
      <w:proofErr w:type="spellStart"/>
      <w:r w:rsidRPr="0064519E">
        <w:rPr>
          <w:rFonts w:ascii="Times New Roman" w:eastAsia="Times New Roman" w:hAnsi="Times New Roman" w:cs="Times New Roman"/>
          <w:sz w:val="24"/>
          <w:szCs w:val="24"/>
        </w:rPr>
        <w:t>Forms</w:t>
      </w:r>
      <w:proofErr w:type="spellEnd"/>
      <w:r w:rsidRPr="0064519E">
        <w:rPr>
          <w:rFonts w:ascii="Times New Roman" w:eastAsia="Times New Roman" w:hAnsi="Times New Roman" w:cs="Times New Roman"/>
          <w:sz w:val="24"/>
          <w:szCs w:val="24"/>
        </w:rPr>
        <w:t>). La distribución se realizó mediante la técnica de “bola de nieve” y se obtuvieron 2066 respuestas.</w:t>
      </w:r>
    </w:p>
    <w:p w14:paraId="1A64581C"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La encuesta recabó, en primer lugar, información general respecto del género y edad de los estudiantes; su situación académica; la relación co</w:t>
      </w:r>
      <w:r w:rsidRPr="0064519E">
        <w:rPr>
          <w:rFonts w:ascii="Times New Roman" w:eastAsia="Times New Roman" w:hAnsi="Times New Roman" w:cs="Times New Roman"/>
          <w:sz w:val="24"/>
          <w:szCs w:val="24"/>
        </w:rPr>
        <w:t>n la tecnología y la lectura y escritura en pantalla; los materiales y soportes de estudio; las formas de del trabajo colaborativo más usadas; los recursos tecnológicos de los que disponen; y los soportes usados para el estudio. En segundo lugar, las pregu</w:t>
      </w:r>
      <w:r w:rsidRPr="0064519E">
        <w:rPr>
          <w:rFonts w:ascii="Times New Roman" w:eastAsia="Times New Roman" w:hAnsi="Times New Roman" w:cs="Times New Roman"/>
          <w:sz w:val="24"/>
          <w:szCs w:val="24"/>
        </w:rPr>
        <w:t>ntas se realizaron en torno a la lectura y la escritura digital.</w:t>
      </w:r>
    </w:p>
    <w:p w14:paraId="1694FB06"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Del total de 2066 estudiantes que respondieron la encuesta, el 72,26% pertenece al género femenino, el 25,50% al masculino, y el 2,24% a otro. En cuanto a las edades, el 17,44% tiene menos de</w:t>
      </w:r>
      <w:r w:rsidRPr="0064519E">
        <w:rPr>
          <w:rFonts w:ascii="Times New Roman" w:eastAsia="Times New Roman" w:hAnsi="Times New Roman" w:cs="Times New Roman"/>
          <w:sz w:val="24"/>
          <w:szCs w:val="24"/>
        </w:rPr>
        <w:t xml:space="preserve"> 20 años, el 65,56% entre 20 y 30 años, y el 17% restante más de 30 años. Respecto de la situación académica, por un lado, se indagó acerca de las unidades académicas de pertenencia: Ciencias de la Salud, 39,84%; Humanidades y Ciencias sociales, 19,70%; Ci</w:t>
      </w:r>
      <w:r w:rsidRPr="0064519E">
        <w:rPr>
          <w:rFonts w:ascii="Times New Roman" w:eastAsia="Times New Roman" w:hAnsi="Times New Roman" w:cs="Times New Roman"/>
          <w:sz w:val="24"/>
          <w:szCs w:val="24"/>
        </w:rPr>
        <w:t>encias Económicas, 15,83%; Derecho y Ciencia Política, 13,94%; e Ingeniería e Investigaciones Tecnológicas, 7,11%. Por otro lado, del total de los encuestados, el 44% tiene aprobadas hasta 8 materias de la carrera; el 56% restante tiene más de 9 materias a</w:t>
      </w:r>
      <w:r w:rsidRPr="0064519E">
        <w:rPr>
          <w:rFonts w:ascii="Times New Roman" w:eastAsia="Times New Roman" w:hAnsi="Times New Roman" w:cs="Times New Roman"/>
          <w:sz w:val="24"/>
          <w:szCs w:val="24"/>
        </w:rPr>
        <w:t>probadas.</w:t>
      </w:r>
    </w:p>
    <w:p w14:paraId="6C6EC847"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A continuación, nos centramos en los resultados obtenidos respecto de la escritura digital.</w:t>
      </w:r>
    </w:p>
    <w:p w14:paraId="71064759"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lastRenderedPageBreak/>
        <w:t>Con respecto a los hábitos de escritura, se preguntó a los alumnos cómo escriben cuando participan del foro de una materia. Mayoritariamente el 67 % selec</w:t>
      </w:r>
      <w:r w:rsidRPr="0064519E">
        <w:rPr>
          <w:rFonts w:ascii="Times New Roman" w:eastAsia="Times New Roman" w:hAnsi="Times New Roman" w:cs="Times New Roman"/>
          <w:sz w:val="24"/>
          <w:szCs w:val="24"/>
        </w:rPr>
        <w:t>cionó la opción “escribo espontáneamente”, y sólo el 33 % indicó que trabaja en borrador y corrigen antes de enviar una tarea.</w:t>
      </w:r>
    </w:p>
    <w:p w14:paraId="18EC0F68"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Respecto de las acciones con las que se sienten más identificados los estudiantes cuando escriben para un trabajo práctico, infor</w:t>
      </w:r>
      <w:r w:rsidRPr="0064519E">
        <w:rPr>
          <w:rFonts w:ascii="Times New Roman" w:eastAsia="Times New Roman" w:hAnsi="Times New Roman" w:cs="Times New Roman"/>
          <w:sz w:val="24"/>
          <w:szCs w:val="24"/>
        </w:rPr>
        <w:t>me o monografía, las opciones más elegidas fueron “escribo y corrijo al mismo tiempo”, “trato de entender bien la consigna de trabajo y la tomo como guía” y “reúno información sobre el tema a escribir”, con el 52%, el 45% y el 43 % respectivamente. La plan</w:t>
      </w:r>
      <w:r w:rsidRPr="0064519E">
        <w:rPr>
          <w:rFonts w:ascii="Times New Roman" w:eastAsia="Times New Roman" w:hAnsi="Times New Roman" w:cs="Times New Roman"/>
          <w:sz w:val="24"/>
          <w:szCs w:val="24"/>
        </w:rPr>
        <w:t xml:space="preserve">ificación es tenida en cuenta en cuarto lugar por el 38% de los encuestados. Si tomamos en cuenta la escritura como proceso, observamos que el 52% de los alumnos “escriben y corrigen al mismo tiempo”, eso significa que no se toman tiempo para pensar sobre </w:t>
      </w:r>
      <w:r w:rsidRPr="0064519E">
        <w:rPr>
          <w:rFonts w:ascii="Times New Roman" w:eastAsia="Times New Roman" w:hAnsi="Times New Roman" w:cs="Times New Roman"/>
          <w:sz w:val="24"/>
          <w:szCs w:val="24"/>
        </w:rPr>
        <w:t>el escrito, ni para planificar, ni para trabajar con borradores.</w:t>
      </w:r>
    </w:p>
    <w:p w14:paraId="3317B5D0" w14:textId="77777777" w:rsidR="00494708" w:rsidRPr="0064519E" w:rsidRDefault="003A457F" w:rsidP="0064519E">
      <w:pPr>
        <w:spacing w:before="120" w:after="0" w:line="360" w:lineRule="auto"/>
        <w:jc w:val="center"/>
        <w:rPr>
          <w:rFonts w:ascii="Times New Roman" w:eastAsia="Times New Roman" w:hAnsi="Times New Roman" w:cs="Times New Roman"/>
          <w:sz w:val="24"/>
          <w:szCs w:val="24"/>
        </w:rPr>
      </w:pPr>
      <w:r w:rsidRPr="0064519E">
        <w:rPr>
          <w:rFonts w:ascii="Times New Roman" w:eastAsia="Times New Roman" w:hAnsi="Times New Roman" w:cs="Times New Roman"/>
          <w:noProof/>
          <w:sz w:val="24"/>
          <w:szCs w:val="24"/>
        </w:rPr>
        <w:drawing>
          <wp:inline distT="0" distB="0" distL="0" distR="0" wp14:anchorId="0C248E79" wp14:editId="717A66EF">
            <wp:extent cx="5555115" cy="435923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55115" cy="4359230"/>
                    </a:xfrm>
                    <a:prstGeom prst="rect">
                      <a:avLst/>
                    </a:prstGeom>
                    <a:ln/>
                  </pic:spPr>
                </pic:pic>
              </a:graphicData>
            </a:graphic>
          </wp:inline>
        </w:drawing>
      </w:r>
    </w:p>
    <w:p w14:paraId="2FA6CCC6" w14:textId="77777777" w:rsidR="00494708" w:rsidRPr="0064519E" w:rsidRDefault="00494708" w:rsidP="0064519E">
      <w:pPr>
        <w:spacing w:before="120" w:after="0" w:line="360" w:lineRule="auto"/>
        <w:rPr>
          <w:rFonts w:ascii="Times New Roman" w:eastAsia="Times New Roman" w:hAnsi="Times New Roman" w:cs="Times New Roman"/>
          <w:sz w:val="24"/>
          <w:szCs w:val="24"/>
        </w:rPr>
      </w:pPr>
    </w:p>
    <w:p w14:paraId="2D0A8419"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La mayor dificultad al escribir, el primer lugar lo ocupó “las ideas a incluir y desarrollar en el escrito”; el segundo lugar, “no saber por dónde comenzar”; el tercero, “la </w:t>
      </w:r>
      <w:r w:rsidRPr="0064519E">
        <w:rPr>
          <w:rFonts w:ascii="Times New Roman" w:eastAsia="Times New Roman" w:hAnsi="Times New Roman" w:cs="Times New Roman"/>
          <w:sz w:val="24"/>
          <w:szCs w:val="24"/>
        </w:rPr>
        <w:lastRenderedPageBreak/>
        <w:t>organización y</w:t>
      </w:r>
      <w:r w:rsidRPr="0064519E">
        <w:rPr>
          <w:rFonts w:ascii="Times New Roman" w:eastAsia="Times New Roman" w:hAnsi="Times New Roman" w:cs="Times New Roman"/>
          <w:sz w:val="24"/>
          <w:szCs w:val="24"/>
        </w:rPr>
        <w:t xml:space="preserve"> conexión de los párrafos”. En menor medida, señalaron la ortografía, la construcción de oraciones y el vocabulario. </w:t>
      </w:r>
    </w:p>
    <w:p w14:paraId="077A8774" w14:textId="77777777" w:rsidR="00494708" w:rsidRPr="0064519E" w:rsidRDefault="003A457F" w:rsidP="0064519E">
      <w:pPr>
        <w:spacing w:before="120" w:after="0" w:line="360" w:lineRule="auto"/>
        <w:jc w:val="center"/>
        <w:rPr>
          <w:rFonts w:ascii="Times New Roman" w:eastAsia="Times New Roman" w:hAnsi="Times New Roman" w:cs="Times New Roman"/>
          <w:sz w:val="24"/>
          <w:szCs w:val="24"/>
        </w:rPr>
      </w:pPr>
      <w:r w:rsidRPr="0064519E">
        <w:rPr>
          <w:rFonts w:ascii="Times New Roman" w:eastAsia="Times New Roman" w:hAnsi="Times New Roman" w:cs="Times New Roman"/>
          <w:noProof/>
          <w:sz w:val="24"/>
          <w:szCs w:val="24"/>
        </w:rPr>
        <w:drawing>
          <wp:inline distT="0" distB="0" distL="0" distR="0" wp14:anchorId="7FCBDAC1" wp14:editId="4A9408BC">
            <wp:extent cx="4187825" cy="2223911"/>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AB34DA" w14:textId="77777777" w:rsidR="00494708" w:rsidRPr="0064519E" w:rsidRDefault="00494708" w:rsidP="0064519E">
      <w:pPr>
        <w:spacing w:before="120" w:after="0" w:line="360" w:lineRule="auto"/>
        <w:jc w:val="center"/>
        <w:rPr>
          <w:rFonts w:ascii="Times New Roman" w:eastAsia="Times New Roman" w:hAnsi="Times New Roman" w:cs="Times New Roman"/>
          <w:sz w:val="24"/>
          <w:szCs w:val="24"/>
        </w:rPr>
      </w:pPr>
    </w:p>
    <w:p w14:paraId="7D173C26"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Por las respuestas de los alumnos deducimos que encuentran mayor dificultad en la organización y conexión de las ideas que en elementos</w:t>
      </w:r>
      <w:r w:rsidRPr="0064519E">
        <w:rPr>
          <w:rFonts w:ascii="Times New Roman" w:eastAsia="Times New Roman" w:hAnsi="Times New Roman" w:cs="Times New Roman"/>
          <w:sz w:val="24"/>
          <w:szCs w:val="24"/>
        </w:rPr>
        <w:t xml:space="preserve"> formales como la ortografía o el léxico. (Sería coherente con que no planifican las ideas).</w:t>
      </w:r>
    </w:p>
    <w:p w14:paraId="7F6B7D68"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Acerca de la escritura de textos extensos y su dificultad, el 69% de los alumnos encuestados creen que tienen dificultades: 18%, mucha dificultad y el 51% dificult</w:t>
      </w:r>
      <w:r w:rsidRPr="0064519E">
        <w:rPr>
          <w:rFonts w:ascii="Times New Roman" w:eastAsia="Times New Roman" w:hAnsi="Times New Roman" w:cs="Times New Roman"/>
          <w:sz w:val="24"/>
          <w:szCs w:val="24"/>
        </w:rPr>
        <w:t xml:space="preserve">ad media; y el 31% contestaron que ninguna dificultad. </w:t>
      </w:r>
    </w:p>
    <w:p w14:paraId="59B6FC6F"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Finalmente, respecto de las reacciones de los estudiantes ante las observaciones que reciben de sus escritos corregidos, las respuestas de mayor incidencia fueron: “consulto las observaciones cuando n</w:t>
      </w:r>
      <w:r w:rsidRPr="0064519E">
        <w:rPr>
          <w:rFonts w:ascii="Times New Roman" w:eastAsia="Times New Roman" w:hAnsi="Times New Roman" w:cs="Times New Roman"/>
          <w:sz w:val="24"/>
          <w:szCs w:val="24"/>
        </w:rPr>
        <w:t xml:space="preserve">o las entiendo”; “hago un listado de observaciones para tratar de tenerlas en cuenta en el próximo escrito“; “si me señalan un problema, lo investigo para estudiarlo en profundidad”; las opciones “lo archivo en una carpeta” y “lo olvido porque prefiero no </w:t>
      </w:r>
      <w:r w:rsidRPr="0064519E">
        <w:rPr>
          <w:rFonts w:ascii="Times New Roman" w:eastAsia="Times New Roman" w:hAnsi="Times New Roman" w:cs="Times New Roman"/>
          <w:sz w:val="24"/>
          <w:szCs w:val="24"/>
        </w:rPr>
        <w:t xml:space="preserve">ver las correcciones” apenas recibieron apreciaciones. </w:t>
      </w:r>
    </w:p>
    <w:p w14:paraId="5BFF1FB0" w14:textId="77777777" w:rsidR="00494708" w:rsidRPr="0064519E" w:rsidRDefault="003A457F" w:rsidP="0064519E">
      <w:pPr>
        <w:spacing w:before="120" w:after="0" w:line="360" w:lineRule="auto"/>
        <w:jc w:val="center"/>
        <w:rPr>
          <w:rFonts w:ascii="Times New Roman" w:eastAsia="Times New Roman" w:hAnsi="Times New Roman" w:cs="Times New Roman"/>
          <w:sz w:val="24"/>
          <w:szCs w:val="24"/>
        </w:rPr>
      </w:pPr>
      <w:r w:rsidRPr="0064519E">
        <w:rPr>
          <w:rFonts w:ascii="Times New Roman" w:eastAsia="Times New Roman" w:hAnsi="Times New Roman" w:cs="Times New Roman"/>
          <w:noProof/>
          <w:sz w:val="24"/>
          <w:szCs w:val="24"/>
        </w:rPr>
        <w:lastRenderedPageBreak/>
        <w:drawing>
          <wp:inline distT="0" distB="0" distL="0" distR="0" wp14:anchorId="2C20006C" wp14:editId="62BCE6D4">
            <wp:extent cx="4154312" cy="2601595"/>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6F9C52" w14:textId="77777777" w:rsidR="00494708" w:rsidRPr="0064519E" w:rsidRDefault="00494708" w:rsidP="0064519E">
      <w:pPr>
        <w:spacing w:before="120" w:after="0" w:line="360" w:lineRule="auto"/>
        <w:jc w:val="both"/>
        <w:rPr>
          <w:rFonts w:ascii="Times New Roman" w:eastAsia="Times New Roman" w:hAnsi="Times New Roman" w:cs="Times New Roman"/>
          <w:b/>
          <w:sz w:val="24"/>
          <w:szCs w:val="24"/>
          <w:highlight w:val="green"/>
        </w:rPr>
      </w:pPr>
    </w:p>
    <w:p w14:paraId="05CCD986" w14:textId="77777777" w:rsidR="00494708" w:rsidRPr="0064519E" w:rsidRDefault="003A457F" w:rsidP="0064519E">
      <w:pPr>
        <w:spacing w:before="120" w:after="0" w:line="360" w:lineRule="auto"/>
        <w:jc w:val="both"/>
        <w:rPr>
          <w:rFonts w:ascii="Times New Roman" w:eastAsia="Times New Roman" w:hAnsi="Times New Roman" w:cs="Times New Roman"/>
          <w:b/>
          <w:sz w:val="24"/>
          <w:szCs w:val="24"/>
        </w:rPr>
      </w:pPr>
      <w:r w:rsidRPr="0064519E">
        <w:rPr>
          <w:rFonts w:ascii="Times New Roman" w:eastAsia="Times New Roman" w:hAnsi="Times New Roman" w:cs="Times New Roman"/>
          <w:b/>
          <w:sz w:val="24"/>
          <w:szCs w:val="24"/>
        </w:rPr>
        <w:t>Análisis por Departamento</w:t>
      </w:r>
    </w:p>
    <w:p w14:paraId="1EC19417"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Los textos que tuvieron que escribir los estudiantes en este período se pueden clasificar en tres tipos: los propios del foro, la escritura personal durante un audio o videoconferencia y los trabajos prácticos, monografías o informes.</w:t>
      </w:r>
    </w:p>
    <w:p w14:paraId="035B08DB"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Con respecto a la esc</w:t>
      </w:r>
      <w:r w:rsidRPr="0064519E">
        <w:rPr>
          <w:rFonts w:ascii="Times New Roman" w:eastAsia="Times New Roman" w:hAnsi="Times New Roman" w:cs="Times New Roman"/>
          <w:sz w:val="24"/>
          <w:szCs w:val="24"/>
        </w:rPr>
        <w:t>ritura en el foro, la mayoría declara haber escrito espontáneamente. Se destacan los estudiantes de Derecho con un porcentaje bastante mayor (76%). La opción “Escribo un borrador, lo corrijo y luego lo envío” fue señalada por aproximadamente la tercera par</w:t>
      </w:r>
      <w:r w:rsidRPr="0064519E">
        <w:rPr>
          <w:rFonts w:ascii="Times New Roman" w:eastAsia="Times New Roman" w:hAnsi="Times New Roman" w:cs="Times New Roman"/>
          <w:sz w:val="24"/>
          <w:szCs w:val="24"/>
        </w:rPr>
        <w:t>te de los alumnos de todos los Deptos., excepto Derecho, que se limitó al 23%.</w:t>
      </w:r>
    </w:p>
    <w:p w14:paraId="566F6C82"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La escritura durante un audio o una videoconferencia fue hecha por decisión propia “algunas” y “muchas veces” por la mayoría, siendo Derecho y Salud los departamentos que alcanz</w:t>
      </w:r>
      <w:r w:rsidRPr="0064519E">
        <w:rPr>
          <w:rFonts w:ascii="Times New Roman" w:eastAsia="Times New Roman" w:hAnsi="Times New Roman" w:cs="Times New Roman"/>
          <w:sz w:val="24"/>
          <w:szCs w:val="24"/>
        </w:rPr>
        <w:t xml:space="preserve">an los porcentajes más elevados. Sin embargo, se encuentra una diferencia en el </w:t>
      </w:r>
      <w:proofErr w:type="spellStart"/>
      <w:r w:rsidRPr="0064519E">
        <w:rPr>
          <w:rFonts w:ascii="Times New Roman" w:eastAsia="Times New Roman" w:hAnsi="Times New Roman" w:cs="Times New Roman"/>
          <w:sz w:val="24"/>
          <w:szCs w:val="24"/>
        </w:rPr>
        <w:t>Depto</w:t>
      </w:r>
      <w:proofErr w:type="spellEnd"/>
      <w:r w:rsidRPr="0064519E">
        <w:rPr>
          <w:rFonts w:ascii="Times New Roman" w:eastAsia="Times New Roman" w:hAnsi="Times New Roman" w:cs="Times New Roman"/>
          <w:sz w:val="24"/>
          <w:szCs w:val="24"/>
        </w:rPr>
        <w:t xml:space="preserve"> de Ingeniería, en el que el porcentaje de estudiantes que nunca lo hizo alcanza el 26 %; una cifra minoritaria pero superior al resto.</w:t>
      </w:r>
    </w:p>
    <w:p w14:paraId="0BA2A4DA"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En relación con la escritura de tra</w:t>
      </w:r>
      <w:r w:rsidRPr="0064519E">
        <w:rPr>
          <w:rFonts w:ascii="Times New Roman" w:eastAsia="Times New Roman" w:hAnsi="Times New Roman" w:cs="Times New Roman"/>
          <w:sz w:val="24"/>
          <w:szCs w:val="24"/>
        </w:rPr>
        <w:t>bajos más extensos y complejos como los informes, monografías o trabajos prácticos, se les preguntó por las acciones con las que se sintieron más identificados. Sobre la base de las respuestas, en principio puede afirmarse que la gran mayoría de los estudi</w:t>
      </w:r>
      <w:r w:rsidRPr="0064519E">
        <w:rPr>
          <w:rFonts w:ascii="Times New Roman" w:eastAsia="Times New Roman" w:hAnsi="Times New Roman" w:cs="Times New Roman"/>
          <w:sz w:val="24"/>
          <w:szCs w:val="24"/>
        </w:rPr>
        <w:t>antes escribe siguiendo las etapas del proceso de escritura, aunque se encontraron algunas diferencias entre Deptos.</w:t>
      </w:r>
    </w:p>
    <w:p w14:paraId="799AE8B4"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lastRenderedPageBreak/>
        <w:t>Con respecto a las actividades de preescritura o planificación, los resultados son los siguientes: En primer lugar, los estudiantes de Inge</w:t>
      </w:r>
      <w:r w:rsidRPr="0064519E">
        <w:rPr>
          <w:rFonts w:ascii="Times New Roman" w:eastAsia="Times New Roman" w:hAnsi="Times New Roman" w:cs="Times New Roman"/>
          <w:sz w:val="24"/>
          <w:szCs w:val="24"/>
        </w:rPr>
        <w:t>niería son los que en mayor número planifican el escrito antes de escribir para tener las ideas claras (60%). En el otro extremo, es Humanidades donde se halla el porcentaje más bajo para esta acción (32%), aunque solo el 10% declara que escribe directamen</w:t>
      </w:r>
      <w:r w:rsidRPr="0064519E">
        <w:rPr>
          <w:rFonts w:ascii="Times New Roman" w:eastAsia="Times New Roman" w:hAnsi="Times New Roman" w:cs="Times New Roman"/>
          <w:sz w:val="24"/>
          <w:szCs w:val="24"/>
        </w:rPr>
        <w:t>te sin planificar.  Casi la mitad intenta entender bien la consigna de trabajo y tomarla como guía; se destaca con porcentaje superior el Depto. de Ingeniería (50%). También alrededor de la mitad de los estudiantes encuestados reúne información sobre el te</w:t>
      </w:r>
      <w:r w:rsidRPr="0064519E">
        <w:rPr>
          <w:rFonts w:ascii="Times New Roman" w:eastAsia="Times New Roman" w:hAnsi="Times New Roman" w:cs="Times New Roman"/>
          <w:sz w:val="24"/>
          <w:szCs w:val="24"/>
        </w:rPr>
        <w:t>ma a escribir; al respecto, se encuentra con un porcentaje inferior Salud (40%). La opción “Busco textos parecidos que me sirvan de modelo” presenta una respuesta muy diferente entre los departamentos de Salud (15%) y Humanidades (34%). Consultar diccionar</w:t>
      </w:r>
      <w:r w:rsidRPr="0064519E">
        <w:rPr>
          <w:rFonts w:ascii="Times New Roman" w:eastAsia="Times New Roman" w:hAnsi="Times New Roman" w:cs="Times New Roman"/>
          <w:sz w:val="24"/>
          <w:szCs w:val="24"/>
        </w:rPr>
        <w:t>ios e internet fue señalado por menos de la quinta parte de los alumnos, excepto en los Deptos. de Derecho y Humanidades, que eligieron esa opción en cerca de un 30 % cada uno. Finalmente, armar un grupo para hablar con sus compañeros sobre el tema fue una</w:t>
      </w:r>
      <w:r w:rsidRPr="0064519E">
        <w:rPr>
          <w:rFonts w:ascii="Times New Roman" w:eastAsia="Times New Roman" w:hAnsi="Times New Roman" w:cs="Times New Roman"/>
          <w:sz w:val="24"/>
          <w:szCs w:val="24"/>
        </w:rPr>
        <w:t xml:space="preserve"> acción poco llevada a cabo en general; sin embargo, se puede observar una diferencia entre el departamento de Derecho (9%) y el de Ingeniería (24%). Estas diferencias se pueden observar en el siguiente gráfico. </w:t>
      </w:r>
    </w:p>
    <w:p w14:paraId="46DE335B"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noProof/>
          <w:sz w:val="24"/>
          <w:szCs w:val="24"/>
        </w:rPr>
        <w:drawing>
          <wp:inline distT="114300" distB="114300" distL="114300" distR="114300" wp14:anchorId="03F04AAE" wp14:editId="346DABC3">
            <wp:extent cx="5399730" cy="39243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399730" cy="3924300"/>
                    </a:xfrm>
                    <a:prstGeom prst="rect">
                      <a:avLst/>
                    </a:prstGeom>
                    <a:ln/>
                  </pic:spPr>
                </pic:pic>
              </a:graphicData>
            </a:graphic>
          </wp:inline>
        </w:drawing>
      </w:r>
    </w:p>
    <w:p w14:paraId="55650E89"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En cuanto a las acciones desarrolladas en torno de la escritura propiamente dicha, se les preguntó por las dificultades que encuentran.  En todos los departamentos la respuesta </w:t>
      </w:r>
      <w:r w:rsidRPr="0064519E">
        <w:rPr>
          <w:rFonts w:ascii="Times New Roman" w:eastAsia="Times New Roman" w:hAnsi="Times New Roman" w:cs="Times New Roman"/>
          <w:sz w:val="24"/>
          <w:szCs w:val="24"/>
        </w:rPr>
        <w:lastRenderedPageBreak/>
        <w:t xml:space="preserve">más elegida fue “Las ideas a incluir y desarrollar en el escrito” (entre el 30 </w:t>
      </w:r>
      <w:r w:rsidRPr="0064519E">
        <w:rPr>
          <w:rFonts w:ascii="Times New Roman" w:eastAsia="Times New Roman" w:hAnsi="Times New Roman" w:cs="Times New Roman"/>
          <w:sz w:val="24"/>
          <w:szCs w:val="24"/>
        </w:rPr>
        <w:t xml:space="preserve">y el 40%), excepto en el departamento de Salud, que eligió en primer lugar “La organización y conexión de los párrafos (36%). Este mismo </w:t>
      </w:r>
      <w:proofErr w:type="spellStart"/>
      <w:r w:rsidRPr="0064519E">
        <w:rPr>
          <w:rFonts w:ascii="Times New Roman" w:eastAsia="Times New Roman" w:hAnsi="Times New Roman" w:cs="Times New Roman"/>
          <w:sz w:val="24"/>
          <w:szCs w:val="24"/>
        </w:rPr>
        <w:t>depto</w:t>
      </w:r>
      <w:proofErr w:type="spellEnd"/>
      <w:r w:rsidRPr="0064519E">
        <w:rPr>
          <w:rFonts w:ascii="Times New Roman" w:eastAsia="Times New Roman" w:hAnsi="Times New Roman" w:cs="Times New Roman"/>
          <w:sz w:val="24"/>
          <w:szCs w:val="24"/>
        </w:rPr>
        <w:t xml:space="preserve"> es el que declara en mayor medida encontrar dificultades para escribir textos extensos, tal como se aprecia en el</w:t>
      </w:r>
      <w:r w:rsidRPr="0064519E">
        <w:rPr>
          <w:rFonts w:ascii="Times New Roman" w:eastAsia="Times New Roman" w:hAnsi="Times New Roman" w:cs="Times New Roman"/>
          <w:sz w:val="24"/>
          <w:szCs w:val="24"/>
        </w:rPr>
        <w:t xml:space="preserve"> siguiente cuadro. </w:t>
      </w:r>
    </w:p>
    <w:p w14:paraId="20EB8DDD" w14:textId="77777777" w:rsidR="00494708" w:rsidRPr="0064519E" w:rsidRDefault="003A457F" w:rsidP="0064519E">
      <w:pPr>
        <w:spacing w:before="120" w:after="0" w:line="360" w:lineRule="auto"/>
        <w:jc w:val="center"/>
        <w:rPr>
          <w:rFonts w:ascii="Times New Roman" w:eastAsia="Times New Roman" w:hAnsi="Times New Roman" w:cs="Times New Roman"/>
          <w:sz w:val="24"/>
          <w:szCs w:val="24"/>
        </w:rPr>
      </w:pPr>
      <w:r w:rsidRPr="0064519E">
        <w:rPr>
          <w:rFonts w:ascii="Times New Roman" w:eastAsia="Times New Roman" w:hAnsi="Times New Roman" w:cs="Times New Roman"/>
          <w:noProof/>
          <w:sz w:val="24"/>
          <w:szCs w:val="24"/>
        </w:rPr>
        <w:drawing>
          <wp:inline distT="114300" distB="114300" distL="114300" distR="114300" wp14:anchorId="6E63144E" wp14:editId="6A0EE494">
            <wp:extent cx="4629150" cy="296227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629150" cy="2962275"/>
                    </a:xfrm>
                    <a:prstGeom prst="rect">
                      <a:avLst/>
                    </a:prstGeom>
                    <a:ln/>
                  </pic:spPr>
                </pic:pic>
              </a:graphicData>
            </a:graphic>
          </wp:inline>
        </w:drawing>
      </w:r>
    </w:p>
    <w:p w14:paraId="07AE26F0"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Con respecto a la revisión, alrededor de la mitad de los encuestados responde que escribe y corrige al mismo tiempo. Se destaca Humanidades con casi el 60%. Los estudiantes de Salud son quienes en mayor porcentaje (33%) declaran que e</w:t>
      </w:r>
      <w:r w:rsidRPr="0064519E">
        <w:rPr>
          <w:rFonts w:ascii="Times New Roman" w:eastAsia="Times New Roman" w:hAnsi="Times New Roman" w:cs="Times New Roman"/>
          <w:sz w:val="24"/>
          <w:szCs w:val="24"/>
        </w:rPr>
        <w:t xml:space="preserve">scriben, dejan el trabajo al menos un día, y luego corrigen para entregar. Finalmente, son muy pocos los que dan el escrito a leer a un familiar o compañero antes de entregar la versión final; aun </w:t>
      </w:r>
      <w:proofErr w:type="gramStart"/>
      <w:r w:rsidRPr="0064519E">
        <w:rPr>
          <w:rFonts w:ascii="Times New Roman" w:eastAsia="Times New Roman" w:hAnsi="Times New Roman" w:cs="Times New Roman"/>
          <w:sz w:val="24"/>
          <w:szCs w:val="24"/>
        </w:rPr>
        <w:t>así</w:t>
      </w:r>
      <w:proofErr w:type="gramEnd"/>
      <w:r w:rsidRPr="0064519E">
        <w:rPr>
          <w:rFonts w:ascii="Times New Roman" w:eastAsia="Times New Roman" w:hAnsi="Times New Roman" w:cs="Times New Roman"/>
          <w:sz w:val="24"/>
          <w:szCs w:val="24"/>
        </w:rPr>
        <w:t xml:space="preserve"> se encuentra una diferencia entre dos cifras extremas c</w:t>
      </w:r>
      <w:r w:rsidRPr="0064519E">
        <w:rPr>
          <w:rFonts w:ascii="Times New Roman" w:eastAsia="Times New Roman" w:hAnsi="Times New Roman" w:cs="Times New Roman"/>
          <w:sz w:val="24"/>
          <w:szCs w:val="24"/>
        </w:rPr>
        <w:t xml:space="preserve">orrespondientes a Humanidades (18%) y a Ingeniería (8%). </w:t>
      </w:r>
    </w:p>
    <w:p w14:paraId="3F187BE3"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Una pregunta relacionada con la revisión fue qué hacían con las correcciones devueltas. Las respuestas fueron bastante parejas entre departamentos con respecto a cuáles opciones fueron las más y las</w:t>
      </w:r>
      <w:r w:rsidRPr="0064519E">
        <w:rPr>
          <w:rFonts w:ascii="Times New Roman" w:eastAsia="Times New Roman" w:hAnsi="Times New Roman" w:cs="Times New Roman"/>
          <w:sz w:val="24"/>
          <w:szCs w:val="24"/>
        </w:rPr>
        <w:t xml:space="preserve"> menos elegidas: “Consulto las observaciones cuando no las entiendo”, “Hago un listado de observaciones para tratar de tenerlas en cuenta en el próximo escrito” y “Si me señalan un problema, lo investigo para estudiarlo en profundidad” fueron las más señal</w:t>
      </w:r>
      <w:r w:rsidRPr="0064519E">
        <w:rPr>
          <w:rFonts w:ascii="Times New Roman" w:eastAsia="Times New Roman" w:hAnsi="Times New Roman" w:cs="Times New Roman"/>
          <w:sz w:val="24"/>
          <w:szCs w:val="24"/>
        </w:rPr>
        <w:t>adas. Los estudiantes de Ingeniería declararon hacer consultas en mayor porcentaje que el resto (43%), los estudiantes de Derecho alcanzaron el porcentaje más bajo en este ítem (25%). Solo el 20% de los alumnos de Derecho lista las observaciones para tener</w:t>
      </w:r>
      <w:r w:rsidRPr="0064519E">
        <w:rPr>
          <w:rFonts w:ascii="Times New Roman" w:eastAsia="Times New Roman" w:hAnsi="Times New Roman" w:cs="Times New Roman"/>
          <w:sz w:val="24"/>
          <w:szCs w:val="24"/>
        </w:rPr>
        <w:t xml:space="preserve">las en cuenta; en cambio, el 36% de los alumnos de </w:t>
      </w:r>
      <w:r w:rsidRPr="0064519E">
        <w:rPr>
          <w:rFonts w:ascii="Times New Roman" w:eastAsia="Times New Roman" w:hAnsi="Times New Roman" w:cs="Times New Roman"/>
          <w:sz w:val="24"/>
          <w:szCs w:val="24"/>
        </w:rPr>
        <w:lastRenderedPageBreak/>
        <w:t xml:space="preserve">Humanidades hace ese listado. Este último punto, relacionado con la revisión que realizan los alumnos de los distintos Departamentos, se puede comparar en el siguiente cuadro. </w:t>
      </w:r>
    </w:p>
    <w:p w14:paraId="29557DDF" w14:textId="77777777" w:rsidR="00494708" w:rsidRPr="0064519E" w:rsidRDefault="003A457F" w:rsidP="0064519E">
      <w:pPr>
        <w:spacing w:before="120" w:after="0" w:line="360" w:lineRule="auto"/>
        <w:jc w:val="center"/>
        <w:rPr>
          <w:rFonts w:ascii="Times New Roman" w:eastAsia="Times New Roman" w:hAnsi="Times New Roman" w:cs="Times New Roman"/>
          <w:sz w:val="24"/>
          <w:szCs w:val="24"/>
        </w:rPr>
      </w:pPr>
      <w:r w:rsidRPr="0064519E">
        <w:rPr>
          <w:rFonts w:ascii="Times New Roman" w:eastAsia="Times New Roman" w:hAnsi="Times New Roman" w:cs="Times New Roman"/>
          <w:noProof/>
          <w:sz w:val="24"/>
          <w:szCs w:val="24"/>
        </w:rPr>
        <w:drawing>
          <wp:inline distT="114300" distB="114300" distL="114300" distR="114300" wp14:anchorId="5863DF80" wp14:editId="0A821442">
            <wp:extent cx="5067300" cy="3343275"/>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067300" cy="3343275"/>
                    </a:xfrm>
                    <a:prstGeom prst="rect">
                      <a:avLst/>
                    </a:prstGeom>
                    <a:ln/>
                  </pic:spPr>
                </pic:pic>
              </a:graphicData>
            </a:graphic>
          </wp:inline>
        </w:drawing>
      </w:r>
    </w:p>
    <w:p w14:paraId="4FCA95A6" w14:textId="77777777" w:rsidR="00494708" w:rsidRPr="0064519E" w:rsidRDefault="00494708" w:rsidP="0064519E">
      <w:pPr>
        <w:spacing w:before="120" w:after="0" w:line="360" w:lineRule="auto"/>
        <w:jc w:val="both"/>
        <w:rPr>
          <w:rFonts w:ascii="Times New Roman" w:eastAsia="Times New Roman" w:hAnsi="Times New Roman" w:cs="Times New Roman"/>
          <w:sz w:val="24"/>
          <w:szCs w:val="24"/>
        </w:rPr>
      </w:pPr>
    </w:p>
    <w:p w14:paraId="29DBDFA4" w14:textId="77777777" w:rsidR="00494708" w:rsidRPr="0064519E" w:rsidRDefault="003A457F" w:rsidP="0064519E">
      <w:pPr>
        <w:spacing w:before="120" w:after="0" w:line="360" w:lineRule="auto"/>
        <w:jc w:val="both"/>
        <w:rPr>
          <w:rFonts w:ascii="Times New Roman" w:eastAsia="Times New Roman" w:hAnsi="Times New Roman" w:cs="Times New Roman"/>
          <w:b/>
          <w:sz w:val="24"/>
          <w:szCs w:val="24"/>
        </w:rPr>
      </w:pPr>
      <w:r w:rsidRPr="0064519E">
        <w:rPr>
          <w:rFonts w:ascii="Times New Roman" w:eastAsia="Times New Roman" w:hAnsi="Times New Roman" w:cs="Times New Roman"/>
          <w:b/>
          <w:sz w:val="24"/>
          <w:szCs w:val="24"/>
        </w:rPr>
        <w:t>Discusión</w:t>
      </w:r>
    </w:p>
    <w:p w14:paraId="731F645A" w14:textId="77777777" w:rsidR="00494708" w:rsidRPr="0064519E" w:rsidRDefault="003A457F" w:rsidP="0064519E">
      <w:pPr>
        <w:shd w:val="clear" w:color="auto" w:fill="FFFFFF"/>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Los resultados </w:t>
      </w:r>
      <w:r w:rsidRPr="0064519E">
        <w:rPr>
          <w:rFonts w:ascii="Times New Roman" w:eastAsia="Times New Roman" w:hAnsi="Times New Roman" w:cs="Times New Roman"/>
          <w:sz w:val="24"/>
          <w:szCs w:val="24"/>
        </w:rPr>
        <w:t xml:space="preserve">indican que los estudiantes perciben el proceso de escritura de modo diferenciado, de acuerdo con las carreras y su recorrido académico, en estrecha relación con las posibilidades que les brindan las nuevas tecnologías.   </w:t>
      </w:r>
    </w:p>
    <w:p w14:paraId="1659BF5E" w14:textId="77777777" w:rsidR="00494708" w:rsidRPr="0064519E" w:rsidRDefault="003A457F" w:rsidP="0064519E">
      <w:pPr>
        <w:shd w:val="clear" w:color="auto" w:fill="FFFFFF"/>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Podemos realizar algunas conclusi</w:t>
      </w:r>
      <w:r w:rsidRPr="0064519E">
        <w:rPr>
          <w:rFonts w:ascii="Times New Roman" w:eastAsia="Times New Roman" w:hAnsi="Times New Roman" w:cs="Times New Roman"/>
          <w:sz w:val="24"/>
          <w:szCs w:val="24"/>
        </w:rPr>
        <w:t>ones generales de los resultados obtenidos. En lo que refiere a la planificación del escrito, la distinción que realizan los alumnos entre la escritura en el foro que identifican como espontánea se distingue de la escritura de textos extensos, complejos, e</w:t>
      </w:r>
      <w:r w:rsidRPr="0064519E">
        <w:rPr>
          <w:rFonts w:ascii="Times New Roman" w:eastAsia="Times New Roman" w:hAnsi="Times New Roman" w:cs="Times New Roman"/>
          <w:sz w:val="24"/>
          <w:szCs w:val="24"/>
        </w:rPr>
        <w:t>n los que sí aplican la planificación, al menos en algunos de sus aspectos. La índole de las carreras sin duda juega aquí un rol importante. Los más analíticos planifican, buscan comprender la consigna y hacen uso de variadas estrategias (ingeniería, econó</w:t>
      </w:r>
      <w:r w:rsidRPr="0064519E">
        <w:rPr>
          <w:rFonts w:ascii="Times New Roman" w:eastAsia="Times New Roman" w:hAnsi="Times New Roman" w:cs="Times New Roman"/>
          <w:sz w:val="24"/>
          <w:szCs w:val="24"/>
        </w:rPr>
        <w:t xml:space="preserve">micas); los más discursivos buscan modelos y hacen poco uso de internet y diccionarios (sociales, derecho, salud). Lo que sí comparten todos es la ausencia de trabajo en red, o colaborativo, en este tipo de trabajos. </w:t>
      </w:r>
    </w:p>
    <w:p w14:paraId="0C0F3791" w14:textId="77777777" w:rsidR="00494708" w:rsidRPr="0064519E" w:rsidRDefault="003A457F" w:rsidP="0064519E">
      <w:pPr>
        <w:shd w:val="clear" w:color="auto" w:fill="FFFFFF"/>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Respecto de la escritura propiamente d</w:t>
      </w:r>
      <w:r w:rsidRPr="0064519E">
        <w:rPr>
          <w:rFonts w:ascii="Times New Roman" w:eastAsia="Times New Roman" w:hAnsi="Times New Roman" w:cs="Times New Roman"/>
          <w:sz w:val="24"/>
          <w:szCs w:val="24"/>
        </w:rPr>
        <w:t xml:space="preserve">icha, los modos de escribir en pantalla no difieren mucho de lo que hacen en el papel. Las ideas y su desarrollo en el escrito son las </w:t>
      </w:r>
      <w:r w:rsidRPr="0064519E">
        <w:rPr>
          <w:rFonts w:ascii="Times New Roman" w:eastAsia="Times New Roman" w:hAnsi="Times New Roman" w:cs="Times New Roman"/>
          <w:sz w:val="24"/>
          <w:szCs w:val="24"/>
        </w:rPr>
        <w:lastRenderedPageBreak/>
        <w:t>dificultades más destacadas; en tanto, no constituyen dificultades para los estudiantes la textualidad en sí misma, el po</w:t>
      </w:r>
      <w:r w:rsidRPr="0064519E">
        <w:rPr>
          <w:rFonts w:ascii="Times New Roman" w:eastAsia="Times New Roman" w:hAnsi="Times New Roman" w:cs="Times New Roman"/>
          <w:sz w:val="24"/>
          <w:szCs w:val="24"/>
        </w:rPr>
        <w:t xml:space="preserve">ner por escrito esas ideas. </w:t>
      </w:r>
    </w:p>
    <w:p w14:paraId="3ED374EA" w14:textId="77777777" w:rsidR="00494708" w:rsidRPr="0064519E" w:rsidRDefault="003A457F" w:rsidP="0064519E">
      <w:pPr>
        <w:shd w:val="clear" w:color="auto" w:fill="FFFFFF"/>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Finalmente, en cuanto a la revisión, no se identifica esta acción como una etapa definida en la escritura, se entremezcla con el acto de escribir. Pocos </w:t>
      </w:r>
      <w:proofErr w:type="gramStart"/>
      <w:r w:rsidRPr="0064519E">
        <w:rPr>
          <w:rFonts w:ascii="Times New Roman" w:eastAsia="Times New Roman" w:hAnsi="Times New Roman" w:cs="Times New Roman"/>
          <w:sz w:val="24"/>
          <w:szCs w:val="24"/>
        </w:rPr>
        <w:t>estudiantes  comparten</w:t>
      </w:r>
      <w:proofErr w:type="gramEnd"/>
      <w:r w:rsidRPr="0064519E">
        <w:rPr>
          <w:rFonts w:ascii="Times New Roman" w:eastAsia="Times New Roman" w:hAnsi="Times New Roman" w:cs="Times New Roman"/>
          <w:sz w:val="24"/>
          <w:szCs w:val="24"/>
        </w:rPr>
        <w:t xml:space="preserve"> su texto con otros antes de la entrega, aunque sí s</w:t>
      </w:r>
      <w:r w:rsidRPr="0064519E">
        <w:rPr>
          <w:rFonts w:ascii="Times New Roman" w:eastAsia="Times New Roman" w:hAnsi="Times New Roman" w:cs="Times New Roman"/>
          <w:sz w:val="24"/>
          <w:szCs w:val="24"/>
        </w:rPr>
        <w:t xml:space="preserve">e destacan las actividades metacognitivas luego de la corrección del docente. </w:t>
      </w:r>
    </w:p>
    <w:p w14:paraId="51391A89" w14:textId="77777777" w:rsidR="00494708" w:rsidRPr="0064519E" w:rsidRDefault="003A457F" w:rsidP="0064519E">
      <w:pPr>
        <w:shd w:val="clear" w:color="auto" w:fill="FFFFFF"/>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Estos resultados señalan, por un lado, la importancia que los estudiantes le otorgan a las ideas en el momento de la escritura; y, por otro lado, la poca importancia que le dan </w:t>
      </w:r>
      <w:r w:rsidRPr="0064519E">
        <w:rPr>
          <w:rFonts w:ascii="Times New Roman" w:eastAsia="Times New Roman" w:hAnsi="Times New Roman" w:cs="Times New Roman"/>
          <w:sz w:val="24"/>
          <w:szCs w:val="24"/>
        </w:rPr>
        <w:t xml:space="preserve">a la materialidad textual, a la escritura propiamente dicha. El interés que muestran en la corrección que reciben de sus docentes, marca un interés que no respondería al aprendizaje de la escritura sino al aprendizaje de lo que el docente requiere en cada </w:t>
      </w:r>
      <w:r w:rsidRPr="0064519E">
        <w:rPr>
          <w:rFonts w:ascii="Times New Roman" w:eastAsia="Times New Roman" w:hAnsi="Times New Roman" w:cs="Times New Roman"/>
          <w:sz w:val="24"/>
          <w:szCs w:val="24"/>
        </w:rPr>
        <w:t>ocasión.</w:t>
      </w:r>
    </w:p>
    <w:p w14:paraId="16BBD855" w14:textId="77777777" w:rsidR="00494708" w:rsidRPr="0064519E" w:rsidRDefault="003A457F" w:rsidP="0064519E">
      <w:pPr>
        <w:pBdr>
          <w:top w:val="nil"/>
          <w:left w:val="nil"/>
          <w:bottom w:val="nil"/>
          <w:right w:val="nil"/>
          <w:between w:val="nil"/>
        </w:pBd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Esto avalaría la idea de que es necesario incorporar la escritura de textos académicos como contenido a enseñar. Durante el curso de ingreso de UNLaM, en la materia Seminario de comprensión y producción de textos, se inicia a los estudiantes en la</w:t>
      </w:r>
      <w:r w:rsidRPr="0064519E">
        <w:rPr>
          <w:rFonts w:ascii="Times New Roman" w:eastAsia="Times New Roman" w:hAnsi="Times New Roman" w:cs="Times New Roman"/>
          <w:sz w:val="24"/>
          <w:szCs w:val="24"/>
        </w:rPr>
        <w:t>s habilidades propias de la escritura en el ámbito universitario. En el año 2018 se llevó a cabo, con alumnos del curso de ingreso, una experiencia de escritura digital colaborativa de un informe de lectura académico, en la que se hizo hincapié en las etap</w:t>
      </w:r>
      <w:r w:rsidRPr="0064519E">
        <w:rPr>
          <w:rFonts w:ascii="Times New Roman" w:eastAsia="Times New Roman" w:hAnsi="Times New Roman" w:cs="Times New Roman"/>
          <w:sz w:val="24"/>
          <w:szCs w:val="24"/>
        </w:rPr>
        <w:t>as del proceso. Esa experiencia tuvo resultados positivos en la mayor parte de los alumnos participantes. La mayoría aprendió a distinguir las etapas del proceso de escritura, e incorporó estrategias de planificación, textualización y revisión que desconoc</w:t>
      </w:r>
      <w:r w:rsidRPr="0064519E">
        <w:rPr>
          <w:rFonts w:ascii="Times New Roman" w:eastAsia="Times New Roman" w:hAnsi="Times New Roman" w:cs="Times New Roman"/>
          <w:sz w:val="24"/>
          <w:szCs w:val="24"/>
        </w:rPr>
        <w:t>ía con anterioridad. Asimismo, un alto porcentaje logró escribir un texto que respondió a los requerimientos básicos del género. También prácticamente todos los participantes reconocieron las ventajas de escribir colaborativamente, y de utilizar los recurs</w:t>
      </w:r>
      <w:r w:rsidRPr="0064519E">
        <w:rPr>
          <w:rFonts w:ascii="Times New Roman" w:eastAsia="Times New Roman" w:hAnsi="Times New Roman" w:cs="Times New Roman"/>
          <w:sz w:val="24"/>
          <w:szCs w:val="24"/>
        </w:rPr>
        <w:t xml:space="preserve">os que les facilita la tecnología, aunque sin dejar de lado los soportes analógicos ni la consulta a los docentes. </w:t>
      </w:r>
    </w:p>
    <w:p w14:paraId="3F66F132" w14:textId="35AE2660" w:rsidR="00494708" w:rsidRPr="0064519E" w:rsidRDefault="003A457F" w:rsidP="0064519E">
      <w:pPr>
        <w:pBdr>
          <w:top w:val="nil"/>
          <w:left w:val="nil"/>
          <w:bottom w:val="nil"/>
          <w:right w:val="nil"/>
          <w:between w:val="nil"/>
        </w:pBd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A diferencia de las materias de las carreras, el objetivo del Seminario en el curso de ingreso es que los estudiantes incorporen estrategias</w:t>
      </w:r>
      <w:r w:rsidRPr="0064519E">
        <w:rPr>
          <w:rFonts w:ascii="Times New Roman" w:eastAsia="Times New Roman" w:hAnsi="Times New Roman" w:cs="Times New Roman"/>
          <w:sz w:val="24"/>
          <w:szCs w:val="24"/>
        </w:rPr>
        <w:t xml:space="preserve"> para la lectura y la escritura académicas, más allá de cualquier </w:t>
      </w:r>
      <w:r w:rsidRPr="0064519E">
        <w:rPr>
          <w:rFonts w:ascii="Times New Roman" w:eastAsia="Times New Roman" w:hAnsi="Times New Roman" w:cs="Times New Roman"/>
          <w:sz w:val="24"/>
          <w:szCs w:val="24"/>
        </w:rPr>
        <w:t>contenido disciplinar. Así, la ausencia de prácticas de enseñanza específicas sobre la escritura a lo largo de las carreras</w:t>
      </w:r>
      <w:r w:rsidRPr="0064519E">
        <w:rPr>
          <w:rFonts w:ascii="Times New Roman" w:eastAsia="Times New Roman" w:hAnsi="Times New Roman" w:cs="Times New Roman"/>
          <w:sz w:val="24"/>
          <w:szCs w:val="24"/>
        </w:rPr>
        <w:t xml:space="preserve"> puede incidir en que el interés que los alumnos tienen en las co</w:t>
      </w:r>
      <w:r w:rsidRPr="0064519E">
        <w:rPr>
          <w:rFonts w:ascii="Times New Roman" w:eastAsia="Times New Roman" w:hAnsi="Times New Roman" w:cs="Times New Roman"/>
          <w:sz w:val="24"/>
          <w:szCs w:val="24"/>
        </w:rPr>
        <w:t xml:space="preserve">rrecciones que les hacen los docentes </w:t>
      </w:r>
      <w:r w:rsidRPr="0064519E">
        <w:rPr>
          <w:rFonts w:ascii="Times New Roman" w:eastAsia="Times New Roman" w:hAnsi="Times New Roman" w:cs="Times New Roman"/>
          <w:sz w:val="24"/>
          <w:szCs w:val="24"/>
        </w:rPr>
        <w:t>responda casi exclusivamente al aprendizaje de lo que el docente requiere.</w:t>
      </w:r>
    </w:p>
    <w:p w14:paraId="6B3FED78" w14:textId="77777777" w:rsidR="00494708" w:rsidRPr="0064519E" w:rsidRDefault="00494708" w:rsidP="0064519E">
      <w:pPr>
        <w:spacing w:before="120" w:after="0" w:line="360" w:lineRule="auto"/>
        <w:rPr>
          <w:rFonts w:ascii="Times New Roman" w:eastAsia="Times New Roman" w:hAnsi="Times New Roman" w:cs="Times New Roman"/>
          <w:sz w:val="24"/>
          <w:szCs w:val="24"/>
        </w:rPr>
      </w:pPr>
    </w:p>
    <w:p w14:paraId="0E85FA6D" w14:textId="77777777" w:rsidR="00494708" w:rsidRPr="0064519E" w:rsidRDefault="003A457F" w:rsidP="0064519E">
      <w:pPr>
        <w:spacing w:before="120" w:after="0" w:line="360" w:lineRule="auto"/>
        <w:rPr>
          <w:rFonts w:ascii="Times New Roman" w:eastAsia="Times New Roman" w:hAnsi="Times New Roman" w:cs="Times New Roman"/>
          <w:b/>
          <w:sz w:val="24"/>
          <w:szCs w:val="24"/>
        </w:rPr>
      </w:pPr>
      <w:r w:rsidRPr="0064519E">
        <w:rPr>
          <w:rFonts w:ascii="Times New Roman" w:eastAsia="Times New Roman" w:hAnsi="Times New Roman" w:cs="Times New Roman"/>
          <w:b/>
          <w:sz w:val="24"/>
          <w:szCs w:val="24"/>
        </w:rPr>
        <w:lastRenderedPageBreak/>
        <w:t>Conclusiones</w:t>
      </w:r>
    </w:p>
    <w:p w14:paraId="44E4D561"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En general, se puede sostener que el proceso de escritura se enriquece con la utilización de la tecnología, especialmente en la búsqueda de información, y en la disponibilidad de recursos para la revisión y la reescritura. Además, la escritura colaborativa</w:t>
      </w:r>
      <w:r w:rsidRPr="0064519E">
        <w:rPr>
          <w:rFonts w:ascii="Times New Roman" w:eastAsia="Times New Roman" w:hAnsi="Times New Roman" w:cs="Times New Roman"/>
          <w:sz w:val="24"/>
          <w:szCs w:val="24"/>
        </w:rPr>
        <w:t xml:space="preserve"> facilita el intercambio de ideas y promueve el pensamiento crítico. </w:t>
      </w:r>
    </w:p>
    <w:p w14:paraId="19DAC368"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Sin embargo, estas “ventajas” no son aprovechadas por las/los estudiantes en toda su magnitud al no tener en consideración la escritura como proceso, constituido por etapas definidas, qu</w:t>
      </w:r>
      <w:r w:rsidRPr="0064519E">
        <w:rPr>
          <w:rFonts w:ascii="Times New Roman" w:eastAsia="Times New Roman" w:hAnsi="Times New Roman" w:cs="Times New Roman"/>
          <w:sz w:val="24"/>
          <w:szCs w:val="24"/>
        </w:rPr>
        <w:t>e a su vez potencian el desarrollo del valor epistemológico de la misma. La instantaneidad, la búsqueda utilitaria de las formas requeridas, así como la aprehensión de las correcciones teniendo como horizonte solo los futuros trabajos de la misma asignatur</w:t>
      </w:r>
      <w:r w:rsidRPr="0064519E">
        <w:rPr>
          <w:rFonts w:ascii="Times New Roman" w:eastAsia="Times New Roman" w:hAnsi="Times New Roman" w:cs="Times New Roman"/>
          <w:sz w:val="24"/>
          <w:szCs w:val="24"/>
        </w:rPr>
        <w:t xml:space="preserve">a, todo ello no hace más que abonar a la idea de la necesidad de una alfabetización académica digital, que más allá de tematizar la incorporación de las tecnologías de la información y la comunicación, tenga como tarea la apropiación de las estrategias de </w:t>
      </w:r>
      <w:r w:rsidRPr="0064519E">
        <w:rPr>
          <w:rFonts w:ascii="Times New Roman" w:eastAsia="Times New Roman" w:hAnsi="Times New Roman" w:cs="Times New Roman"/>
          <w:sz w:val="24"/>
          <w:szCs w:val="24"/>
        </w:rPr>
        <w:t>escritura en la Universidad.</w:t>
      </w:r>
    </w:p>
    <w:p w14:paraId="78872619" w14:textId="77777777" w:rsidR="00494708" w:rsidRPr="0064519E" w:rsidRDefault="00494708" w:rsidP="0064519E">
      <w:pPr>
        <w:spacing w:before="120" w:after="0" w:line="360" w:lineRule="auto"/>
        <w:jc w:val="both"/>
        <w:rPr>
          <w:rFonts w:ascii="Times New Roman" w:eastAsia="Times New Roman" w:hAnsi="Times New Roman" w:cs="Times New Roman"/>
          <w:b/>
          <w:sz w:val="24"/>
          <w:szCs w:val="24"/>
        </w:rPr>
      </w:pPr>
    </w:p>
    <w:p w14:paraId="73CD8B8F" w14:textId="77777777" w:rsidR="00494708" w:rsidRPr="0064519E" w:rsidRDefault="003A457F" w:rsidP="0064519E">
      <w:pPr>
        <w:spacing w:before="120" w:after="0" w:line="360" w:lineRule="auto"/>
        <w:rPr>
          <w:rFonts w:ascii="Times New Roman" w:eastAsia="Times New Roman" w:hAnsi="Times New Roman" w:cs="Times New Roman"/>
          <w:b/>
          <w:sz w:val="24"/>
          <w:szCs w:val="24"/>
        </w:rPr>
      </w:pPr>
      <w:r w:rsidRPr="0064519E">
        <w:rPr>
          <w:rFonts w:ascii="Times New Roman" w:eastAsia="Times New Roman" w:hAnsi="Times New Roman" w:cs="Times New Roman"/>
          <w:b/>
          <w:sz w:val="24"/>
          <w:szCs w:val="24"/>
        </w:rPr>
        <w:t>Referencias bibliográficas</w:t>
      </w:r>
    </w:p>
    <w:p w14:paraId="2F6FDE2B" w14:textId="77777777" w:rsidR="00494708" w:rsidRPr="0064519E" w:rsidRDefault="003A457F" w:rsidP="0064519E">
      <w:pPr>
        <w:spacing w:before="120" w:after="0" w:line="360" w:lineRule="auto"/>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Bidiña, A., </w:t>
      </w:r>
      <w:proofErr w:type="spellStart"/>
      <w:r w:rsidRPr="0064519E">
        <w:rPr>
          <w:rFonts w:ascii="Times New Roman" w:eastAsia="Times New Roman" w:hAnsi="Times New Roman" w:cs="Times New Roman"/>
          <w:sz w:val="24"/>
          <w:szCs w:val="24"/>
        </w:rPr>
        <w:t>Luppi</w:t>
      </w:r>
      <w:proofErr w:type="spellEnd"/>
      <w:r w:rsidRPr="0064519E">
        <w:rPr>
          <w:rFonts w:ascii="Times New Roman" w:eastAsia="Times New Roman" w:hAnsi="Times New Roman" w:cs="Times New Roman"/>
          <w:sz w:val="24"/>
          <w:szCs w:val="24"/>
        </w:rPr>
        <w:t>, L. Y Rodríguez, M.J. (2016). Lectura y escritura académicas a través de la plataforma digital en la UNLaM. En Segundo Simposio Internacional Cátedra UNESCO para la lectura y la esc</w:t>
      </w:r>
      <w:r w:rsidRPr="0064519E">
        <w:rPr>
          <w:rFonts w:ascii="Times New Roman" w:eastAsia="Times New Roman" w:hAnsi="Times New Roman" w:cs="Times New Roman"/>
          <w:sz w:val="24"/>
          <w:szCs w:val="24"/>
        </w:rPr>
        <w:t>ritura. Subsede UNCUYO. Mendoza, 26 de octubre 2016.</w:t>
      </w:r>
    </w:p>
    <w:p w14:paraId="71AADCC7" w14:textId="77777777" w:rsidR="00494708" w:rsidRPr="0064519E" w:rsidRDefault="003A457F" w:rsidP="0064519E">
      <w:pPr>
        <w:spacing w:before="120" w:after="0" w:line="360" w:lineRule="auto"/>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Bidiña, Ana; Lacalle, Juan Manuel; Florencia Gallo Kleiman; Viviana Toledo. La mediación de las TIC en el ingreso a la comunidad académica: una primera experiencia en el Seminario de Comprensión y Produc</w:t>
      </w:r>
      <w:r w:rsidRPr="0064519E">
        <w:rPr>
          <w:rFonts w:ascii="Times New Roman" w:eastAsia="Times New Roman" w:hAnsi="Times New Roman" w:cs="Times New Roman"/>
          <w:sz w:val="24"/>
          <w:szCs w:val="24"/>
        </w:rPr>
        <w:t xml:space="preserve">ción de Textos del ingreso a la Universidad Nacional de La Matanza. Revista de Investigación del Departamento de Humanidades y Ciencias Sociales- </w:t>
      </w:r>
      <w:proofErr w:type="spellStart"/>
      <w:r w:rsidRPr="0064519E">
        <w:rPr>
          <w:rFonts w:ascii="Times New Roman" w:eastAsia="Times New Roman" w:hAnsi="Times New Roman" w:cs="Times New Roman"/>
          <w:sz w:val="24"/>
          <w:szCs w:val="24"/>
        </w:rPr>
        <w:t>RIHUMSO.San</w:t>
      </w:r>
      <w:proofErr w:type="spellEnd"/>
      <w:r w:rsidRPr="0064519E">
        <w:rPr>
          <w:rFonts w:ascii="Times New Roman" w:eastAsia="Times New Roman" w:hAnsi="Times New Roman" w:cs="Times New Roman"/>
          <w:sz w:val="24"/>
          <w:szCs w:val="24"/>
        </w:rPr>
        <w:t xml:space="preserve"> Justo: Universidad Nacional de La Matanza. 2018 vol.7 n°13. p115 - 134. </w:t>
      </w:r>
      <w:proofErr w:type="spellStart"/>
      <w:r w:rsidRPr="0064519E">
        <w:rPr>
          <w:rFonts w:ascii="Times New Roman" w:eastAsia="Times New Roman" w:hAnsi="Times New Roman" w:cs="Times New Roman"/>
          <w:sz w:val="24"/>
          <w:szCs w:val="24"/>
        </w:rPr>
        <w:t>issn</w:t>
      </w:r>
      <w:proofErr w:type="spellEnd"/>
      <w:r w:rsidRPr="0064519E">
        <w:rPr>
          <w:rFonts w:ascii="Times New Roman" w:eastAsia="Times New Roman" w:hAnsi="Times New Roman" w:cs="Times New Roman"/>
          <w:sz w:val="24"/>
          <w:szCs w:val="24"/>
        </w:rPr>
        <w:t xml:space="preserve"> 2250-8139. </w:t>
      </w:r>
      <w:proofErr w:type="spellStart"/>
      <w:r w:rsidRPr="0064519E">
        <w:rPr>
          <w:rFonts w:ascii="Times New Roman" w:eastAsia="Times New Roman" w:hAnsi="Times New Roman" w:cs="Times New Roman"/>
          <w:sz w:val="24"/>
          <w:szCs w:val="24"/>
        </w:rPr>
        <w:t>eissn</w:t>
      </w:r>
      <w:proofErr w:type="spellEnd"/>
      <w:r w:rsidRPr="0064519E">
        <w:rPr>
          <w:rFonts w:ascii="Times New Roman" w:eastAsia="Times New Roman" w:hAnsi="Times New Roman" w:cs="Times New Roman"/>
          <w:sz w:val="24"/>
          <w:szCs w:val="24"/>
        </w:rPr>
        <w:t xml:space="preserve"> 2250</w:t>
      </w:r>
      <w:r w:rsidRPr="0064519E">
        <w:rPr>
          <w:rFonts w:ascii="Times New Roman" w:eastAsia="Times New Roman" w:hAnsi="Times New Roman" w:cs="Times New Roman"/>
          <w:sz w:val="24"/>
          <w:szCs w:val="24"/>
        </w:rPr>
        <w:t xml:space="preserve">-8139. </w:t>
      </w:r>
    </w:p>
    <w:p w14:paraId="42E4B13C" w14:textId="77777777" w:rsidR="00494708" w:rsidRPr="0064519E" w:rsidRDefault="003A457F" w:rsidP="0064519E">
      <w:pPr>
        <w:spacing w:before="120" w:after="0" w:line="360" w:lineRule="auto"/>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Calle A. G. (2014). Las habilidades del pensamiento crítico asociadas a la escritura digital en ambientes de aprendizajes apoyados por herramientas de la web 2.0. En Encuentros. Universidad Autónoma del Caribe.</w:t>
      </w:r>
    </w:p>
    <w:p w14:paraId="5A7016D9"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Cassany, D. (2013). ¿Cómo se lee y escribe en línea?  En Leer, Escribir y Descubrir. Vol. 1, Nº1.  Abril 2013.</w:t>
      </w:r>
    </w:p>
    <w:p w14:paraId="19296AAF"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lastRenderedPageBreak/>
        <w:t>Cassany, D. (2000). De lo analógico a lo digital. El futuro de la enseñanza de la composición. En Lectura y vida. Diciembre 2000. Buenos Aires. D</w:t>
      </w:r>
      <w:r w:rsidRPr="0064519E">
        <w:rPr>
          <w:rFonts w:ascii="Times New Roman" w:eastAsia="Times New Roman" w:hAnsi="Times New Roman" w:cs="Times New Roman"/>
          <w:sz w:val="24"/>
          <w:szCs w:val="24"/>
        </w:rPr>
        <w:t xml:space="preserve">isponible en:   </w:t>
      </w:r>
      <w:hyperlink r:id="rId16">
        <w:r w:rsidRPr="0064519E">
          <w:rPr>
            <w:rFonts w:ascii="Times New Roman" w:eastAsia="Times New Roman" w:hAnsi="Times New Roman" w:cs="Times New Roman"/>
            <w:color w:val="000000"/>
            <w:sz w:val="24"/>
            <w:szCs w:val="24"/>
            <w:u w:val="single"/>
          </w:rPr>
          <w:t>http://www.lecturayvida.fahce.unlp.edu.ar/numeros/a21n4/21_04_Cassany.pdf</w:t>
        </w:r>
      </w:hyperlink>
      <w:r w:rsidRPr="0064519E">
        <w:rPr>
          <w:rFonts w:ascii="Times New Roman" w:eastAsia="Times New Roman" w:hAnsi="Times New Roman" w:cs="Times New Roman"/>
          <w:sz w:val="24"/>
          <w:szCs w:val="24"/>
        </w:rPr>
        <w:t xml:space="preserve"> </w:t>
      </w:r>
    </w:p>
    <w:p w14:paraId="64EE8BF8"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Cassany, D. (2010) “Leer y escribir literatura al margen de la ley", I C</w:t>
      </w:r>
      <w:r w:rsidRPr="0064519E">
        <w:rPr>
          <w:rFonts w:ascii="Times New Roman" w:eastAsia="Times New Roman" w:hAnsi="Times New Roman" w:cs="Times New Roman"/>
          <w:sz w:val="24"/>
          <w:szCs w:val="24"/>
        </w:rPr>
        <w:t xml:space="preserve">ongreso Iberoamericano de Lengua y Literatura Infantil y Juvenil. Fundación SM, Santiago de Chile, 24/28-2-10. En: CILELIJ. Actas y Memoria del Congreso. Madrid: Ministerio de Cultura de España. p. 497-514. </w:t>
      </w:r>
    </w:p>
    <w:p w14:paraId="2E7CA57A"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Cassany, D. (2006) Tras las Líneas: Sobre la lec</w:t>
      </w:r>
      <w:r w:rsidRPr="0064519E">
        <w:rPr>
          <w:rFonts w:ascii="Times New Roman" w:eastAsia="Times New Roman" w:hAnsi="Times New Roman" w:cs="Times New Roman"/>
          <w:sz w:val="24"/>
          <w:szCs w:val="24"/>
        </w:rPr>
        <w:t xml:space="preserve">tura contemporánea. Barcelona: Anagrama. </w:t>
      </w:r>
    </w:p>
    <w:p w14:paraId="7EE500E0"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Chartier, R. 2018. “Libros y lecturas. Los desafíos del mundo digital”. Revista de Estudios Sociales 64: 119-124. </w:t>
      </w:r>
      <w:hyperlink r:id="rId17">
        <w:r w:rsidRPr="0064519E">
          <w:rPr>
            <w:rFonts w:ascii="Times New Roman" w:eastAsia="Times New Roman" w:hAnsi="Times New Roman" w:cs="Times New Roman"/>
            <w:color w:val="1155CC"/>
            <w:sz w:val="24"/>
            <w:szCs w:val="24"/>
            <w:u w:val="single"/>
          </w:rPr>
          <w:t>https://doi.org/10.7440/res64.2018.09</w:t>
        </w:r>
      </w:hyperlink>
      <w:r w:rsidRPr="0064519E">
        <w:rPr>
          <w:rFonts w:ascii="Times New Roman" w:eastAsia="Times New Roman" w:hAnsi="Times New Roman" w:cs="Times New Roman"/>
          <w:sz w:val="24"/>
          <w:szCs w:val="24"/>
        </w:rPr>
        <w:t xml:space="preserve"> </w:t>
      </w:r>
    </w:p>
    <w:p w14:paraId="325F7D20"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Chav</w:t>
      </w:r>
      <w:r w:rsidRPr="0064519E">
        <w:rPr>
          <w:rFonts w:ascii="Times New Roman" w:eastAsia="Times New Roman" w:hAnsi="Times New Roman" w:cs="Times New Roman"/>
          <w:sz w:val="24"/>
          <w:szCs w:val="24"/>
        </w:rPr>
        <w:t xml:space="preserve">erra Fernández, D. (2011). Las habilidades metacognitivas en la escritura digital. En Revista Lasallista de investigación, vol. 8. 2 de julio- diciembre, 2011. pp. 204-111. Disponible en línea: </w:t>
      </w:r>
      <w:hyperlink r:id="rId18">
        <w:r w:rsidRPr="0064519E">
          <w:rPr>
            <w:rFonts w:ascii="Times New Roman" w:eastAsia="Times New Roman" w:hAnsi="Times New Roman" w:cs="Times New Roman"/>
            <w:color w:val="1155CC"/>
            <w:sz w:val="24"/>
            <w:szCs w:val="24"/>
            <w:u w:val="single"/>
          </w:rPr>
          <w:t>http://www.redalyc.org/articulo.oa?id=69522607012</w:t>
        </w:r>
      </w:hyperlink>
      <w:r w:rsidRPr="0064519E">
        <w:rPr>
          <w:rFonts w:ascii="Times New Roman" w:eastAsia="Times New Roman" w:hAnsi="Times New Roman" w:cs="Times New Roman"/>
          <w:sz w:val="24"/>
          <w:szCs w:val="24"/>
        </w:rPr>
        <w:t xml:space="preserve"> </w:t>
      </w:r>
    </w:p>
    <w:p w14:paraId="144FEFE5"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DIDACTEXT, G. D. D. D. T. G. (2003). Modelo sociocognitivo, pragmalingüístico y didáctico para la producción de textos escritos. Didáctica. Lengua y Literatura, 15, 077-104. </w:t>
      </w:r>
    </w:p>
    <w:p w14:paraId="59B2F1AB"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proofErr w:type="spellStart"/>
      <w:r w:rsidRPr="0064519E">
        <w:rPr>
          <w:rFonts w:ascii="Times New Roman" w:eastAsia="Times New Roman" w:hAnsi="Times New Roman" w:cs="Times New Roman"/>
          <w:sz w:val="24"/>
          <w:szCs w:val="24"/>
        </w:rPr>
        <w:t>Flower</w:t>
      </w:r>
      <w:proofErr w:type="spellEnd"/>
      <w:r w:rsidRPr="0064519E">
        <w:rPr>
          <w:rFonts w:ascii="Times New Roman" w:eastAsia="Times New Roman" w:hAnsi="Times New Roman" w:cs="Times New Roman"/>
          <w:sz w:val="24"/>
          <w:szCs w:val="24"/>
        </w:rPr>
        <w:t xml:space="preserve">, L. y Hayes, J. </w:t>
      </w:r>
      <w:r w:rsidRPr="0064519E">
        <w:rPr>
          <w:rFonts w:ascii="Times New Roman" w:eastAsia="Times New Roman" w:hAnsi="Times New Roman" w:cs="Times New Roman"/>
          <w:sz w:val="24"/>
          <w:szCs w:val="24"/>
        </w:rPr>
        <w:t xml:space="preserve">(1981). A </w:t>
      </w:r>
      <w:proofErr w:type="spellStart"/>
      <w:r w:rsidRPr="0064519E">
        <w:rPr>
          <w:rFonts w:ascii="Times New Roman" w:eastAsia="Times New Roman" w:hAnsi="Times New Roman" w:cs="Times New Roman"/>
          <w:sz w:val="24"/>
          <w:szCs w:val="24"/>
        </w:rPr>
        <w:t>Cognitive</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Process</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Theory</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of</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Writing</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National</w:t>
      </w:r>
      <w:proofErr w:type="spellEnd"/>
      <w:r w:rsidRPr="0064519E">
        <w:rPr>
          <w:rFonts w:ascii="Times New Roman" w:eastAsia="Times New Roman" w:hAnsi="Times New Roman" w:cs="Times New Roman"/>
          <w:sz w:val="24"/>
          <w:szCs w:val="24"/>
        </w:rPr>
        <w:t xml:space="preserve"> Council </w:t>
      </w:r>
      <w:proofErr w:type="spellStart"/>
      <w:r w:rsidRPr="0064519E">
        <w:rPr>
          <w:rFonts w:ascii="Times New Roman" w:eastAsia="Times New Roman" w:hAnsi="Times New Roman" w:cs="Times New Roman"/>
          <w:sz w:val="24"/>
          <w:szCs w:val="24"/>
        </w:rPr>
        <w:t>of</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Teachers</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of</w:t>
      </w:r>
      <w:proofErr w:type="spellEnd"/>
      <w:r w:rsidRPr="0064519E">
        <w:rPr>
          <w:rFonts w:ascii="Times New Roman" w:eastAsia="Times New Roman" w:hAnsi="Times New Roman" w:cs="Times New Roman"/>
          <w:sz w:val="24"/>
          <w:szCs w:val="24"/>
        </w:rPr>
        <w:t xml:space="preserve"> English. 32 (4), p. 365- 387.  </w:t>
      </w:r>
    </w:p>
    <w:p w14:paraId="40EDFFEB"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Grabe y Kaplan (1996). </w:t>
      </w:r>
      <w:proofErr w:type="spellStart"/>
      <w:r w:rsidRPr="0064519E">
        <w:rPr>
          <w:rFonts w:ascii="Times New Roman" w:eastAsia="Times New Roman" w:hAnsi="Times New Roman" w:cs="Times New Roman"/>
          <w:sz w:val="24"/>
          <w:szCs w:val="24"/>
        </w:rPr>
        <w:t>Theory</w:t>
      </w:r>
      <w:proofErr w:type="spellEnd"/>
      <w:r w:rsidRPr="0064519E">
        <w:rPr>
          <w:rFonts w:ascii="Times New Roman" w:eastAsia="Times New Roman" w:hAnsi="Times New Roman" w:cs="Times New Roman"/>
          <w:sz w:val="24"/>
          <w:szCs w:val="24"/>
        </w:rPr>
        <w:t xml:space="preserve"> and </w:t>
      </w:r>
      <w:proofErr w:type="spellStart"/>
      <w:r w:rsidRPr="0064519E">
        <w:rPr>
          <w:rFonts w:ascii="Times New Roman" w:eastAsia="Times New Roman" w:hAnsi="Times New Roman" w:cs="Times New Roman"/>
          <w:sz w:val="24"/>
          <w:szCs w:val="24"/>
        </w:rPr>
        <w:t>practice</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of</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writing</w:t>
      </w:r>
      <w:proofErr w:type="spellEnd"/>
      <w:r w:rsidRPr="0064519E">
        <w:rPr>
          <w:rFonts w:ascii="Times New Roman" w:eastAsia="Times New Roman" w:hAnsi="Times New Roman" w:cs="Times New Roman"/>
          <w:sz w:val="24"/>
          <w:szCs w:val="24"/>
        </w:rPr>
        <w:t xml:space="preserve">, New York: Longman, en </w:t>
      </w:r>
      <w:proofErr w:type="spellStart"/>
      <w:r w:rsidRPr="0064519E">
        <w:rPr>
          <w:rFonts w:ascii="Times New Roman" w:eastAsia="Times New Roman" w:hAnsi="Times New Roman" w:cs="Times New Roman"/>
          <w:sz w:val="24"/>
          <w:szCs w:val="24"/>
        </w:rPr>
        <w:t>Alvarez</w:t>
      </w:r>
      <w:proofErr w:type="spellEnd"/>
      <w:r w:rsidRPr="0064519E">
        <w:rPr>
          <w:rFonts w:ascii="Times New Roman" w:eastAsia="Times New Roman" w:hAnsi="Times New Roman" w:cs="Times New Roman"/>
          <w:sz w:val="24"/>
          <w:szCs w:val="24"/>
        </w:rPr>
        <w:t xml:space="preserve"> Angulo/ </w:t>
      </w:r>
      <w:proofErr w:type="spellStart"/>
      <w:r w:rsidRPr="0064519E">
        <w:rPr>
          <w:rFonts w:ascii="Times New Roman" w:eastAsia="Times New Roman" w:hAnsi="Times New Roman" w:cs="Times New Roman"/>
          <w:sz w:val="24"/>
          <w:szCs w:val="24"/>
        </w:rPr>
        <w:t>Ramirez</w:t>
      </w:r>
      <w:proofErr w:type="spellEnd"/>
      <w:r w:rsidRPr="0064519E">
        <w:rPr>
          <w:rFonts w:ascii="Times New Roman" w:eastAsia="Times New Roman" w:hAnsi="Times New Roman" w:cs="Times New Roman"/>
          <w:sz w:val="24"/>
          <w:szCs w:val="24"/>
        </w:rPr>
        <w:t xml:space="preserve"> Bravo (2005). Teorías o modelos de la produc</w:t>
      </w:r>
      <w:r w:rsidRPr="0064519E">
        <w:rPr>
          <w:rFonts w:ascii="Times New Roman" w:eastAsia="Times New Roman" w:hAnsi="Times New Roman" w:cs="Times New Roman"/>
          <w:sz w:val="24"/>
          <w:szCs w:val="24"/>
        </w:rPr>
        <w:t>ción de textos en la enseñanza y el aprendizaje de la escritura, en Didáctica (Lengua y Literatura), 2006. Vol. 18, 29-30.</w:t>
      </w:r>
    </w:p>
    <w:p w14:paraId="057FA933"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Hayes, J. R. (1996) A new </w:t>
      </w:r>
      <w:proofErr w:type="spellStart"/>
      <w:r w:rsidRPr="0064519E">
        <w:rPr>
          <w:rFonts w:ascii="Times New Roman" w:eastAsia="Times New Roman" w:hAnsi="Times New Roman" w:cs="Times New Roman"/>
          <w:sz w:val="24"/>
          <w:szCs w:val="24"/>
        </w:rPr>
        <w:t>framework</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for</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understanding</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cognition</w:t>
      </w:r>
      <w:proofErr w:type="spellEnd"/>
      <w:r w:rsidRPr="0064519E">
        <w:rPr>
          <w:rFonts w:ascii="Times New Roman" w:eastAsia="Times New Roman" w:hAnsi="Times New Roman" w:cs="Times New Roman"/>
          <w:sz w:val="24"/>
          <w:szCs w:val="24"/>
        </w:rPr>
        <w:t xml:space="preserve"> and </w:t>
      </w:r>
      <w:proofErr w:type="spellStart"/>
      <w:r w:rsidRPr="0064519E">
        <w:rPr>
          <w:rFonts w:ascii="Times New Roman" w:eastAsia="Times New Roman" w:hAnsi="Times New Roman" w:cs="Times New Roman"/>
          <w:sz w:val="24"/>
          <w:szCs w:val="24"/>
        </w:rPr>
        <w:t>affect</w:t>
      </w:r>
      <w:proofErr w:type="spellEnd"/>
      <w:r w:rsidRPr="0064519E">
        <w:rPr>
          <w:rFonts w:ascii="Times New Roman" w:eastAsia="Times New Roman" w:hAnsi="Times New Roman" w:cs="Times New Roman"/>
          <w:sz w:val="24"/>
          <w:szCs w:val="24"/>
        </w:rPr>
        <w:t xml:space="preserve"> in </w:t>
      </w:r>
      <w:proofErr w:type="spellStart"/>
      <w:r w:rsidRPr="0064519E">
        <w:rPr>
          <w:rFonts w:ascii="Times New Roman" w:eastAsia="Times New Roman" w:hAnsi="Times New Roman" w:cs="Times New Roman"/>
          <w:sz w:val="24"/>
          <w:szCs w:val="24"/>
        </w:rPr>
        <w:t>writing</w:t>
      </w:r>
      <w:proofErr w:type="spellEnd"/>
      <w:r w:rsidRPr="0064519E">
        <w:rPr>
          <w:rFonts w:ascii="Times New Roman" w:eastAsia="Times New Roman" w:hAnsi="Times New Roman" w:cs="Times New Roman"/>
          <w:sz w:val="24"/>
          <w:szCs w:val="24"/>
        </w:rPr>
        <w:t xml:space="preserve">. En C. Levy y S. </w:t>
      </w:r>
      <w:proofErr w:type="spellStart"/>
      <w:r w:rsidRPr="0064519E">
        <w:rPr>
          <w:rFonts w:ascii="Times New Roman" w:eastAsia="Times New Roman" w:hAnsi="Times New Roman" w:cs="Times New Roman"/>
          <w:sz w:val="24"/>
          <w:szCs w:val="24"/>
        </w:rPr>
        <w:t>Ransdell</w:t>
      </w:r>
      <w:proofErr w:type="spellEnd"/>
      <w:r w:rsidRPr="0064519E">
        <w:rPr>
          <w:rFonts w:ascii="Times New Roman" w:eastAsia="Times New Roman" w:hAnsi="Times New Roman" w:cs="Times New Roman"/>
          <w:sz w:val="24"/>
          <w:szCs w:val="24"/>
        </w:rPr>
        <w:t xml:space="preserve"> (eds.), </w:t>
      </w:r>
      <w:proofErr w:type="spellStart"/>
      <w:r w:rsidRPr="0064519E">
        <w:rPr>
          <w:rFonts w:ascii="Times New Roman" w:eastAsia="Times New Roman" w:hAnsi="Times New Roman" w:cs="Times New Roman"/>
          <w:sz w:val="24"/>
          <w:szCs w:val="24"/>
        </w:rPr>
        <w:t>The</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science</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o</w:t>
      </w:r>
      <w:r w:rsidRPr="0064519E">
        <w:rPr>
          <w:rFonts w:ascii="Times New Roman" w:eastAsia="Times New Roman" w:hAnsi="Times New Roman" w:cs="Times New Roman"/>
          <w:sz w:val="24"/>
          <w:szCs w:val="24"/>
        </w:rPr>
        <w:t>f</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writing</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Theories</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methods</w:t>
      </w:r>
      <w:proofErr w:type="spellEnd"/>
      <w:r w:rsidRPr="0064519E">
        <w:rPr>
          <w:rFonts w:ascii="Times New Roman" w:eastAsia="Times New Roman" w:hAnsi="Times New Roman" w:cs="Times New Roman"/>
          <w:sz w:val="24"/>
          <w:szCs w:val="24"/>
        </w:rPr>
        <w:t xml:space="preserve">, Individual </w:t>
      </w:r>
      <w:proofErr w:type="spellStart"/>
      <w:r w:rsidRPr="0064519E">
        <w:rPr>
          <w:rFonts w:ascii="Times New Roman" w:eastAsia="Times New Roman" w:hAnsi="Times New Roman" w:cs="Times New Roman"/>
          <w:sz w:val="24"/>
          <w:szCs w:val="24"/>
        </w:rPr>
        <w:t>Differences</w:t>
      </w:r>
      <w:proofErr w:type="spellEnd"/>
      <w:r w:rsidRPr="0064519E">
        <w:rPr>
          <w:rFonts w:ascii="Times New Roman" w:eastAsia="Times New Roman" w:hAnsi="Times New Roman" w:cs="Times New Roman"/>
          <w:sz w:val="24"/>
          <w:szCs w:val="24"/>
        </w:rPr>
        <w:t xml:space="preserve">, and </w:t>
      </w:r>
      <w:proofErr w:type="spellStart"/>
      <w:r w:rsidRPr="0064519E">
        <w:rPr>
          <w:rFonts w:ascii="Times New Roman" w:eastAsia="Times New Roman" w:hAnsi="Times New Roman" w:cs="Times New Roman"/>
          <w:sz w:val="24"/>
          <w:szCs w:val="24"/>
        </w:rPr>
        <w:t>Applications</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Mahwah</w:t>
      </w:r>
      <w:proofErr w:type="spellEnd"/>
      <w:r w:rsidRPr="0064519E">
        <w:rPr>
          <w:rFonts w:ascii="Times New Roman" w:eastAsia="Times New Roman" w:hAnsi="Times New Roman" w:cs="Times New Roman"/>
          <w:sz w:val="24"/>
          <w:szCs w:val="24"/>
        </w:rPr>
        <w:t xml:space="preserve">, NJ: </w:t>
      </w:r>
      <w:proofErr w:type="spellStart"/>
      <w:r w:rsidRPr="0064519E">
        <w:rPr>
          <w:rFonts w:ascii="Times New Roman" w:eastAsia="Times New Roman" w:hAnsi="Times New Roman" w:cs="Times New Roman"/>
          <w:sz w:val="24"/>
          <w:szCs w:val="24"/>
        </w:rPr>
        <w:t>Erlbaum</w:t>
      </w:r>
      <w:proofErr w:type="spellEnd"/>
      <w:r w:rsidRPr="0064519E">
        <w:rPr>
          <w:rFonts w:ascii="Times New Roman" w:eastAsia="Times New Roman" w:hAnsi="Times New Roman" w:cs="Times New Roman"/>
          <w:sz w:val="24"/>
          <w:szCs w:val="24"/>
        </w:rPr>
        <w:t xml:space="preserve">. </w:t>
      </w:r>
    </w:p>
    <w:p w14:paraId="0D8AC04E"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proofErr w:type="spellStart"/>
      <w:r w:rsidRPr="0064519E">
        <w:rPr>
          <w:rFonts w:ascii="Times New Roman" w:eastAsia="Times New Roman" w:hAnsi="Times New Roman" w:cs="Times New Roman"/>
          <w:sz w:val="24"/>
          <w:szCs w:val="24"/>
        </w:rPr>
        <w:t>Magadán</w:t>
      </w:r>
      <w:proofErr w:type="spellEnd"/>
      <w:r w:rsidRPr="0064519E">
        <w:rPr>
          <w:rFonts w:ascii="Times New Roman" w:eastAsia="Times New Roman" w:hAnsi="Times New Roman" w:cs="Times New Roman"/>
          <w:sz w:val="24"/>
          <w:szCs w:val="24"/>
        </w:rPr>
        <w:t xml:space="preserve">, C (2013). Enseñar Lengua y Literatura con las TIC. México: Cengage </w:t>
      </w:r>
      <w:proofErr w:type="spellStart"/>
      <w:r w:rsidRPr="0064519E">
        <w:rPr>
          <w:rFonts w:ascii="Times New Roman" w:eastAsia="Times New Roman" w:hAnsi="Times New Roman" w:cs="Times New Roman"/>
          <w:sz w:val="24"/>
          <w:szCs w:val="24"/>
        </w:rPr>
        <w:t>Learning</w:t>
      </w:r>
      <w:proofErr w:type="spellEnd"/>
      <w:r w:rsidRPr="0064519E">
        <w:rPr>
          <w:rFonts w:ascii="Times New Roman" w:eastAsia="Times New Roman" w:hAnsi="Times New Roman" w:cs="Times New Roman"/>
          <w:sz w:val="24"/>
          <w:szCs w:val="24"/>
        </w:rPr>
        <w:t xml:space="preserve">. En: Márquez, A (2017) La escritura en contextos electrónicos: reflexiones y </w:t>
      </w:r>
      <w:r w:rsidRPr="0064519E">
        <w:rPr>
          <w:rFonts w:ascii="Times New Roman" w:eastAsia="Times New Roman" w:hAnsi="Times New Roman" w:cs="Times New Roman"/>
          <w:sz w:val="24"/>
          <w:szCs w:val="24"/>
        </w:rPr>
        <w:t xml:space="preserve">experiencias en torno a un proceso de producción. Traslaciones. </w:t>
      </w:r>
      <w:proofErr w:type="spellStart"/>
      <w:r w:rsidRPr="0064519E">
        <w:rPr>
          <w:rFonts w:ascii="Times New Roman" w:eastAsia="Times New Roman" w:hAnsi="Times New Roman" w:cs="Times New Roman"/>
          <w:sz w:val="24"/>
          <w:szCs w:val="24"/>
        </w:rPr>
        <w:t>Vol</w:t>
      </w:r>
      <w:proofErr w:type="spellEnd"/>
      <w:r w:rsidRPr="0064519E">
        <w:rPr>
          <w:rFonts w:ascii="Times New Roman" w:eastAsia="Times New Roman" w:hAnsi="Times New Roman" w:cs="Times New Roman"/>
          <w:sz w:val="24"/>
          <w:szCs w:val="24"/>
        </w:rPr>
        <w:t xml:space="preserve"> 4. </w:t>
      </w:r>
      <w:proofErr w:type="spellStart"/>
      <w:r w:rsidRPr="0064519E">
        <w:rPr>
          <w:rFonts w:ascii="Times New Roman" w:eastAsia="Times New Roman" w:hAnsi="Times New Roman" w:cs="Times New Roman"/>
          <w:sz w:val="24"/>
          <w:szCs w:val="24"/>
        </w:rPr>
        <w:t>N°</w:t>
      </w:r>
      <w:proofErr w:type="spellEnd"/>
      <w:r w:rsidRPr="0064519E">
        <w:rPr>
          <w:rFonts w:ascii="Times New Roman" w:eastAsia="Times New Roman" w:hAnsi="Times New Roman" w:cs="Times New Roman"/>
          <w:sz w:val="24"/>
          <w:szCs w:val="24"/>
        </w:rPr>
        <w:t xml:space="preserve"> 8. </w:t>
      </w:r>
    </w:p>
    <w:p w14:paraId="1F001B59"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proofErr w:type="spellStart"/>
      <w:r w:rsidRPr="0064519E">
        <w:rPr>
          <w:rFonts w:ascii="Times New Roman" w:eastAsia="Times New Roman" w:hAnsi="Times New Roman" w:cs="Times New Roman"/>
          <w:sz w:val="24"/>
          <w:szCs w:val="24"/>
        </w:rPr>
        <w:t>Masagão</w:t>
      </w:r>
      <w:proofErr w:type="spellEnd"/>
      <w:r w:rsidRPr="0064519E">
        <w:rPr>
          <w:rFonts w:ascii="Times New Roman" w:eastAsia="Times New Roman" w:hAnsi="Times New Roman" w:cs="Times New Roman"/>
          <w:sz w:val="24"/>
          <w:szCs w:val="24"/>
        </w:rPr>
        <w:t xml:space="preserve"> Ribeiro, Vera (ed.) (2003): </w:t>
      </w:r>
      <w:proofErr w:type="spellStart"/>
      <w:r w:rsidRPr="0064519E">
        <w:rPr>
          <w:rFonts w:ascii="Times New Roman" w:eastAsia="Times New Roman" w:hAnsi="Times New Roman" w:cs="Times New Roman"/>
          <w:sz w:val="24"/>
          <w:szCs w:val="24"/>
        </w:rPr>
        <w:t>Letramento</w:t>
      </w:r>
      <w:proofErr w:type="spellEnd"/>
      <w:r w:rsidRPr="0064519E">
        <w:rPr>
          <w:rFonts w:ascii="Times New Roman" w:eastAsia="Times New Roman" w:hAnsi="Times New Roman" w:cs="Times New Roman"/>
          <w:sz w:val="24"/>
          <w:szCs w:val="24"/>
        </w:rPr>
        <w:t xml:space="preserve"> no Brasil. (</w:t>
      </w:r>
      <w:proofErr w:type="spellStart"/>
      <w:r w:rsidRPr="0064519E">
        <w:rPr>
          <w:rFonts w:ascii="Times New Roman" w:eastAsia="Times New Roman" w:hAnsi="Times New Roman" w:cs="Times New Roman"/>
          <w:sz w:val="24"/>
          <w:szCs w:val="24"/>
        </w:rPr>
        <w:t>Literacy</w:t>
      </w:r>
      <w:proofErr w:type="spellEnd"/>
      <w:r w:rsidRPr="0064519E">
        <w:rPr>
          <w:rFonts w:ascii="Times New Roman" w:eastAsia="Times New Roman" w:hAnsi="Times New Roman" w:cs="Times New Roman"/>
          <w:sz w:val="24"/>
          <w:szCs w:val="24"/>
        </w:rPr>
        <w:t xml:space="preserve"> in Brasil.) São Paulo: Global.</w:t>
      </w:r>
    </w:p>
    <w:p w14:paraId="6225E2D9"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lastRenderedPageBreak/>
        <w:t xml:space="preserve">Olaizola, A. La escritura digital en el aula: qué es y cómo se puede enseñar y </w:t>
      </w:r>
      <w:r w:rsidRPr="0064519E">
        <w:rPr>
          <w:rFonts w:ascii="Times New Roman" w:eastAsia="Times New Roman" w:hAnsi="Times New Roman" w:cs="Times New Roman"/>
          <w:sz w:val="24"/>
          <w:szCs w:val="24"/>
        </w:rPr>
        <w:t>evaluar. (</w:t>
      </w:r>
      <w:proofErr w:type="spellStart"/>
      <w:r w:rsidRPr="0064519E">
        <w:rPr>
          <w:rFonts w:ascii="Times New Roman" w:eastAsia="Times New Roman" w:hAnsi="Times New Roman" w:cs="Times New Roman"/>
          <w:sz w:val="24"/>
          <w:szCs w:val="24"/>
        </w:rPr>
        <w:t>s.f.e</w:t>
      </w:r>
      <w:proofErr w:type="spellEnd"/>
      <w:r w:rsidRPr="0064519E">
        <w:rPr>
          <w:rFonts w:ascii="Times New Roman" w:eastAsia="Times New Roman" w:hAnsi="Times New Roman" w:cs="Times New Roman"/>
          <w:sz w:val="24"/>
          <w:szCs w:val="24"/>
        </w:rPr>
        <w:t xml:space="preserve">.). En Reflexión Académica en Diseño y Comunicación.  </w:t>
      </w:r>
      <w:proofErr w:type="spellStart"/>
      <w:r w:rsidRPr="0064519E">
        <w:rPr>
          <w:rFonts w:ascii="Times New Roman" w:eastAsia="Times New Roman" w:hAnsi="Times New Roman" w:cs="Times New Roman"/>
          <w:sz w:val="24"/>
          <w:szCs w:val="24"/>
        </w:rPr>
        <w:t>NºXXVI</w:t>
      </w:r>
      <w:proofErr w:type="spellEnd"/>
      <w:r w:rsidRPr="0064519E">
        <w:rPr>
          <w:rFonts w:ascii="Times New Roman" w:eastAsia="Times New Roman" w:hAnsi="Times New Roman" w:cs="Times New Roman"/>
          <w:sz w:val="24"/>
          <w:szCs w:val="24"/>
        </w:rPr>
        <w:t xml:space="preserve">.  Univ. de Palermo. 206 -212 (portfolio digital…) </w:t>
      </w:r>
      <w:hyperlink r:id="rId19">
        <w:r w:rsidRPr="0064519E">
          <w:rPr>
            <w:rFonts w:ascii="Times New Roman" w:eastAsia="Times New Roman" w:hAnsi="Times New Roman" w:cs="Times New Roman"/>
            <w:color w:val="1155CC"/>
            <w:sz w:val="24"/>
            <w:szCs w:val="24"/>
            <w:u w:val="single"/>
          </w:rPr>
          <w:t>http://fido.palermo.edu/servicios_dyc/publicacionesdc/vista/detalle_articulo.php?id_libro=544&amp;id_articulo=11448</w:t>
        </w:r>
      </w:hyperlink>
      <w:r w:rsidRPr="0064519E">
        <w:rPr>
          <w:rFonts w:ascii="Times New Roman" w:eastAsia="Times New Roman" w:hAnsi="Times New Roman" w:cs="Times New Roman"/>
          <w:sz w:val="24"/>
          <w:szCs w:val="24"/>
        </w:rPr>
        <w:t xml:space="preserve"> </w:t>
      </w:r>
    </w:p>
    <w:p w14:paraId="627C7D8A"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Reale, A. (2008): “Sabía que me gustaba </w:t>
      </w:r>
      <w:proofErr w:type="gramStart"/>
      <w:r w:rsidRPr="0064519E">
        <w:rPr>
          <w:rFonts w:ascii="Times New Roman" w:eastAsia="Times New Roman" w:hAnsi="Times New Roman" w:cs="Times New Roman"/>
          <w:sz w:val="24"/>
          <w:szCs w:val="24"/>
        </w:rPr>
        <w:t>escribir</w:t>
      </w:r>
      <w:proofErr w:type="gramEnd"/>
      <w:r w:rsidRPr="0064519E">
        <w:rPr>
          <w:rFonts w:ascii="Times New Roman" w:eastAsia="Times New Roman" w:hAnsi="Times New Roman" w:cs="Times New Roman"/>
          <w:sz w:val="24"/>
          <w:szCs w:val="24"/>
        </w:rPr>
        <w:t xml:space="preserve"> pero nunca pensé que fuera para tanto”. Sobre la eficacia de bitácoras y diarios de escritor </w:t>
      </w:r>
      <w:r w:rsidRPr="0064519E">
        <w:rPr>
          <w:rFonts w:ascii="Times New Roman" w:eastAsia="Times New Roman" w:hAnsi="Times New Roman" w:cs="Times New Roman"/>
          <w:sz w:val="24"/>
          <w:szCs w:val="24"/>
        </w:rPr>
        <w:t>en el Taller de Expresión I. Jornadas Académicas 2008 “Producir teoría, pensar las prácticas”. Buenos Aires, Universidad de Buenos Aires.</w:t>
      </w:r>
    </w:p>
    <w:p w14:paraId="5CE907C0"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Ricci, C. (2012). “Alfabetizaciones múltiples en la formación docente inicial: conjugando lo digital y lo analógico, l</w:t>
      </w:r>
      <w:r w:rsidRPr="0064519E">
        <w:rPr>
          <w:rFonts w:ascii="Times New Roman" w:eastAsia="Times New Roman" w:hAnsi="Times New Roman" w:cs="Times New Roman"/>
          <w:sz w:val="24"/>
          <w:szCs w:val="24"/>
        </w:rPr>
        <w:t>o lingüístico y lo disciplinar, lo coloquial y lo académico”, En Laco, L. Natale, L., Ávila, M (compiladores) (</w:t>
      </w:r>
      <w:proofErr w:type="spellStart"/>
      <w:r w:rsidRPr="0064519E">
        <w:rPr>
          <w:rFonts w:ascii="Times New Roman" w:eastAsia="Times New Roman" w:hAnsi="Times New Roman" w:cs="Times New Roman"/>
          <w:sz w:val="24"/>
          <w:szCs w:val="24"/>
        </w:rPr>
        <w:t>s.f.e</w:t>
      </w:r>
      <w:proofErr w:type="spellEnd"/>
      <w:r w:rsidRPr="0064519E">
        <w:rPr>
          <w:rFonts w:ascii="Times New Roman" w:eastAsia="Times New Roman" w:hAnsi="Times New Roman" w:cs="Times New Roman"/>
          <w:sz w:val="24"/>
          <w:szCs w:val="24"/>
        </w:rPr>
        <w:t>), La lectura y la escritura en la formación académica, docente y profesional. Buenos Aires: Editorial de la Universidad Tecnológica Naciona</w:t>
      </w:r>
      <w:r w:rsidRPr="0064519E">
        <w:rPr>
          <w:rFonts w:ascii="Times New Roman" w:eastAsia="Times New Roman" w:hAnsi="Times New Roman" w:cs="Times New Roman"/>
          <w:sz w:val="24"/>
          <w:szCs w:val="24"/>
        </w:rPr>
        <w:t xml:space="preserve">l. Disponible en: </w:t>
      </w:r>
      <w:hyperlink r:id="rId20">
        <w:r w:rsidRPr="0064519E">
          <w:rPr>
            <w:rFonts w:ascii="Times New Roman" w:eastAsia="Times New Roman" w:hAnsi="Times New Roman" w:cs="Times New Roman"/>
            <w:color w:val="1155CC"/>
            <w:sz w:val="24"/>
            <w:szCs w:val="24"/>
            <w:u w:val="single"/>
          </w:rPr>
          <w:t>http://www.ungs.edu.ar/prodeac/wp</w:t>
        </w:r>
        <w:r w:rsidRPr="0064519E">
          <w:rPr>
            <w:rFonts w:ascii="Times New Roman" w:eastAsia="Times New Roman" w:hAnsi="Times New Roman" w:cs="Times New Roman"/>
            <w:color w:val="1155CC"/>
            <w:sz w:val="24"/>
            <w:szCs w:val="24"/>
            <w:u w:val="single"/>
          </w:rPr>
          <w:t>-content/uploads/2012/03/Laco-L.-Natale-L.-y-%C3%81vila-M.-2012.-La-lectura-y-la-escritura-en-la-formaci%C3%B3n-acad%C3%A9mica-docente-y-profesional.pdf</w:t>
        </w:r>
      </w:hyperlink>
      <w:r w:rsidRPr="0064519E">
        <w:rPr>
          <w:rFonts w:ascii="Times New Roman" w:eastAsia="Times New Roman" w:hAnsi="Times New Roman" w:cs="Times New Roman"/>
          <w:sz w:val="24"/>
          <w:szCs w:val="24"/>
        </w:rPr>
        <w:t xml:space="preserve"> </w:t>
      </w:r>
    </w:p>
    <w:p w14:paraId="72DB2AD0"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Scardamalia, M. y Bereiter, C. (1992): Dos modelos explicativos de los procesos de composición escrita</w:t>
      </w:r>
      <w:r w:rsidRPr="0064519E">
        <w:rPr>
          <w:rFonts w:ascii="Times New Roman" w:eastAsia="Times New Roman" w:hAnsi="Times New Roman" w:cs="Times New Roman"/>
          <w:sz w:val="24"/>
          <w:szCs w:val="24"/>
        </w:rPr>
        <w:t xml:space="preserve">, en Infancia y Aprendizaje. 1985.(1982). </w:t>
      </w:r>
      <w:proofErr w:type="spellStart"/>
      <w:r w:rsidRPr="0064519E">
        <w:rPr>
          <w:rFonts w:ascii="Times New Roman" w:eastAsia="Times New Roman" w:hAnsi="Times New Roman" w:cs="Times New Roman"/>
          <w:sz w:val="24"/>
          <w:szCs w:val="24"/>
        </w:rPr>
        <w:t>Assimilated</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processes</w:t>
      </w:r>
      <w:proofErr w:type="spellEnd"/>
      <w:r w:rsidRPr="0064519E">
        <w:rPr>
          <w:rFonts w:ascii="Times New Roman" w:eastAsia="Times New Roman" w:hAnsi="Times New Roman" w:cs="Times New Roman"/>
          <w:sz w:val="24"/>
          <w:szCs w:val="24"/>
        </w:rPr>
        <w:t xml:space="preserve"> in </w:t>
      </w:r>
      <w:proofErr w:type="spellStart"/>
      <w:r w:rsidRPr="0064519E">
        <w:rPr>
          <w:rFonts w:ascii="Times New Roman" w:eastAsia="Times New Roman" w:hAnsi="Times New Roman" w:cs="Times New Roman"/>
          <w:sz w:val="24"/>
          <w:szCs w:val="24"/>
        </w:rPr>
        <w:t>composition</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planning</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Educational</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Psychologist</w:t>
      </w:r>
      <w:proofErr w:type="spellEnd"/>
      <w:r w:rsidRPr="0064519E">
        <w:rPr>
          <w:rFonts w:ascii="Times New Roman" w:eastAsia="Times New Roman" w:hAnsi="Times New Roman" w:cs="Times New Roman"/>
          <w:sz w:val="24"/>
          <w:szCs w:val="24"/>
        </w:rPr>
        <w:t xml:space="preserve">, 17, 23-45. </w:t>
      </w:r>
    </w:p>
    <w:p w14:paraId="5D065423"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proofErr w:type="spellStart"/>
      <w:r w:rsidRPr="0064519E">
        <w:rPr>
          <w:rFonts w:ascii="Times New Roman" w:eastAsia="Times New Roman" w:hAnsi="Times New Roman" w:cs="Times New Roman"/>
          <w:sz w:val="24"/>
          <w:szCs w:val="24"/>
        </w:rPr>
        <w:t>Scarponi</w:t>
      </w:r>
      <w:proofErr w:type="spellEnd"/>
      <w:r w:rsidRPr="0064519E">
        <w:rPr>
          <w:rFonts w:ascii="Times New Roman" w:eastAsia="Times New Roman" w:hAnsi="Times New Roman" w:cs="Times New Roman"/>
          <w:sz w:val="24"/>
          <w:szCs w:val="24"/>
        </w:rPr>
        <w:t xml:space="preserve">, S., </w:t>
      </w:r>
      <w:proofErr w:type="spellStart"/>
      <w:r w:rsidRPr="0064519E">
        <w:rPr>
          <w:rFonts w:ascii="Times New Roman" w:eastAsia="Times New Roman" w:hAnsi="Times New Roman" w:cs="Times New Roman"/>
          <w:sz w:val="24"/>
          <w:szCs w:val="24"/>
        </w:rPr>
        <w:t>Maitana</w:t>
      </w:r>
      <w:proofErr w:type="spellEnd"/>
      <w:r w:rsidRPr="0064519E">
        <w:rPr>
          <w:rFonts w:ascii="Times New Roman" w:eastAsia="Times New Roman" w:hAnsi="Times New Roman" w:cs="Times New Roman"/>
          <w:sz w:val="24"/>
          <w:szCs w:val="24"/>
        </w:rPr>
        <w:t xml:space="preserve">. M., </w:t>
      </w:r>
      <w:proofErr w:type="spellStart"/>
      <w:r w:rsidRPr="0064519E">
        <w:rPr>
          <w:rFonts w:ascii="Times New Roman" w:eastAsia="Times New Roman" w:hAnsi="Times New Roman" w:cs="Times New Roman"/>
          <w:sz w:val="24"/>
          <w:szCs w:val="24"/>
        </w:rPr>
        <w:t>Boatto</w:t>
      </w:r>
      <w:proofErr w:type="spellEnd"/>
      <w:r w:rsidRPr="0064519E">
        <w:rPr>
          <w:rFonts w:ascii="Times New Roman" w:eastAsia="Times New Roman" w:hAnsi="Times New Roman" w:cs="Times New Roman"/>
          <w:sz w:val="24"/>
          <w:szCs w:val="24"/>
        </w:rPr>
        <w:t xml:space="preserve">, Y., Aguilera, S. y Bono, A. (2017). Aprendizaje y lectura en la universidad. Situaciones educativas de escritura y de lectura de textos literarios. En L. Fernández, E. Di Nardo y R. </w:t>
      </w:r>
      <w:proofErr w:type="spellStart"/>
      <w:r w:rsidRPr="0064519E">
        <w:rPr>
          <w:rFonts w:ascii="Times New Roman" w:eastAsia="Times New Roman" w:hAnsi="Times New Roman" w:cs="Times New Roman"/>
          <w:sz w:val="24"/>
          <w:szCs w:val="24"/>
        </w:rPr>
        <w:t>Cardinale</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Coords</w:t>
      </w:r>
      <w:proofErr w:type="spellEnd"/>
      <w:r w:rsidRPr="0064519E">
        <w:rPr>
          <w:rFonts w:ascii="Times New Roman" w:eastAsia="Times New Roman" w:hAnsi="Times New Roman" w:cs="Times New Roman"/>
          <w:sz w:val="24"/>
          <w:szCs w:val="24"/>
        </w:rPr>
        <w:t>.), Cuaderno de invest</w:t>
      </w:r>
      <w:r w:rsidRPr="0064519E">
        <w:rPr>
          <w:rFonts w:ascii="Times New Roman" w:eastAsia="Times New Roman" w:hAnsi="Times New Roman" w:cs="Times New Roman"/>
          <w:sz w:val="24"/>
          <w:szCs w:val="24"/>
        </w:rPr>
        <w:t xml:space="preserve">igación 1: Haciendo que lo posible sea real. </w:t>
      </w:r>
    </w:p>
    <w:p w14:paraId="56D6B62E"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Van Dijk, T. (1985). </w:t>
      </w:r>
      <w:proofErr w:type="spellStart"/>
      <w:r w:rsidRPr="0064519E">
        <w:rPr>
          <w:rFonts w:ascii="Times New Roman" w:eastAsia="Times New Roman" w:hAnsi="Times New Roman" w:cs="Times New Roman"/>
          <w:sz w:val="24"/>
          <w:szCs w:val="24"/>
        </w:rPr>
        <w:t>Cognitive</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situation</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models</w:t>
      </w:r>
      <w:proofErr w:type="spellEnd"/>
      <w:r w:rsidRPr="0064519E">
        <w:rPr>
          <w:rFonts w:ascii="Times New Roman" w:eastAsia="Times New Roman" w:hAnsi="Times New Roman" w:cs="Times New Roman"/>
          <w:sz w:val="24"/>
          <w:szCs w:val="24"/>
        </w:rPr>
        <w:t xml:space="preserve"> in </w:t>
      </w:r>
      <w:proofErr w:type="spellStart"/>
      <w:r w:rsidRPr="0064519E">
        <w:rPr>
          <w:rFonts w:ascii="Times New Roman" w:eastAsia="Times New Roman" w:hAnsi="Times New Roman" w:cs="Times New Roman"/>
          <w:sz w:val="24"/>
          <w:szCs w:val="24"/>
        </w:rPr>
        <w:t>discourse</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production</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the</w:t>
      </w:r>
      <w:proofErr w:type="spellEnd"/>
      <w:r w:rsidRPr="0064519E">
        <w:rPr>
          <w:rFonts w:ascii="Times New Roman" w:eastAsia="Times New Roman" w:hAnsi="Times New Roman" w:cs="Times New Roman"/>
          <w:sz w:val="24"/>
          <w:szCs w:val="24"/>
        </w:rPr>
        <w:t xml:space="preserve"> expresión </w:t>
      </w:r>
      <w:proofErr w:type="spellStart"/>
      <w:r w:rsidRPr="0064519E">
        <w:rPr>
          <w:rFonts w:ascii="Times New Roman" w:eastAsia="Times New Roman" w:hAnsi="Times New Roman" w:cs="Times New Roman"/>
          <w:sz w:val="24"/>
          <w:szCs w:val="24"/>
        </w:rPr>
        <w:t>of</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ethnic</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situtions</w:t>
      </w:r>
      <w:proofErr w:type="spellEnd"/>
      <w:r w:rsidRPr="0064519E">
        <w:rPr>
          <w:rFonts w:ascii="Times New Roman" w:eastAsia="Times New Roman" w:hAnsi="Times New Roman" w:cs="Times New Roman"/>
          <w:sz w:val="24"/>
          <w:szCs w:val="24"/>
        </w:rPr>
        <w:t xml:space="preserve"> in </w:t>
      </w:r>
      <w:proofErr w:type="spellStart"/>
      <w:r w:rsidRPr="0064519E">
        <w:rPr>
          <w:rFonts w:ascii="Times New Roman" w:eastAsia="Times New Roman" w:hAnsi="Times New Roman" w:cs="Times New Roman"/>
          <w:sz w:val="24"/>
          <w:szCs w:val="24"/>
        </w:rPr>
        <w:t>prejudices</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discourse</w:t>
      </w:r>
      <w:proofErr w:type="spellEnd"/>
      <w:r w:rsidRPr="0064519E">
        <w:rPr>
          <w:rFonts w:ascii="Times New Roman" w:eastAsia="Times New Roman" w:hAnsi="Times New Roman" w:cs="Times New Roman"/>
          <w:sz w:val="24"/>
          <w:szCs w:val="24"/>
        </w:rPr>
        <w:t xml:space="preserve">, en J. Forgas (Eds.), </w:t>
      </w:r>
      <w:proofErr w:type="spellStart"/>
      <w:r w:rsidRPr="0064519E">
        <w:rPr>
          <w:rFonts w:ascii="Times New Roman" w:eastAsia="Times New Roman" w:hAnsi="Times New Roman" w:cs="Times New Roman"/>
          <w:i/>
          <w:sz w:val="24"/>
          <w:szCs w:val="24"/>
        </w:rPr>
        <w:t>Language</w:t>
      </w:r>
      <w:proofErr w:type="spellEnd"/>
      <w:r w:rsidRPr="0064519E">
        <w:rPr>
          <w:rFonts w:ascii="Times New Roman" w:eastAsia="Times New Roman" w:hAnsi="Times New Roman" w:cs="Times New Roman"/>
          <w:i/>
          <w:sz w:val="24"/>
          <w:szCs w:val="24"/>
        </w:rPr>
        <w:t xml:space="preserve"> and social </w:t>
      </w:r>
      <w:proofErr w:type="spellStart"/>
      <w:r w:rsidRPr="0064519E">
        <w:rPr>
          <w:rFonts w:ascii="Times New Roman" w:eastAsia="Times New Roman" w:hAnsi="Times New Roman" w:cs="Times New Roman"/>
          <w:i/>
          <w:sz w:val="24"/>
          <w:szCs w:val="24"/>
        </w:rPr>
        <w:t>sutuations</w:t>
      </w:r>
      <w:proofErr w:type="spellEnd"/>
      <w:r w:rsidRPr="0064519E">
        <w:rPr>
          <w:rFonts w:ascii="Times New Roman" w:eastAsia="Times New Roman" w:hAnsi="Times New Roman" w:cs="Times New Roman"/>
          <w:i/>
          <w:sz w:val="24"/>
          <w:szCs w:val="24"/>
        </w:rPr>
        <w:t>,</w:t>
      </w:r>
      <w:r w:rsidRPr="0064519E">
        <w:rPr>
          <w:rFonts w:ascii="Times New Roman" w:eastAsia="Times New Roman" w:hAnsi="Times New Roman" w:cs="Times New Roman"/>
          <w:sz w:val="24"/>
          <w:szCs w:val="24"/>
        </w:rPr>
        <w:t xml:space="preserve"> London: </w:t>
      </w:r>
      <w:proofErr w:type="spellStart"/>
      <w:r w:rsidRPr="0064519E">
        <w:rPr>
          <w:rFonts w:ascii="Times New Roman" w:eastAsia="Times New Roman" w:hAnsi="Times New Roman" w:cs="Times New Roman"/>
          <w:sz w:val="24"/>
          <w:szCs w:val="24"/>
        </w:rPr>
        <w:t>Academic</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Press</w:t>
      </w:r>
      <w:proofErr w:type="spellEnd"/>
      <w:r w:rsidRPr="0064519E">
        <w:rPr>
          <w:rFonts w:ascii="Times New Roman" w:eastAsia="Times New Roman" w:hAnsi="Times New Roman" w:cs="Times New Roman"/>
          <w:sz w:val="24"/>
          <w:szCs w:val="24"/>
        </w:rPr>
        <w:t>, 6</w:t>
      </w:r>
      <w:r w:rsidRPr="0064519E">
        <w:rPr>
          <w:rFonts w:ascii="Times New Roman" w:eastAsia="Times New Roman" w:hAnsi="Times New Roman" w:cs="Times New Roman"/>
          <w:sz w:val="24"/>
          <w:szCs w:val="24"/>
        </w:rPr>
        <w:t>1-79.</w:t>
      </w:r>
    </w:p>
    <w:p w14:paraId="0617D908"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Van Dijk, T. (1978). </w:t>
      </w:r>
      <w:r w:rsidRPr="0064519E">
        <w:rPr>
          <w:rFonts w:ascii="Times New Roman" w:eastAsia="Times New Roman" w:hAnsi="Times New Roman" w:cs="Times New Roman"/>
          <w:i/>
          <w:sz w:val="24"/>
          <w:szCs w:val="24"/>
        </w:rPr>
        <w:t>La ciencia del texto</w:t>
      </w:r>
      <w:r w:rsidRPr="0064519E">
        <w:rPr>
          <w:rFonts w:ascii="Times New Roman" w:eastAsia="Times New Roman" w:hAnsi="Times New Roman" w:cs="Times New Roman"/>
          <w:sz w:val="24"/>
          <w:szCs w:val="24"/>
        </w:rPr>
        <w:t>. Buenos Aires: Paidós.</w:t>
      </w:r>
    </w:p>
    <w:p w14:paraId="5BEDC4F9"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Van Dijk, T. y </w:t>
      </w:r>
      <w:proofErr w:type="spellStart"/>
      <w:r w:rsidRPr="0064519E">
        <w:rPr>
          <w:rFonts w:ascii="Times New Roman" w:eastAsia="Times New Roman" w:hAnsi="Times New Roman" w:cs="Times New Roman"/>
          <w:sz w:val="24"/>
          <w:szCs w:val="24"/>
        </w:rPr>
        <w:t>Kintsch</w:t>
      </w:r>
      <w:proofErr w:type="spellEnd"/>
      <w:r w:rsidRPr="0064519E">
        <w:rPr>
          <w:rFonts w:ascii="Times New Roman" w:eastAsia="Times New Roman" w:hAnsi="Times New Roman" w:cs="Times New Roman"/>
          <w:sz w:val="24"/>
          <w:szCs w:val="24"/>
        </w:rPr>
        <w:t xml:space="preserve"> (1983). </w:t>
      </w:r>
      <w:proofErr w:type="spellStart"/>
      <w:r w:rsidRPr="0064519E">
        <w:rPr>
          <w:rFonts w:ascii="Times New Roman" w:eastAsia="Times New Roman" w:hAnsi="Times New Roman" w:cs="Times New Roman"/>
          <w:i/>
          <w:sz w:val="24"/>
          <w:szCs w:val="24"/>
        </w:rPr>
        <w:t>Strategies</w:t>
      </w:r>
      <w:proofErr w:type="spellEnd"/>
      <w:r w:rsidRPr="0064519E">
        <w:rPr>
          <w:rFonts w:ascii="Times New Roman" w:eastAsia="Times New Roman" w:hAnsi="Times New Roman" w:cs="Times New Roman"/>
          <w:i/>
          <w:sz w:val="24"/>
          <w:szCs w:val="24"/>
        </w:rPr>
        <w:t xml:space="preserve"> </w:t>
      </w:r>
      <w:proofErr w:type="spellStart"/>
      <w:r w:rsidRPr="0064519E">
        <w:rPr>
          <w:rFonts w:ascii="Times New Roman" w:eastAsia="Times New Roman" w:hAnsi="Times New Roman" w:cs="Times New Roman"/>
          <w:i/>
          <w:sz w:val="24"/>
          <w:szCs w:val="24"/>
        </w:rPr>
        <w:t>of</w:t>
      </w:r>
      <w:proofErr w:type="spellEnd"/>
      <w:r w:rsidRPr="0064519E">
        <w:rPr>
          <w:rFonts w:ascii="Times New Roman" w:eastAsia="Times New Roman" w:hAnsi="Times New Roman" w:cs="Times New Roman"/>
          <w:i/>
          <w:sz w:val="24"/>
          <w:szCs w:val="24"/>
        </w:rPr>
        <w:t xml:space="preserve"> </w:t>
      </w:r>
      <w:proofErr w:type="spellStart"/>
      <w:r w:rsidRPr="0064519E">
        <w:rPr>
          <w:rFonts w:ascii="Times New Roman" w:eastAsia="Times New Roman" w:hAnsi="Times New Roman" w:cs="Times New Roman"/>
          <w:i/>
          <w:sz w:val="24"/>
          <w:szCs w:val="24"/>
        </w:rPr>
        <w:t>discourse</w:t>
      </w:r>
      <w:proofErr w:type="spellEnd"/>
      <w:r w:rsidRPr="0064519E">
        <w:rPr>
          <w:rFonts w:ascii="Times New Roman" w:eastAsia="Times New Roman" w:hAnsi="Times New Roman" w:cs="Times New Roman"/>
          <w:i/>
          <w:sz w:val="24"/>
          <w:szCs w:val="24"/>
        </w:rPr>
        <w:t xml:space="preserve"> </w:t>
      </w:r>
      <w:proofErr w:type="spellStart"/>
      <w:r w:rsidRPr="0064519E">
        <w:rPr>
          <w:rFonts w:ascii="Times New Roman" w:eastAsia="Times New Roman" w:hAnsi="Times New Roman" w:cs="Times New Roman"/>
          <w:i/>
          <w:sz w:val="24"/>
          <w:szCs w:val="24"/>
        </w:rPr>
        <w:t>comprehension</w:t>
      </w:r>
      <w:proofErr w:type="spellEnd"/>
      <w:r w:rsidRPr="0064519E">
        <w:rPr>
          <w:rFonts w:ascii="Times New Roman" w:eastAsia="Times New Roman" w:hAnsi="Times New Roman" w:cs="Times New Roman"/>
          <w:sz w:val="24"/>
          <w:szCs w:val="24"/>
        </w:rPr>
        <w:t xml:space="preserve">. New York: </w:t>
      </w:r>
      <w:proofErr w:type="spellStart"/>
      <w:r w:rsidRPr="0064519E">
        <w:rPr>
          <w:rFonts w:ascii="Times New Roman" w:eastAsia="Times New Roman" w:hAnsi="Times New Roman" w:cs="Times New Roman"/>
          <w:sz w:val="24"/>
          <w:szCs w:val="24"/>
        </w:rPr>
        <w:t>Academic</w:t>
      </w:r>
      <w:proofErr w:type="spellEnd"/>
      <w:r w:rsidRPr="0064519E">
        <w:rPr>
          <w:rFonts w:ascii="Times New Roman" w:eastAsia="Times New Roman" w:hAnsi="Times New Roman" w:cs="Times New Roman"/>
          <w:sz w:val="24"/>
          <w:szCs w:val="24"/>
        </w:rPr>
        <w:t xml:space="preserve"> </w:t>
      </w:r>
      <w:proofErr w:type="spellStart"/>
      <w:r w:rsidRPr="0064519E">
        <w:rPr>
          <w:rFonts w:ascii="Times New Roman" w:eastAsia="Times New Roman" w:hAnsi="Times New Roman" w:cs="Times New Roman"/>
          <w:sz w:val="24"/>
          <w:szCs w:val="24"/>
        </w:rPr>
        <w:t>Press</w:t>
      </w:r>
      <w:proofErr w:type="spellEnd"/>
      <w:r w:rsidRPr="0064519E">
        <w:rPr>
          <w:rFonts w:ascii="Times New Roman" w:eastAsia="Times New Roman" w:hAnsi="Times New Roman" w:cs="Times New Roman"/>
          <w:sz w:val="24"/>
          <w:szCs w:val="24"/>
        </w:rPr>
        <w:t xml:space="preserve">.  </w:t>
      </w:r>
    </w:p>
    <w:p w14:paraId="4BAA5FB8"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r w:rsidRPr="0064519E">
        <w:rPr>
          <w:rFonts w:ascii="Times New Roman" w:eastAsia="Times New Roman" w:hAnsi="Times New Roman" w:cs="Times New Roman"/>
          <w:sz w:val="24"/>
          <w:szCs w:val="24"/>
        </w:rPr>
        <w:t xml:space="preserve">Van Dijk, T. (1990). </w:t>
      </w:r>
      <w:proofErr w:type="spellStart"/>
      <w:r w:rsidRPr="0064519E">
        <w:rPr>
          <w:rFonts w:ascii="Times New Roman" w:eastAsia="Times New Roman" w:hAnsi="Times New Roman" w:cs="Times New Roman"/>
          <w:i/>
          <w:sz w:val="24"/>
          <w:szCs w:val="24"/>
        </w:rPr>
        <w:t>The</w:t>
      </w:r>
      <w:proofErr w:type="spellEnd"/>
      <w:r w:rsidRPr="0064519E">
        <w:rPr>
          <w:rFonts w:ascii="Times New Roman" w:eastAsia="Times New Roman" w:hAnsi="Times New Roman" w:cs="Times New Roman"/>
          <w:i/>
          <w:sz w:val="24"/>
          <w:szCs w:val="24"/>
        </w:rPr>
        <w:t xml:space="preserve"> </w:t>
      </w:r>
      <w:proofErr w:type="spellStart"/>
      <w:r w:rsidRPr="0064519E">
        <w:rPr>
          <w:rFonts w:ascii="Times New Roman" w:eastAsia="Times New Roman" w:hAnsi="Times New Roman" w:cs="Times New Roman"/>
          <w:i/>
          <w:sz w:val="24"/>
          <w:szCs w:val="24"/>
        </w:rPr>
        <w:t>future</w:t>
      </w:r>
      <w:proofErr w:type="spellEnd"/>
      <w:r w:rsidRPr="0064519E">
        <w:rPr>
          <w:rFonts w:ascii="Times New Roman" w:eastAsia="Times New Roman" w:hAnsi="Times New Roman" w:cs="Times New Roman"/>
          <w:i/>
          <w:sz w:val="24"/>
          <w:szCs w:val="24"/>
        </w:rPr>
        <w:t xml:space="preserve"> </w:t>
      </w:r>
      <w:proofErr w:type="spellStart"/>
      <w:r w:rsidRPr="0064519E">
        <w:rPr>
          <w:rFonts w:ascii="Times New Roman" w:eastAsia="Times New Roman" w:hAnsi="Times New Roman" w:cs="Times New Roman"/>
          <w:i/>
          <w:sz w:val="24"/>
          <w:szCs w:val="24"/>
        </w:rPr>
        <w:t>of</w:t>
      </w:r>
      <w:proofErr w:type="spellEnd"/>
      <w:r w:rsidRPr="0064519E">
        <w:rPr>
          <w:rFonts w:ascii="Times New Roman" w:eastAsia="Times New Roman" w:hAnsi="Times New Roman" w:cs="Times New Roman"/>
          <w:i/>
          <w:sz w:val="24"/>
          <w:szCs w:val="24"/>
        </w:rPr>
        <w:t xml:space="preserve"> </w:t>
      </w:r>
      <w:proofErr w:type="spellStart"/>
      <w:r w:rsidRPr="0064519E">
        <w:rPr>
          <w:rFonts w:ascii="Times New Roman" w:eastAsia="Times New Roman" w:hAnsi="Times New Roman" w:cs="Times New Roman"/>
          <w:i/>
          <w:sz w:val="24"/>
          <w:szCs w:val="24"/>
        </w:rPr>
        <w:t>the</w:t>
      </w:r>
      <w:proofErr w:type="spellEnd"/>
      <w:r w:rsidRPr="0064519E">
        <w:rPr>
          <w:rFonts w:ascii="Times New Roman" w:eastAsia="Times New Roman" w:hAnsi="Times New Roman" w:cs="Times New Roman"/>
          <w:i/>
          <w:sz w:val="24"/>
          <w:szCs w:val="24"/>
        </w:rPr>
        <w:t xml:space="preserve"> </w:t>
      </w:r>
      <w:proofErr w:type="spellStart"/>
      <w:r w:rsidRPr="0064519E">
        <w:rPr>
          <w:rFonts w:ascii="Times New Roman" w:eastAsia="Times New Roman" w:hAnsi="Times New Roman" w:cs="Times New Roman"/>
          <w:i/>
          <w:sz w:val="24"/>
          <w:szCs w:val="24"/>
        </w:rPr>
        <w:t>field</w:t>
      </w:r>
      <w:proofErr w:type="spellEnd"/>
      <w:r w:rsidRPr="0064519E">
        <w:rPr>
          <w:rFonts w:ascii="Times New Roman" w:eastAsia="Times New Roman" w:hAnsi="Times New Roman" w:cs="Times New Roman"/>
          <w:i/>
          <w:sz w:val="24"/>
          <w:szCs w:val="24"/>
        </w:rPr>
        <w:t xml:space="preserve">: </w:t>
      </w:r>
      <w:proofErr w:type="spellStart"/>
      <w:r w:rsidRPr="0064519E">
        <w:rPr>
          <w:rFonts w:ascii="Times New Roman" w:eastAsia="Times New Roman" w:hAnsi="Times New Roman" w:cs="Times New Roman"/>
          <w:i/>
          <w:sz w:val="24"/>
          <w:szCs w:val="24"/>
        </w:rPr>
        <w:t>discourse</w:t>
      </w:r>
      <w:proofErr w:type="spellEnd"/>
      <w:r w:rsidRPr="0064519E">
        <w:rPr>
          <w:rFonts w:ascii="Times New Roman" w:eastAsia="Times New Roman" w:hAnsi="Times New Roman" w:cs="Times New Roman"/>
          <w:i/>
          <w:sz w:val="24"/>
          <w:szCs w:val="24"/>
        </w:rPr>
        <w:t xml:space="preserve"> </w:t>
      </w:r>
      <w:proofErr w:type="spellStart"/>
      <w:r w:rsidRPr="0064519E">
        <w:rPr>
          <w:rFonts w:ascii="Times New Roman" w:eastAsia="Times New Roman" w:hAnsi="Times New Roman" w:cs="Times New Roman"/>
          <w:i/>
          <w:sz w:val="24"/>
          <w:szCs w:val="24"/>
        </w:rPr>
        <w:t>analysis</w:t>
      </w:r>
      <w:proofErr w:type="spellEnd"/>
      <w:r w:rsidRPr="0064519E">
        <w:rPr>
          <w:rFonts w:ascii="Times New Roman" w:eastAsia="Times New Roman" w:hAnsi="Times New Roman" w:cs="Times New Roman"/>
          <w:i/>
          <w:sz w:val="24"/>
          <w:szCs w:val="24"/>
        </w:rPr>
        <w:t xml:space="preserve"> in </w:t>
      </w:r>
      <w:proofErr w:type="spellStart"/>
      <w:r w:rsidRPr="0064519E">
        <w:rPr>
          <w:rFonts w:ascii="Times New Roman" w:eastAsia="Times New Roman" w:hAnsi="Times New Roman" w:cs="Times New Roman"/>
          <w:i/>
          <w:sz w:val="24"/>
          <w:szCs w:val="24"/>
        </w:rPr>
        <w:t>the</w:t>
      </w:r>
      <w:proofErr w:type="spellEnd"/>
      <w:r w:rsidRPr="0064519E">
        <w:rPr>
          <w:rFonts w:ascii="Times New Roman" w:eastAsia="Times New Roman" w:hAnsi="Times New Roman" w:cs="Times New Roman"/>
          <w:i/>
          <w:sz w:val="24"/>
          <w:szCs w:val="24"/>
        </w:rPr>
        <w:t xml:space="preserve"> 1990’s, Text</w:t>
      </w:r>
      <w:r w:rsidRPr="0064519E">
        <w:rPr>
          <w:rFonts w:ascii="Times New Roman" w:eastAsia="Times New Roman" w:hAnsi="Times New Roman" w:cs="Times New Roman"/>
          <w:sz w:val="24"/>
          <w:szCs w:val="24"/>
        </w:rPr>
        <w:t xml:space="preserve">, 10, 133-156. </w:t>
      </w:r>
    </w:p>
    <w:p w14:paraId="6226F8D2" w14:textId="77777777" w:rsidR="00494708" w:rsidRPr="0064519E" w:rsidRDefault="003A457F" w:rsidP="0064519E">
      <w:pPr>
        <w:spacing w:before="120" w:after="0" w:line="360" w:lineRule="auto"/>
        <w:jc w:val="both"/>
        <w:rPr>
          <w:rFonts w:ascii="Times New Roman" w:eastAsia="Times New Roman" w:hAnsi="Times New Roman" w:cs="Times New Roman"/>
          <w:sz w:val="24"/>
          <w:szCs w:val="24"/>
        </w:rPr>
      </w:pPr>
      <w:proofErr w:type="spellStart"/>
      <w:r w:rsidRPr="0064519E">
        <w:rPr>
          <w:rFonts w:ascii="Times New Roman" w:eastAsia="Times New Roman" w:hAnsi="Times New Roman" w:cs="Times New Roman"/>
          <w:sz w:val="24"/>
          <w:szCs w:val="24"/>
        </w:rPr>
        <w:lastRenderedPageBreak/>
        <w:t>Zerillo</w:t>
      </w:r>
      <w:proofErr w:type="spellEnd"/>
      <w:r w:rsidRPr="0064519E">
        <w:rPr>
          <w:rFonts w:ascii="Times New Roman" w:eastAsia="Times New Roman" w:hAnsi="Times New Roman" w:cs="Times New Roman"/>
          <w:sz w:val="24"/>
          <w:szCs w:val="24"/>
        </w:rPr>
        <w:t xml:space="preserve">, A.; </w:t>
      </w:r>
      <w:proofErr w:type="spellStart"/>
      <w:r w:rsidRPr="0064519E">
        <w:rPr>
          <w:rFonts w:ascii="Times New Roman" w:eastAsia="Times New Roman" w:hAnsi="Times New Roman" w:cs="Times New Roman"/>
          <w:sz w:val="24"/>
          <w:szCs w:val="24"/>
        </w:rPr>
        <w:t>Luppi</w:t>
      </w:r>
      <w:proofErr w:type="spellEnd"/>
      <w:r w:rsidRPr="0064519E">
        <w:rPr>
          <w:rFonts w:ascii="Times New Roman" w:eastAsia="Times New Roman" w:hAnsi="Times New Roman" w:cs="Times New Roman"/>
          <w:sz w:val="24"/>
          <w:szCs w:val="24"/>
        </w:rPr>
        <w:t xml:space="preserve">, L.; </w:t>
      </w:r>
      <w:proofErr w:type="spellStart"/>
      <w:r w:rsidRPr="0064519E">
        <w:rPr>
          <w:rFonts w:ascii="Times New Roman" w:eastAsia="Times New Roman" w:hAnsi="Times New Roman" w:cs="Times New Roman"/>
          <w:sz w:val="24"/>
          <w:szCs w:val="24"/>
        </w:rPr>
        <w:t>Smael</w:t>
      </w:r>
      <w:proofErr w:type="spellEnd"/>
      <w:r w:rsidRPr="0064519E">
        <w:rPr>
          <w:rFonts w:ascii="Times New Roman" w:eastAsia="Times New Roman" w:hAnsi="Times New Roman" w:cs="Times New Roman"/>
          <w:sz w:val="24"/>
          <w:szCs w:val="24"/>
        </w:rPr>
        <w:t>, N.; Val, A. et al. (2015). Trabajo colaborativo de lectoescritura académica en el contexto de las disciplinas. Secretaría de Ciencia y Tecnología.</w:t>
      </w:r>
      <w:r w:rsidRPr="0064519E">
        <w:rPr>
          <w:rFonts w:ascii="Times New Roman" w:eastAsia="Times New Roman" w:hAnsi="Times New Roman" w:cs="Times New Roman"/>
          <w:sz w:val="24"/>
          <w:szCs w:val="24"/>
        </w:rPr>
        <w:t xml:space="preserve"> Repositorio de la UNLaM.  </w:t>
      </w:r>
    </w:p>
    <w:sectPr w:rsidR="00494708" w:rsidRPr="0064519E">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AF12F" w14:textId="77777777" w:rsidR="003A457F" w:rsidRDefault="003A457F">
      <w:pPr>
        <w:spacing w:after="0" w:line="240" w:lineRule="auto"/>
      </w:pPr>
      <w:r>
        <w:separator/>
      </w:r>
    </w:p>
  </w:endnote>
  <w:endnote w:type="continuationSeparator" w:id="0">
    <w:p w14:paraId="01BF540A" w14:textId="77777777" w:rsidR="003A457F" w:rsidRDefault="003A4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B8454" w14:textId="77777777" w:rsidR="003A457F" w:rsidRDefault="003A457F">
      <w:pPr>
        <w:spacing w:after="0" w:line="240" w:lineRule="auto"/>
      </w:pPr>
      <w:r>
        <w:separator/>
      </w:r>
    </w:p>
  </w:footnote>
  <w:footnote w:type="continuationSeparator" w:id="0">
    <w:p w14:paraId="030370BD" w14:textId="77777777" w:rsidR="003A457F" w:rsidRDefault="003A457F">
      <w:pPr>
        <w:spacing w:after="0" w:line="240" w:lineRule="auto"/>
      </w:pPr>
      <w:r>
        <w:continuationSeparator/>
      </w:r>
    </w:p>
  </w:footnote>
  <w:footnote w:id="1">
    <w:p w14:paraId="4243E640" w14:textId="77777777" w:rsidR="00494708" w:rsidRDefault="003A4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Esta ponencia </w:t>
      </w:r>
      <w:r>
        <w:rPr>
          <w:rFonts w:ascii="Times New Roman" w:eastAsia="Times New Roman" w:hAnsi="Times New Roman" w:cs="Times New Roman"/>
          <w:sz w:val="20"/>
          <w:szCs w:val="20"/>
        </w:rPr>
        <w:t>sólo</w:t>
      </w:r>
      <w:r>
        <w:rPr>
          <w:rFonts w:ascii="Times New Roman" w:eastAsia="Times New Roman" w:hAnsi="Times New Roman" w:cs="Times New Roman"/>
          <w:color w:val="000000"/>
          <w:sz w:val="20"/>
          <w:szCs w:val="20"/>
        </w:rPr>
        <w:t xml:space="preserve"> refiere a los resultados obtenidos en la encuesta respecto de la escritura digital.</w:t>
      </w:r>
    </w:p>
  </w:footnote>
  <w:footnote w:id="2">
    <w:p w14:paraId="41E508AE" w14:textId="77777777" w:rsidR="00494708" w:rsidRDefault="003A457F">
      <w:pPr>
        <w:spacing w:before="120"/>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Proyectos del Programa de Incentivos, Universidad Nacional de La Matanza: </w:t>
      </w:r>
      <w:r>
        <w:rPr>
          <w:rFonts w:ascii="Times New Roman" w:eastAsia="Times New Roman" w:hAnsi="Times New Roman" w:cs="Times New Roman"/>
          <w:color w:val="000000"/>
          <w:sz w:val="20"/>
          <w:szCs w:val="20"/>
        </w:rPr>
        <w:t>2011-2012: “Construcción de comunidad de prácti</w:t>
      </w:r>
      <w:r>
        <w:rPr>
          <w:rFonts w:ascii="Times New Roman" w:eastAsia="Times New Roman" w:hAnsi="Times New Roman" w:cs="Times New Roman"/>
          <w:color w:val="000000"/>
          <w:sz w:val="20"/>
          <w:szCs w:val="20"/>
        </w:rPr>
        <w:t>ca virtual a partir del paradigma conectivista y el abordaje de la lectura y la escritura en la universidad”; 2013-2014: “Enseñanza-aprendizaje en la universidad: nuevos modos de leer y escribir en los tiempos de la convergencia tecnológica”; 2015-2016: “E</w:t>
      </w:r>
      <w:r>
        <w:rPr>
          <w:rFonts w:ascii="Times New Roman" w:eastAsia="Times New Roman" w:hAnsi="Times New Roman" w:cs="Times New Roman"/>
          <w:color w:val="000000"/>
          <w:sz w:val="20"/>
          <w:szCs w:val="20"/>
        </w:rPr>
        <w:t xml:space="preserve">nseñanza-Aprendizaje en la Universidad: Nuevos Modos de Leer y Escribir 2”; </w:t>
      </w:r>
      <w:r>
        <w:rPr>
          <w:rFonts w:ascii="Times New Roman" w:eastAsia="Times New Roman" w:hAnsi="Times New Roman" w:cs="Times New Roman"/>
          <w:sz w:val="20"/>
          <w:szCs w:val="20"/>
        </w:rPr>
        <w:t xml:space="preserve">2017-2018: </w:t>
      </w:r>
      <w:r>
        <w:rPr>
          <w:rFonts w:ascii="Times New Roman" w:eastAsia="Times New Roman" w:hAnsi="Times New Roman" w:cs="Times New Roman"/>
          <w:color w:val="000000"/>
          <w:sz w:val="20"/>
          <w:szCs w:val="20"/>
        </w:rPr>
        <w:t>“Enseñanza-Aprendizaje en la Universidad: Nuevos Modos de Leer y Escribir 3; 2019-2020: “</w:t>
      </w:r>
      <w:r>
        <w:rPr>
          <w:rFonts w:ascii="Times New Roman" w:eastAsia="Times New Roman" w:hAnsi="Times New Roman" w:cs="Times New Roman"/>
          <w:sz w:val="20"/>
          <w:szCs w:val="20"/>
        </w:rPr>
        <w:t>Enseñanza-aprendizaje en la universidad y nuevos modos de escribir: la escritura</w:t>
      </w:r>
      <w:r>
        <w:rPr>
          <w:rFonts w:ascii="Times New Roman" w:eastAsia="Times New Roman" w:hAnsi="Times New Roman" w:cs="Times New Roman"/>
          <w:sz w:val="20"/>
          <w:szCs w:val="20"/>
        </w:rPr>
        <w:t xml:space="preserve"> digital académica desde un enfoque sociocultural.” </w:t>
      </w:r>
    </w:p>
    <w:p w14:paraId="0A8AD67A" w14:textId="77777777" w:rsidR="00494708" w:rsidRDefault="00494708">
      <w:pPr>
        <w:pBdr>
          <w:top w:val="nil"/>
          <w:left w:val="nil"/>
          <w:bottom w:val="nil"/>
          <w:right w:val="nil"/>
          <w:between w:val="nil"/>
        </w:pBdr>
        <w:spacing w:after="0" w:line="240" w:lineRule="auto"/>
        <w:rPr>
          <w:rFonts w:ascii="Arial" w:eastAsia="Arial" w:hAnsi="Arial" w:cs="Arial"/>
          <w:color w:val="000000"/>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708"/>
    <w:rsid w:val="003A457F"/>
    <w:rsid w:val="00494708"/>
    <w:rsid w:val="0064519E"/>
    <w:rsid w:val="00837B57"/>
    <w:rsid w:val="00DE267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B130C"/>
  <w15:docId w15:val="{F11157E6-5185-40B2-9CB9-B645D1719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C2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semiHidden/>
    <w:unhideWhenUsed/>
    <w:rsid w:val="007455FF"/>
    <w:rPr>
      <w:color w:val="0000FF"/>
      <w:u w:val="single"/>
    </w:rPr>
  </w:style>
  <w:style w:type="character" w:styleId="Refdenotaalpie">
    <w:name w:val="footnote reference"/>
    <w:uiPriority w:val="99"/>
    <w:semiHidden/>
    <w:rsid w:val="009F3948"/>
    <w:rPr>
      <w:vertAlign w:val="superscript"/>
    </w:rPr>
  </w:style>
  <w:style w:type="paragraph" w:styleId="Textonotapie">
    <w:name w:val="footnote text"/>
    <w:basedOn w:val="Normal"/>
    <w:link w:val="TextonotapieCar"/>
    <w:uiPriority w:val="99"/>
    <w:semiHidden/>
    <w:rsid w:val="009F394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9F3948"/>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9F394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F134DF"/>
    <w:pPr>
      <w:spacing w:after="0" w:line="240" w:lineRule="auto"/>
      <w:ind w:left="720"/>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948A2"/>
    <w:rPr>
      <w:sz w:val="16"/>
      <w:szCs w:val="16"/>
    </w:rPr>
  </w:style>
  <w:style w:type="paragraph" w:styleId="Textocomentario">
    <w:name w:val="annotation text"/>
    <w:basedOn w:val="Normal"/>
    <w:link w:val="TextocomentarioCar"/>
    <w:uiPriority w:val="99"/>
    <w:semiHidden/>
    <w:unhideWhenUsed/>
    <w:rsid w:val="004948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948A2"/>
    <w:rPr>
      <w:sz w:val="20"/>
      <w:szCs w:val="20"/>
    </w:rPr>
  </w:style>
  <w:style w:type="paragraph" w:styleId="Asuntodelcomentario">
    <w:name w:val="annotation subject"/>
    <w:basedOn w:val="Textocomentario"/>
    <w:next w:val="Textocomentario"/>
    <w:link w:val="AsuntodelcomentarioCar"/>
    <w:uiPriority w:val="99"/>
    <w:semiHidden/>
    <w:unhideWhenUsed/>
    <w:rsid w:val="004948A2"/>
    <w:rPr>
      <w:b/>
      <w:bCs/>
    </w:rPr>
  </w:style>
  <w:style w:type="character" w:customStyle="1" w:styleId="AsuntodelcomentarioCar">
    <w:name w:val="Asunto del comentario Car"/>
    <w:basedOn w:val="TextocomentarioCar"/>
    <w:link w:val="Asuntodelcomentario"/>
    <w:uiPriority w:val="99"/>
    <w:semiHidden/>
    <w:rsid w:val="004948A2"/>
    <w:rPr>
      <w:b/>
      <w:bCs/>
      <w:sz w:val="20"/>
      <w:szCs w:val="20"/>
    </w:rPr>
  </w:style>
  <w:style w:type="paragraph" w:styleId="Textodeglobo">
    <w:name w:val="Balloon Text"/>
    <w:basedOn w:val="Normal"/>
    <w:link w:val="TextodegloboCar"/>
    <w:uiPriority w:val="99"/>
    <w:semiHidden/>
    <w:unhideWhenUsed/>
    <w:rsid w:val="004948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48A2"/>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lililupp@gmail.com" TargetMode="External"/><Relationship Id="rId13" Type="http://schemas.openxmlformats.org/officeDocument/2006/relationships/image" Target="media/image2.png"/><Relationship Id="rId18" Type="http://schemas.openxmlformats.org/officeDocument/2006/relationships/hyperlink" Target="http://www.redalyc.org/articulo.oa?id=69522607012"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na.bidina@gmail.com" TargetMode="External"/><Relationship Id="rId12" Type="http://schemas.openxmlformats.org/officeDocument/2006/relationships/chart" Target="charts/chart2.xml"/><Relationship Id="rId17" Type="http://schemas.openxmlformats.org/officeDocument/2006/relationships/hyperlink" Target="https://doi.org/10.7440/res64.2018.09" TargetMode="External"/><Relationship Id="rId2" Type="http://schemas.openxmlformats.org/officeDocument/2006/relationships/styles" Target="styles.xml"/><Relationship Id="rId16" Type="http://schemas.openxmlformats.org/officeDocument/2006/relationships/hyperlink" Target="http://www.lecturayvida.fahce.unlp.edu.ar/numeros/a21n4/21_04_Cassany.pdf" TargetMode="External"/><Relationship Id="rId20" Type="http://schemas.openxmlformats.org/officeDocument/2006/relationships/hyperlink" Target="http://www.ungs.edu.ar/prodeac/wp-content/uploads/2012/03/Laco-L.-Natale-L.-y-%C3%81vila-M.-2012.-La-lectura-y-la-escritura-en-la-formaci%C3%B3n-acad%C3%A9mica-docente-y-profesional.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yperlink" Target="http://fido.palermo.edu/servicios_dyc/publicacionesdc/vista/detalle_articulo.php?id_libro=544&amp;id_articulo=11448" TargetMode="External"/><Relationship Id="rId4" Type="http://schemas.openxmlformats.org/officeDocument/2006/relationships/webSettings" Target="webSettings.xml"/><Relationship Id="rId9" Type="http://schemas.openxmlformats.org/officeDocument/2006/relationships/hyperlink" Target="mailto:ceciliabchazarreta@gmail.com" TargetMode="External"/><Relationship Id="rId14" Type="http://schemas.openxmlformats.org/officeDocument/2006/relationships/image" Target="media/image3.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b="1"/>
              <a:t>Dificultades al escribir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Sheet2!$B$50:$B$55</c:f>
              <c:strCache>
                <c:ptCount val="6"/>
                <c:pt idx="0">
                  <c:v>La ortografía</c:v>
                </c:pt>
                <c:pt idx="1">
                  <c:v>El vocabulario</c:v>
                </c:pt>
                <c:pt idx="2">
                  <c:v>La construcción de la oración</c:v>
                </c:pt>
                <c:pt idx="3">
                  <c:v>La organización y conexión de los párrafos</c:v>
                </c:pt>
                <c:pt idx="4">
                  <c:v>Las ideas a incluir y desarrollar en el escrito</c:v>
                </c:pt>
                <c:pt idx="5">
                  <c:v>No saber por dónde comenzar</c:v>
                </c:pt>
              </c:strCache>
            </c:strRef>
          </c:cat>
          <c:val>
            <c:numRef>
              <c:f>Sheet2!$C$50:$C$55</c:f>
              <c:numCache>
                <c:formatCode>General</c:formatCode>
                <c:ptCount val="6"/>
                <c:pt idx="0">
                  <c:v>126</c:v>
                </c:pt>
                <c:pt idx="1">
                  <c:v>99</c:v>
                </c:pt>
                <c:pt idx="2">
                  <c:v>118</c:v>
                </c:pt>
                <c:pt idx="3">
                  <c:v>383</c:v>
                </c:pt>
                <c:pt idx="4">
                  <c:v>744</c:v>
                </c:pt>
                <c:pt idx="5">
                  <c:v>493</c:v>
                </c:pt>
              </c:numCache>
            </c:numRef>
          </c:val>
          <c:extLst>
            <c:ext xmlns:c16="http://schemas.microsoft.com/office/drawing/2014/chart" uri="{C3380CC4-5D6E-409C-BE32-E72D297353CC}">
              <c16:uniqueId val="{00000000-9A81-4444-80D7-E7B172E4CBB6}"/>
            </c:ext>
          </c:extLst>
        </c:ser>
        <c:dLbls>
          <c:dLblPos val="ctr"/>
          <c:showLegendKey val="0"/>
          <c:showVal val="1"/>
          <c:showCatName val="0"/>
          <c:showSerName val="0"/>
          <c:showPercent val="0"/>
          <c:showBubbleSize val="0"/>
        </c:dLbls>
        <c:gapWidth val="219"/>
        <c:overlap val="-27"/>
        <c:axId val="508832304"/>
        <c:axId val="508830664"/>
      </c:barChart>
      <c:catAx>
        <c:axId val="50883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508830664"/>
        <c:crosses val="autoZero"/>
        <c:auto val="1"/>
        <c:lblAlgn val="ctr"/>
        <c:lblOffset val="100"/>
        <c:noMultiLvlLbl val="0"/>
      </c:catAx>
      <c:valAx>
        <c:axId val="508830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508832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AR"/>
              <a:t>Qué</a:t>
            </a:r>
            <a:r>
              <a:rPr lang="es-AR" baseline="0"/>
              <a:t> hace con los textos corregidos</a:t>
            </a:r>
            <a:endParaRPr lang="es-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Sheet2!$A$69:$A$73</c:f>
              <c:strCache>
                <c:ptCount val="5"/>
                <c:pt idx="0">
                  <c:v>Consulto las observaciones cuando no las entiendo</c:v>
                </c:pt>
                <c:pt idx="1">
                  <c:v>Hago un listado de observaciones para tratar de tenerlas en cuenta en el próximo escrito</c:v>
                </c:pt>
                <c:pt idx="2">
                  <c:v>Si me señalan un problema, lo investigo para estudiarlo en profundidad</c:v>
                </c:pt>
                <c:pt idx="3">
                  <c:v>Lo archivo en una carpeta</c:v>
                </c:pt>
                <c:pt idx="4">
                  <c:v>Lo olvido porque prefiero no ver las correcciones</c:v>
                </c:pt>
              </c:strCache>
            </c:strRef>
          </c:cat>
          <c:val>
            <c:numRef>
              <c:f>Sheet2!$B$69:$B$73</c:f>
              <c:numCache>
                <c:formatCode>General</c:formatCode>
                <c:ptCount val="5"/>
                <c:pt idx="0">
                  <c:v>719</c:v>
                </c:pt>
                <c:pt idx="1">
                  <c:v>644</c:v>
                </c:pt>
                <c:pt idx="2">
                  <c:v>568</c:v>
                </c:pt>
                <c:pt idx="3">
                  <c:v>110</c:v>
                </c:pt>
                <c:pt idx="4">
                  <c:v>24</c:v>
                </c:pt>
              </c:numCache>
            </c:numRef>
          </c:val>
          <c:extLst>
            <c:ext xmlns:c16="http://schemas.microsoft.com/office/drawing/2014/chart" uri="{C3380CC4-5D6E-409C-BE32-E72D297353CC}">
              <c16:uniqueId val="{00000000-B36C-42F9-865A-4D3AB702A510}"/>
            </c:ext>
          </c:extLst>
        </c:ser>
        <c:dLbls>
          <c:showLegendKey val="0"/>
          <c:showVal val="1"/>
          <c:showCatName val="0"/>
          <c:showSerName val="0"/>
          <c:showPercent val="0"/>
          <c:showBubbleSize val="0"/>
        </c:dLbls>
        <c:gapWidth val="219"/>
        <c:overlap val="-27"/>
        <c:axId val="465186704"/>
        <c:axId val="465189984"/>
      </c:barChart>
      <c:catAx>
        <c:axId val="46518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465189984"/>
        <c:crosses val="autoZero"/>
        <c:auto val="1"/>
        <c:lblAlgn val="ctr"/>
        <c:lblOffset val="100"/>
        <c:noMultiLvlLbl val="0"/>
      </c:catAx>
      <c:valAx>
        <c:axId val="46518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465186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XREI7ihXQINfJd4baT2byVPjww==">AMUW2mVOq9W4P6nxlLPJRRS0cM4kO/CIpAbxHgTdph2NA3lmfAJ9X8joh4/RbUT8M0jP7ehI6g6MJvqZCn3neFG8WeL9APZZKbHVmcDqxKASFqhbp3c7sAk=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3786</Words>
  <Characters>20825</Characters>
  <Application>Microsoft Office Word</Application>
  <DocSecurity>0</DocSecurity>
  <Lines>173</Lines>
  <Paragraphs>49</Paragraphs>
  <ScaleCrop>false</ScaleCrop>
  <Company/>
  <LinksUpToDate>false</LinksUpToDate>
  <CharactersWithSpaces>24562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Bidina</dc:creator>
  <cp:lastModifiedBy>Ana Bidina</cp:lastModifiedBy>
  <cp:revision>2</cp:revision>
  <dcterms:created xsi:type="dcterms:W3CDTF">2020-10-09T23:07:00Z</dcterms:created>
  <dcterms:modified xsi:type="dcterms:W3CDTF">2020-10-09T23:07:00Z</dcterms:modified>
</cp:coreProperties>
</file>