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48"/>
          <w:szCs w:val="48"/>
        </w:rPr>
      </w:pPr>
      <w:r w:rsidDel="00000000" w:rsidR="00000000" w:rsidRPr="00000000">
        <w:rPr>
          <w:rFonts w:ascii="Merriweather" w:cs="Merriweather" w:eastAsia="Merriweather" w:hAnsi="Merriweather"/>
          <w:sz w:val="48"/>
          <w:szCs w:val="48"/>
          <w:rtl w:val="0"/>
        </w:rPr>
        <w:t xml:space="preserve">“Desconectar para conectar”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76" w:lineRule="auto"/>
        <w:jc w:val="cente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5">
      <w:pPr>
        <w:spacing w:line="276" w:lineRule="auto"/>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5734050" cy="4831945"/>
            <wp:effectExtent b="0" l="0" r="0" t="0"/>
            <wp:docPr id="9"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34050" cy="483194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7">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Autoras: </w:t>
      </w:r>
    </w:p>
    <w:p w:rsidR="00000000" w:rsidDel="00000000" w:rsidP="00000000" w:rsidRDefault="00000000" w:rsidRPr="00000000" w14:paraId="00000008">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Bianchini Josefina ; </w:t>
      </w:r>
      <w:hyperlink r:id="rId7">
        <w:r w:rsidDel="00000000" w:rsidR="00000000" w:rsidRPr="00000000">
          <w:rPr>
            <w:rFonts w:ascii="Times New Roman" w:cs="Times New Roman" w:eastAsia="Times New Roman" w:hAnsi="Times New Roman"/>
            <w:color w:val="1155cc"/>
            <w:sz w:val="24"/>
            <w:szCs w:val="24"/>
            <w:u w:val="single"/>
            <w:rtl w:val="0"/>
          </w:rPr>
          <w:t xml:space="preserve">josefinabianchini@hotmail.com.ar</w:t>
        </w:r>
      </w:hyperlink>
      <w:r w:rsidDel="00000000" w:rsidR="00000000" w:rsidRPr="00000000">
        <w:rPr>
          <w:rtl w:val="0"/>
        </w:rPr>
      </w:r>
    </w:p>
    <w:p w:rsidR="00000000" w:rsidDel="00000000" w:rsidP="00000000" w:rsidRDefault="00000000" w:rsidRPr="00000000" w14:paraId="00000009">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Pérez Melina ; </w:t>
      </w:r>
      <w:hyperlink r:id="rId8">
        <w:r w:rsidDel="00000000" w:rsidR="00000000" w:rsidRPr="00000000">
          <w:rPr>
            <w:rFonts w:ascii="Times New Roman" w:cs="Times New Roman" w:eastAsia="Times New Roman" w:hAnsi="Times New Roman"/>
            <w:color w:val="1155cc"/>
            <w:sz w:val="24"/>
            <w:szCs w:val="24"/>
            <w:u w:val="single"/>
            <w:rtl w:val="0"/>
          </w:rPr>
          <w:t xml:space="preserve">melinanatashaperez@gmail.com</w:t>
        </w:r>
      </w:hyperlink>
      <w:r w:rsidDel="00000000" w:rsidR="00000000" w:rsidRPr="00000000">
        <w:rPr>
          <w:rtl w:val="0"/>
        </w:rPr>
      </w:r>
    </w:p>
    <w:p w:rsidR="00000000" w:rsidDel="00000000" w:rsidP="00000000" w:rsidRDefault="00000000" w:rsidRPr="00000000" w14:paraId="0000000A">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Vazquez Catalina ; </w:t>
      </w:r>
      <w:hyperlink r:id="rId9">
        <w:r w:rsidDel="00000000" w:rsidR="00000000" w:rsidRPr="00000000">
          <w:rPr>
            <w:rFonts w:ascii="Times New Roman" w:cs="Times New Roman" w:eastAsia="Times New Roman" w:hAnsi="Times New Roman"/>
            <w:color w:val="1155cc"/>
            <w:sz w:val="24"/>
            <w:szCs w:val="24"/>
            <w:u w:val="single"/>
            <w:rtl w:val="0"/>
          </w:rPr>
          <w:t xml:space="preserve">vazquezcata123@gmail.com</w:t>
        </w:r>
      </w:hyperlink>
      <w:r w:rsidDel="00000000" w:rsidR="00000000" w:rsidRPr="00000000">
        <w:rPr>
          <w:rtl w:val="0"/>
        </w:rPr>
      </w:r>
    </w:p>
    <w:p w:rsidR="00000000" w:rsidDel="00000000" w:rsidP="00000000" w:rsidRDefault="00000000" w:rsidRPr="00000000" w14:paraId="0000000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Superior de Formación Docente y Técnica N°5 “ Región de la Norpampa” de Ciudad de Pergamino, Provincia de Buenos Aires B2700</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Juegoteca - pantallas tecnológicas - interacción </w:t>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juego es un derecho de acuerdo a la Ley 26.061 de “Protección integral de los derechos de las niñas, niños y adolescentes”. Al jugar, las personas conocen y se apropian de la realidad: imaginan, inventan, crean y exploran con todos sus sentidos.</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personas adultas pueden acompañar  en el juego a los niños/as organizando espacios seguros para jugar, facilitando diversos juguetes y materiales, acompañando el encuentro con otras niñeces y también participando activamente en las situaciones de juego; durante las etapas iniciales del desarrollo infantil los adultos pueden proponer juegos cotidianos articulando el juego corporal como estrategia  de crianza  teniendo en cuenta las necesidades e  intereses de cada niño/niña.</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tecnología tiene un enorme potencial como fuente de información, entretenimiento y comunicación, pero es fundamental enseñar a los pequeños a usarla de manera crítica y responsable", destaca Roxana Morduchowicz,especialista en comunicación y cultura juvenil y autora del libro Ruidos en la Web. De ahí que, los especialistas aseguran que no hay que tomar la relación de los niños/as con las pantallas como una "guerra a favor o en contra", sino centrarse en enseñarles, con el ejemplo, cómo usarla, alternándose con otras opciones analógicas, como la lectura o actividades al aire libre  y, especialmente, concientizando sobre sus riesgos.(Nota periodística del  09/08/2019).</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TS practicantes de la Tecnicatura Superior en Trabajo Social nos centraremos en la intervención para la disminución de pantallas tecnológicas durante el tiempo en  la sala de espera para ser atendidos en el C.A.P.S José Hernández que está ubicado en la ciudad de Pergamino Provincia de Buenos Aires en el Barrio José Hernández, Giménez Colodrero N°1.450. En este barrio se encuentran distintas instituciones como el Centro de Desarrollo Comunitario (C.D.C)  la Escuela primaria, secundaria, Jardín maternal, Jardín infantil, el Polideportivo José Hernández y la Iglesia Virgen de Guadalupe . En este barrio  algunos o la mayoría de los niños/ niñas del barrio que concurren al CAPS ,también  asisten a las diferentes instituciones  que mencionamos anteriormente. Visto que la espera para ser atendidos es demasiado extensa y los niños/niñas se aburren rápidamente para evitar que usen el celular  consideramos que es una buena incorporación  un espacio de juegos donde la espera pueda ser un poco más agradable/entretenida  y que el juego puede ejercitar su imaginación , su relación con otros niños/niñas o con la persona a cargo.  En el afán de disminuir el uso de pantallas digitales  pensamos en una propuesta para la espera del turno a ser atendido.</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OBJETIVOS</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 </w:t>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Crear la juegoteca para  lograr la disminución  de  uso de pantallas tecnológicas en los niños, niñas en la sala de espera del caps. José Hernández .</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ESPECÍFICOS:  </w:t>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 Estimular a los niños/ niñas durante la espera en el C.A.P.s</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Orientar  a los niños/ niñas y  adultos acompañantes  en los juegos.</w:t>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Incorporar juegos socio motores para  el acompañamiento y aprendizaje de los niños/as.</w:t>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ACTIVIDADES </w:t>
      </w:r>
    </w:p>
    <w:p w:rsidR="00000000" w:rsidDel="00000000" w:rsidP="00000000" w:rsidRDefault="00000000" w:rsidRPr="00000000" w14:paraId="000000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actividades se establecerán con la supervisión de las practicantes de 1er año de Trabajo Social  en sala de espera del C.A.P.s  José Hernández.</w:t>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realiza una presentación de la juegoteca en la sala de espera  mientras los niños/as esperan ser atendidos por la pediatra, de esta manera se fue  decorando el espacio de intervención con guirnaldas de colores,  para el llamado de atención de los niños/as y también se colocó carteles para la reglamentación de diferentes pautas del cuidado de los juguetes e higiene. Además se complementará  al final de la presentación de la juegoteca, una encuesta que contendrá ( la edad del niño , si utiliza dispositivos tecnológicos, el tiempo de uso  y que hace el niño/niña durante su tiempo libre ) que nos servirá como evaluación al final del proyecto.</w:t>
      </w:r>
    </w:p>
    <w:p w:rsidR="00000000" w:rsidDel="00000000" w:rsidP="00000000" w:rsidRDefault="00000000" w:rsidRPr="00000000" w14:paraId="000000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Primeramente se presentarán distintos  juegos didácticos y socio motores junto a la  caja colectiva con hojas para dibujar  y juegos estáticos (muñecos, autos, yoyos, sonajeros entre otros).</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Juegos de Emociones :  Se agregaran las distintas emociones en  la  que los niños/as deberán colocar cada emoción correspondiente según su estado de ánimo.</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Armar el cuerpo de los animales: Se tendrá que ubicar  la parte correcta del cuerpo del animal </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Caja colectiva para colorear: Contendrá lápices de colores atados , con hojas y reglas para dibujar.</w:t>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RECURSOS </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materiales que se utilizarán para los juegos serán los siguientes:  Cartón, rollos de cocina, papel higiénico, cartulinas de color blanco, hilo, friselina, abrojos, témperas, fibrones, formas Geométricas de plásticos, cds, fotocopias de animales, hojas, lápices de colores, crayones y sacapuntas.</w:t>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Gastos financieros de los recursos materiales:</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•Fotocopia de cartel $ 400</w:t>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•Fotocopia de cartel $ 250</w:t>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•Fotocopia del cartel $400</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•Cinta scotch transparente $ 2000</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•Fotocopia de emociones $ 800</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•Témperas $ 2000</w:t>
      </w:r>
    </w:p>
    <w:p w:rsidR="00000000" w:rsidDel="00000000" w:rsidP="00000000" w:rsidRDefault="00000000" w:rsidRPr="00000000" w14:paraId="000000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•Pincel $ 2000</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•Silicona liquida $2000</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total del gasto fue de $9.850, cabe aclarar que los demás materiales anteriormente dichos  ya los teníamos .</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Recursos humanos:</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Juego de emociones (Samira Preve),  juego de los animales (Melina Perez ,Catalina Vazquez  y Josefina Bianchini), Caja colectiva (Samira Preve , Melina Pérez , Catalina Vazquez) , juego con formas geométricas ( Catalina Vazquez) , carteles de cuidado de juguetes y colocación  de alcohol en gel ( Samira Preve , Catalina Vazquez , Melina Pérez).</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CRONOGRAMA DE ACTIVIDADES</w:t>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Presentación de la juegoteca;</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Fecha de intervención 15/10/2024 ;(inicia en la sala de espera la  exposición de diferentes juegos para los niños/niñas entre ellos; juegos de las emociones;. Caja colectiva para colorear; caja con muñecos/juguetes; carteles para la colocación del alcohol en gel antes del juego y sobre cuidados de estos)</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Fecha de intervención 22/10/2024  ;( Se presentó el juego de colocar el cuerpo de los animales , al mismo tiempo se interactuó con los niños/ niñas durante el espacio de juego ).</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Fecha  de intervención 29/10/2024; ( Se realizó una encuesta para los padres /madres del c.a.p.s durante la sala de espera , para que nos aporten información sobre el uso que le dan a las pantallas tecnológicas , que cantidad de tiempo se estima que lo usan , y que tipo de dispositivos consumen).</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Fecha de intervención 05/10/2024 Se corrigió el avance del proyecto, compartimos como ante última clase de práctica  interacción con los niños y niñas en la juegoteca durante la sala de esperamos , jugamos con los mismos y compartimos una linda experiencia).</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de la intervención 12/11/2024: (Asistimos al CDC Hernández para preguntarles a los chicos si concurren al c.a.p.s José Hernández y si conocen la juegoteca .Luego entregamos en el centro de práctica dibujitos para colorear con lápices para que se lleven un lindo recuerdo, por consiguiente se dio por finalizado con mucho éxito y esmero  el Proyecto de Intervención “ Desconectar para Conectar” en el C.A.P.S José Hernández .</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Evaluación:</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Antes de  realizar la intervención se les preguntó a los niños que juegos les interesaban o eran de su interés. Así mismo  cómo intervención se realizó la juegoteca en el que se observó durante las prácticas que los niño y niñas  comenzaron a jugar rápidamente.</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algunos padres y madres interactúan con los niños/niñas durante la juegoteca , se visualizó también que algunos de ellos si utilizaban los celulares en la sala de espera y no jugaban con sus hijos.</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punto de partida de la evaluación se realizó a través de encuestas sobre la disminución de pantallas tecnológicas a los padres, madres o tutores acompañantes de los  niños /niñas y adolescentes del c.a.p.s José Hernández  y del mismo barrio para adjuntar datos certeros  sobre el uso que le dan a la tecnología.</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finalizada la intervención de la juegoteca dialogamos con los mismos padres sobre qué les pareció el proyecto de la juegoteca y su experiencia, la cual nos respondieron que les agradaba el espacio de juego y la interacción en conjunto con los niños/niñas .</w:t>
      </w:r>
    </w:p>
    <w:p w:rsidR="00000000" w:rsidDel="00000000" w:rsidP="00000000" w:rsidRDefault="00000000" w:rsidRPr="00000000" w14:paraId="000000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finalizar la intervención en el C.a.p.s les obsequiamos a los niños y niñas  dibujitos para colorear y lápices como detalle para que se lleven.</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¿Cuántos años tiene su hijo/hija?</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5 años []</w:t>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10 años []</w:t>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años en adelante []</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413000"/>
            <wp:effectExtent b="0" l="0" r="0" t="0"/>
            <wp:docPr id="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rPr/>
      </w:pPr>
      <w:r w:rsidDel="00000000" w:rsidR="00000000" w:rsidRPr="00000000">
        <w:rPr>
          <w:rtl w:val="0"/>
        </w:rPr>
        <w:t xml:space="preserve">En el siguiente gráfico  se pudo visualizar que la mayoría de los padres encuestados, la edad de sus hijos/hijas tienen entre 5 años en adelante.</w:t>
      </w:r>
    </w:p>
    <w:p w:rsidR="00000000" w:rsidDel="00000000" w:rsidP="00000000" w:rsidRDefault="00000000" w:rsidRPr="00000000" w14:paraId="00000091">
      <w:pPr>
        <w:spacing w:line="360" w:lineRule="auto"/>
        <w:jc w:val="both"/>
        <w:rPr>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 dispositivos tecnológicos?</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Sí diariamente []</w:t>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veces []</w:t>
      </w:r>
    </w:p>
    <w:p w:rsidR="00000000" w:rsidDel="00000000" w:rsidP="00000000" w:rsidRDefault="00000000" w:rsidRPr="00000000" w14:paraId="00000096">
      <w:pPr>
        <w:spacing w:line="360" w:lineRule="auto"/>
        <w:rPr/>
      </w:pPr>
      <w:r w:rsidDel="00000000" w:rsidR="00000000" w:rsidRPr="00000000">
        <w:rPr/>
        <w:drawing>
          <wp:inline distB="114300" distT="114300" distL="114300" distR="114300">
            <wp:extent cx="5731200" cy="2413000"/>
            <wp:effectExtent b="0" l="0" r="0" t="0"/>
            <wp:docPr descr="Gráfico de respuestas de formularios. Título de la pregunta: ¿Usa dispositivos tecnológicos?&#10;Si, diariamente ( si responde si ). Número de respuestas: 33 respuestas." id="2" name="image2.png"/>
            <a:graphic>
              <a:graphicData uri="http://schemas.openxmlformats.org/drawingml/2006/picture">
                <pic:pic>
                  <pic:nvPicPr>
                    <pic:cNvPr descr="Gráfico de respuestas de formularios. Título de la pregunta: ¿Usa dispositivos tecnológicos?&#10;Si, diariamente ( si responde si ). Número de respuestas: 33 respuestas." id="0" name="image2.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360" w:lineRule="auto"/>
        <w:rPr/>
      </w:pPr>
      <w:r w:rsidDel="00000000" w:rsidR="00000000" w:rsidRPr="00000000">
        <w:rPr>
          <w:rtl w:val="0"/>
        </w:rPr>
        <w:t xml:space="preserve">En la totalidad de respuestas se evaluó que los niños/as  utilizan diariamente dispositivos </w:t>
      </w:r>
    </w:p>
    <w:p w:rsidR="00000000" w:rsidDel="00000000" w:rsidP="00000000" w:rsidRDefault="00000000" w:rsidRPr="00000000" w14:paraId="00000098">
      <w:pPr>
        <w:spacing w:line="360" w:lineRule="auto"/>
        <w:rPr/>
      </w:pPr>
      <w:r w:rsidDel="00000000" w:rsidR="00000000" w:rsidRPr="00000000">
        <w:rPr>
          <w:rtl w:val="0"/>
        </w:rPr>
        <w:t xml:space="preserve">tecnológicos.</w:t>
      </w:r>
    </w:p>
    <w:p w:rsidR="00000000" w:rsidDel="00000000" w:rsidP="00000000" w:rsidRDefault="00000000" w:rsidRPr="00000000" w14:paraId="00000099">
      <w:pPr>
        <w:spacing w:line="360" w:lineRule="auto"/>
        <w:rPr/>
      </w:pPr>
      <w:r w:rsidDel="00000000" w:rsidR="00000000" w:rsidRPr="00000000">
        <w:rPr>
          <w:rtl w:val="0"/>
        </w:rPr>
      </w:r>
    </w:p>
    <w:p w:rsidR="00000000" w:rsidDel="00000000" w:rsidP="00000000" w:rsidRDefault="00000000" w:rsidRPr="00000000" w14:paraId="0000009A">
      <w:pPr>
        <w:spacing w:line="360" w:lineRule="auto"/>
        <w:rPr/>
      </w:pPr>
      <w:r w:rsidDel="00000000" w:rsidR="00000000" w:rsidRPr="00000000">
        <w:rPr>
          <w:rtl w:val="0"/>
        </w:rPr>
        <w:t xml:space="preserve">¿Qué hace durante su tiempo libre?</w:t>
      </w:r>
    </w:p>
    <w:p w:rsidR="00000000" w:rsidDel="00000000" w:rsidP="00000000" w:rsidRDefault="00000000" w:rsidRPr="00000000" w14:paraId="0000009B">
      <w:pPr>
        <w:spacing w:line="360" w:lineRule="auto"/>
        <w:rPr/>
      </w:pPr>
      <w:r w:rsidDel="00000000" w:rsidR="00000000" w:rsidRPr="00000000">
        <w:rPr>
          <w:rtl w:val="0"/>
        </w:rPr>
        <w:t xml:space="preserve">Juega []</w:t>
      </w:r>
    </w:p>
    <w:p w:rsidR="00000000" w:rsidDel="00000000" w:rsidP="00000000" w:rsidRDefault="00000000" w:rsidRPr="00000000" w14:paraId="0000009C">
      <w:pPr>
        <w:spacing w:line="360" w:lineRule="auto"/>
        <w:rPr/>
      </w:pPr>
      <w:r w:rsidDel="00000000" w:rsidR="00000000" w:rsidRPr="00000000">
        <w:rPr>
          <w:rtl w:val="0"/>
        </w:rPr>
        <w:t xml:space="preserve">Ve televisión/usa celular []</w:t>
      </w:r>
    </w:p>
    <w:p w:rsidR="00000000" w:rsidDel="00000000" w:rsidP="00000000" w:rsidRDefault="00000000" w:rsidRPr="00000000" w14:paraId="0000009D">
      <w:pPr>
        <w:spacing w:line="360" w:lineRule="auto"/>
        <w:rPr/>
      </w:pPr>
      <w:r w:rsidDel="00000000" w:rsidR="00000000" w:rsidRPr="00000000">
        <w:rPr>
          <w:rtl w:val="0"/>
        </w:rPr>
        <w:t xml:space="preserve">Otros []</w:t>
      </w:r>
    </w:p>
    <w:p w:rsidR="00000000" w:rsidDel="00000000" w:rsidP="00000000" w:rsidRDefault="00000000" w:rsidRPr="00000000" w14:paraId="0000009E">
      <w:pPr>
        <w:spacing w:line="360" w:lineRule="auto"/>
        <w:rPr/>
      </w:pPr>
      <w:r w:rsidDel="00000000" w:rsidR="00000000" w:rsidRPr="00000000">
        <w:rPr/>
        <w:drawing>
          <wp:inline distB="114300" distT="114300" distL="114300" distR="114300">
            <wp:extent cx="5731200" cy="2413000"/>
            <wp:effectExtent b="0" l="0" r="0" t="0"/>
            <wp:docPr descr="Gráfico de respuestas de formularios. Título de la pregunta: ¿Que hace durante su tiempo libre?. Número de respuestas: 33 respuestas." id="6" name="image4.png"/>
            <a:graphic>
              <a:graphicData uri="http://schemas.openxmlformats.org/drawingml/2006/picture">
                <pic:pic>
                  <pic:nvPicPr>
                    <pic:cNvPr descr="Gráfico de respuestas de formularios. Título de la pregunta: ¿Que hace durante su tiempo libre?. Número de respuestas: 33 respuestas." id="0" name="image4.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360" w:lineRule="auto"/>
        <w:rPr/>
      </w:pPr>
      <w:r w:rsidDel="00000000" w:rsidR="00000000" w:rsidRPr="00000000">
        <w:rPr>
          <w:rtl w:val="0"/>
        </w:rPr>
      </w:r>
    </w:p>
    <w:p w:rsidR="00000000" w:rsidDel="00000000" w:rsidP="00000000" w:rsidRDefault="00000000" w:rsidRPr="00000000" w14:paraId="000000A0">
      <w:pPr>
        <w:spacing w:line="360" w:lineRule="auto"/>
        <w:rPr/>
      </w:pPr>
      <w:r w:rsidDel="00000000" w:rsidR="00000000" w:rsidRPr="00000000">
        <w:rPr>
          <w:rtl w:val="0"/>
        </w:rPr>
        <w:t xml:space="preserve">En este punto analizamos que los niños/as en su tiempo libre  juegan pero cuando se aburren también le dan uso a pantallas tecnológicas </w:t>
      </w:r>
    </w:p>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¿Cuánto tiempo estima que lo usa en el día?</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hora []</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horas []</w:t>
      </w:r>
    </w:p>
    <w:p w:rsidR="00000000" w:rsidDel="00000000" w:rsidP="00000000" w:rsidRDefault="00000000" w:rsidRPr="00000000" w14:paraId="000000A5">
      <w:pPr>
        <w:spacing w:line="360" w:lineRule="auto"/>
        <w:jc w:val="both"/>
        <w:rPr/>
      </w:pPr>
      <w:r w:rsidDel="00000000" w:rsidR="00000000" w:rsidRPr="00000000">
        <w:rPr>
          <w:rFonts w:ascii="Times New Roman" w:cs="Times New Roman" w:eastAsia="Times New Roman" w:hAnsi="Times New Roman"/>
          <w:sz w:val="24"/>
          <w:szCs w:val="24"/>
          <w:rtl w:val="0"/>
        </w:rPr>
        <w:t xml:space="preserve">Más de 5-6 horas []</w:t>
      </w:r>
      <w:r w:rsidDel="00000000" w:rsidR="00000000" w:rsidRPr="00000000">
        <w:rPr>
          <w:rtl w:val="0"/>
        </w:rPr>
      </w:r>
    </w:p>
    <w:p w:rsidR="00000000" w:rsidDel="00000000" w:rsidP="00000000" w:rsidRDefault="00000000" w:rsidRPr="00000000" w14:paraId="000000A6">
      <w:pPr>
        <w:spacing w:line="360" w:lineRule="auto"/>
        <w:rPr/>
      </w:pPr>
      <w:r w:rsidDel="00000000" w:rsidR="00000000" w:rsidRPr="00000000">
        <w:rPr/>
        <w:drawing>
          <wp:inline distB="114300" distT="114300" distL="114300" distR="114300">
            <wp:extent cx="5911504" cy="2028825"/>
            <wp:effectExtent b="0" l="0" r="0" t="0"/>
            <wp:docPr descr="Gráfico de respuestas de formularios. Título de la pregunta:  ¿Cuánto tiempo estima que lo usa en el día?. Número de respuestas: 33 respuestas." id="7" name="image9.png"/>
            <a:graphic>
              <a:graphicData uri="http://schemas.openxmlformats.org/drawingml/2006/picture">
                <pic:pic>
                  <pic:nvPicPr>
                    <pic:cNvPr descr="Gráfico de respuestas de formularios. Título de la pregunta:  ¿Cuánto tiempo estima que lo usa en el día?. Número de respuestas: 33 respuestas." id="0" name="image9.png"/>
                    <pic:cNvPicPr preferRelativeResize="0"/>
                  </pic:nvPicPr>
                  <pic:blipFill>
                    <a:blip r:embed="rId13"/>
                    <a:srcRect b="0" l="0" r="0" t="0"/>
                    <a:stretch>
                      <a:fillRect/>
                    </a:stretch>
                  </pic:blipFill>
                  <pic:spPr>
                    <a:xfrm>
                      <a:off x="0" y="0"/>
                      <a:ext cx="5911504"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line="360" w:lineRule="auto"/>
        <w:rPr/>
      </w:pPr>
      <w:r w:rsidDel="00000000" w:rsidR="00000000" w:rsidRPr="00000000">
        <w:rPr>
          <w:rtl w:val="0"/>
        </w:rPr>
      </w:r>
    </w:p>
    <w:p w:rsidR="00000000" w:rsidDel="00000000" w:rsidP="00000000" w:rsidRDefault="00000000" w:rsidRPr="00000000" w14:paraId="000000A8">
      <w:pPr>
        <w:spacing w:line="360" w:lineRule="auto"/>
        <w:rPr/>
      </w:pPr>
      <w:r w:rsidDel="00000000" w:rsidR="00000000" w:rsidRPr="00000000">
        <w:rPr>
          <w:rtl w:val="0"/>
        </w:rPr>
        <w:t xml:space="preserve">Finalizando las encuestas se evaluó que en su mayoría los niños/niñas  están conectados durante 2 a 3 horas diariamente ,lo cual significa que los mismos exceden el tiempo limitado de las pantallas tecnológicas.</w:t>
      </w:r>
    </w:p>
    <w:p w:rsidR="00000000" w:rsidDel="00000000" w:rsidP="00000000" w:rsidRDefault="00000000" w:rsidRPr="00000000" w14:paraId="000000A9">
      <w:pPr>
        <w:spacing w:line="360" w:lineRule="auto"/>
        <w:rPr>
          <w:b w:val="1"/>
          <w:sz w:val="24"/>
          <w:szCs w:val="24"/>
        </w:rPr>
      </w:pPr>
      <w:r w:rsidDel="00000000" w:rsidR="00000000" w:rsidRPr="00000000">
        <w:rPr>
          <w:sz w:val="24"/>
          <w:szCs w:val="24"/>
          <w:rtl w:val="0"/>
        </w:rPr>
        <w:t xml:space="preserve">En esta investigación se utiliza el Análisis cuantitativo ya que como recolección de datos se presenta , encuestas , gráficos del porcentaje de cada opción , acción participativa de cada padre/madre de los niños/niñas dentro del c.a.p.s como fuera</w:t>
      </w:r>
      <w:r w:rsidDel="00000000" w:rsidR="00000000" w:rsidRPr="00000000">
        <w:rPr>
          <w:b w:val="1"/>
          <w:sz w:val="24"/>
          <w:szCs w:val="24"/>
          <w:rtl w:val="0"/>
        </w:rPr>
        <w:t xml:space="preserve">.</w:t>
      </w:r>
    </w:p>
    <w:p w:rsidR="00000000" w:rsidDel="00000000" w:rsidP="00000000" w:rsidRDefault="00000000" w:rsidRPr="00000000" w14:paraId="000000AA">
      <w:pPr>
        <w:spacing w:line="360" w:lineRule="auto"/>
        <w:rPr>
          <w:b w:val="1"/>
          <w:sz w:val="24"/>
          <w:szCs w:val="24"/>
        </w:rPr>
      </w:pPr>
      <w:r w:rsidDel="00000000" w:rsidR="00000000" w:rsidRPr="00000000">
        <w:rPr>
          <w:rtl w:val="0"/>
        </w:rPr>
      </w:r>
    </w:p>
    <w:p w:rsidR="00000000" w:rsidDel="00000000" w:rsidP="00000000" w:rsidRDefault="00000000" w:rsidRPr="00000000" w14:paraId="000000AB">
      <w:pPr>
        <w:spacing w:line="360" w:lineRule="auto"/>
        <w:rPr>
          <w:b w:val="1"/>
          <w:sz w:val="24"/>
          <w:szCs w:val="24"/>
        </w:rPr>
      </w:pPr>
      <w:r w:rsidDel="00000000" w:rsidR="00000000" w:rsidRPr="00000000">
        <w:rPr>
          <w:rtl w:val="0"/>
        </w:rPr>
      </w:r>
    </w:p>
    <w:p w:rsidR="00000000" w:rsidDel="00000000" w:rsidP="00000000" w:rsidRDefault="00000000" w:rsidRPr="00000000" w14:paraId="000000AC">
      <w:pPr>
        <w:spacing w:line="360" w:lineRule="auto"/>
        <w:rPr>
          <w:b w:val="1"/>
          <w:sz w:val="24"/>
          <w:szCs w:val="24"/>
        </w:rPr>
      </w:pP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b w:val="1"/>
          <w:sz w:val="24"/>
          <w:szCs w:val="24"/>
        </w:rPr>
        <w:drawing>
          <wp:inline distB="114300" distT="114300" distL="114300" distR="114300">
            <wp:extent cx="3743325" cy="3305767"/>
            <wp:effectExtent b="0" l="0" r="0" t="0"/>
            <wp:docPr id="4"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743325" cy="3305767"/>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b w:val="1"/>
          <w:sz w:val="24"/>
          <w:szCs w:val="24"/>
        </w:rPr>
      </w:pPr>
      <w:r w:rsidDel="00000000" w:rsidR="00000000" w:rsidRPr="00000000">
        <w:rPr>
          <w:rtl w:val="0"/>
        </w:rPr>
      </w:r>
    </w:p>
    <w:p w:rsidR="00000000" w:rsidDel="00000000" w:rsidP="00000000" w:rsidRDefault="00000000" w:rsidRPr="00000000" w14:paraId="000000AF">
      <w:pPr>
        <w:rPr>
          <w:b w:val="1"/>
          <w:sz w:val="24"/>
          <w:szCs w:val="24"/>
        </w:rPr>
      </w:pPr>
      <w:r w:rsidDel="00000000" w:rsidR="00000000" w:rsidRPr="00000000">
        <w:rPr>
          <w:rtl w:val="0"/>
        </w:rPr>
      </w:r>
    </w:p>
    <w:p w:rsidR="00000000" w:rsidDel="00000000" w:rsidP="00000000" w:rsidRDefault="00000000" w:rsidRPr="00000000" w14:paraId="000000B0">
      <w:pPr>
        <w:rPr>
          <w:b w:val="1"/>
          <w:sz w:val="24"/>
          <w:szCs w:val="24"/>
        </w:rPr>
      </w:pPr>
      <w:r w:rsidDel="00000000" w:rsidR="00000000" w:rsidRPr="00000000">
        <w:rPr>
          <w:rtl w:val="0"/>
        </w:rPr>
      </w:r>
    </w:p>
    <w:p w:rsidR="00000000" w:rsidDel="00000000" w:rsidP="00000000" w:rsidRDefault="00000000" w:rsidRPr="00000000" w14:paraId="000000B1">
      <w:pPr>
        <w:rPr>
          <w:b w:val="1"/>
          <w:sz w:val="24"/>
          <w:szCs w:val="24"/>
        </w:rPr>
      </w:pPr>
      <w:r w:rsidDel="00000000" w:rsidR="00000000" w:rsidRPr="00000000">
        <w:rPr>
          <w:rtl w:val="0"/>
        </w:rPr>
      </w:r>
    </w:p>
    <w:p w:rsidR="00000000" w:rsidDel="00000000" w:rsidP="00000000" w:rsidRDefault="00000000" w:rsidRPr="00000000" w14:paraId="000000B2">
      <w:pPr>
        <w:rPr>
          <w:b w:val="1"/>
          <w:sz w:val="24"/>
          <w:szCs w:val="24"/>
        </w:rPr>
      </w:pPr>
      <w:r w:rsidDel="00000000" w:rsidR="00000000" w:rsidRPr="00000000">
        <w:rPr>
          <w:b w:val="1"/>
          <w:sz w:val="24"/>
          <w:szCs w:val="24"/>
        </w:rPr>
        <w:drawing>
          <wp:inline distB="114300" distT="114300" distL="114300" distR="114300">
            <wp:extent cx="4181475" cy="2643809"/>
            <wp:effectExtent b="0" l="0" r="0" t="0"/>
            <wp:docPr id="8"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181475" cy="264380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b w:val="1"/>
          <w:sz w:val="24"/>
          <w:szCs w:val="24"/>
        </w:rPr>
      </w:pPr>
      <w:r w:rsidDel="00000000" w:rsidR="00000000" w:rsidRPr="00000000">
        <w:rPr>
          <w:b w:val="1"/>
          <w:sz w:val="24"/>
          <w:szCs w:val="24"/>
        </w:rPr>
        <w:drawing>
          <wp:inline distB="114300" distT="114300" distL="114300" distR="114300">
            <wp:extent cx="4238625" cy="3933648"/>
            <wp:effectExtent b="0" l="0" r="0" t="0"/>
            <wp:docPr id="3"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4238625" cy="3933648"/>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b w:val="1"/>
          <w:sz w:val="24"/>
          <w:szCs w:val="24"/>
        </w:rPr>
      </w:pPr>
      <w:r w:rsidDel="00000000" w:rsidR="00000000" w:rsidRPr="00000000">
        <w:rPr>
          <w:rtl w:val="0"/>
        </w:rPr>
      </w:r>
    </w:p>
    <w:p w:rsidR="00000000" w:rsidDel="00000000" w:rsidP="00000000" w:rsidRDefault="00000000" w:rsidRPr="00000000" w14:paraId="000000B5">
      <w:pPr>
        <w:rPr>
          <w:b w:val="1"/>
          <w:sz w:val="24"/>
          <w:szCs w:val="24"/>
        </w:rPr>
      </w:pPr>
      <w:r w:rsidDel="00000000" w:rsidR="00000000" w:rsidRPr="00000000">
        <w:rPr>
          <w:b w:val="1"/>
          <w:sz w:val="24"/>
          <w:szCs w:val="24"/>
        </w:rPr>
        <w:drawing>
          <wp:inline distB="114300" distT="114300" distL="114300" distR="114300">
            <wp:extent cx="5731200" cy="3213100"/>
            <wp:effectExtent b="0" l="0" r="0" t="0"/>
            <wp:docPr id="5"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b w:val="1"/>
          <w:sz w:val="24"/>
          <w:szCs w:val="24"/>
        </w:rPr>
      </w:pPr>
      <w:r w:rsidDel="00000000" w:rsidR="00000000" w:rsidRPr="00000000">
        <w:rPr>
          <w:rtl w:val="0"/>
        </w:rPr>
      </w:r>
    </w:p>
    <w:p w:rsidR="00000000" w:rsidDel="00000000" w:rsidP="00000000" w:rsidRDefault="00000000" w:rsidRPr="00000000" w14:paraId="000000B7">
      <w:pPr>
        <w:rPr>
          <w:b w:val="1"/>
          <w:sz w:val="24"/>
          <w:szCs w:val="24"/>
        </w:rPr>
      </w:pP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rtl w:val="0"/>
        </w:rPr>
      </w:r>
    </w:p>
    <w:p w:rsidR="00000000" w:rsidDel="00000000" w:rsidP="00000000" w:rsidRDefault="00000000" w:rsidRPr="00000000" w14:paraId="000000B9">
      <w:pPr>
        <w:rPr>
          <w:b w:val="1"/>
          <w:sz w:val="24"/>
          <w:szCs w:val="24"/>
        </w:rPr>
      </w:pPr>
      <w:r w:rsidDel="00000000" w:rsidR="00000000" w:rsidRPr="00000000">
        <w:rPr>
          <w:rtl w:val="0"/>
        </w:rPr>
      </w:r>
    </w:p>
    <w:sectPr>
      <w:headerReference r:id="rId18" w:type="default"/>
      <w:foot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azquezcata123@gmail.com" TargetMode="External"/><Relationship Id="rId15" Type="http://schemas.openxmlformats.org/officeDocument/2006/relationships/image" Target="media/image6.jpg"/><Relationship Id="rId14" Type="http://schemas.openxmlformats.org/officeDocument/2006/relationships/image" Target="media/image5.jpg"/><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7.png"/><Relationship Id="rId18" Type="http://schemas.openxmlformats.org/officeDocument/2006/relationships/header" Target="header1.xml"/><Relationship Id="rId7" Type="http://schemas.openxmlformats.org/officeDocument/2006/relationships/hyperlink" Target="mailto:josefinabianchini@hotmail.com.ar" TargetMode="External"/><Relationship Id="rId8" Type="http://schemas.openxmlformats.org/officeDocument/2006/relationships/hyperlink" Target="mailto:melinanatashaperez@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Comfortaa-regular.ttf"/><Relationship Id="rId6"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