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CD" w:rsidRDefault="00E261CD" w:rsidP="00BC2C2A">
      <w:pPr>
        <w:spacing w:line="360" w:lineRule="auto"/>
      </w:pPr>
    </w:p>
    <w:p w:rsidR="001578F4" w:rsidRDefault="00E261CD" w:rsidP="00E93C55">
      <w:pPr>
        <w:spacing w:line="360" w:lineRule="auto"/>
        <w:jc w:val="both"/>
      </w:pPr>
      <w:r>
        <w:t xml:space="preserve">El virtual “cierre” del mundo, con un 70% de la población </w:t>
      </w:r>
      <w:r w:rsidR="00010AF2">
        <w:t xml:space="preserve">mundial </w:t>
      </w:r>
      <w:r>
        <w:t>en alguna forma de aislamiento y/o encierro, presenta múltiples aristas de análisis.</w:t>
      </w:r>
      <w:r w:rsidR="001578F4">
        <w:t xml:space="preserve"> El miedo, la solidaridad, la sensación apocalíptica de “fin”, la angustia de lo que puede sobrevenir una vez se “reabra”</w:t>
      </w:r>
      <w:r w:rsidR="00580DEB">
        <w:t>, la angustia de un día a día en el que ya no hay comida en la mesa</w:t>
      </w:r>
      <w:r w:rsidR="001578F4">
        <w:t>.</w:t>
      </w:r>
      <w:r w:rsidR="00010AF2">
        <w:t xml:space="preserve"> </w:t>
      </w:r>
      <w:r w:rsidR="00EB000B">
        <w:t xml:space="preserve">¿Cómo se ven </w:t>
      </w:r>
      <w:r w:rsidR="00010AF2">
        <w:t>esos</w:t>
      </w:r>
      <w:r w:rsidR="00EB000B">
        <w:t xml:space="preserve"> procesos históricos cuando los miramos al ras de la mirada de les niñes? ¿Qué luces aporta pensar la casa, ese lugar esforzadamente construido como espacio de protección e intimidad, con ojos de niñe?</w:t>
      </w:r>
    </w:p>
    <w:p w:rsidR="00010AF2" w:rsidRDefault="00EB000B" w:rsidP="00BC2C2A">
      <w:pPr>
        <w:spacing w:line="360" w:lineRule="auto"/>
        <w:jc w:val="both"/>
      </w:pPr>
      <w:r>
        <w:t xml:space="preserve">El encierro </w:t>
      </w:r>
      <w:r w:rsidR="00AD14B4">
        <w:t xml:space="preserve">y la restricción de la deambulación </w:t>
      </w:r>
      <w:r>
        <w:t xml:space="preserve">como </w:t>
      </w:r>
      <w:r w:rsidR="00AD14B4">
        <w:t xml:space="preserve">práctica de </w:t>
      </w:r>
      <w:r>
        <w:t xml:space="preserve">cuidado </w:t>
      </w:r>
      <w:r w:rsidR="00AD14B4">
        <w:t xml:space="preserve">y tecnología de control </w:t>
      </w:r>
      <w:r>
        <w:t>no es, en estricto sentido, una novedad. La intensificación del uso de automóviles</w:t>
      </w:r>
      <w:r w:rsidR="00BE5CD7">
        <w:t xml:space="preserve"> durante el siglo XX</w:t>
      </w:r>
      <w:r w:rsidR="00010AF2">
        <w:t>, por ejemplo,</w:t>
      </w:r>
      <w:r>
        <w:t xml:space="preserve"> implicó uno de los primeros peligros masivos de los que se debe proteger a les niñes, los recogió al interior de la casa</w:t>
      </w:r>
      <w:r w:rsidR="00BE5CD7">
        <w:t xml:space="preserve"> y dificultó los desplazamientos autónomos infantiles</w:t>
      </w:r>
      <w:r>
        <w:t>.</w:t>
      </w:r>
      <w:r w:rsidR="00010AF2">
        <w:t xml:space="preserve"> Aún antes, a inicios de siglo XX, la presencia de niños y niñas en las calles los transformaba en amenazas al orden social y así, era tratados por las agencias de control social como “menores”. Al mismo tiempo que tales percepciones sobre el riesgo transformaban a los chicos de las clases trabajadoras en peligrosos a partir de su deambulación, las normas informales impuestas por los dueños de los conventillos hacían que fuera imposible para ellos quedarse en sus piezas cuando sus madres y padres salieran a trabajar</w:t>
      </w:r>
      <w:r w:rsidR="00580DEB">
        <w:t>, en un interminable círculo vicioso. La casa, la privatización de les niñes, era así un dispositivo de producción de diferenciaciones y jerarquías entre niñes, que fue representado con la producción de la dicotomía “menores/niños-alumnos”.</w:t>
      </w:r>
    </w:p>
    <w:p w:rsidR="00AD14B4" w:rsidRDefault="00580DEB" w:rsidP="00BC2C2A">
      <w:pPr>
        <w:spacing w:line="360" w:lineRule="auto"/>
        <w:jc w:val="both"/>
      </w:pPr>
      <w:r>
        <w:t>L</w:t>
      </w:r>
      <w:r w:rsidR="00AD14B4">
        <w:t xml:space="preserve">a imagen de la casa como espacio de protección es </w:t>
      </w:r>
      <w:r>
        <w:t xml:space="preserve">así </w:t>
      </w:r>
      <w:r w:rsidR="00AD14B4">
        <w:t>controvertida. A</w:t>
      </w:r>
      <w:r w:rsidR="00010AF2">
        <w:t xml:space="preserve"> partir del acceso a las tecnologías, </w:t>
      </w:r>
      <w:r w:rsidR="00AD14B4">
        <w:t>es puerta</w:t>
      </w:r>
      <w:r w:rsidR="00EB000B">
        <w:t xml:space="preserve"> de entrada </w:t>
      </w:r>
      <w:r w:rsidR="00AD14B4">
        <w:t>al</w:t>
      </w:r>
      <w:r w:rsidR="00EB000B">
        <w:t xml:space="preserve"> escenario global y a unas autonomías, desplazamientos y peligros virtuales que </w:t>
      </w:r>
      <w:r w:rsidR="00A96B79">
        <w:t>tomaron por sorpresa a cuidadores y a investigadores.</w:t>
      </w:r>
      <w:r w:rsidR="00AD14B4">
        <w:t xml:space="preserve"> A la vez, el desvelamiento de la realidad del abuso sexual y diferentes formas de maltrato permitió ver que la casa es precisamente uno de los espacios de mayor riesgo para niños y niñas.</w:t>
      </w:r>
    </w:p>
    <w:p w:rsidR="00AD14B4" w:rsidRDefault="000F5FF5" w:rsidP="00BC2C2A">
      <w:pPr>
        <w:spacing w:line="360" w:lineRule="auto"/>
        <w:jc w:val="both"/>
      </w:pPr>
      <w:r>
        <w:t>Las</w:t>
      </w:r>
      <w:r w:rsidR="00AD14B4">
        <w:t xml:space="preserve"> jerarquías </w:t>
      </w:r>
      <w:r>
        <w:t>sociales y morales</w:t>
      </w:r>
      <w:r w:rsidR="00AD14B4">
        <w:t xml:space="preserve"> también encontr</w:t>
      </w:r>
      <w:r>
        <w:t>aron</w:t>
      </w:r>
      <w:r w:rsidR="00AD14B4">
        <w:t xml:space="preserve"> en la casa un escenario propicio. Las mujeres obreras, muy frecuentemente madres solas, </w:t>
      </w:r>
      <w:r>
        <w:t>debían cumplir</w:t>
      </w:r>
      <w:r w:rsidR="00AD14B4">
        <w:t xml:space="preserve"> m</w:t>
      </w:r>
      <w:r>
        <w:t>ú</w:t>
      </w:r>
      <w:r w:rsidR="00AD14B4">
        <w:t xml:space="preserve">ltiples regulaciones morales para acceder a ayudas materiales. No permitir que entren hombres a sus casas, no salir de sus casas por las noches, fueron normas utilizadas tanto </w:t>
      </w:r>
      <w:r w:rsidR="00AD14B4">
        <w:lastRenderedPageBreak/>
        <w:t>por las instituciones como por las regulaciones microscópicas de las vecindades, con enormes consecuencias en las posibilidades que las mujeres tenían para criar solas.</w:t>
      </w:r>
    </w:p>
    <w:p w:rsidR="00AD14B4" w:rsidRDefault="00AD14B4" w:rsidP="00BC2C2A">
      <w:pPr>
        <w:spacing w:line="360" w:lineRule="auto"/>
        <w:jc w:val="both"/>
      </w:pPr>
      <w:r>
        <w:t>Cuando decimos que la infancia es una construcción socio-histórica, no estamos meramente recitando por enésima vez el cuentito de Ari</w:t>
      </w:r>
      <w:r w:rsidR="000F5FF5">
        <w:t>è</w:t>
      </w:r>
      <w:r>
        <w:t xml:space="preserve">s. </w:t>
      </w:r>
      <w:r w:rsidR="00A20A7F">
        <w:t xml:space="preserve">Estamos diciendo que todo análisis tiene que considerar las situaciones histórico-sociales en las que tales infancias tienen lugar. No hacerlo, hablar de “los niños” en abstracto es una vía para </w:t>
      </w:r>
      <w:r w:rsidR="0091721A">
        <w:t>invisibilizar heterogeneidades y desigualdades, lo sabemos.</w:t>
      </w:r>
    </w:p>
    <w:p w:rsidR="0091721A" w:rsidRDefault="00E042C6" w:rsidP="00BC2C2A">
      <w:pPr>
        <w:spacing w:line="360" w:lineRule="auto"/>
        <w:jc w:val="both"/>
      </w:pPr>
      <w:r>
        <w:t xml:space="preserve">¿Qué sucede con les niñes que comparten </w:t>
      </w:r>
      <w:r w:rsidR="000F5FF5">
        <w:t>la cuarentena</w:t>
      </w:r>
      <w:r>
        <w:t xml:space="preserve"> con sus abusadores? ¿Qué sucede con aquellos que viven hacinados en pequeños departamentos de clase media</w:t>
      </w:r>
      <w:r w:rsidR="000F5FF5">
        <w:t xml:space="preserve"> con ventanas a un pozo de aire</w:t>
      </w:r>
      <w:r>
        <w:t xml:space="preserve">? ¿Qué, con aquellos </w:t>
      </w:r>
      <w:r w:rsidR="000F5FF5">
        <w:t>cuyo</w:t>
      </w:r>
      <w:r>
        <w:t xml:space="preserve"> hacinamiento es directamente una NBI</w:t>
      </w:r>
      <w:r w:rsidR="000F5FF5">
        <w:t xml:space="preserve"> y</w:t>
      </w:r>
      <w:r>
        <w:t xml:space="preserve"> pasan la cuarentena en la canchita de la villa? ¿Qué sucede con sus cuidadores? ¿Cuánto cuidado puede proveer una persona que cría sola a un niñe pequeño cuando al sacarlo para comprar alimentos es echada del supermercado</w:t>
      </w:r>
      <w:r w:rsidR="00C661C0">
        <w:t xml:space="preserve"> como mala madre</w:t>
      </w:r>
      <w:r>
        <w:t>? ¿Cuál es su relación con la cuarentena como política de cuidado? Cuando niñes y adolescentes dicen que acuerdan, ¿eso quiere decir que comprenden que la norma es necesaria</w:t>
      </w:r>
      <w:r w:rsidR="00CA7378">
        <w:t>,</w:t>
      </w:r>
      <w:r>
        <w:t xml:space="preserve"> o que no quieren salir</w:t>
      </w:r>
      <w:r w:rsidR="00CA7378">
        <w:t xml:space="preserve"> porque el mundo se transformó en una amenaza</w:t>
      </w:r>
      <w:r>
        <w:t xml:space="preserve">? ¿vamos a tratarlos como peligrosos, esta vez </w:t>
      </w:r>
      <w:r w:rsidR="00C661C0">
        <w:t>por</w:t>
      </w:r>
      <w:r>
        <w:t xml:space="preserve"> acarrear un enemigo invisible</w:t>
      </w:r>
      <w:r w:rsidR="00CA7378">
        <w:t xml:space="preserve"> </w:t>
      </w:r>
      <w:r w:rsidR="000F5FF5">
        <w:t>y</w:t>
      </w:r>
      <w:r w:rsidR="00CA7378">
        <w:t xml:space="preserve"> microscópico, así como un siglo atrás eran peligrosos por acarrear el enemigo invisible de las ideologías anarquistas y socialistas que atentaban contra el orden social?</w:t>
      </w:r>
    </w:p>
    <w:p w:rsidR="00AD14B4" w:rsidRDefault="00E93C55" w:rsidP="00BC2C2A">
      <w:pPr>
        <w:spacing w:line="360" w:lineRule="auto"/>
        <w:jc w:val="both"/>
      </w:pPr>
      <w:r>
        <w:t xml:space="preserve">Comencé a escribir estas líneas hace cinco días. Varias veces intenté infructuosamente desarrollar alguna idea, interrumpida por hijas, perro, gatas y dificultad de concentración. Mis condiciones de cuarentena son privilegiadas, aunque esos privilegios deberían ser derechos. </w:t>
      </w:r>
      <w:r w:rsidR="00580DEB">
        <w:t xml:space="preserve">El 40% de chicos y chicas del país no está recibiendo educación con regularidad. Una cifra semejante y creciente no está recibiendo alimentación adecuada, un número invisible está siendo víctima de violencias intrafamiliares, como destinatarios directos o secundarios a la violencia contra sus madres. Muchos están tramitando como pueden el estrés y el temor al que nos enfrentamos como sociedad. </w:t>
      </w:r>
      <w:r w:rsidR="000A70CC">
        <w:t>Si algo podemos aprender en este difícil contexto es que lo que hace la diferencia es una mirada atenta y generosa, comprensiva de las dificultades materiales y subjetivas para gestionar una cotidianeidad tan alejada de lo habitual, una mirada solidaria que permita a les actores sociales enunciar su voz y sus necesidades, y una posición que analice todas las opciones a la luz del bien común.</w:t>
      </w:r>
    </w:p>
    <w:p w:rsidR="000A32DC" w:rsidRDefault="00C661C0" w:rsidP="00C661C0">
      <w:pPr>
        <w:spacing w:line="360" w:lineRule="auto"/>
        <w:jc w:val="both"/>
      </w:pPr>
      <w:bookmarkStart w:id="0" w:name="_GoBack"/>
      <w:bookmarkEnd w:id="0"/>
      <w:r>
        <w:lastRenderedPageBreak/>
        <w:t>Mirar con ojos de niñe puede también ser encontrar los insterticios para hacer andar el mundo de otra manera. Y abrir la puerta para ir a jugar.</w:t>
      </w:r>
    </w:p>
    <w:p w:rsidR="00C661C0" w:rsidRDefault="00C661C0" w:rsidP="00BC2C2A">
      <w:pPr>
        <w:spacing w:line="360" w:lineRule="auto"/>
      </w:pPr>
    </w:p>
    <w:sectPr w:rsidR="00C661C0" w:rsidSect="003F1E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CD"/>
    <w:rsid w:val="00010AF2"/>
    <w:rsid w:val="000A32DC"/>
    <w:rsid w:val="000A70CC"/>
    <w:rsid w:val="000F5FF5"/>
    <w:rsid w:val="001578F4"/>
    <w:rsid w:val="001C5A9E"/>
    <w:rsid w:val="002B6C9A"/>
    <w:rsid w:val="00336337"/>
    <w:rsid w:val="003F1E32"/>
    <w:rsid w:val="00580DEB"/>
    <w:rsid w:val="00596936"/>
    <w:rsid w:val="006C1907"/>
    <w:rsid w:val="007C1062"/>
    <w:rsid w:val="0091721A"/>
    <w:rsid w:val="00A20A7F"/>
    <w:rsid w:val="00A275D4"/>
    <w:rsid w:val="00A96B79"/>
    <w:rsid w:val="00AD14B4"/>
    <w:rsid w:val="00BC2C2A"/>
    <w:rsid w:val="00BE5CD7"/>
    <w:rsid w:val="00C661C0"/>
    <w:rsid w:val="00CA7378"/>
    <w:rsid w:val="00E042C6"/>
    <w:rsid w:val="00E261CD"/>
    <w:rsid w:val="00E93C55"/>
    <w:rsid w:val="00E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3999D9"/>
  <w15:chartTrackingRefBased/>
  <w15:docId w15:val="{47577FE3-4D34-7B46-AA7B-6B844F9B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2020-04-24T20:24:00Z</dcterms:created>
  <dcterms:modified xsi:type="dcterms:W3CDTF">2020-04-24T21:21:00Z</dcterms:modified>
</cp:coreProperties>
</file>