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282D" w:rsidRPr="0028282D" w:rsidRDefault="0028282D" w:rsidP="0028282D">
      <w:pPr>
        <w:spacing w:line="360" w:lineRule="auto"/>
        <w:jc w:val="both"/>
        <w:rPr>
          <w:rFonts w:ascii="Arial" w:eastAsia="Arial" w:hAnsi="Arial"/>
          <w:sz w:val="28"/>
          <w:lang w:val="es-AR"/>
        </w:rPr>
      </w:pPr>
      <w:bookmarkStart w:id="0" w:name="_GoBack"/>
      <w:bookmarkEnd w:id="0"/>
      <w:r w:rsidRPr="0028282D">
        <w:rPr>
          <w:rFonts w:ascii="Arial" w:eastAsia="Arial" w:hAnsi="Arial"/>
          <w:sz w:val="28"/>
          <w:lang w:val="es-AR"/>
        </w:rPr>
        <w:t xml:space="preserve">Desigualdad social y acceso a la vida universitaria en tierra del fuego: un mapeo de los perfiles socioeducativos de los ingresantes del </w:t>
      </w:r>
      <w:r>
        <w:rPr>
          <w:rFonts w:ascii="Arial" w:eastAsia="Arial" w:hAnsi="Arial"/>
          <w:sz w:val="28"/>
          <w:lang w:val="es-AR"/>
        </w:rPr>
        <w:t>ICSE</w:t>
      </w:r>
      <w:r w:rsidRPr="0028282D">
        <w:rPr>
          <w:rFonts w:ascii="Arial" w:eastAsia="Arial" w:hAnsi="Arial"/>
          <w:sz w:val="28"/>
          <w:lang w:val="es-AR"/>
        </w:rPr>
        <w:t xml:space="preserve"> a la </w:t>
      </w:r>
      <w:r>
        <w:rPr>
          <w:rFonts w:ascii="Arial" w:eastAsia="Arial" w:hAnsi="Arial"/>
          <w:sz w:val="28"/>
          <w:lang w:val="es-AR"/>
        </w:rPr>
        <w:t>UNTDF</w:t>
      </w:r>
    </w:p>
    <w:p w:rsidR="0028282D" w:rsidRPr="0028282D" w:rsidRDefault="0028282D" w:rsidP="0028282D">
      <w:pPr>
        <w:spacing w:line="360" w:lineRule="auto"/>
        <w:jc w:val="both"/>
        <w:rPr>
          <w:rFonts w:ascii="Arial" w:hAnsi="Arial" w:cs="Arial"/>
          <w:sz w:val="28"/>
          <w:szCs w:val="28"/>
        </w:rPr>
      </w:pPr>
      <w:r w:rsidRPr="0028282D">
        <w:rPr>
          <w:rFonts w:ascii="Arial" w:hAnsi="Arial" w:cs="Arial"/>
          <w:sz w:val="28"/>
          <w:szCs w:val="28"/>
        </w:rPr>
        <w:t xml:space="preserve">Social inequality and access to university life in </w:t>
      </w:r>
      <w:proofErr w:type="spellStart"/>
      <w:proofErr w:type="gramStart"/>
      <w:r w:rsidRPr="0028282D">
        <w:rPr>
          <w:rFonts w:ascii="Arial" w:hAnsi="Arial" w:cs="Arial"/>
          <w:sz w:val="28"/>
          <w:szCs w:val="28"/>
        </w:rPr>
        <w:t>tierra</w:t>
      </w:r>
      <w:proofErr w:type="spellEnd"/>
      <w:r w:rsidRPr="0028282D">
        <w:rPr>
          <w:rFonts w:ascii="Arial" w:hAnsi="Arial" w:cs="Arial"/>
          <w:sz w:val="28"/>
          <w:szCs w:val="28"/>
        </w:rPr>
        <w:t xml:space="preserve"> del </w:t>
      </w:r>
      <w:proofErr w:type="spellStart"/>
      <w:r w:rsidRPr="0028282D">
        <w:rPr>
          <w:rFonts w:ascii="Arial" w:hAnsi="Arial" w:cs="Arial"/>
          <w:sz w:val="28"/>
          <w:szCs w:val="28"/>
        </w:rPr>
        <w:t>fuego</w:t>
      </w:r>
      <w:proofErr w:type="spellEnd"/>
      <w:proofErr w:type="gramEnd"/>
      <w:r w:rsidRPr="0028282D">
        <w:rPr>
          <w:rFonts w:ascii="Arial" w:hAnsi="Arial" w:cs="Arial"/>
          <w:sz w:val="28"/>
          <w:szCs w:val="28"/>
        </w:rPr>
        <w:t xml:space="preserve">: a mapping of the socio-educational profiles of </w:t>
      </w:r>
      <w:r>
        <w:rPr>
          <w:rFonts w:ascii="Arial" w:hAnsi="Arial" w:cs="Arial"/>
          <w:sz w:val="28"/>
          <w:szCs w:val="28"/>
        </w:rPr>
        <w:t>ICSE</w:t>
      </w:r>
      <w:r w:rsidRPr="0028282D">
        <w:rPr>
          <w:rFonts w:ascii="Arial" w:hAnsi="Arial" w:cs="Arial"/>
          <w:sz w:val="28"/>
          <w:szCs w:val="28"/>
        </w:rPr>
        <w:t xml:space="preserve"> entering students at </w:t>
      </w:r>
      <w:r>
        <w:rPr>
          <w:rFonts w:ascii="Arial" w:hAnsi="Arial" w:cs="Arial"/>
          <w:sz w:val="28"/>
          <w:szCs w:val="28"/>
        </w:rPr>
        <w:t>UNTDF</w:t>
      </w:r>
      <w:r w:rsidRPr="0028282D">
        <w:rPr>
          <w:rFonts w:ascii="Arial" w:hAnsi="Arial" w:cs="Arial"/>
          <w:sz w:val="28"/>
          <w:szCs w:val="28"/>
        </w:rPr>
        <w:t xml:space="preserve"> </w:t>
      </w:r>
    </w:p>
    <w:p w:rsidR="0028282D" w:rsidRPr="0028282D" w:rsidRDefault="0028282D" w:rsidP="0028282D">
      <w:pPr>
        <w:spacing w:line="360" w:lineRule="auto"/>
        <w:jc w:val="both"/>
        <w:rPr>
          <w:rFonts w:ascii="Arial" w:hAnsi="Arial" w:cs="Arial"/>
          <w:sz w:val="28"/>
          <w:szCs w:val="28"/>
        </w:rPr>
      </w:pPr>
      <w:proofErr w:type="spellStart"/>
      <w:r w:rsidRPr="0028282D">
        <w:rPr>
          <w:rFonts w:ascii="Arial" w:hAnsi="Arial" w:cs="Arial"/>
          <w:sz w:val="28"/>
          <w:szCs w:val="28"/>
        </w:rPr>
        <w:t>Desigualdade</w:t>
      </w:r>
      <w:proofErr w:type="spellEnd"/>
      <w:r w:rsidRPr="0028282D">
        <w:rPr>
          <w:rFonts w:ascii="Arial" w:hAnsi="Arial" w:cs="Arial"/>
          <w:sz w:val="28"/>
          <w:szCs w:val="28"/>
        </w:rPr>
        <w:t xml:space="preserve"> social e </w:t>
      </w:r>
      <w:proofErr w:type="spellStart"/>
      <w:r w:rsidRPr="0028282D">
        <w:rPr>
          <w:rFonts w:ascii="Arial" w:hAnsi="Arial" w:cs="Arial"/>
          <w:sz w:val="28"/>
          <w:szCs w:val="28"/>
        </w:rPr>
        <w:t>acesso</w:t>
      </w:r>
      <w:proofErr w:type="spellEnd"/>
      <w:r w:rsidRPr="0028282D">
        <w:rPr>
          <w:rFonts w:ascii="Arial" w:hAnsi="Arial" w:cs="Arial"/>
          <w:sz w:val="28"/>
          <w:szCs w:val="28"/>
        </w:rPr>
        <w:t xml:space="preserve"> à </w:t>
      </w:r>
      <w:proofErr w:type="spellStart"/>
      <w:r w:rsidRPr="0028282D">
        <w:rPr>
          <w:rFonts w:ascii="Arial" w:hAnsi="Arial" w:cs="Arial"/>
          <w:sz w:val="28"/>
          <w:szCs w:val="28"/>
        </w:rPr>
        <w:t>vida</w:t>
      </w:r>
      <w:proofErr w:type="spellEnd"/>
      <w:r w:rsidRPr="0028282D">
        <w:rPr>
          <w:rFonts w:ascii="Arial" w:hAnsi="Arial" w:cs="Arial"/>
          <w:sz w:val="28"/>
          <w:szCs w:val="28"/>
        </w:rPr>
        <w:t xml:space="preserve"> </w:t>
      </w:r>
      <w:proofErr w:type="spellStart"/>
      <w:r w:rsidRPr="0028282D">
        <w:rPr>
          <w:rFonts w:ascii="Arial" w:hAnsi="Arial" w:cs="Arial"/>
          <w:sz w:val="28"/>
          <w:szCs w:val="28"/>
        </w:rPr>
        <w:t>universitária</w:t>
      </w:r>
      <w:proofErr w:type="spellEnd"/>
      <w:r w:rsidRPr="0028282D">
        <w:rPr>
          <w:rFonts w:ascii="Arial" w:hAnsi="Arial" w:cs="Arial"/>
          <w:sz w:val="28"/>
          <w:szCs w:val="28"/>
        </w:rPr>
        <w:t xml:space="preserve"> </w:t>
      </w:r>
      <w:proofErr w:type="spellStart"/>
      <w:proofErr w:type="gramStart"/>
      <w:r w:rsidRPr="0028282D">
        <w:rPr>
          <w:rFonts w:ascii="Arial" w:hAnsi="Arial" w:cs="Arial"/>
          <w:sz w:val="28"/>
          <w:szCs w:val="28"/>
        </w:rPr>
        <w:t>na</w:t>
      </w:r>
      <w:proofErr w:type="spellEnd"/>
      <w:proofErr w:type="gramEnd"/>
      <w:r w:rsidRPr="0028282D">
        <w:rPr>
          <w:rFonts w:ascii="Arial" w:hAnsi="Arial" w:cs="Arial"/>
          <w:sz w:val="28"/>
          <w:szCs w:val="28"/>
        </w:rPr>
        <w:t xml:space="preserve"> </w:t>
      </w:r>
      <w:proofErr w:type="spellStart"/>
      <w:r w:rsidRPr="0028282D">
        <w:rPr>
          <w:rFonts w:ascii="Arial" w:hAnsi="Arial" w:cs="Arial"/>
          <w:sz w:val="28"/>
          <w:szCs w:val="28"/>
        </w:rPr>
        <w:t>tierra</w:t>
      </w:r>
      <w:proofErr w:type="spellEnd"/>
      <w:r w:rsidRPr="0028282D">
        <w:rPr>
          <w:rFonts w:ascii="Arial" w:hAnsi="Arial" w:cs="Arial"/>
          <w:sz w:val="28"/>
          <w:szCs w:val="28"/>
        </w:rPr>
        <w:t xml:space="preserve"> del </w:t>
      </w:r>
      <w:proofErr w:type="spellStart"/>
      <w:r w:rsidRPr="0028282D">
        <w:rPr>
          <w:rFonts w:ascii="Arial" w:hAnsi="Arial" w:cs="Arial"/>
          <w:sz w:val="28"/>
          <w:szCs w:val="28"/>
        </w:rPr>
        <w:t>fuego</w:t>
      </w:r>
      <w:proofErr w:type="spellEnd"/>
      <w:r w:rsidRPr="0028282D">
        <w:rPr>
          <w:rFonts w:ascii="Arial" w:hAnsi="Arial" w:cs="Arial"/>
          <w:sz w:val="28"/>
          <w:szCs w:val="28"/>
        </w:rPr>
        <w:t xml:space="preserve">: um </w:t>
      </w:r>
      <w:proofErr w:type="spellStart"/>
      <w:r w:rsidRPr="0028282D">
        <w:rPr>
          <w:rFonts w:ascii="Arial" w:hAnsi="Arial" w:cs="Arial"/>
          <w:sz w:val="28"/>
          <w:szCs w:val="28"/>
        </w:rPr>
        <w:t>mapeamento</w:t>
      </w:r>
      <w:proofErr w:type="spellEnd"/>
      <w:r w:rsidRPr="0028282D">
        <w:rPr>
          <w:rFonts w:ascii="Arial" w:hAnsi="Arial" w:cs="Arial"/>
          <w:sz w:val="28"/>
          <w:szCs w:val="28"/>
        </w:rPr>
        <w:t xml:space="preserve"> dos </w:t>
      </w:r>
      <w:proofErr w:type="spellStart"/>
      <w:r w:rsidRPr="0028282D">
        <w:rPr>
          <w:rFonts w:ascii="Arial" w:hAnsi="Arial" w:cs="Arial"/>
          <w:sz w:val="28"/>
          <w:szCs w:val="28"/>
        </w:rPr>
        <w:t>perfis</w:t>
      </w:r>
      <w:proofErr w:type="spellEnd"/>
      <w:r w:rsidRPr="0028282D">
        <w:rPr>
          <w:rFonts w:ascii="Arial" w:hAnsi="Arial" w:cs="Arial"/>
          <w:sz w:val="28"/>
          <w:szCs w:val="28"/>
        </w:rPr>
        <w:t xml:space="preserve"> </w:t>
      </w:r>
      <w:proofErr w:type="spellStart"/>
      <w:r w:rsidRPr="0028282D">
        <w:rPr>
          <w:rFonts w:ascii="Arial" w:hAnsi="Arial" w:cs="Arial"/>
          <w:sz w:val="28"/>
          <w:szCs w:val="28"/>
        </w:rPr>
        <w:t>socioeducativos</w:t>
      </w:r>
      <w:proofErr w:type="spellEnd"/>
      <w:r w:rsidRPr="0028282D">
        <w:rPr>
          <w:rFonts w:ascii="Arial" w:hAnsi="Arial" w:cs="Arial"/>
          <w:sz w:val="28"/>
          <w:szCs w:val="28"/>
        </w:rPr>
        <w:t xml:space="preserve"> dos </w:t>
      </w:r>
      <w:proofErr w:type="spellStart"/>
      <w:r w:rsidRPr="0028282D">
        <w:rPr>
          <w:rFonts w:ascii="Arial" w:hAnsi="Arial" w:cs="Arial"/>
          <w:sz w:val="28"/>
          <w:szCs w:val="28"/>
        </w:rPr>
        <w:t>ingressantes</w:t>
      </w:r>
      <w:proofErr w:type="spellEnd"/>
      <w:r w:rsidRPr="0028282D">
        <w:rPr>
          <w:rFonts w:ascii="Arial" w:hAnsi="Arial" w:cs="Arial"/>
          <w:sz w:val="28"/>
          <w:szCs w:val="28"/>
        </w:rPr>
        <w:t xml:space="preserve"> do </w:t>
      </w:r>
      <w:r>
        <w:rPr>
          <w:rFonts w:ascii="Arial" w:hAnsi="Arial" w:cs="Arial"/>
          <w:sz w:val="28"/>
          <w:szCs w:val="28"/>
        </w:rPr>
        <w:t>ICSE</w:t>
      </w:r>
      <w:r w:rsidRPr="0028282D">
        <w:rPr>
          <w:rFonts w:ascii="Arial" w:hAnsi="Arial" w:cs="Arial"/>
          <w:sz w:val="28"/>
          <w:szCs w:val="28"/>
        </w:rPr>
        <w:t xml:space="preserve"> </w:t>
      </w:r>
      <w:proofErr w:type="spellStart"/>
      <w:r w:rsidRPr="0028282D">
        <w:rPr>
          <w:rFonts w:ascii="Arial" w:hAnsi="Arial" w:cs="Arial"/>
          <w:sz w:val="28"/>
          <w:szCs w:val="28"/>
        </w:rPr>
        <w:t>na</w:t>
      </w:r>
      <w:proofErr w:type="spellEnd"/>
      <w:r w:rsidRPr="0028282D">
        <w:rPr>
          <w:rFonts w:ascii="Arial" w:hAnsi="Arial" w:cs="Arial"/>
          <w:sz w:val="28"/>
          <w:szCs w:val="28"/>
        </w:rPr>
        <w:t xml:space="preserve"> </w:t>
      </w:r>
      <w:r>
        <w:rPr>
          <w:rFonts w:ascii="Arial" w:hAnsi="Arial" w:cs="Arial"/>
          <w:sz w:val="28"/>
          <w:szCs w:val="28"/>
        </w:rPr>
        <w:t>UNTDF</w:t>
      </w:r>
      <w:r w:rsidRPr="0028282D">
        <w:rPr>
          <w:rFonts w:ascii="Arial" w:hAnsi="Arial" w:cs="Arial"/>
          <w:sz w:val="28"/>
          <w:szCs w:val="28"/>
        </w:rPr>
        <w:t xml:space="preserve"> </w:t>
      </w:r>
    </w:p>
    <w:p w:rsidR="0028282D" w:rsidRPr="0028282D" w:rsidRDefault="0028282D" w:rsidP="0028282D">
      <w:pPr>
        <w:spacing w:line="240" w:lineRule="auto"/>
        <w:jc w:val="both"/>
        <w:rPr>
          <w:rFonts w:ascii="Arial" w:hAnsi="Arial" w:cs="Arial"/>
        </w:rPr>
      </w:pPr>
      <w:proofErr w:type="spellStart"/>
      <w:r w:rsidRPr="0028282D">
        <w:rPr>
          <w:rFonts w:ascii="Arial" w:hAnsi="Arial" w:cs="Arial"/>
          <w:bCs/>
          <w:iCs/>
        </w:rPr>
        <w:t>Palabras</w:t>
      </w:r>
      <w:proofErr w:type="spellEnd"/>
      <w:r w:rsidRPr="0028282D">
        <w:rPr>
          <w:rFonts w:ascii="Arial" w:hAnsi="Arial" w:cs="Arial"/>
          <w:bCs/>
          <w:iCs/>
        </w:rPr>
        <w:t xml:space="preserve"> clave:</w:t>
      </w:r>
      <w:r w:rsidRPr="0028282D">
        <w:rPr>
          <w:rFonts w:ascii="Arial" w:hAnsi="Arial" w:cs="Arial"/>
        </w:rPr>
        <w:t xml:space="preserve"> </w:t>
      </w:r>
      <w:proofErr w:type="spellStart"/>
      <w:r w:rsidRPr="0028282D">
        <w:rPr>
          <w:rFonts w:ascii="Arial" w:hAnsi="Arial" w:cs="Arial"/>
        </w:rPr>
        <w:t>Estratificación</w:t>
      </w:r>
      <w:proofErr w:type="spellEnd"/>
      <w:r w:rsidRPr="0028282D">
        <w:rPr>
          <w:rFonts w:ascii="Arial" w:hAnsi="Arial" w:cs="Arial"/>
        </w:rPr>
        <w:t xml:space="preserve"> socio-</w:t>
      </w:r>
      <w:proofErr w:type="spellStart"/>
      <w:r w:rsidRPr="0028282D">
        <w:rPr>
          <w:rFonts w:ascii="Arial" w:hAnsi="Arial" w:cs="Arial"/>
        </w:rPr>
        <w:t>espacial</w:t>
      </w:r>
      <w:proofErr w:type="spellEnd"/>
      <w:r w:rsidRPr="0028282D">
        <w:rPr>
          <w:rFonts w:ascii="Arial" w:hAnsi="Arial" w:cs="Arial"/>
        </w:rPr>
        <w:t xml:space="preserve">; </w:t>
      </w:r>
      <w:proofErr w:type="spellStart"/>
      <w:r w:rsidRPr="0028282D">
        <w:rPr>
          <w:rFonts w:ascii="Arial" w:hAnsi="Arial" w:cs="Arial"/>
        </w:rPr>
        <w:t>Acceso</w:t>
      </w:r>
      <w:proofErr w:type="spellEnd"/>
      <w:r w:rsidRPr="0028282D">
        <w:rPr>
          <w:rFonts w:ascii="Arial" w:hAnsi="Arial" w:cs="Arial"/>
        </w:rPr>
        <w:t xml:space="preserve"> al </w:t>
      </w:r>
      <w:proofErr w:type="spellStart"/>
      <w:r w:rsidRPr="0028282D">
        <w:rPr>
          <w:rFonts w:ascii="Arial" w:hAnsi="Arial" w:cs="Arial"/>
        </w:rPr>
        <w:t>nivel</w:t>
      </w:r>
      <w:proofErr w:type="spellEnd"/>
      <w:r w:rsidRPr="0028282D">
        <w:rPr>
          <w:rFonts w:ascii="Arial" w:hAnsi="Arial" w:cs="Arial"/>
        </w:rPr>
        <w:t xml:space="preserve"> superior; </w:t>
      </w:r>
      <w:proofErr w:type="spellStart"/>
      <w:r w:rsidRPr="0028282D">
        <w:rPr>
          <w:rFonts w:ascii="Arial" w:hAnsi="Arial" w:cs="Arial"/>
        </w:rPr>
        <w:t>Segmentación</w:t>
      </w:r>
      <w:proofErr w:type="spellEnd"/>
      <w:r w:rsidRPr="0028282D">
        <w:rPr>
          <w:rFonts w:ascii="Arial" w:hAnsi="Arial" w:cs="Arial"/>
        </w:rPr>
        <w:t xml:space="preserve"> </w:t>
      </w:r>
      <w:proofErr w:type="spellStart"/>
      <w:r w:rsidRPr="0028282D">
        <w:rPr>
          <w:rFonts w:ascii="Arial" w:hAnsi="Arial" w:cs="Arial"/>
        </w:rPr>
        <w:t>educativa</w:t>
      </w:r>
      <w:proofErr w:type="spellEnd"/>
      <w:r w:rsidRPr="0028282D">
        <w:rPr>
          <w:rFonts w:ascii="Arial" w:hAnsi="Arial" w:cs="Arial"/>
        </w:rPr>
        <w:t>.</w:t>
      </w:r>
    </w:p>
    <w:p w:rsidR="0028282D" w:rsidRPr="0028282D" w:rsidRDefault="0028282D" w:rsidP="0028282D">
      <w:pPr>
        <w:spacing w:line="240" w:lineRule="auto"/>
        <w:jc w:val="both"/>
        <w:rPr>
          <w:rFonts w:ascii="Arial" w:hAnsi="Arial" w:cs="Arial"/>
        </w:rPr>
      </w:pPr>
      <w:r w:rsidRPr="0028282D">
        <w:rPr>
          <w:rFonts w:ascii="Arial" w:hAnsi="Arial" w:cs="Arial"/>
          <w:bCs/>
          <w:iCs/>
        </w:rPr>
        <w:t>Keywords:</w:t>
      </w:r>
      <w:r w:rsidRPr="0028282D">
        <w:rPr>
          <w:rFonts w:ascii="Arial" w:hAnsi="Arial" w:cs="Arial"/>
        </w:rPr>
        <w:t xml:space="preserve"> Socio-spatial stratification; Access to higher education; Educational segmentation.</w:t>
      </w:r>
    </w:p>
    <w:p w:rsidR="0028282D" w:rsidRPr="0028282D" w:rsidRDefault="0028282D" w:rsidP="0028282D">
      <w:pPr>
        <w:spacing w:line="240" w:lineRule="auto"/>
        <w:jc w:val="both"/>
        <w:rPr>
          <w:rFonts w:ascii="Arial" w:hAnsi="Arial" w:cs="Arial"/>
        </w:rPr>
      </w:pPr>
      <w:proofErr w:type="spellStart"/>
      <w:r w:rsidRPr="0028282D">
        <w:rPr>
          <w:rFonts w:ascii="Arial" w:hAnsi="Arial" w:cs="Arial"/>
          <w:bCs/>
          <w:iCs/>
        </w:rPr>
        <w:t>Palavras-chave</w:t>
      </w:r>
      <w:proofErr w:type="spellEnd"/>
      <w:r w:rsidRPr="0028282D">
        <w:rPr>
          <w:rFonts w:ascii="Arial" w:hAnsi="Arial" w:cs="Arial"/>
          <w:bCs/>
          <w:iCs/>
        </w:rPr>
        <w:t>:</w:t>
      </w:r>
      <w:r w:rsidRPr="0028282D">
        <w:rPr>
          <w:rFonts w:ascii="Arial" w:hAnsi="Arial" w:cs="Arial"/>
        </w:rPr>
        <w:t xml:space="preserve"> </w:t>
      </w:r>
      <w:proofErr w:type="spellStart"/>
      <w:r w:rsidRPr="0028282D">
        <w:rPr>
          <w:rFonts w:ascii="Arial" w:hAnsi="Arial" w:cs="Arial"/>
        </w:rPr>
        <w:t>Estratificação</w:t>
      </w:r>
      <w:proofErr w:type="spellEnd"/>
      <w:r w:rsidRPr="0028282D">
        <w:rPr>
          <w:rFonts w:ascii="Arial" w:hAnsi="Arial" w:cs="Arial"/>
        </w:rPr>
        <w:t xml:space="preserve"> </w:t>
      </w:r>
      <w:proofErr w:type="spellStart"/>
      <w:r w:rsidRPr="0028282D">
        <w:rPr>
          <w:rFonts w:ascii="Arial" w:hAnsi="Arial" w:cs="Arial"/>
        </w:rPr>
        <w:t>socioespacial</w:t>
      </w:r>
      <w:proofErr w:type="spellEnd"/>
      <w:r w:rsidRPr="0028282D">
        <w:rPr>
          <w:rFonts w:ascii="Arial" w:hAnsi="Arial" w:cs="Arial"/>
        </w:rPr>
        <w:t xml:space="preserve">; </w:t>
      </w:r>
      <w:proofErr w:type="spellStart"/>
      <w:r w:rsidRPr="0028282D">
        <w:rPr>
          <w:rFonts w:ascii="Arial" w:hAnsi="Arial" w:cs="Arial"/>
        </w:rPr>
        <w:t>Acesso</w:t>
      </w:r>
      <w:proofErr w:type="spellEnd"/>
      <w:r w:rsidRPr="0028282D">
        <w:rPr>
          <w:rFonts w:ascii="Arial" w:hAnsi="Arial" w:cs="Arial"/>
        </w:rPr>
        <w:t xml:space="preserve"> </w:t>
      </w:r>
      <w:proofErr w:type="spellStart"/>
      <w:r w:rsidRPr="0028282D">
        <w:rPr>
          <w:rFonts w:ascii="Arial" w:hAnsi="Arial" w:cs="Arial"/>
        </w:rPr>
        <w:t>ao</w:t>
      </w:r>
      <w:proofErr w:type="spellEnd"/>
      <w:r w:rsidRPr="0028282D">
        <w:rPr>
          <w:rFonts w:ascii="Arial" w:hAnsi="Arial" w:cs="Arial"/>
        </w:rPr>
        <w:t xml:space="preserve"> </w:t>
      </w:r>
      <w:proofErr w:type="spellStart"/>
      <w:r w:rsidRPr="0028282D">
        <w:rPr>
          <w:rFonts w:ascii="Arial" w:hAnsi="Arial" w:cs="Arial"/>
        </w:rPr>
        <w:t>ensino</w:t>
      </w:r>
      <w:proofErr w:type="spellEnd"/>
      <w:r w:rsidRPr="0028282D">
        <w:rPr>
          <w:rFonts w:ascii="Arial" w:hAnsi="Arial" w:cs="Arial"/>
        </w:rPr>
        <w:t xml:space="preserve"> superior; </w:t>
      </w:r>
      <w:proofErr w:type="spellStart"/>
      <w:r w:rsidRPr="0028282D">
        <w:rPr>
          <w:rFonts w:ascii="Arial" w:hAnsi="Arial" w:cs="Arial"/>
        </w:rPr>
        <w:t>Segmentação</w:t>
      </w:r>
      <w:proofErr w:type="spellEnd"/>
      <w:r w:rsidRPr="0028282D">
        <w:rPr>
          <w:rFonts w:ascii="Arial" w:hAnsi="Arial" w:cs="Arial"/>
        </w:rPr>
        <w:t xml:space="preserve"> </w:t>
      </w:r>
      <w:proofErr w:type="spellStart"/>
      <w:r w:rsidRPr="0028282D">
        <w:rPr>
          <w:rFonts w:ascii="Arial" w:hAnsi="Arial" w:cs="Arial"/>
        </w:rPr>
        <w:t>educacional</w:t>
      </w:r>
      <w:proofErr w:type="spellEnd"/>
      <w:r w:rsidRPr="0028282D">
        <w:rPr>
          <w:rFonts w:ascii="Arial" w:hAnsi="Arial" w:cs="Arial"/>
        </w:rPr>
        <w:t xml:space="preserve">. </w:t>
      </w:r>
    </w:p>
    <w:p w:rsidR="0028282D" w:rsidRDefault="0028282D">
      <w:pPr>
        <w:spacing w:line="360" w:lineRule="auto"/>
        <w:rPr>
          <w:rFonts w:ascii="Arial" w:eastAsia="Arial" w:hAnsi="Arial"/>
          <w:b/>
          <w:sz w:val="24"/>
          <w:lang w:val="es-AR"/>
        </w:rPr>
      </w:pPr>
    </w:p>
    <w:p w:rsidR="00C749E0" w:rsidRPr="00414A02" w:rsidRDefault="00482607">
      <w:pPr>
        <w:spacing w:line="360" w:lineRule="auto"/>
        <w:rPr>
          <w:lang w:val="es-AR"/>
        </w:rPr>
      </w:pPr>
      <w:r w:rsidRPr="00414A02">
        <w:rPr>
          <w:rFonts w:ascii="Arial" w:eastAsia="Arial" w:hAnsi="Arial"/>
          <w:b/>
          <w:sz w:val="24"/>
          <w:lang w:val="es-AR"/>
        </w:rPr>
        <w:t>RESUMEN EXTENDIDO (mínimo 600 palabras – máximo 1500 palabras)</w:t>
      </w:r>
    </w:p>
    <w:p w:rsidR="0028282D" w:rsidRPr="0028282D" w:rsidRDefault="0028282D" w:rsidP="0028282D">
      <w:pPr>
        <w:spacing w:line="360" w:lineRule="auto"/>
        <w:jc w:val="both"/>
        <w:rPr>
          <w:rFonts w:ascii="Arial" w:hAnsi="Arial" w:cs="Arial"/>
          <w:sz w:val="24"/>
          <w:szCs w:val="24"/>
          <w:lang w:val="es-AR"/>
        </w:rPr>
      </w:pPr>
      <w:r w:rsidRPr="0028282D">
        <w:rPr>
          <w:rFonts w:ascii="Arial" w:hAnsi="Arial" w:cs="Arial"/>
          <w:sz w:val="24"/>
          <w:szCs w:val="24"/>
          <w:lang w:val="es-AR"/>
        </w:rPr>
        <w:t>Esta ponencia se inscribe como parte del trabajo de investigación que iniciamos en el proyecto PIDUNTDF B 2025 “</w:t>
      </w:r>
      <w:r w:rsidRPr="0028282D">
        <w:rPr>
          <w:rFonts w:ascii="Arial" w:hAnsi="Arial" w:cs="Arial"/>
          <w:i/>
          <w:iCs/>
          <w:sz w:val="24"/>
          <w:szCs w:val="24"/>
          <w:lang w:val="es-AR"/>
        </w:rPr>
        <w:t xml:space="preserve">Masificación tardía, mutación social y desigualdad. Los inicios en la Universidad Nacional de Tierra del Fuego, </w:t>
      </w:r>
      <w:proofErr w:type="spellStart"/>
      <w:r w:rsidRPr="0028282D">
        <w:rPr>
          <w:rFonts w:ascii="Arial" w:hAnsi="Arial" w:cs="Arial"/>
          <w:i/>
          <w:iCs/>
          <w:sz w:val="24"/>
          <w:szCs w:val="24"/>
          <w:lang w:val="es-AR"/>
        </w:rPr>
        <w:t>AeIAS</w:t>
      </w:r>
      <w:proofErr w:type="spellEnd"/>
      <w:r w:rsidRPr="0028282D">
        <w:rPr>
          <w:rFonts w:ascii="Arial" w:hAnsi="Arial" w:cs="Arial"/>
          <w:i/>
          <w:iCs/>
          <w:sz w:val="24"/>
          <w:szCs w:val="24"/>
          <w:lang w:val="es-AR"/>
        </w:rPr>
        <w:t xml:space="preserve"> en la interfaz entre los condicionamientos sociales y las acciones de primera generación”, </w:t>
      </w:r>
      <w:r w:rsidRPr="0028282D">
        <w:rPr>
          <w:rFonts w:ascii="Arial" w:hAnsi="Arial" w:cs="Arial"/>
          <w:sz w:val="24"/>
          <w:szCs w:val="24"/>
          <w:lang w:val="es-AR"/>
        </w:rPr>
        <w:t>en donde nos proponemos, entre otros objetivos, describir la distribución espacial de los perfiles socioeducativos de ingresantes a la UNTDF.</w:t>
      </w:r>
      <w:r w:rsidRPr="0028282D">
        <w:rPr>
          <w:rFonts w:ascii="Arial" w:hAnsi="Arial" w:cs="Arial"/>
          <w:i/>
          <w:iCs/>
          <w:sz w:val="24"/>
          <w:szCs w:val="24"/>
          <w:lang w:val="es-AR"/>
        </w:rPr>
        <w:t xml:space="preserve"> </w:t>
      </w:r>
      <w:r w:rsidRPr="0028282D">
        <w:rPr>
          <w:rFonts w:ascii="Arial" w:hAnsi="Arial" w:cs="Arial"/>
          <w:sz w:val="24"/>
          <w:szCs w:val="24"/>
          <w:lang w:val="es-AR"/>
        </w:rPr>
        <w:t>El presente trabajo se propone presentar, desde la</w:t>
      </w:r>
      <w:r>
        <w:rPr>
          <w:rFonts w:ascii="Arial" w:hAnsi="Arial" w:cs="Arial"/>
          <w:sz w:val="24"/>
          <w:szCs w:val="24"/>
          <w:lang w:val="es-AR"/>
        </w:rPr>
        <w:t xml:space="preserve"> </w:t>
      </w:r>
      <w:r w:rsidRPr="0028282D">
        <w:rPr>
          <w:rFonts w:ascii="Arial" w:hAnsi="Arial" w:cs="Arial"/>
          <w:sz w:val="24"/>
          <w:szCs w:val="24"/>
          <w:lang w:val="es-AR"/>
        </w:rPr>
        <w:t>confección de cartografías específicas, la localización socio-espacial de los/as estudiantes ingresantes a la UNTDF en las ciudades de Ushuaia y Río Grande.</w:t>
      </w:r>
    </w:p>
    <w:p w:rsidR="0028282D" w:rsidRPr="0028282D" w:rsidRDefault="0028282D" w:rsidP="0028282D">
      <w:pPr>
        <w:spacing w:line="360" w:lineRule="auto"/>
        <w:jc w:val="both"/>
        <w:rPr>
          <w:rFonts w:ascii="Arial" w:hAnsi="Arial" w:cs="Arial"/>
          <w:sz w:val="24"/>
          <w:szCs w:val="24"/>
          <w:lang w:val="es-AR"/>
        </w:rPr>
      </w:pPr>
      <w:bookmarkStart w:id="1" w:name="_sla3eeripc9" w:colFirst="0" w:colLast="0"/>
      <w:bookmarkStart w:id="2" w:name="_v6z7q8qp578o" w:colFirst="0" w:colLast="0"/>
      <w:bookmarkEnd w:id="1"/>
      <w:bookmarkEnd w:id="2"/>
      <w:r w:rsidRPr="0028282D">
        <w:rPr>
          <w:rFonts w:ascii="Arial" w:hAnsi="Arial" w:cs="Arial"/>
          <w:sz w:val="24"/>
          <w:szCs w:val="24"/>
          <w:lang w:val="es-AR"/>
        </w:rPr>
        <w:t xml:space="preserve">Los temas que vinculan desigualdad, espacio y territorio y acceso a la educación tienen una importante trayectoria en nuestro país. De esta manera, la sociología, la geografía y </w:t>
      </w:r>
      <w:r w:rsidRPr="0028282D">
        <w:rPr>
          <w:rFonts w:ascii="Arial" w:hAnsi="Arial" w:cs="Arial"/>
          <w:sz w:val="24"/>
          <w:szCs w:val="24"/>
          <w:lang w:val="es-AR"/>
        </w:rPr>
        <w:lastRenderedPageBreak/>
        <w:t xml:space="preserve">las ciencias de la educación, entre otras disciplinas, han aportado categorías claves que permiten abordar esta relación desde su complejidad. En este caso en particular nos interesa describir y analizar estas relaciones entre las dos principales ciudades del territorio fueguino (Ushuaia y Río Grande), con sus particularidades geográficas y urbanas específicas, y la población de ingresantes al nivel superior a carreras del ICSE de la UNTDF.   </w:t>
      </w:r>
    </w:p>
    <w:p w:rsidR="0028282D" w:rsidRPr="0028282D" w:rsidRDefault="0028282D" w:rsidP="0028282D">
      <w:pPr>
        <w:spacing w:line="360" w:lineRule="auto"/>
        <w:jc w:val="both"/>
        <w:rPr>
          <w:rFonts w:ascii="Arial" w:hAnsi="Arial" w:cs="Arial"/>
          <w:sz w:val="24"/>
          <w:szCs w:val="24"/>
          <w:lang w:val="es-AR"/>
        </w:rPr>
      </w:pPr>
      <w:bookmarkStart w:id="3" w:name="_1d8f7t9eu2sz" w:colFirst="0" w:colLast="0"/>
      <w:bookmarkStart w:id="4" w:name="_ucq1tke6x280" w:colFirst="0" w:colLast="0"/>
      <w:bookmarkEnd w:id="3"/>
      <w:bookmarkEnd w:id="4"/>
      <w:r w:rsidRPr="0028282D">
        <w:rPr>
          <w:rFonts w:ascii="Arial" w:hAnsi="Arial" w:cs="Arial"/>
          <w:sz w:val="24"/>
          <w:szCs w:val="24"/>
          <w:lang w:val="es-AR"/>
        </w:rPr>
        <w:t>En esta primera aproximación nos proponemos, en un principio, mapear la distribución espacial de los lugares de residencia de los estudiantes inscriptos en el Curso de Iniciación Universitaria (CIU) para el ingreso a carreras del ICSE de la UNTDF en 2026, en ambas sedes, a partir del domicilio declarado al momento de la inscripción. Luego, analizaremos dicha distribución a partir de la estratificación socio-espacial urbana en Ushuaia y Río Grande (Farías y López. 2023). Esta primera aproximación nos permitirá comenzar a delinear las formas y los grados que adquiere la segmentación y/o segregación educativa (</w:t>
      </w:r>
      <w:proofErr w:type="spellStart"/>
      <w:r w:rsidRPr="0028282D">
        <w:rPr>
          <w:rFonts w:ascii="Arial" w:hAnsi="Arial" w:cs="Arial"/>
          <w:sz w:val="24"/>
          <w:szCs w:val="24"/>
          <w:lang w:val="es-AR"/>
        </w:rPr>
        <w:t>Sassera</w:t>
      </w:r>
      <w:proofErr w:type="spellEnd"/>
      <w:r w:rsidRPr="0028282D">
        <w:rPr>
          <w:rFonts w:ascii="Arial" w:hAnsi="Arial" w:cs="Arial"/>
          <w:sz w:val="24"/>
          <w:szCs w:val="24"/>
          <w:lang w:val="es-AR"/>
        </w:rPr>
        <w:t>, 2022) de la población de ingresante a la UNTDF.</w:t>
      </w:r>
    </w:p>
    <w:p w:rsidR="0028282D" w:rsidRPr="0028282D" w:rsidRDefault="0028282D" w:rsidP="0028282D">
      <w:pPr>
        <w:spacing w:line="360" w:lineRule="auto"/>
        <w:jc w:val="both"/>
        <w:rPr>
          <w:rFonts w:ascii="Arial" w:hAnsi="Arial" w:cs="Arial"/>
          <w:sz w:val="24"/>
          <w:szCs w:val="24"/>
          <w:lang w:val="es-AR"/>
        </w:rPr>
      </w:pPr>
      <w:bookmarkStart w:id="5" w:name="_t0hj3edxfjq6" w:colFirst="0" w:colLast="0"/>
      <w:bookmarkStart w:id="6" w:name="_ywm57xwl53c9" w:colFirst="0" w:colLast="0"/>
      <w:bookmarkEnd w:id="5"/>
      <w:bookmarkEnd w:id="6"/>
      <w:r w:rsidRPr="0028282D">
        <w:rPr>
          <w:rFonts w:ascii="Arial" w:hAnsi="Arial" w:cs="Arial"/>
          <w:sz w:val="24"/>
          <w:szCs w:val="24"/>
          <w:lang w:val="es-AR"/>
        </w:rPr>
        <w:t xml:space="preserve">En términos generales, entendemos las prácticas académicas como prácticas sociales y la importancia de la incorporación de los estudiantes ingresantes en dichas prácticas como la única forma de acceso al nivel superior. Por otra parte, sabemos que la apropiación de ese capital cultural, está condicionado por el origen socioeconómico (Bourdieu y </w:t>
      </w:r>
      <w:proofErr w:type="spellStart"/>
      <w:r w:rsidRPr="0028282D">
        <w:rPr>
          <w:rFonts w:ascii="Arial" w:hAnsi="Arial" w:cs="Arial"/>
          <w:sz w:val="24"/>
          <w:szCs w:val="24"/>
          <w:lang w:val="es-AR"/>
        </w:rPr>
        <w:t>Passeron</w:t>
      </w:r>
      <w:proofErr w:type="spellEnd"/>
      <w:r w:rsidRPr="0028282D">
        <w:rPr>
          <w:rFonts w:ascii="Arial" w:hAnsi="Arial" w:cs="Arial"/>
          <w:sz w:val="24"/>
          <w:szCs w:val="24"/>
          <w:lang w:val="es-AR"/>
        </w:rPr>
        <w:t xml:space="preserve">, 2009). En consecuencia, reconocer la necesidad de intervención institucional para promover la inclusión y la permanencia de los estudiantes ingresantes en la Universidad, evitando reproducir otras formas de desigualdad, exige la necesidad de conocer a los sujetos que intervienen en este proceso. </w:t>
      </w:r>
    </w:p>
    <w:p w:rsidR="0028282D" w:rsidRPr="0028282D" w:rsidRDefault="0028282D" w:rsidP="0028282D">
      <w:pPr>
        <w:spacing w:line="360" w:lineRule="auto"/>
        <w:jc w:val="both"/>
        <w:rPr>
          <w:rFonts w:ascii="Arial" w:hAnsi="Arial" w:cs="Arial"/>
          <w:sz w:val="24"/>
          <w:szCs w:val="24"/>
          <w:lang w:val="es-AR"/>
        </w:rPr>
      </w:pPr>
      <w:bookmarkStart w:id="7" w:name="_vmz1xl7zkuss" w:colFirst="0" w:colLast="0"/>
      <w:bookmarkStart w:id="8" w:name="_g1ws8uidn01e" w:colFirst="0" w:colLast="0"/>
      <w:bookmarkEnd w:id="7"/>
      <w:bookmarkEnd w:id="8"/>
      <w:r w:rsidRPr="0028282D">
        <w:rPr>
          <w:rFonts w:ascii="Arial" w:hAnsi="Arial" w:cs="Arial"/>
          <w:sz w:val="24"/>
          <w:szCs w:val="24"/>
          <w:lang w:val="es-AR"/>
        </w:rPr>
        <w:t>Para cumplir con el objetivo de la ponencia tomamos como categorías de análisis las nociones de segmentación educativa y las de segregación socio-espacial. El primero nos permite describir procesos por los cuales grupos sociales diferentes establecen circuitos y transitan por instituciones educativas distintas (</w:t>
      </w:r>
      <w:proofErr w:type="spellStart"/>
      <w:r w:rsidRPr="0028282D">
        <w:rPr>
          <w:rFonts w:ascii="Arial" w:hAnsi="Arial" w:cs="Arial"/>
          <w:sz w:val="24"/>
          <w:szCs w:val="24"/>
          <w:lang w:val="es-AR"/>
        </w:rPr>
        <w:t>Sassera</w:t>
      </w:r>
      <w:proofErr w:type="spellEnd"/>
      <w:r w:rsidRPr="0028282D">
        <w:rPr>
          <w:rFonts w:ascii="Arial" w:hAnsi="Arial" w:cs="Arial"/>
          <w:sz w:val="24"/>
          <w:szCs w:val="24"/>
          <w:lang w:val="es-AR"/>
        </w:rPr>
        <w:t xml:space="preserve">, 2022). Según </w:t>
      </w:r>
      <w:proofErr w:type="spellStart"/>
      <w:r w:rsidRPr="0028282D">
        <w:rPr>
          <w:rFonts w:ascii="Arial" w:hAnsi="Arial" w:cs="Arial"/>
          <w:sz w:val="24"/>
          <w:szCs w:val="24"/>
          <w:lang w:val="es-AR"/>
        </w:rPr>
        <w:t>Katzman</w:t>
      </w:r>
      <w:proofErr w:type="spellEnd"/>
      <w:r w:rsidRPr="0028282D">
        <w:rPr>
          <w:rFonts w:ascii="Arial" w:hAnsi="Arial" w:cs="Arial"/>
          <w:sz w:val="24"/>
          <w:szCs w:val="24"/>
          <w:lang w:val="es-AR"/>
        </w:rPr>
        <w:t xml:space="preserve"> (2001) la segmentación del sistema educativo contribuye al mantenimiento y </w:t>
      </w:r>
      <w:r w:rsidRPr="0028282D">
        <w:rPr>
          <w:rFonts w:ascii="Arial" w:hAnsi="Arial" w:cs="Arial"/>
          <w:sz w:val="24"/>
          <w:szCs w:val="24"/>
          <w:lang w:val="es-AR"/>
        </w:rPr>
        <w:lastRenderedPageBreak/>
        <w:t xml:space="preserve">aislamiento de los sujetos de los sectores sociales empobrecidos, además de debilitar la solidaridad y reduce las oportunidades de los estudiantes más pobres de experimentar la pertenencia a una comunidad con igualdad de derechos. </w:t>
      </w:r>
    </w:p>
    <w:p w:rsidR="0028282D" w:rsidRPr="0028282D" w:rsidRDefault="0028282D" w:rsidP="0028282D">
      <w:pPr>
        <w:spacing w:line="360" w:lineRule="auto"/>
        <w:jc w:val="both"/>
        <w:rPr>
          <w:rFonts w:ascii="Arial" w:hAnsi="Arial" w:cs="Arial"/>
          <w:sz w:val="24"/>
          <w:szCs w:val="24"/>
          <w:lang w:val="es-AR"/>
        </w:rPr>
      </w:pPr>
      <w:bookmarkStart w:id="9" w:name="_v2d0gccgjui5" w:colFirst="0" w:colLast="0"/>
      <w:bookmarkStart w:id="10" w:name="_w8g7wnj088zh" w:colFirst="0" w:colLast="0"/>
      <w:bookmarkEnd w:id="9"/>
      <w:bookmarkEnd w:id="10"/>
      <w:r w:rsidRPr="0028282D">
        <w:rPr>
          <w:rFonts w:ascii="Arial" w:hAnsi="Arial" w:cs="Arial"/>
          <w:sz w:val="24"/>
          <w:szCs w:val="24"/>
          <w:lang w:val="es-AR"/>
        </w:rPr>
        <w:t xml:space="preserve">Por su parte, la segregación puede considerarse un paso previo o profundización de los estudios de segmentación e intentan entender la separación de alumnos según nivel socioeconómico en los circuitos educativos con condiciones de aprendizaje, socialización y saberes asimétricamente diferentes. Esta categoría implica, según </w:t>
      </w:r>
      <w:proofErr w:type="spellStart"/>
      <w:r w:rsidRPr="0028282D">
        <w:rPr>
          <w:rFonts w:ascii="Arial" w:hAnsi="Arial" w:cs="Arial"/>
          <w:sz w:val="24"/>
          <w:szCs w:val="24"/>
          <w:lang w:val="es-AR"/>
        </w:rPr>
        <w:t>Sassera</w:t>
      </w:r>
      <w:proofErr w:type="spellEnd"/>
      <w:r w:rsidRPr="0028282D">
        <w:rPr>
          <w:rFonts w:ascii="Arial" w:hAnsi="Arial" w:cs="Arial"/>
          <w:sz w:val="24"/>
          <w:szCs w:val="24"/>
          <w:lang w:val="es-AR"/>
        </w:rPr>
        <w:t xml:space="preserve"> (2022), dos dimensiones centrales: las prácticas de los sujetos por mantener posiciones privilegiadas y distinguidas, y la dimensión espacial a través de la segregación socio-residencial.</w:t>
      </w:r>
    </w:p>
    <w:p w:rsidR="0028282D" w:rsidRPr="0028282D" w:rsidRDefault="0028282D" w:rsidP="0028282D">
      <w:pPr>
        <w:spacing w:line="360" w:lineRule="auto"/>
        <w:jc w:val="both"/>
        <w:rPr>
          <w:rFonts w:ascii="Arial" w:hAnsi="Arial" w:cs="Arial"/>
          <w:sz w:val="24"/>
          <w:szCs w:val="24"/>
          <w:lang w:val="es-AR"/>
        </w:rPr>
      </w:pPr>
      <w:bookmarkStart w:id="11" w:name="_sxfxgkz2coky" w:colFirst="0" w:colLast="0"/>
      <w:bookmarkEnd w:id="11"/>
      <w:r w:rsidRPr="0028282D">
        <w:rPr>
          <w:rFonts w:ascii="Arial" w:hAnsi="Arial" w:cs="Arial"/>
          <w:sz w:val="24"/>
          <w:szCs w:val="24"/>
          <w:lang w:val="es-AR"/>
        </w:rPr>
        <w:t>En nuestro país existen antecedentes con respecto a los trabajos que indagan acerca de la segmentación y la segregación. En algunos casos se observan las diferencias entre la educación de gestión pública y privada y los puntajes obtenidos en las evaluaciones estandarizadas (</w:t>
      </w:r>
      <w:proofErr w:type="spellStart"/>
      <w:r w:rsidRPr="0028282D">
        <w:rPr>
          <w:rFonts w:ascii="Arial" w:hAnsi="Arial" w:cs="Arial"/>
          <w:sz w:val="24"/>
          <w:szCs w:val="24"/>
          <w:lang w:val="es-AR"/>
        </w:rPr>
        <w:t>Gasparini</w:t>
      </w:r>
      <w:proofErr w:type="spellEnd"/>
      <w:r w:rsidRPr="0028282D">
        <w:rPr>
          <w:rFonts w:ascii="Arial" w:hAnsi="Arial" w:cs="Arial"/>
          <w:sz w:val="24"/>
          <w:szCs w:val="24"/>
          <w:lang w:val="es-AR"/>
        </w:rPr>
        <w:t xml:space="preserve"> et. al., 2011; </w:t>
      </w:r>
      <w:proofErr w:type="spellStart"/>
      <w:r w:rsidRPr="0028282D">
        <w:rPr>
          <w:rFonts w:ascii="Arial" w:hAnsi="Arial" w:cs="Arial"/>
          <w:sz w:val="24"/>
          <w:szCs w:val="24"/>
          <w:lang w:val="es-AR"/>
        </w:rPr>
        <w:t>Katzman</w:t>
      </w:r>
      <w:proofErr w:type="spellEnd"/>
      <w:r w:rsidRPr="0028282D">
        <w:rPr>
          <w:rFonts w:ascii="Arial" w:hAnsi="Arial" w:cs="Arial"/>
          <w:sz w:val="24"/>
          <w:szCs w:val="24"/>
          <w:lang w:val="es-AR"/>
        </w:rPr>
        <w:t xml:space="preserve">, 2015; </w:t>
      </w:r>
      <w:proofErr w:type="spellStart"/>
      <w:r w:rsidRPr="0028282D">
        <w:rPr>
          <w:rFonts w:ascii="Arial" w:hAnsi="Arial" w:cs="Arial"/>
          <w:sz w:val="24"/>
          <w:szCs w:val="24"/>
          <w:lang w:val="es-AR"/>
        </w:rPr>
        <w:t>Narodowski</w:t>
      </w:r>
      <w:proofErr w:type="spellEnd"/>
      <w:r w:rsidRPr="0028282D">
        <w:rPr>
          <w:rFonts w:ascii="Arial" w:hAnsi="Arial" w:cs="Arial"/>
          <w:sz w:val="24"/>
          <w:szCs w:val="24"/>
          <w:lang w:val="es-AR"/>
        </w:rPr>
        <w:t xml:space="preserve">, y </w:t>
      </w:r>
      <w:proofErr w:type="spellStart"/>
      <w:r w:rsidRPr="0028282D">
        <w:rPr>
          <w:rFonts w:ascii="Arial" w:hAnsi="Arial" w:cs="Arial"/>
          <w:sz w:val="24"/>
          <w:szCs w:val="24"/>
          <w:lang w:val="es-AR"/>
        </w:rPr>
        <w:t>Moschetti</w:t>
      </w:r>
      <w:proofErr w:type="spellEnd"/>
      <w:r w:rsidRPr="0028282D">
        <w:rPr>
          <w:rFonts w:ascii="Arial" w:hAnsi="Arial" w:cs="Arial"/>
          <w:sz w:val="24"/>
          <w:szCs w:val="24"/>
          <w:lang w:val="es-AR"/>
        </w:rPr>
        <w:t xml:space="preserve">, 2015; </w:t>
      </w:r>
      <w:proofErr w:type="spellStart"/>
      <w:r w:rsidRPr="0028282D">
        <w:rPr>
          <w:rFonts w:ascii="Arial" w:hAnsi="Arial" w:cs="Arial"/>
          <w:sz w:val="24"/>
          <w:szCs w:val="24"/>
          <w:lang w:val="es-AR"/>
        </w:rPr>
        <w:t>Marchionni</w:t>
      </w:r>
      <w:proofErr w:type="spellEnd"/>
      <w:r w:rsidRPr="0028282D">
        <w:rPr>
          <w:rFonts w:ascii="Arial" w:hAnsi="Arial" w:cs="Arial"/>
          <w:sz w:val="24"/>
          <w:szCs w:val="24"/>
          <w:lang w:val="es-AR"/>
        </w:rPr>
        <w:t xml:space="preserve">, Pinto y </w:t>
      </w:r>
      <w:proofErr w:type="spellStart"/>
      <w:r w:rsidRPr="0028282D">
        <w:rPr>
          <w:rFonts w:ascii="Arial" w:hAnsi="Arial" w:cs="Arial"/>
          <w:sz w:val="24"/>
          <w:szCs w:val="24"/>
          <w:lang w:val="es-AR"/>
        </w:rPr>
        <w:t>Vazquez</w:t>
      </w:r>
      <w:proofErr w:type="spellEnd"/>
      <w:r w:rsidRPr="0028282D">
        <w:rPr>
          <w:rFonts w:ascii="Arial" w:hAnsi="Arial" w:cs="Arial"/>
          <w:sz w:val="24"/>
          <w:szCs w:val="24"/>
          <w:lang w:val="es-AR"/>
        </w:rPr>
        <w:t xml:space="preserve">, 2013; </w:t>
      </w:r>
      <w:proofErr w:type="spellStart"/>
      <w:r w:rsidRPr="0028282D">
        <w:rPr>
          <w:rFonts w:ascii="Arial" w:hAnsi="Arial" w:cs="Arial"/>
          <w:sz w:val="24"/>
          <w:szCs w:val="24"/>
          <w:lang w:val="es-AR"/>
        </w:rPr>
        <w:t>Formichella</w:t>
      </w:r>
      <w:proofErr w:type="spellEnd"/>
      <w:r w:rsidRPr="0028282D">
        <w:rPr>
          <w:rFonts w:ascii="Arial" w:hAnsi="Arial" w:cs="Arial"/>
          <w:sz w:val="24"/>
          <w:szCs w:val="24"/>
          <w:lang w:val="es-AR"/>
        </w:rPr>
        <w:t xml:space="preserve"> y </w:t>
      </w:r>
      <w:proofErr w:type="spellStart"/>
      <w:r w:rsidRPr="0028282D">
        <w:rPr>
          <w:rFonts w:ascii="Arial" w:hAnsi="Arial" w:cs="Arial"/>
          <w:sz w:val="24"/>
          <w:szCs w:val="24"/>
          <w:lang w:val="es-AR"/>
        </w:rPr>
        <w:t>Krüger</w:t>
      </w:r>
      <w:proofErr w:type="spellEnd"/>
      <w:r w:rsidRPr="0028282D">
        <w:rPr>
          <w:rFonts w:ascii="Arial" w:hAnsi="Arial" w:cs="Arial"/>
          <w:sz w:val="24"/>
          <w:szCs w:val="24"/>
          <w:lang w:val="es-AR"/>
        </w:rPr>
        <w:t>, 2019; Chagalj</w:t>
      </w:r>
      <w:proofErr w:type="gramStart"/>
      <w:r w:rsidRPr="0028282D">
        <w:rPr>
          <w:rFonts w:ascii="Arial" w:hAnsi="Arial" w:cs="Arial"/>
          <w:sz w:val="24"/>
          <w:szCs w:val="24"/>
          <w:lang w:val="es-AR"/>
        </w:rPr>
        <w:t>,2017</w:t>
      </w:r>
      <w:proofErr w:type="gramEnd"/>
      <w:r w:rsidRPr="0028282D">
        <w:rPr>
          <w:rFonts w:ascii="Arial" w:hAnsi="Arial" w:cs="Arial"/>
          <w:sz w:val="24"/>
          <w:szCs w:val="24"/>
          <w:lang w:val="es-AR"/>
        </w:rPr>
        <w:t xml:space="preserve">). En otros estudios encontraron que la situación socioeconómica es el factor que tiene mayor peso por sobre las características de los individuos en el rendimiento escolar, además de la vinculación entre segregación residencial con el abandono escolar.   </w:t>
      </w:r>
    </w:p>
    <w:p w:rsidR="0028282D" w:rsidRDefault="0028282D">
      <w:pPr>
        <w:spacing w:line="360" w:lineRule="auto"/>
        <w:rPr>
          <w:rFonts w:ascii="Arial" w:eastAsia="Arial" w:hAnsi="Arial"/>
          <w:b/>
          <w:sz w:val="24"/>
          <w:lang w:val="es-AR"/>
        </w:rPr>
      </w:pPr>
    </w:p>
    <w:p w:rsidR="00C749E0" w:rsidRPr="00414A02" w:rsidRDefault="00482607">
      <w:pPr>
        <w:spacing w:line="360" w:lineRule="auto"/>
        <w:rPr>
          <w:lang w:val="es-AR"/>
        </w:rPr>
      </w:pPr>
      <w:r w:rsidRPr="00414A02">
        <w:rPr>
          <w:rFonts w:ascii="Arial" w:eastAsia="Arial" w:hAnsi="Arial"/>
          <w:b/>
          <w:sz w:val="24"/>
          <w:lang w:val="es-AR"/>
        </w:rPr>
        <w:t>REFERENCIAS</w:t>
      </w:r>
    </w:p>
    <w:p w:rsidR="0028282D" w:rsidRPr="0028282D" w:rsidRDefault="0028282D" w:rsidP="0028282D">
      <w:pPr>
        <w:jc w:val="both"/>
        <w:rPr>
          <w:rFonts w:ascii="Arial" w:hAnsi="Arial" w:cs="Arial"/>
          <w:sz w:val="24"/>
          <w:szCs w:val="24"/>
        </w:rPr>
      </w:pPr>
      <w:proofErr w:type="gramStart"/>
      <w:r w:rsidRPr="0028282D">
        <w:rPr>
          <w:rFonts w:ascii="Arial" w:hAnsi="Arial" w:cs="Arial"/>
          <w:sz w:val="24"/>
          <w:szCs w:val="24"/>
        </w:rPr>
        <w:t xml:space="preserve">Bourdieu, P. y </w:t>
      </w:r>
      <w:proofErr w:type="spellStart"/>
      <w:r w:rsidRPr="0028282D">
        <w:rPr>
          <w:rFonts w:ascii="Arial" w:hAnsi="Arial" w:cs="Arial"/>
          <w:sz w:val="24"/>
          <w:szCs w:val="24"/>
        </w:rPr>
        <w:t>Passeron</w:t>
      </w:r>
      <w:proofErr w:type="spellEnd"/>
      <w:r w:rsidRPr="0028282D">
        <w:rPr>
          <w:rFonts w:ascii="Arial" w:hAnsi="Arial" w:cs="Arial"/>
          <w:sz w:val="24"/>
          <w:szCs w:val="24"/>
        </w:rPr>
        <w:t>, J.-C.</w:t>
      </w:r>
      <w:proofErr w:type="gramEnd"/>
      <w:r w:rsidRPr="0028282D">
        <w:rPr>
          <w:rFonts w:ascii="Arial" w:hAnsi="Arial" w:cs="Arial"/>
          <w:sz w:val="24"/>
          <w:szCs w:val="24"/>
        </w:rPr>
        <w:t xml:space="preserve"> (2009). </w:t>
      </w:r>
      <w:r w:rsidRPr="0028282D">
        <w:rPr>
          <w:rFonts w:ascii="Arial" w:hAnsi="Arial" w:cs="Arial"/>
          <w:i/>
          <w:iCs/>
          <w:sz w:val="24"/>
          <w:szCs w:val="24"/>
        </w:rPr>
        <w:t xml:space="preserve">Los </w:t>
      </w:r>
      <w:proofErr w:type="spellStart"/>
      <w:r w:rsidRPr="0028282D">
        <w:rPr>
          <w:rFonts w:ascii="Arial" w:hAnsi="Arial" w:cs="Arial"/>
          <w:i/>
          <w:iCs/>
          <w:sz w:val="24"/>
          <w:szCs w:val="24"/>
        </w:rPr>
        <w:t>herederos</w:t>
      </w:r>
      <w:proofErr w:type="spellEnd"/>
      <w:r w:rsidRPr="0028282D">
        <w:rPr>
          <w:rFonts w:ascii="Arial" w:hAnsi="Arial" w:cs="Arial"/>
          <w:i/>
          <w:iCs/>
          <w:sz w:val="24"/>
          <w:szCs w:val="24"/>
        </w:rPr>
        <w:t xml:space="preserve">: los </w:t>
      </w:r>
      <w:proofErr w:type="spellStart"/>
      <w:r w:rsidRPr="0028282D">
        <w:rPr>
          <w:rFonts w:ascii="Arial" w:hAnsi="Arial" w:cs="Arial"/>
          <w:i/>
          <w:iCs/>
          <w:sz w:val="24"/>
          <w:szCs w:val="24"/>
        </w:rPr>
        <w:t>estudiantes</w:t>
      </w:r>
      <w:proofErr w:type="spellEnd"/>
      <w:r w:rsidRPr="0028282D">
        <w:rPr>
          <w:rFonts w:ascii="Arial" w:hAnsi="Arial" w:cs="Arial"/>
          <w:i/>
          <w:iCs/>
          <w:sz w:val="24"/>
          <w:szCs w:val="24"/>
        </w:rPr>
        <w:t xml:space="preserve"> y la </w:t>
      </w:r>
      <w:proofErr w:type="spellStart"/>
      <w:r w:rsidRPr="0028282D">
        <w:rPr>
          <w:rFonts w:ascii="Arial" w:hAnsi="Arial" w:cs="Arial"/>
          <w:i/>
          <w:iCs/>
          <w:sz w:val="24"/>
          <w:szCs w:val="24"/>
        </w:rPr>
        <w:t>cultura</w:t>
      </w:r>
      <w:proofErr w:type="spellEnd"/>
      <w:r w:rsidRPr="0028282D">
        <w:rPr>
          <w:rFonts w:ascii="Arial" w:hAnsi="Arial" w:cs="Arial"/>
          <w:sz w:val="24"/>
          <w:szCs w:val="24"/>
        </w:rPr>
        <w:t xml:space="preserve"> (M. Mayer, </w:t>
      </w:r>
      <w:proofErr w:type="spellStart"/>
      <w:r w:rsidRPr="0028282D">
        <w:rPr>
          <w:rFonts w:ascii="Arial" w:hAnsi="Arial" w:cs="Arial"/>
          <w:sz w:val="24"/>
          <w:szCs w:val="24"/>
        </w:rPr>
        <w:t>trad</w:t>
      </w:r>
      <w:proofErr w:type="spellEnd"/>
      <w:r w:rsidRPr="0028282D">
        <w:rPr>
          <w:rFonts w:ascii="Arial" w:hAnsi="Arial" w:cs="Arial"/>
          <w:sz w:val="24"/>
          <w:szCs w:val="24"/>
        </w:rPr>
        <w:t xml:space="preserve">.). </w:t>
      </w:r>
      <w:proofErr w:type="spellStart"/>
      <w:proofErr w:type="gramStart"/>
      <w:r w:rsidRPr="0028282D">
        <w:rPr>
          <w:rFonts w:ascii="Arial" w:hAnsi="Arial" w:cs="Arial"/>
          <w:sz w:val="24"/>
          <w:szCs w:val="24"/>
        </w:rPr>
        <w:t>Siglo</w:t>
      </w:r>
      <w:proofErr w:type="spellEnd"/>
      <w:r w:rsidRPr="0028282D">
        <w:rPr>
          <w:rFonts w:ascii="Arial" w:hAnsi="Arial" w:cs="Arial"/>
          <w:sz w:val="24"/>
          <w:szCs w:val="24"/>
        </w:rPr>
        <w:t xml:space="preserve"> XXI </w:t>
      </w:r>
      <w:proofErr w:type="spellStart"/>
      <w:r w:rsidRPr="0028282D">
        <w:rPr>
          <w:rFonts w:ascii="Arial" w:hAnsi="Arial" w:cs="Arial"/>
          <w:sz w:val="24"/>
          <w:szCs w:val="24"/>
        </w:rPr>
        <w:t>Editores</w:t>
      </w:r>
      <w:proofErr w:type="spellEnd"/>
      <w:r w:rsidRPr="0028282D">
        <w:rPr>
          <w:rFonts w:ascii="Arial" w:hAnsi="Arial" w:cs="Arial"/>
          <w:sz w:val="24"/>
          <w:szCs w:val="24"/>
        </w:rPr>
        <w:t>.</w:t>
      </w:r>
      <w:proofErr w:type="gramEnd"/>
      <w:r w:rsidRPr="0028282D">
        <w:rPr>
          <w:rFonts w:ascii="Arial" w:hAnsi="Arial" w:cs="Arial"/>
          <w:sz w:val="24"/>
          <w:szCs w:val="24"/>
        </w:rPr>
        <w:t xml:space="preserve"> </w:t>
      </w:r>
      <w:proofErr w:type="gramStart"/>
      <w:r w:rsidRPr="0028282D">
        <w:rPr>
          <w:rFonts w:ascii="Arial" w:hAnsi="Arial" w:cs="Arial"/>
          <w:sz w:val="24"/>
          <w:szCs w:val="24"/>
        </w:rPr>
        <w:t>(</w:t>
      </w:r>
      <w:proofErr w:type="spellStart"/>
      <w:r w:rsidRPr="0028282D">
        <w:rPr>
          <w:rFonts w:ascii="Arial" w:hAnsi="Arial" w:cs="Arial"/>
          <w:sz w:val="24"/>
          <w:szCs w:val="24"/>
        </w:rPr>
        <w:t>Obra</w:t>
      </w:r>
      <w:proofErr w:type="spellEnd"/>
      <w:r w:rsidRPr="0028282D">
        <w:rPr>
          <w:rFonts w:ascii="Arial" w:hAnsi="Arial" w:cs="Arial"/>
          <w:sz w:val="24"/>
          <w:szCs w:val="24"/>
        </w:rPr>
        <w:t xml:space="preserve"> original </w:t>
      </w:r>
      <w:proofErr w:type="spellStart"/>
      <w:r w:rsidRPr="0028282D">
        <w:rPr>
          <w:rFonts w:ascii="Arial" w:hAnsi="Arial" w:cs="Arial"/>
          <w:sz w:val="24"/>
          <w:szCs w:val="24"/>
        </w:rPr>
        <w:t>publicada</w:t>
      </w:r>
      <w:proofErr w:type="spellEnd"/>
      <w:r w:rsidRPr="0028282D">
        <w:rPr>
          <w:rFonts w:ascii="Arial" w:hAnsi="Arial" w:cs="Arial"/>
          <w:sz w:val="24"/>
          <w:szCs w:val="24"/>
        </w:rPr>
        <w:t xml:space="preserve"> en 1964).</w:t>
      </w:r>
      <w:proofErr w:type="gramEnd"/>
    </w:p>
    <w:p w:rsidR="0028282D" w:rsidRPr="0028282D" w:rsidRDefault="0028282D" w:rsidP="0028282D">
      <w:pPr>
        <w:jc w:val="both"/>
        <w:rPr>
          <w:rFonts w:ascii="Arial" w:hAnsi="Arial" w:cs="Arial"/>
          <w:sz w:val="24"/>
          <w:szCs w:val="24"/>
        </w:rPr>
      </w:pPr>
      <w:proofErr w:type="gramStart"/>
      <w:r w:rsidRPr="0028282D">
        <w:rPr>
          <w:rFonts w:ascii="Arial" w:hAnsi="Arial" w:cs="Arial"/>
          <w:sz w:val="24"/>
          <w:szCs w:val="24"/>
        </w:rPr>
        <w:t xml:space="preserve">Lopez, J. C., &amp; </w:t>
      </w:r>
      <w:proofErr w:type="spellStart"/>
      <w:r w:rsidRPr="0028282D">
        <w:rPr>
          <w:rFonts w:ascii="Arial" w:hAnsi="Arial" w:cs="Arial"/>
          <w:sz w:val="24"/>
          <w:szCs w:val="24"/>
        </w:rPr>
        <w:t>Farias</w:t>
      </w:r>
      <w:proofErr w:type="spellEnd"/>
      <w:r w:rsidRPr="0028282D">
        <w:rPr>
          <w:rFonts w:ascii="Arial" w:hAnsi="Arial" w:cs="Arial"/>
          <w:sz w:val="24"/>
          <w:szCs w:val="24"/>
        </w:rPr>
        <w:t>, A. H. (2023).</w:t>
      </w:r>
      <w:proofErr w:type="gramEnd"/>
      <w:r w:rsidRPr="0028282D">
        <w:rPr>
          <w:rFonts w:ascii="Arial" w:hAnsi="Arial" w:cs="Arial"/>
          <w:sz w:val="24"/>
          <w:szCs w:val="24"/>
        </w:rPr>
        <w:t xml:space="preserve"> </w:t>
      </w:r>
      <w:proofErr w:type="spellStart"/>
      <w:r w:rsidRPr="0028282D">
        <w:rPr>
          <w:rFonts w:ascii="Arial" w:hAnsi="Arial" w:cs="Arial"/>
          <w:i/>
          <w:iCs/>
          <w:sz w:val="24"/>
          <w:szCs w:val="24"/>
        </w:rPr>
        <w:t>Desigualdades</w:t>
      </w:r>
      <w:proofErr w:type="spellEnd"/>
      <w:r w:rsidRPr="0028282D">
        <w:rPr>
          <w:rFonts w:ascii="Arial" w:hAnsi="Arial" w:cs="Arial"/>
          <w:i/>
          <w:iCs/>
          <w:sz w:val="24"/>
          <w:szCs w:val="24"/>
        </w:rPr>
        <w:t xml:space="preserve"> </w:t>
      </w:r>
      <w:proofErr w:type="spellStart"/>
      <w:r w:rsidRPr="0028282D">
        <w:rPr>
          <w:rFonts w:ascii="Arial" w:hAnsi="Arial" w:cs="Arial"/>
          <w:i/>
          <w:iCs/>
          <w:sz w:val="24"/>
          <w:szCs w:val="24"/>
        </w:rPr>
        <w:t>socioespaciales</w:t>
      </w:r>
      <w:proofErr w:type="spellEnd"/>
      <w:r w:rsidRPr="0028282D">
        <w:rPr>
          <w:rFonts w:ascii="Arial" w:hAnsi="Arial" w:cs="Arial"/>
          <w:i/>
          <w:iCs/>
          <w:sz w:val="24"/>
          <w:szCs w:val="24"/>
        </w:rPr>
        <w:t xml:space="preserve"> en la Patagonia Austral: </w:t>
      </w:r>
      <w:proofErr w:type="spellStart"/>
      <w:r w:rsidRPr="0028282D">
        <w:rPr>
          <w:rFonts w:ascii="Arial" w:hAnsi="Arial" w:cs="Arial"/>
          <w:i/>
          <w:iCs/>
          <w:sz w:val="24"/>
          <w:szCs w:val="24"/>
        </w:rPr>
        <w:t>lógicas</w:t>
      </w:r>
      <w:proofErr w:type="spellEnd"/>
      <w:r w:rsidRPr="0028282D">
        <w:rPr>
          <w:rFonts w:ascii="Arial" w:hAnsi="Arial" w:cs="Arial"/>
          <w:i/>
          <w:iCs/>
          <w:sz w:val="24"/>
          <w:szCs w:val="24"/>
        </w:rPr>
        <w:t xml:space="preserve"> de </w:t>
      </w:r>
      <w:proofErr w:type="spellStart"/>
      <w:r w:rsidRPr="0028282D">
        <w:rPr>
          <w:rFonts w:ascii="Arial" w:hAnsi="Arial" w:cs="Arial"/>
          <w:i/>
          <w:iCs/>
          <w:sz w:val="24"/>
          <w:szCs w:val="24"/>
        </w:rPr>
        <w:t>estratificación</w:t>
      </w:r>
      <w:proofErr w:type="spellEnd"/>
      <w:r w:rsidRPr="0028282D">
        <w:rPr>
          <w:rFonts w:ascii="Arial" w:hAnsi="Arial" w:cs="Arial"/>
          <w:i/>
          <w:iCs/>
          <w:sz w:val="24"/>
          <w:szCs w:val="24"/>
        </w:rPr>
        <w:t xml:space="preserve"> de </w:t>
      </w:r>
      <w:proofErr w:type="spellStart"/>
      <w:r w:rsidRPr="0028282D">
        <w:rPr>
          <w:rFonts w:ascii="Arial" w:hAnsi="Arial" w:cs="Arial"/>
          <w:i/>
          <w:iCs/>
          <w:sz w:val="24"/>
          <w:szCs w:val="24"/>
        </w:rPr>
        <w:t>las</w:t>
      </w:r>
      <w:proofErr w:type="spellEnd"/>
      <w:r w:rsidRPr="0028282D">
        <w:rPr>
          <w:rFonts w:ascii="Arial" w:hAnsi="Arial" w:cs="Arial"/>
          <w:i/>
          <w:iCs/>
          <w:sz w:val="24"/>
          <w:szCs w:val="24"/>
        </w:rPr>
        <w:t xml:space="preserve"> </w:t>
      </w:r>
      <w:proofErr w:type="spellStart"/>
      <w:r w:rsidRPr="0028282D">
        <w:rPr>
          <w:rFonts w:ascii="Arial" w:hAnsi="Arial" w:cs="Arial"/>
          <w:i/>
          <w:iCs/>
          <w:sz w:val="24"/>
          <w:szCs w:val="24"/>
        </w:rPr>
        <w:t>ciudades</w:t>
      </w:r>
      <w:proofErr w:type="spellEnd"/>
      <w:r w:rsidRPr="0028282D">
        <w:rPr>
          <w:rFonts w:ascii="Arial" w:hAnsi="Arial" w:cs="Arial"/>
          <w:i/>
          <w:iCs/>
          <w:sz w:val="24"/>
          <w:szCs w:val="24"/>
        </w:rPr>
        <w:t xml:space="preserve"> de Tierra del Fuego, Antártida e Islas </w:t>
      </w:r>
      <w:proofErr w:type="gramStart"/>
      <w:r w:rsidRPr="0028282D">
        <w:rPr>
          <w:rFonts w:ascii="Arial" w:hAnsi="Arial" w:cs="Arial"/>
          <w:i/>
          <w:iCs/>
          <w:sz w:val="24"/>
          <w:szCs w:val="24"/>
        </w:rPr>
        <w:t>del</w:t>
      </w:r>
      <w:proofErr w:type="gramEnd"/>
      <w:r w:rsidRPr="0028282D">
        <w:rPr>
          <w:rFonts w:ascii="Arial" w:hAnsi="Arial" w:cs="Arial"/>
          <w:i/>
          <w:iCs/>
          <w:sz w:val="24"/>
          <w:szCs w:val="24"/>
        </w:rPr>
        <w:t xml:space="preserve"> Atlántico Sur</w:t>
      </w:r>
      <w:r w:rsidRPr="0028282D">
        <w:rPr>
          <w:rFonts w:ascii="Arial" w:hAnsi="Arial" w:cs="Arial"/>
          <w:sz w:val="24"/>
          <w:szCs w:val="24"/>
        </w:rPr>
        <w:t xml:space="preserve">. </w:t>
      </w:r>
      <w:proofErr w:type="spellStart"/>
      <w:r w:rsidRPr="0028282D">
        <w:rPr>
          <w:rFonts w:ascii="Arial" w:hAnsi="Arial" w:cs="Arial"/>
          <w:i/>
          <w:iCs/>
          <w:sz w:val="24"/>
          <w:szCs w:val="24"/>
        </w:rPr>
        <w:t>Revista</w:t>
      </w:r>
      <w:proofErr w:type="spellEnd"/>
      <w:r w:rsidRPr="0028282D">
        <w:rPr>
          <w:rFonts w:ascii="Arial" w:hAnsi="Arial" w:cs="Arial"/>
          <w:i/>
          <w:iCs/>
          <w:sz w:val="24"/>
          <w:szCs w:val="24"/>
        </w:rPr>
        <w:t xml:space="preserve"> </w:t>
      </w:r>
      <w:proofErr w:type="spellStart"/>
      <w:r w:rsidRPr="0028282D">
        <w:rPr>
          <w:rFonts w:ascii="Arial" w:hAnsi="Arial" w:cs="Arial"/>
          <w:i/>
          <w:iCs/>
          <w:sz w:val="24"/>
          <w:szCs w:val="24"/>
        </w:rPr>
        <w:t>Pilquen</w:t>
      </w:r>
      <w:proofErr w:type="spellEnd"/>
      <w:r w:rsidRPr="0028282D">
        <w:rPr>
          <w:rFonts w:ascii="Arial" w:hAnsi="Arial" w:cs="Arial"/>
          <w:i/>
          <w:iCs/>
          <w:sz w:val="24"/>
          <w:szCs w:val="24"/>
        </w:rPr>
        <w:t xml:space="preserve">. </w:t>
      </w:r>
      <w:proofErr w:type="spellStart"/>
      <w:r w:rsidRPr="0028282D">
        <w:rPr>
          <w:rFonts w:ascii="Arial" w:hAnsi="Arial" w:cs="Arial"/>
          <w:i/>
          <w:iCs/>
          <w:sz w:val="24"/>
          <w:szCs w:val="24"/>
        </w:rPr>
        <w:t>Sección</w:t>
      </w:r>
      <w:proofErr w:type="spellEnd"/>
      <w:r w:rsidRPr="0028282D">
        <w:rPr>
          <w:rFonts w:ascii="Arial" w:hAnsi="Arial" w:cs="Arial"/>
          <w:i/>
          <w:iCs/>
          <w:sz w:val="24"/>
          <w:szCs w:val="24"/>
        </w:rPr>
        <w:t xml:space="preserve"> </w:t>
      </w:r>
      <w:proofErr w:type="spellStart"/>
      <w:r w:rsidRPr="0028282D">
        <w:rPr>
          <w:rFonts w:ascii="Arial" w:hAnsi="Arial" w:cs="Arial"/>
          <w:i/>
          <w:iCs/>
          <w:sz w:val="24"/>
          <w:szCs w:val="24"/>
        </w:rPr>
        <w:t>Ciencias</w:t>
      </w:r>
      <w:proofErr w:type="spellEnd"/>
      <w:r w:rsidRPr="0028282D">
        <w:rPr>
          <w:rFonts w:ascii="Arial" w:hAnsi="Arial" w:cs="Arial"/>
          <w:i/>
          <w:iCs/>
          <w:sz w:val="24"/>
          <w:szCs w:val="24"/>
        </w:rPr>
        <w:t xml:space="preserve"> </w:t>
      </w:r>
      <w:proofErr w:type="spellStart"/>
      <w:r w:rsidRPr="0028282D">
        <w:rPr>
          <w:rFonts w:ascii="Arial" w:hAnsi="Arial" w:cs="Arial"/>
          <w:i/>
          <w:iCs/>
          <w:sz w:val="24"/>
          <w:szCs w:val="24"/>
        </w:rPr>
        <w:t>Sociales</w:t>
      </w:r>
      <w:proofErr w:type="spellEnd"/>
      <w:r w:rsidRPr="0028282D">
        <w:rPr>
          <w:rFonts w:ascii="Arial" w:hAnsi="Arial" w:cs="Arial"/>
          <w:i/>
          <w:iCs/>
          <w:sz w:val="24"/>
          <w:szCs w:val="24"/>
        </w:rPr>
        <w:t>, 26</w:t>
      </w:r>
      <w:r w:rsidRPr="0028282D">
        <w:rPr>
          <w:rFonts w:ascii="Arial" w:hAnsi="Arial" w:cs="Arial"/>
          <w:sz w:val="24"/>
          <w:szCs w:val="24"/>
        </w:rPr>
        <w:t xml:space="preserve">(3), 98–119. </w:t>
      </w:r>
      <w:hyperlink r:id="rId9">
        <w:r w:rsidRPr="0028282D">
          <w:rPr>
            <w:rFonts w:ascii="Arial" w:hAnsi="Arial" w:cs="Arial"/>
            <w:color w:val="0000FF"/>
            <w:sz w:val="24"/>
            <w:szCs w:val="24"/>
            <w:u w:val="single"/>
          </w:rPr>
          <w:t>https://revele.uncoma.edu.ar/index.php/Sociales/article/view/4959</w:t>
        </w:r>
      </w:hyperlink>
    </w:p>
    <w:p w:rsidR="0028282D" w:rsidRPr="0028282D" w:rsidRDefault="0028282D" w:rsidP="0028282D">
      <w:pPr>
        <w:spacing w:line="240" w:lineRule="auto"/>
        <w:jc w:val="both"/>
        <w:rPr>
          <w:rFonts w:ascii="Arial" w:hAnsi="Arial" w:cs="Arial"/>
          <w:sz w:val="24"/>
          <w:szCs w:val="24"/>
        </w:rPr>
      </w:pPr>
      <w:bookmarkStart w:id="12" w:name="_mat5tutj00w0" w:colFirst="0" w:colLast="0"/>
      <w:bookmarkEnd w:id="12"/>
      <w:proofErr w:type="spellStart"/>
      <w:r w:rsidRPr="0028282D">
        <w:rPr>
          <w:rFonts w:ascii="Arial" w:hAnsi="Arial" w:cs="Arial"/>
          <w:sz w:val="24"/>
          <w:szCs w:val="24"/>
        </w:rPr>
        <w:lastRenderedPageBreak/>
        <w:t>Katzman</w:t>
      </w:r>
      <w:proofErr w:type="spellEnd"/>
      <w:r w:rsidRPr="0028282D">
        <w:rPr>
          <w:rFonts w:ascii="Arial" w:hAnsi="Arial" w:cs="Arial"/>
          <w:sz w:val="24"/>
          <w:szCs w:val="24"/>
        </w:rPr>
        <w:t xml:space="preserve">, R. (2001). </w:t>
      </w:r>
      <w:proofErr w:type="spellStart"/>
      <w:r w:rsidRPr="0028282D">
        <w:rPr>
          <w:rFonts w:ascii="Arial" w:hAnsi="Arial" w:cs="Arial"/>
          <w:sz w:val="24"/>
          <w:szCs w:val="24"/>
        </w:rPr>
        <w:t>Seducidos</w:t>
      </w:r>
      <w:proofErr w:type="spellEnd"/>
      <w:r w:rsidRPr="0028282D">
        <w:rPr>
          <w:rFonts w:ascii="Arial" w:hAnsi="Arial" w:cs="Arial"/>
          <w:sz w:val="24"/>
          <w:szCs w:val="24"/>
        </w:rPr>
        <w:t xml:space="preserve"> y </w:t>
      </w:r>
      <w:proofErr w:type="spellStart"/>
      <w:r w:rsidRPr="0028282D">
        <w:rPr>
          <w:rFonts w:ascii="Arial" w:hAnsi="Arial" w:cs="Arial"/>
          <w:sz w:val="24"/>
          <w:szCs w:val="24"/>
        </w:rPr>
        <w:t>abandonados</w:t>
      </w:r>
      <w:proofErr w:type="spellEnd"/>
      <w:r w:rsidRPr="0028282D">
        <w:rPr>
          <w:rFonts w:ascii="Arial" w:hAnsi="Arial" w:cs="Arial"/>
          <w:sz w:val="24"/>
          <w:szCs w:val="24"/>
        </w:rPr>
        <w:t xml:space="preserve">: el </w:t>
      </w:r>
      <w:proofErr w:type="spellStart"/>
      <w:r w:rsidRPr="0028282D">
        <w:rPr>
          <w:rFonts w:ascii="Arial" w:hAnsi="Arial" w:cs="Arial"/>
          <w:sz w:val="24"/>
          <w:szCs w:val="24"/>
        </w:rPr>
        <w:t>aislamiento</w:t>
      </w:r>
      <w:proofErr w:type="spellEnd"/>
      <w:r w:rsidRPr="0028282D">
        <w:rPr>
          <w:rFonts w:ascii="Arial" w:hAnsi="Arial" w:cs="Arial"/>
          <w:sz w:val="24"/>
          <w:szCs w:val="24"/>
        </w:rPr>
        <w:t xml:space="preserve"> social de los </w:t>
      </w:r>
      <w:proofErr w:type="spellStart"/>
      <w:r w:rsidRPr="0028282D">
        <w:rPr>
          <w:rFonts w:ascii="Arial" w:hAnsi="Arial" w:cs="Arial"/>
          <w:sz w:val="24"/>
          <w:szCs w:val="24"/>
        </w:rPr>
        <w:t>pobres</w:t>
      </w:r>
      <w:proofErr w:type="spellEnd"/>
      <w:r w:rsidRPr="0028282D">
        <w:rPr>
          <w:rFonts w:ascii="Arial" w:hAnsi="Arial" w:cs="Arial"/>
          <w:sz w:val="24"/>
          <w:szCs w:val="24"/>
        </w:rPr>
        <w:t xml:space="preserve"> </w:t>
      </w:r>
      <w:proofErr w:type="spellStart"/>
      <w:r w:rsidRPr="0028282D">
        <w:rPr>
          <w:rFonts w:ascii="Arial" w:hAnsi="Arial" w:cs="Arial"/>
          <w:sz w:val="24"/>
          <w:szCs w:val="24"/>
        </w:rPr>
        <w:t>Urbanos</w:t>
      </w:r>
      <w:proofErr w:type="spellEnd"/>
      <w:r w:rsidRPr="0028282D">
        <w:rPr>
          <w:rFonts w:ascii="Arial" w:hAnsi="Arial" w:cs="Arial"/>
          <w:sz w:val="24"/>
          <w:szCs w:val="24"/>
        </w:rPr>
        <w:t xml:space="preserve">. </w:t>
      </w:r>
      <w:proofErr w:type="spellStart"/>
      <w:proofErr w:type="gramStart"/>
      <w:r w:rsidRPr="0028282D">
        <w:rPr>
          <w:rFonts w:ascii="Arial" w:hAnsi="Arial" w:cs="Arial"/>
          <w:sz w:val="24"/>
          <w:szCs w:val="24"/>
        </w:rPr>
        <w:t>Revista</w:t>
      </w:r>
      <w:proofErr w:type="spellEnd"/>
      <w:r w:rsidRPr="0028282D">
        <w:rPr>
          <w:rFonts w:ascii="Arial" w:hAnsi="Arial" w:cs="Arial"/>
          <w:sz w:val="24"/>
          <w:szCs w:val="24"/>
        </w:rPr>
        <w:t xml:space="preserve"> de la </w:t>
      </w:r>
      <w:proofErr w:type="spellStart"/>
      <w:r w:rsidRPr="0028282D">
        <w:rPr>
          <w:rFonts w:ascii="Arial" w:hAnsi="Arial" w:cs="Arial"/>
          <w:sz w:val="24"/>
          <w:szCs w:val="24"/>
        </w:rPr>
        <w:t>Cepal</w:t>
      </w:r>
      <w:proofErr w:type="spellEnd"/>
      <w:r w:rsidRPr="0028282D">
        <w:rPr>
          <w:rFonts w:ascii="Arial" w:hAnsi="Arial" w:cs="Arial"/>
          <w:sz w:val="24"/>
          <w:szCs w:val="24"/>
        </w:rPr>
        <w:t>, 75.</w:t>
      </w:r>
      <w:proofErr w:type="gramEnd"/>
      <w:r w:rsidRPr="0028282D">
        <w:rPr>
          <w:rFonts w:ascii="Arial" w:hAnsi="Arial" w:cs="Arial"/>
          <w:sz w:val="24"/>
          <w:szCs w:val="24"/>
        </w:rPr>
        <w:t xml:space="preserve"> </w:t>
      </w:r>
      <w:hyperlink r:id="rId10">
        <w:r w:rsidRPr="0028282D">
          <w:rPr>
            <w:rFonts w:ascii="Arial" w:hAnsi="Arial" w:cs="Arial"/>
            <w:color w:val="1155CC"/>
            <w:sz w:val="24"/>
            <w:szCs w:val="24"/>
            <w:u w:val="single"/>
          </w:rPr>
          <w:t>https://repositorio.cepal.org/handle/11362/10782</w:t>
        </w:r>
      </w:hyperlink>
    </w:p>
    <w:p w:rsidR="0028282D" w:rsidRPr="0028282D" w:rsidRDefault="0028282D" w:rsidP="0028282D">
      <w:pPr>
        <w:spacing w:line="240" w:lineRule="auto"/>
        <w:jc w:val="both"/>
        <w:rPr>
          <w:rFonts w:ascii="Arial" w:hAnsi="Arial" w:cs="Arial"/>
          <w:color w:val="1155CC"/>
          <w:sz w:val="24"/>
          <w:szCs w:val="24"/>
          <w:u w:val="single"/>
        </w:rPr>
      </w:pPr>
      <w:bookmarkStart w:id="13" w:name="_tfcibienumd" w:colFirst="0" w:colLast="0"/>
      <w:bookmarkEnd w:id="13"/>
      <w:proofErr w:type="spellStart"/>
      <w:r w:rsidRPr="0028282D">
        <w:rPr>
          <w:rFonts w:ascii="Arial" w:hAnsi="Arial" w:cs="Arial"/>
          <w:sz w:val="24"/>
          <w:szCs w:val="24"/>
        </w:rPr>
        <w:t>Sassera</w:t>
      </w:r>
      <w:proofErr w:type="spellEnd"/>
      <w:r w:rsidRPr="0028282D">
        <w:rPr>
          <w:rFonts w:ascii="Arial" w:hAnsi="Arial" w:cs="Arial"/>
          <w:sz w:val="24"/>
          <w:szCs w:val="24"/>
        </w:rPr>
        <w:t xml:space="preserve">, J. S. (2022). </w:t>
      </w:r>
      <w:proofErr w:type="spellStart"/>
      <w:r w:rsidRPr="0028282D">
        <w:rPr>
          <w:rFonts w:ascii="Arial" w:hAnsi="Arial" w:cs="Arial"/>
          <w:sz w:val="24"/>
          <w:szCs w:val="24"/>
        </w:rPr>
        <w:t>Desigualdad</w:t>
      </w:r>
      <w:proofErr w:type="spellEnd"/>
      <w:r w:rsidRPr="0028282D">
        <w:rPr>
          <w:rFonts w:ascii="Arial" w:hAnsi="Arial" w:cs="Arial"/>
          <w:sz w:val="24"/>
          <w:szCs w:val="24"/>
        </w:rPr>
        <w:t xml:space="preserve"> </w:t>
      </w:r>
      <w:proofErr w:type="spellStart"/>
      <w:r w:rsidRPr="0028282D">
        <w:rPr>
          <w:rFonts w:ascii="Arial" w:hAnsi="Arial" w:cs="Arial"/>
          <w:sz w:val="24"/>
          <w:szCs w:val="24"/>
        </w:rPr>
        <w:t>espacial</w:t>
      </w:r>
      <w:proofErr w:type="spellEnd"/>
      <w:r w:rsidRPr="0028282D">
        <w:rPr>
          <w:rFonts w:ascii="Arial" w:hAnsi="Arial" w:cs="Arial"/>
          <w:sz w:val="24"/>
          <w:szCs w:val="24"/>
        </w:rPr>
        <w:t xml:space="preserve">, </w:t>
      </w:r>
      <w:proofErr w:type="spellStart"/>
      <w:r w:rsidRPr="0028282D">
        <w:rPr>
          <w:rFonts w:ascii="Arial" w:hAnsi="Arial" w:cs="Arial"/>
          <w:sz w:val="24"/>
          <w:szCs w:val="24"/>
        </w:rPr>
        <w:t>segmentación</w:t>
      </w:r>
      <w:proofErr w:type="spellEnd"/>
      <w:r w:rsidRPr="0028282D">
        <w:rPr>
          <w:rFonts w:ascii="Arial" w:hAnsi="Arial" w:cs="Arial"/>
          <w:sz w:val="24"/>
          <w:szCs w:val="24"/>
        </w:rPr>
        <w:t xml:space="preserve"> </w:t>
      </w:r>
      <w:proofErr w:type="spellStart"/>
      <w:r w:rsidRPr="0028282D">
        <w:rPr>
          <w:rFonts w:ascii="Arial" w:hAnsi="Arial" w:cs="Arial"/>
          <w:sz w:val="24"/>
          <w:szCs w:val="24"/>
        </w:rPr>
        <w:t>educativa</w:t>
      </w:r>
      <w:proofErr w:type="spellEnd"/>
      <w:r w:rsidRPr="0028282D">
        <w:rPr>
          <w:rFonts w:ascii="Arial" w:hAnsi="Arial" w:cs="Arial"/>
          <w:sz w:val="24"/>
          <w:szCs w:val="24"/>
        </w:rPr>
        <w:t xml:space="preserve"> y </w:t>
      </w:r>
      <w:proofErr w:type="spellStart"/>
      <w:r w:rsidRPr="0028282D">
        <w:rPr>
          <w:rFonts w:ascii="Arial" w:hAnsi="Arial" w:cs="Arial"/>
          <w:sz w:val="24"/>
          <w:szCs w:val="24"/>
        </w:rPr>
        <w:t>diferenciación</w:t>
      </w:r>
      <w:proofErr w:type="spellEnd"/>
      <w:r w:rsidRPr="0028282D">
        <w:rPr>
          <w:rFonts w:ascii="Arial" w:hAnsi="Arial" w:cs="Arial"/>
          <w:sz w:val="24"/>
          <w:szCs w:val="24"/>
        </w:rPr>
        <w:t xml:space="preserve"> </w:t>
      </w:r>
      <w:proofErr w:type="spellStart"/>
      <w:r w:rsidRPr="0028282D">
        <w:rPr>
          <w:rFonts w:ascii="Arial" w:hAnsi="Arial" w:cs="Arial"/>
          <w:sz w:val="24"/>
          <w:szCs w:val="24"/>
        </w:rPr>
        <w:t>institucional</w:t>
      </w:r>
      <w:proofErr w:type="spellEnd"/>
      <w:r w:rsidRPr="0028282D">
        <w:rPr>
          <w:rFonts w:ascii="Arial" w:hAnsi="Arial" w:cs="Arial"/>
          <w:sz w:val="24"/>
          <w:szCs w:val="24"/>
        </w:rPr>
        <w:t xml:space="preserve">: </w:t>
      </w:r>
      <w:proofErr w:type="spellStart"/>
      <w:r w:rsidRPr="0028282D">
        <w:rPr>
          <w:rFonts w:ascii="Arial" w:hAnsi="Arial" w:cs="Arial"/>
          <w:sz w:val="24"/>
          <w:szCs w:val="24"/>
        </w:rPr>
        <w:t>aportes</w:t>
      </w:r>
      <w:proofErr w:type="spellEnd"/>
      <w:r w:rsidRPr="0028282D">
        <w:rPr>
          <w:rFonts w:ascii="Arial" w:hAnsi="Arial" w:cs="Arial"/>
          <w:sz w:val="24"/>
          <w:szCs w:val="24"/>
        </w:rPr>
        <w:t xml:space="preserve"> de </w:t>
      </w:r>
      <w:proofErr w:type="spellStart"/>
      <w:r w:rsidRPr="0028282D">
        <w:rPr>
          <w:rFonts w:ascii="Arial" w:hAnsi="Arial" w:cs="Arial"/>
          <w:sz w:val="24"/>
          <w:szCs w:val="24"/>
        </w:rPr>
        <w:t>representaciones</w:t>
      </w:r>
      <w:proofErr w:type="spellEnd"/>
      <w:r w:rsidRPr="0028282D">
        <w:rPr>
          <w:rFonts w:ascii="Arial" w:hAnsi="Arial" w:cs="Arial"/>
          <w:sz w:val="24"/>
          <w:szCs w:val="24"/>
        </w:rPr>
        <w:t xml:space="preserve"> </w:t>
      </w:r>
      <w:proofErr w:type="spellStart"/>
      <w:r w:rsidRPr="0028282D">
        <w:rPr>
          <w:rFonts w:ascii="Arial" w:hAnsi="Arial" w:cs="Arial"/>
          <w:sz w:val="24"/>
          <w:szCs w:val="24"/>
        </w:rPr>
        <w:t>cartográficas</w:t>
      </w:r>
      <w:proofErr w:type="spellEnd"/>
      <w:r w:rsidRPr="0028282D">
        <w:rPr>
          <w:rFonts w:ascii="Arial" w:hAnsi="Arial" w:cs="Arial"/>
          <w:sz w:val="24"/>
          <w:szCs w:val="24"/>
        </w:rPr>
        <w:t xml:space="preserve"> en </w:t>
      </w:r>
      <w:proofErr w:type="spellStart"/>
      <w:r w:rsidRPr="0028282D">
        <w:rPr>
          <w:rFonts w:ascii="Arial" w:hAnsi="Arial" w:cs="Arial"/>
          <w:sz w:val="24"/>
          <w:szCs w:val="24"/>
        </w:rPr>
        <w:t>una</w:t>
      </w:r>
      <w:proofErr w:type="spellEnd"/>
      <w:r w:rsidRPr="0028282D">
        <w:rPr>
          <w:rFonts w:ascii="Arial" w:hAnsi="Arial" w:cs="Arial"/>
          <w:sz w:val="24"/>
          <w:szCs w:val="24"/>
        </w:rPr>
        <w:t xml:space="preserve"> </w:t>
      </w:r>
      <w:proofErr w:type="spellStart"/>
      <w:r w:rsidRPr="0028282D">
        <w:rPr>
          <w:rFonts w:ascii="Arial" w:hAnsi="Arial" w:cs="Arial"/>
          <w:sz w:val="24"/>
          <w:szCs w:val="24"/>
        </w:rPr>
        <w:t>localidad</w:t>
      </w:r>
      <w:proofErr w:type="spellEnd"/>
      <w:r w:rsidRPr="0028282D">
        <w:rPr>
          <w:rFonts w:ascii="Arial" w:hAnsi="Arial" w:cs="Arial"/>
          <w:sz w:val="24"/>
          <w:szCs w:val="24"/>
        </w:rPr>
        <w:t xml:space="preserve">. </w:t>
      </w:r>
      <w:proofErr w:type="gramStart"/>
      <w:r w:rsidRPr="0028282D">
        <w:rPr>
          <w:rFonts w:ascii="Arial" w:hAnsi="Arial" w:cs="Arial"/>
          <w:i/>
          <w:iCs/>
          <w:sz w:val="24"/>
          <w:szCs w:val="24"/>
        </w:rPr>
        <w:t>OBETS.</w:t>
      </w:r>
      <w:proofErr w:type="gramEnd"/>
      <w:r w:rsidRPr="0028282D">
        <w:rPr>
          <w:rFonts w:ascii="Arial" w:hAnsi="Arial" w:cs="Arial"/>
          <w:i/>
          <w:iCs/>
          <w:sz w:val="24"/>
          <w:szCs w:val="24"/>
        </w:rPr>
        <w:t xml:space="preserve"> </w:t>
      </w:r>
      <w:proofErr w:type="spellStart"/>
      <w:proofErr w:type="gramStart"/>
      <w:r w:rsidRPr="0028282D">
        <w:rPr>
          <w:rFonts w:ascii="Arial" w:hAnsi="Arial" w:cs="Arial"/>
          <w:i/>
          <w:iCs/>
          <w:sz w:val="24"/>
          <w:szCs w:val="24"/>
        </w:rPr>
        <w:t>Revista</w:t>
      </w:r>
      <w:proofErr w:type="spellEnd"/>
      <w:r w:rsidRPr="0028282D">
        <w:rPr>
          <w:rFonts w:ascii="Arial" w:hAnsi="Arial" w:cs="Arial"/>
          <w:i/>
          <w:iCs/>
          <w:sz w:val="24"/>
          <w:szCs w:val="24"/>
        </w:rPr>
        <w:t xml:space="preserve"> de </w:t>
      </w:r>
      <w:proofErr w:type="spellStart"/>
      <w:r w:rsidRPr="0028282D">
        <w:rPr>
          <w:rFonts w:ascii="Arial" w:hAnsi="Arial" w:cs="Arial"/>
          <w:i/>
          <w:iCs/>
          <w:sz w:val="24"/>
          <w:szCs w:val="24"/>
        </w:rPr>
        <w:t>Ciencias</w:t>
      </w:r>
      <w:proofErr w:type="spellEnd"/>
      <w:r w:rsidRPr="0028282D">
        <w:rPr>
          <w:rFonts w:ascii="Arial" w:hAnsi="Arial" w:cs="Arial"/>
          <w:i/>
          <w:iCs/>
          <w:sz w:val="24"/>
          <w:szCs w:val="24"/>
        </w:rPr>
        <w:t xml:space="preserve"> </w:t>
      </w:r>
      <w:proofErr w:type="spellStart"/>
      <w:r w:rsidRPr="0028282D">
        <w:rPr>
          <w:rFonts w:ascii="Arial" w:hAnsi="Arial" w:cs="Arial"/>
          <w:i/>
          <w:iCs/>
          <w:sz w:val="24"/>
          <w:szCs w:val="24"/>
        </w:rPr>
        <w:t>Sociales</w:t>
      </w:r>
      <w:proofErr w:type="spellEnd"/>
      <w:r w:rsidRPr="0028282D">
        <w:rPr>
          <w:rFonts w:ascii="Arial" w:hAnsi="Arial" w:cs="Arial"/>
          <w:sz w:val="24"/>
          <w:szCs w:val="24"/>
        </w:rPr>
        <w:t xml:space="preserve">, </w:t>
      </w:r>
      <w:r w:rsidRPr="0028282D">
        <w:rPr>
          <w:rFonts w:ascii="Arial" w:hAnsi="Arial" w:cs="Arial"/>
          <w:i/>
          <w:iCs/>
          <w:sz w:val="24"/>
          <w:szCs w:val="24"/>
        </w:rPr>
        <w:t>17</w:t>
      </w:r>
      <w:r w:rsidRPr="0028282D">
        <w:rPr>
          <w:rFonts w:ascii="Arial" w:hAnsi="Arial" w:cs="Arial"/>
          <w:sz w:val="24"/>
          <w:szCs w:val="24"/>
        </w:rPr>
        <w:t>(1), 153-172.</w:t>
      </w:r>
      <w:proofErr w:type="gramEnd"/>
      <w:hyperlink r:id="rId11">
        <w:r w:rsidRPr="0028282D">
          <w:rPr>
            <w:rFonts w:ascii="Arial" w:hAnsi="Arial" w:cs="Arial"/>
            <w:sz w:val="24"/>
            <w:szCs w:val="24"/>
          </w:rPr>
          <w:t xml:space="preserve"> </w:t>
        </w:r>
      </w:hyperlink>
      <w:hyperlink r:id="rId12">
        <w:r w:rsidRPr="0028282D">
          <w:rPr>
            <w:rFonts w:ascii="Arial" w:hAnsi="Arial" w:cs="Arial"/>
            <w:color w:val="1155CC"/>
            <w:sz w:val="24"/>
            <w:szCs w:val="24"/>
            <w:u w:val="single"/>
          </w:rPr>
          <w:t>https://doi.org/10.14198/OBETS2022.17.1.09</w:t>
        </w:r>
      </w:hyperlink>
    </w:p>
    <w:p w:rsidR="0028282D" w:rsidRDefault="0028282D" w:rsidP="0028282D">
      <w:pPr>
        <w:spacing w:line="240" w:lineRule="auto"/>
        <w:jc w:val="both"/>
        <w:rPr>
          <w:sz w:val="26"/>
          <w:szCs w:val="26"/>
        </w:rPr>
      </w:pPr>
      <w:bookmarkStart w:id="14" w:name="_4h2jsbvqth8" w:colFirst="0" w:colLast="0"/>
      <w:bookmarkEnd w:id="14"/>
    </w:p>
    <w:p w:rsidR="00C749E0" w:rsidRPr="00414A02" w:rsidRDefault="00C749E0" w:rsidP="0028282D">
      <w:pPr>
        <w:spacing w:line="360" w:lineRule="auto"/>
        <w:rPr>
          <w:lang w:val="es-AR"/>
        </w:rPr>
      </w:pPr>
    </w:p>
    <w:sectPr w:rsidR="00C749E0" w:rsidRPr="00414A02" w:rsidSect="0028282D">
      <w:headerReference w:type="even" r:id="rId13"/>
      <w:headerReference w:type="default" r:id="rId14"/>
      <w:footerReference w:type="even" r:id="rId15"/>
      <w:footerReference w:type="default" r:id="rId16"/>
      <w:headerReference w:type="first" r:id="rId17"/>
      <w:footerReference w:type="first" r:id="rId18"/>
      <w:pgSz w:w="12240" w:h="15840"/>
      <w:pgMar w:top="2552" w:right="1417" w:bottom="1417"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0F87" w:rsidRDefault="00710F87" w:rsidP="00414A02">
      <w:pPr>
        <w:spacing w:after="0" w:line="240" w:lineRule="auto"/>
      </w:pPr>
      <w:r>
        <w:separator/>
      </w:r>
    </w:p>
  </w:endnote>
  <w:endnote w:type="continuationSeparator" w:id="0">
    <w:p w:rsidR="00710F87" w:rsidRDefault="00710F87" w:rsidP="00414A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F2B" w:rsidRDefault="002D2F2B">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A02" w:rsidRPr="00414A02" w:rsidRDefault="00414A02" w:rsidP="00414A02">
    <w:pPr>
      <w:pStyle w:val="Piedepgina"/>
      <w:jc w:val="center"/>
      <w:rPr>
        <w:rFonts w:ascii="Arial" w:hAnsi="Arial" w:cs="Arial"/>
        <w:sz w:val="20"/>
        <w:szCs w:val="20"/>
        <w:lang w:val="es-ES_tradnl"/>
      </w:rPr>
    </w:pPr>
    <w:r w:rsidRPr="00414A02">
      <w:rPr>
        <w:rFonts w:ascii="Arial" w:hAnsi="Arial" w:cs="Arial"/>
        <w:sz w:val="20"/>
        <w:szCs w:val="20"/>
        <w:lang w:val="es-ES_tradnl"/>
      </w:rPr>
      <w:t>Instituto de la Educación y del Conocimiento</w:t>
    </w:r>
  </w:p>
  <w:p w:rsidR="00414A02" w:rsidRPr="00414A02" w:rsidRDefault="00414A02" w:rsidP="00414A02">
    <w:pPr>
      <w:pStyle w:val="Piedepgina"/>
      <w:jc w:val="center"/>
      <w:rPr>
        <w:rFonts w:ascii="Arial" w:hAnsi="Arial" w:cs="Arial"/>
        <w:sz w:val="20"/>
        <w:szCs w:val="20"/>
        <w:lang w:val="es-ES_tradnl"/>
      </w:rPr>
    </w:pPr>
    <w:r w:rsidRPr="00414A02">
      <w:rPr>
        <w:rFonts w:ascii="Arial" w:hAnsi="Arial" w:cs="Arial"/>
        <w:sz w:val="20"/>
        <w:szCs w:val="20"/>
        <w:lang w:val="es-ES_tradnl"/>
      </w:rPr>
      <w:t>Universidad Nacional de Tierra del Fuego, Antártida e Islas del Atlántico Sur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F2B" w:rsidRDefault="002D2F2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0F87" w:rsidRDefault="00710F87" w:rsidP="00414A02">
      <w:pPr>
        <w:spacing w:after="0" w:line="240" w:lineRule="auto"/>
      </w:pPr>
      <w:r>
        <w:separator/>
      </w:r>
    </w:p>
  </w:footnote>
  <w:footnote w:type="continuationSeparator" w:id="0">
    <w:p w:rsidR="00710F87" w:rsidRDefault="00710F87" w:rsidP="00414A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F2B" w:rsidRDefault="002D2F2B">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A02" w:rsidRDefault="00414A02">
    <w:pPr>
      <w:pStyle w:val="Encabezado"/>
    </w:pPr>
    <w:r>
      <w:rPr>
        <w:noProof/>
        <w:lang w:val="es-AR" w:eastAsia="es-AR"/>
      </w:rPr>
      <w:drawing>
        <wp:anchor distT="0" distB="0" distL="114300" distR="114300" simplePos="0" relativeHeight="251658240" behindDoc="1" locked="0" layoutInCell="1" allowOverlap="1" wp14:anchorId="3E5CA36B" wp14:editId="02F613F2">
          <wp:simplePos x="0" y="0"/>
          <wp:positionH relativeFrom="column">
            <wp:posOffset>909569</wp:posOffset>
          </wp:positionH>
          <wp:positionV relativeFrom="paragraph">
            <wp:posOffset>-125095</wp:posOffset>
          </wp:positionV>
          <wp:extent cx="4332605" cy="1246505"/>
          <wp:effectExtent l="0" t="0" r="0" b="0"/>
          <wp:wrapTight wrapText="bothSides">
            <wp:wrapPolygon edited="0">
              <wp:start x="0" y="0"/>
              <wp:lineTo x="0" y="21347"/>
              <wp:lineTo x="21527" y="21347"/>
              <wp:lineTo x="21527" y="0"/>
              <wp:lineTo x="0" y="0"/>
            </wp:wrapPolygon>
          </wp:wrapTight>
          <wp:docPr id="19756432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643229" name="Imagen 1975643229"/>
                  <pic:cNvPicPr/>
                </pic:nvPicPr>
                <pic:blipFill>
                  <a:blip r:embed="rId1"/>
                  <a:stretch>
                    <a:fillRect/>
                  </a:stretch>
                </pic:blipFill>
                <pic:spPr>
                  <a:xfrm>
                    <a:off x="0" y="0"/>
                    <a:ext cx="4332605" cy="124650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F2B" w:rsidRDefault="002D2F2B">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F4957"/>
    <w:rsid w:val="0015074B"/>
    <w:rsid w:val="0028282D"/>
    <w:rsid w:val="0029639D"/>
    <w:rsid w:val="002D2F2B"/>
    <w:rsid w:val="00326F90"/>
    <w:rsid w:val="00414A02"/>
    <w:rsid w:val="00482607"/>
    <w:rsid w:val="00710F87"/>
    <w:rsid w:val="00A36450"/>
    <w:rsid w:val="00AA1D8D"/>
    <w:rsid w:val="00B47730"/>
    <w:rsid w:val="00C749E0"/>
    <w:rsid w:val="00CB0664"/>
    <w:rsid w:val="00DB64A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Epgraf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de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notapie">
    <w:name w:val="footnote text"/>
    <w:basedOn w:val="Normal"/>
    <w:link w:val="TextonotapieCar"/>
    <w:uiPriority w:val="99"/>
    <w:semiHidden/>
    <w:unhideWhenUsed/>
    <w:rsid w:val="00414A0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14A02"/>
    <w:rPr>
      <w:sz w:val="20"/>
      <w:szCs w:val="20"/>
    </w:rPr>
  </w:style>
  <w:style w:type="character" w:styleId="Refdenotaalpie">
    <w:name w:val="footnote reference"/>
    <w:basedOn w:val="Fuentedeprrafopredeter"/>
    <w:uiPriority w:val="99"/>
    <w:semiHidden/>
    <w:unhideWhenUsed/>
    <w:rsid w:val="00414A0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Epgraf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de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onotapie">
    <w:name w:val="footnote text"/>
    <w:basedOn w:val="Normal"/>
    <w:link w:val="TextonotapieCar"/>
    <w:uiPriority w:val="99"/>
    <w:semiHidden/>
    <w:unhideWhenUsed/>
    <w:rsid w:val="00414A0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414A02"/>
    <w:rPr>
      <w:sz w:val="20"/>
      <w:szCs w:val="20"/>
    </w:rPr>
  </w:style>
  <w:style w:type="character" w:styleId="Refdenotaalpie">
    <w:name w:val="footnote reference"/>
    <w:basedOn w:val="Fuentedeprrafopredeter"/>
    <w:uiPriority w:val="99"/>
    <w:semiHidden/>
    <w:unhideWhenUsed/>
    <w:rsid w:val="00414A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ogle.com/search?q=https://doi.org/10.14198/OBETS2022.17.1.09"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ogle.com/search?q=https://doi.org/10.14198/OBETS2022.17.1.09"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repositorio.cepal.org/handle/11362/10782"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revele.uncoma.edu.ar/index.php/Sociales/article/view/4959"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C08957-4582-4FA6-8B19-FCE1DB7DC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1004</Words>
  <Characters>5526</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6517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2026-05-25T21:48:00Z</dcterms:created>
  <dcterms:modified xsi:type="dcterms:W3CDTF">2026-05-25T21:51:00Z</dcterms:modified>
  <cp:category/>
</cp:coreProperties>
</file>