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CDF071" w14:textId="77777777" w:rsidR="00563C36" w:rsidRPr="00C42488" w:rsidRDefault="00363603" w:rsidP="005D3428">
      <w:pPr>
        <w:pStyle w:val="title-georgia"/>
        <w:spacing w:line="360" w:lineRule="auto"/>
        <w:jc w:val="center"/>
        <w:rPr>
          <w:rFonts w:ascii="Times New Roman" w:hAnsi="Times New Roman"/>
          <w:sz w:val="24"/>
          <w:szCs w:val="24"/>
          <w:lang w:val="es-ES"/>
        </w:rPr>
      </w:pPr>
      <w:bookmarkStart w:id="0" w:name="_Hlk114918232"/>
      <w:bookmarkStart w:id="1" w:name="_Hlk114915429"/>
      <w:bookmarkEnd w:id="0"/>
      <w:r w:rsidRPr="00C42488">
        <w:rPr>
          <w:rFonts w:ascii="Times New Roman" w:hAnsi="Times New Roman"/>
          <w:sz w:val="24"/>
          <w:szCs w:val="24"/>
          <w:lang w:val="es-ES"/>
        </w:rPr>
        <w:t>Gestión y Aprovechamiento de las TIC en época de pandemia</w:t>
      </w:r>
      <w:r w:rsidR="00D27039" w:rsidRPr="00C42488">
        <w:rPr>
          <w:rFonts w:ascii="Times New Roman" w:hAnsi="Times New Roman"/>
          <w:sz w:val="24"/>
          <w:szCs w:val="24"/>
          <w:lang w:val="es-ES"/>
        </w:rPr>
        <w:t xml:space="preserve">: Un análisis </w:t>
      </w:r>
      <w:r w:rsidR="00F72B9E" w:rsidRPr="00C42488">
        <w:rPr>
          <w:rFonts w:ascii="Times New Roman" w:hAnsi="Times New Roman"/>
          <w:sz w:val="24"/>
          <w:szCs w:val="24"/>
          <w:lang w:val="es-ES"/>
        </w:rPr>
        <w:t>en</w:t>
      </w:r>
      <w:r w:rsidR="00D27039" w:rsidRPr="00C42488">
        <w:rPr>
          <w:rFonts w:ascii="Times New Roman" w:hAnsi="Times New Roman"/>
          <w:sz w:val="24"/>
          <w:szCs w:val="24"/>
          <w:lang w:val="es-ES"/>
        </w:rPr>
        <w:t xml:space="preserve"> las Pymes de Bogotá.</w:t>
      </w:r>
    </w:p>
    <w:p w14:paraId="46EC8AF6" w14:textId="482A1EB3" w:rsidR="005D3428" w:rsidRDefault="000374E1" w:rsidP="005D3428">
      <w:pPr>
        <w:spacing w:after="0"/>
        <w:jc w:val="left"/>
        <w:rPr>
          <w:rFonts w:ascii="Times New Roman" w:hAnsi="Times New Roman"/>
          <w:sz w:val="24"/>
          <w:szCs w:val="24"/>
          <w:lang w:val="es-ES"/>
        </w:rPr>
      </w:pPr>
      <w:r w:rsidRPr="00C42488">
        <w:rPr>
          <w:rFonts w:ascii="Times New Roman" w:hAnsi="Times New Roman"/>
          <w:sz w:val="24"/>
          <w:szCs w:val="24"/>
          <w:lang w:val="es-ES"/>
        </w:rPr>
        <w:t>Rafael Humberto Pinzón Alfonso</w:t>
      </w:r>
      <w:r w:rsidR="005D3428">
        <w:rPr>
          <w:rFonts w:ascii="Times New Roman" w:hAnsi="Times New Roman"/>
          <w:sz w:val="24"/>
          <w:szCs w:val="24"/>
          <w:vertAlign w:val="superscript"/>
          <w:lang w:val="es-ES"/>
        </w:rPr>
        <w:t>1</w:t>
      </w:r>
    </w:p>
    <w:p w14:paraId="1EF86B61" w14:textId="645B490D" w:rsidR="005D3428" w:rsidRDefault="00000000" w:rsidP="005D3428">
      <w:pPr>
        <w:spacing w:after="0"/>
        <w:jc w:val="left"/>
        <w:rPr>
          <w:rFonts w:ascii="Times New Roman" w:hAnsi="Times New Roman"/>
          <w:b/>
          <w:sz w:val="24"/>
          <w:szCs w:val="24"/>
          <w:lang w:val="es-ES"/>
        </w:rPr>
      </w:pPr>
      <w:hyperlink r:id="rId8" w:history="1">
        <w:r w:rsidR="005D3428" w:rsidRPr="00C42488">
          <w:rPr>
            <w:rFonts w:ascii="Times New Roman" w:hAnsi="Times New Roman"/>
            <w:b/>
            <w:sz w:val="24"/>
            <w:szCs w:val="24"/>
            <w:lang w:val="es-ES"/>
          </w:rPr>
          <w:t>rpinzon@uniminuto.edu</w:t>
        </w:r>
      </w:hyperlink>
    </w:p>
    <w:p w14:paraId="11D4A5C1" w14:textId="77777777" w:rsidR="005D3428" w:rsidRDefault="005D3428" w:rsidP="005D3428">
      <w:pPr>
        <w:spacing w:after="0"/>
        <w:jc w:val="left"/>
        <w:rPr>
          <w:rFonts w:ascii="Times New Roman" w:hAnsi="Times New Roman"/>
          <w:sz w:val="24"/>
          <w:szCs w:val="24"/>
          <w:lang w:val="es-ES"/>
        </w:rPr>
      </w:pPr>
    </w:p>
    <w:p w14:paraId="498E2BC4" w14:textId="0193DE5C" w:rsidR="00563C36" w:rsidRPr="00C42488" w:rsidRDefault="005D3428" w:rsidP="005D3428">
      <w:pPr>
        <w:spacing w:after="0"/>
        <w:jc w:val="left"/>
        <w:rPr>
          <w:rFonts w:ascii="Times New Roman" w:hAnsi="Times New Roman"/>
          <w:sz w:val="24"/>
          <w:szCs w:val="24"/>
          <w:lang w:val="es-ES"/>
        </w:rPr>
      </w:pPr>
      <w:r w:rsidRPr="00C42488">
        <w:rPr>
          <w:rFonts w:ascii="Times New Roman" w:hAnsi="Times New Roman"/>
          <w:sz w:val="24"/>
          <w:szCs w:val="24"/>
          <w:lang w:val="es-ES"/>
        </w:rPr>
        <w:t>Andrés</w:t>
      </w:r>
      <w:r w:rsidR="000374E1" w:rsidRPr="00C42488">
        <w:rPr>
          <w:rFonts w:ascii="Times New Roman" w:hAnsi="Times New Roman"/>
          <w:sz w:val="24"/>
          <w:szCs w:val="24"/>
          <w:lang w:val="es-ES"/>
        </w:rPr>
        <w:t xml:space="preserve"> David Serrato Guana</w:t>
      </w:r>
      <w:r w:rsidR="00563C36" w:rsidRPr="00C42488">
        <w:rPr>
          <w:rFonts w:ascii="Times New Roman" w:hAnsi="Times New Roman"/>
          <w:sz w:val="24"/>
          <w:szCs w:val="24"/>
          <w:vertAlign w:val="superscript"/>
          <w:lang w:val="es-ES"/>
        </w:rPr>
        <w:t>2</w:t>
      </w:r>
    </w:p>
    <w:p w14:paraId="6E31DCD6" w14:textId="10EFB347" w:rsidR="00563C36" w:rsidRDefault="00000000" w:rsidP="005D3428">
      <w:pPr>
        <w:spacing w:after="0"/>
        <w:jc w:val="left"/>
        <w:rPr>
          <w:rFonts w:ascii="Times New Roman" w:hAnsi="Times New Roman"/>
          <w:b/>
          <w:sz w:val="24"/>
          <w:szCs w:val="24"/>
          <w:lang w:val="es-ES"/>
        </w:rPr>
      </w:pPr>
      <w:hyperlink r:id="rId9" w:history="1">
        <w:r w:rsidR="005D3428" w:rsidRPr="005D3428">
          <w:rPr>
            <w:rFonts w:ascii="Times New Roman" w:hAnsi="Times New Roman"/>
            <w:b/>
            <w:sz w:val="24"/>
            <w:szCs w:val="24"/>
            <w:lang w:val="es-ES"/>
          </w:rPr>
          <w:t>adserrato@ucundinamarca.edu.co</w:t>
        </w:r>
      </w:hyperlink>
    </w:p>
    <w:p w14:paraId="0070D3A7" w14:textId="77777777" w:rsidR="005D3428" w:rsidRPr="00C42488" w:rsidRDefault="005D3428" w:rsidP="005D3428">
      <w:pPr>
        <w:spacing w:after="0"/>
        <w:jc w:val="left"/>
        <w:rPr>
          <w:rFonts w:ascii="Times New Roman" w:hAnsi="Times New Roman"/>
          <w:b/>
          <w:sz w:val="24"/>
          <w:szCs w:val="24"/>
          <w:lang w:val="es-ES"/>
        </w:rPr>
      </w:pPr>
    </w:p>
    <w:p w14:paraId="09F1E765" w14:textId="77777777" w:rsidR="00563C36" w:rsidRPr="00C42488" w:rsidRDefault="00563C36" w:rsidP="005D3428">
      <w:pPr>
        <w:spacing w:line="360" w:lineRule="auto"/>
        <w:jc w:val="left"/>
        <w:rPr>
          <w:rFonts w:ascii="Times New Roman" w:hAnsi="Times New Roman"/>
          <w:sz w:val="24"/>
          <w:szCs w:val="24"/>
          <w:lang w:val="es-ES"/>
        </w:rPr>
      </w:pPr>
      <w:r w:rsidRPr="00C42488">
        <w:rPr>
          <w:rFonts w:ascii="Times New Roman" w:hAnsi="Times New Roman"/>
          <w:sz w:val="24"/>
          <w:szCs w:val="24"/>
          <w:vertAlign w:val="superscript"/>
          <w:lang w:val="es-ES"/>
        </w:rPr>
        <w:t>1</w:t>
      </w:r>
      <w:r w:rsidRPr="00C42488">
        <w:rPr>
          <w:rFonts w:ascii="Times New Roman" w:hAnsi="Times New Roman"/>
          <w:sz w:val="24"/>
          <w:szCs w:val="24"/>
          <w:lang w:val="es-ES"/>
        </w:rPr>
        <w:t xml:space="preserve"> </w:t>
      </w:r>
      <w:proofErr w:type="gramStart"/>
      <w:r w:rsidR="000374E1" w:rsidRPr="00C42488">
        <w:rPr>
          <w:rFonts w:ascii="Times New Roman" w:hAnsi="Times New Roman"/>
          <w:sz w:val="24"/>
          <w:szCs w:val="24"/>
          <w:lang w:val="es-ES"/>
        </w:rPr>
        <w:t>Grupo</w:t>
      </w:r>
      <w:proofErr w:type="gramEnd"/>
      <w:r w:rsidR="000374E1" w:rsidRPr="00C42488">
        <w:rPr>
          <w:rFonts w:ascii="Times New Roman" w:hAnsi="Times New Roman"/>
          <w:sz w:val="24"/>
          <w:szCs w:val="24"/>
          <w:lang w:val="es-ES"/>
        </w:rPr>
        <w:t xml:space="preserve"> de investigación GEPADES: Corporación Universitaria Minuto de Dios</w:t>
      </w:r>
      <w:r w:rsidRPr="00C42488">
        <w:rPr>
          <w:rFonts w:ascii="Times New Roman" w:hAnsi="Times New Roman"/>
          <w:sz w:val="24"/>
          <w:szCs w:val="24"/>
          <w:lang w:val="es-ES"/>
        </w:rPr>
        <w:t xml:space="preserve">, </w:t>
      </w:r>
      <w:r w:rsidR="000374E1" w:rsidRPr="00C42488">
        <w:rPr>
          <w:rFonts w:ascii="Times New Roman" w:hAnsi="Times New Roman"/>
          <w:sz w:val="24"/>
          <w:szCs w:val="24"/>
          <w:lang w:val="es-ES"/>
        </w:rPr>
        <w:t>Bogotá D.C, Colombia</w:t>
      </w:r>
      <w:r w:rsidRPr="00C42488">
        <w:rPr>
          <w:rFonts w:ascii="Times New Roman" w:hAnsi="Times New Roman"/>
          <w:sz w:val="24"/>
          <w:szCs w:val="24"/>
          <w:lang w:val="es-ES"/>
        </w:rPr>
        <w:t>.</w:t>
      </w:r>
    </w:p>
    <w:p w14:paraId="2046C5AA" w14:textId="6F948C72" w:rsidR="00563C36" w:rsidRPr="00C42488" w:rsidRDefault="00563C36" w:rsidP="005D3428">
      <w:pPr>
        <w:spacing w:line="360" w:lineRule="auto"/>
        <w:jc w:val="left"/>
        <w:rPr>
          <w:rFonts w:ascii="Times New Roman" w:hAnsi="Times New Roman"/>
          <w:sz w:val="24"/>
          <w:szCs w:val="24"/>
          <w:lang w:val="es-ES"/>
        </w:rPr>
      </w:pPr>
      <w:r w:rsidRPr="00C42488">
        <w:rPr>
          <w:rFonts w:ascii="Times New Roman" w:hAnsi="Times New Roman"/>
          <w:sz w:val="24"/>
          <w:szCs w:val="24"/>
          <w:vertAlign w:val="superscript"/>
          <w:lang w:val="es-ES"/>
        </w:rPr>
        <w:t>2</w:t>
      </w:r>
      <w:r w:rsidRPr="00C42488">
        <w:rPr>
          <w:rFonts w:ascii="Times New Roman" w:hAnsi="Times New Roman"/>
          <w:sz w:val="24"/>
          <w:szCs w:val="24"/>
          <w:lang w:val="es-ES"/>
        </w:rPr>
        <w:t xml:space="preserve"> </w:t>
      </w:r>
      <w:proofErr w:type="gramStart"/>
      <w:r w:rsidR="00FA1E3C">
        <w:rPr>
          <w:rFonts w:ascii="Times New Roman" w:hAnsi="Times New Roman"/>
          <w:sz w:val="24"/>
          <w:szCs w:val="24"/>
          <w:lang w:val="es-ES"/>
        </w:rPr>
        <w:t>G</w:t>
      </w:r>
      <w:r w:rsidR="005D3428" w:rsidRPr="00C42488">
        <w:rPr>
          <w:rFonts w:ascii="Times New Roman" w:hAnsi="Times New Roman"/>
          <w:sz w:val="24"/>
          <w:szCs w:val="24"/>
          <w:lang w:val="es-ES"/>
        </w:rPr>
        <w:t>rupo</w:t>
      </w:r>
      <w:proofErr w:type="gramEnd"/>
      <w:r w:rsidR="000374E1" w:rsidRPr="00C42488">
        <w:rPr>
          <w:rFonts w:ascii="Times New Roman" w:hAnsi="Times New Roman"/>
          <w:sz w:val="24"/>
          <w:szCs w:val="24"/>
          <w:lang w:val="es-ES"/>
        </w:rPr>
        <w:t xml:space="preserve"> de investigación GREICO</w:t>
      </w:r>
      <w:r w:rsidRPr="00C42488">
        <w:rPr>
          <w:rFonts w:ascii="Times New Roman" w:hAnsi="Times New Roman"/>
          <w:sz w:val="24"/>
          <w:szCs w:val="24"/>
          <w:lang w:val="es-ES"/>
        </w:rPr>
        <w:t xml:space="preserve">, </w:t>
      </w:r>
      <w:r w:rsidR="000374E1" w:rsidRPr="00C42488">
        <w:rPr>
          <w:rFonts w:ascii="Times New Roman" w:hAnsi="Times New Roman"/>
          <w:sz w:val="24"/>
          <w:szCs w:val="24"/>
          <w:lang w:val="es-ES"/>
        </w:rPr>
        <w:t xml:space="preserve">Universidad de Cundinamarca, </w:t>
      </w:r>
      <w:r w:rsidR="00FA1E3C" w:rsidRPr="00C42488">
        <w:rPr>
          <w:rFonts w:ascii="Times New Roman" w:hAnsi="Times New Roman"/>
          <w:sz w:val="24"/>
          <w:szCs w:val="24"/>
          <w:lang w:val="es-ES"/>
        </w:rPr>
        <w:t>Facatativá</w:t>
      </w:r>
      <w:r w:rsidR="000374E1" w:rsidRPr="00C42488">
        <w:rPr>
          <w:rFonts w:ascii="Times New Roman" w:hAnsi="Times New Roman"/>
          <w:sz w:val="24"/>
          <w:szCs w:val="24"/>
          <w:lang w:val="es-ES"/>
        </w:rPr>
        <w:t>, Colombia</w:t>
      </w:r>
    </w:p>
    <w:p w14:paraId="3894C813" w14:textId="030E1781" w:rsidR="00563C36" w:rsidRPr="00C42488" w:rsidRDefault="00563C36" w:rsidP="005D3428">
      <w:pPr>
        <w:spacing w:before="600" w:line="360" w:lineRule="auto"/>
        <w:ind w:left="567" w:right="567"/>
        <w:rPr>
          <w:rFonts w:ascii="Times New Roman" w:hAnsi="Times New Roman"/>
          <w:sz w:val="24"/>
          <w:szCs w:val="24"/>
          <w:lang w:val="es-ES"/>
        </w:rPr>
      </w:pPr>
      <w:r w:rsidRPr="00C42488">
        <w:rPr>
          <w:rFonts w:ascii="Times New Roman" w:hAnsi="Times New Roman"/>
          <w:b/>
          <w:sz w:val="24"/>
          <w:szCs w:val="24"/>
          <w:lang w:val="es-ES"/>
        </w:rPr>
        <w:t>Resumen</w:t>
      </w:r>
      <w:r w:rsidRPr="00C42488">
        <w:rPr>
          <w:rFonts w:ascii="Times New Roman" w:hAnsi="Times New Roman"/>
          <w:sz w:val="24"/>
          <w:szCs w:val="24"/>
          <w:lang w:val="es-ES"/>
        </w:rPr>
        <w:t xml:space="preserve">: </w:t>
      </w:r>
      <w:r w:rsidR="00FA1E3C">
        <w:rPr>
          <w:rFonts w:ascii="Times New Roman" w:hAnsi="Times New Roman"/>
          <w:sz w:val="24"/>
          <w:szCs w:val="24"/>
          <w:lang w:val="es-ES"/>
        </w:rPr>
        <w:t xml:space="preserve">El propósito </w:t>
      </w:r>
      <w:r w:rsidR="00DF1623" w:rsidRPr="00C42488">
        <w:rPr>
          <w:rFonts w:ascii="Times New Roman" w:hAnsi="Times New Roman"/>
          <w:sz w:val="24"/>
          <w:szCs w:val="24"/>
          <w:lang w:val="es-ES"/>
        </w:rPr>
        <w:t>de la presente investigación fue analizar la gestión y aprovechamiento de las Tecnologías de Información y Comunicación – TIC en las Pequeñas y Medianas Empresas</w:t>
      </w:r>
      <w:r w:rsidR="00573803" w:rsidRPr="00C42488">
        <w:rPr>
          <w:rFonts w:ascii="Times New Roman" w:hAnsi="Times New Roman"/>
          <w:sz w:val="24"/>
          <w:szCs w:val="24"/>
          <w:lang w:val="es-ES"/>
        </w:rPr>
        <w:t xml:space="preserve"> - Pymes</w:t>
      </w:r>
      <w:r w:rsidR="00DF1623" w:rsidRPr="00C42488">
        <w:rPr>
          <w:rFonts w:ascii="Times New Roman" w:hAnsi="Times New Roman"/>
          <w:sz w:val="24"/>
          <w:szCs w:val="24"/>
          <w:lang w:val="es-ES"/>
        </w:rPr>
        <w:t xml:space="preserve"> de Bogotá D.C en Colombia</w:t>
      </w:r>
      <w:r w:rsidR="00771A48" w:rsidRPr="00C42488">
        <w:rPr>
          <w:rFonts w:ascii="Times New Roman" w:hAnsi="Times New Roman"/>
          <w:sz w:val="24"/>
          <w:szCs w:val="24"/>
          <w:lang w:val="es-ES"/>
        </w:rPr>
        <w:t xml:space="preserve"> durante época de pandemia</w:t>
      </w:r>
      <w:r w:rsidR="00DF1623" w:rsidRPr="00C42488">
        <w:rPr>
          <w:rFonts w:ascii="Times New Roman" w:hAnsi="Times New Roman"/>
          <w:sz w:val="24"/>
          <w:szCs w:val="24"/>
          <w:lang w:val="es-ES"/>
        </w:rPr>
        <w:t>, con el fin de encontrar factores diferenciales o comunes</w:t>
      </w:r>
      <w:r w:rsidR="00573803" w:rsidRPr="00C42488">
        <w:rPr>
          <w:rFonts w:ascii="Times New Roman" w:hAnsi="Times New Roman"/>
          <w:sz w:val="24"/>
          <w:szCs w:val="24"/>
          <w:lang w:val="es-ES"/>
        </w:rPr>
        <w:t xml:space="preserve"> </w:t>
      </w:r>
      <w:r w:rsidR="00C02334" w:rsidRPr="00C42488">
        <w:rPr>
          <w:rFonts w:ascii="Times New Roman" w:hAnsi="Times New Roman"/>
          <w:sz w:val="24"/>
          <w:szCs w:val="24"/>
          <w:lang w:val="es-ES"/>
        </w:rPr>
        <w:t xml:space="preserve">que permitieron mantenerse como negocios en marcha. La investigación se desarrolló desde un enfoque cuantitativo con un alcance analítico-descriptivo, la muestra fueron 151 gerentes o directivos de las empresas del sector comercio, manufactura y servicios, las cuales fueron seleccionadas de manera aleatoria simple y por conveniencia. Se </w:t>
      </w:r>
      <w:r w:rsidR="00884287" w:rsidRPr="00C42488">
        <w:rPr>
          <w:rFonts w:ascii="Times New Roman" w:hAnsi="Times New Roman"/>
          <w:sz w:val="24"/>
          <w:szCs w:val="24"/>
          <w:lang w:val="es-ES"/>
        </w:rPr>
        <w:t>aplicó</w:t>
      </w:r>
      <w:r w:rsidR="00C02334" w:rsidRPr="00C42488">
        <w:rPr>
          <w:rFonts w:ascii="Times New Roman" w:hAnsi="Times New Roman"/>
          <w:sz w:val="24"/>
          <w:szCs w:val="24"/>
          <w:lang w:val="es-ES"/>
        </w:rPr>
        <w:t xml:space="preserve"> una encuesta </w:t>
      </w:r>
      <w:r w:rsidR="00884287" w:rsidRPr="00C42488">
        <w:rPr>
          <w:rFonts w:ascii="Times New Roman" w:hAnsi="Times New Roman"/>
          <w:sz w:val="24"/>
          <w:szCs w:val="24"/>
          <w:lang w:val="es-ES"/>
        </w:rPr>
        <w:t>con medición de escala Likert conformada por 23 preguntas</w:t>
      </w:r>
      <w:r w:rsidR="00625377" w:rsidRPr="00C42488">
        <w:rPr>
          <w:rFonts w:ascii="Times New Roman" w:hAnsi="Times New Roman"/>
          <w:sz w:val="24"/>
          <w:szCs w:val="24"/>
          <w:lang w:val="es-ES"/>
        </w:rPr>
        <w:t>,</w:t>
      </w:r>
      <w:r w:rsidR="00884287" w:rsidRPr="00C42488">
        <w:rPr>
          <w:rFonts w:ascii="Times New Roman" w:hAnsi="Times New Roman"/>
          <w:sz w:val="24"/>
          <w:szCs w:val="24"/>
          <w:lang w:val="es-ES"/>
        </w:rPr>
        <w:t xml:space="preserve"> la cual tuvo una prueba piloto con 50 empresas y se validó mediante Alfa de Cronbach. El análisis descriptivo permitió encontrar que </w:t>
      </w:r>
      <w:r w:rsidR="007D0E79" w:rsidRPr="00C42488">
        <w:rPr>
          <w:rFonts w:ascii="Times New Roman" w:hAnsi="Times New Roman"/>
          <w:sz w:val="24"/>
          <w:szCs w:val="24"/>
          <w:lang w:val="es-ES"/>
        </w:rPr>
        <w:t xml:space="preserve">las empresas del sector </w:t>
      </w:r>
      <w:r w:rsidR="0015519A" w:rsidRPr="00C42488">
        <w:rPr>
          <w:rFonts w:ascii="Times New Roman" w:hAnsi="Times New Roman"/>
          <w:sz w:val="24"/>
          <w:szCs w:val="24"/>
          <w:lang w:val="es-ES"/>
        </w:rPr>
        <w:t>servicios obtuvieron</w:t>
      </w:r>
      <w:r w:rsidR="007D0E79" w:rsidRPr="00C42488">
        <w:rPr>
          <w:rFonts w:ascii="Times New Roman" w:hAnsi="Times New Roman"/>
          <w:sz w:val="24"/>
          <w:szCs w:val="24"/>
          <w:lang w:val="es-ES"/>
        </w:rPr>
        <w:t xml:space="preserve"> un mejor promedio en la gestión y aprovechamiento de las TIC en época de pandemia. </w:t>
      </w:r>
      <w:r w:rsidR="00884287" w:rsidRPr="00C42488">
        <w:rPr>
          <w:rFonts w:ascii="Times New Roman" w:hAnsi="Times New Roman"/>
          <w:sz w:val="24"/>
          <w:szCs w:val="24"/>
          <w:lang w:val="es-ES"/>
        </w:rPr>
        <w:t xml:space="preserve"> </w:t>
      </w:r>
    </w:p>
    <w:p w14:paraId="3ECC659B" w14:textId="77777777" w:rsidR="00563C36" w:rsidRPr="00C42488" w:rsidRDefault="00353028" w:rsidP="005D3428">
      <w:pPr>
        <w:spacing w:before="120" w:line="360" w:lineRule="auto"/>
        <w:ind w:left="567" w:right="567"/>
        <w:rPr>
          <w:rFonts w:ascii="Times New Roman" w:hAnsi="Times New Roman"/>
          <w:sz w:val="24"/>
          <w:szCs w:val="24"/>
          <w:lang w:val="es-ES"/>
        </w:rPr>
      </w:pPr>
      <w:r w:rsidRPr="00C42488">
        <w:rPr>
          <w:rFonts w:ascii="Times New Roman" w:hAnsi="Times New Roman"/>
          <w:b/>
          <w:sz w:val="24"/>
          <w:szCs w:val="24"/>
          <w:lang w:val="es-ES"/>
        </w:rPr>
        <w:t>Palabras-</w:t>
      </w:r>
      <w:r w:rsidR="00563C36" w:rsidRPr="00C42488">
        <w:rPr>
          <w:rFonts w:ascii="Times New Roman" w:hAnsi="Times New Roman"/>
          <w:b/>
          <w:sz w:val="24"/>
          <w:szCs w:val="24"/>
          <w:lang w:val="es-ES"/>
        </w:rPr>
        <w:t>clave</w:t>
      </w:r>
      <w:r w:rsidR="00563C36" w:rsidRPr="00C42488">
        <w:rPr>
          <w:rFonts w:ascii="Times New Roman" w:hAnsi="Times New Roman"/>
          <w:sz w:val="24"/>
          <w:szCs w:val="24"/>
          <w:lang w:val="es-ES"/>
        </w:rPr>
        <w:t xml:space="preserve">: </w:t>
      </w:r>
      <w:r w:rsidR="007D0E79" w:rsidRPr="00C42488">
        <w:rPr>
          <w:rFonts w:ascii="Times New Roman" w:hAnsi="Times New Roman"/>
          <w:sz w:val="24"/>
          <w:szCs w:val="24"/>
          <w:lang w:val="es-ES"/>
        </w:rPr>
        <w:t>gestión, aprovechamiento, TIC, Pymes, pandemia.</w:t>
      </w:r>
    </w:p>
    <w:p w14:paraId="62EA0C33" w14:textId="68579AA5" w:rsidR="00BE1FC2" w:rsidRPr="00C42488" w:rsidRDefault="008C6761" w:rsidP="005D3428">
      <w:pPr>
        <w:pStyle w:val="Estiloabstract10ptAntes12pto"/>
        <w:spacing w:before="600" w:line="360" w:lineRule="auto"/>
        <w:rPr>
          <w:rFonts w:ascii="Times New Roman" w:hAnsi="Times New Roman"/>
          <w:i/>
          <w:sz w:val="24"/>
          <w:szCs w:val="24"/>
        </w:rPr>
      </w:pPr>
      <w:r w:rsidRPr="00C42488">
        <w:rPr>
          <w:rFonts w:ascii="Times New Roman" w:hAnsi="Times New Roman"/>
          <w:b/>
          <w:i/>
          <w:sz w:val="24"/>
          <w:szCs w:val="24"/>
        </w:rPr>
        <w:t>Management and Use of ICT in times of pandemic: An analysis in SMEs in Bogotá.</w:t>
      </w:r>
    </w:p>
    <w:p w14:paraId="47E2DEB6" w14:textId="5CB7E535" w:rsidR="00015930" w:rsidRPr="00C42488" w:rsidRDefault="00015930" w:rsidP="005D3428">
      <w:pPr>
        <w:pStyle w:val="abstract"/>
        <w:spacing w:before="120" w:line="360" w:lineRule="auto"/>
        <w:rPr>
          <w:rFonts w:ascii="Times New Roman" w:hAnsi="Times New Roman"/>
          <w:sz w:val="24"/>
          <w:szCs w:val="24"/>
        </w:rPr>
      </w:pPr>
      <w:r w:rsidRPr="00C42488">
        <w:rPr>
          <w:rFonts w:ascii="Times New Roman" w:hAnsi="Times New Roman"/>
          <w:b/>
          <w:bCs/>
          <w:i/>
          <w:sz w:val="24"/>
          <w:szCs w:val="24"/>
        </w:rPr>
        <w:t>Abstract:</w:t>
      </w:r>
      <w:r w:rsidRPr="00C42488">
        <w:rPr>
          <w:rFonts w:ascii="Times New Roman" w:hAnsi="Times New Roman"/>
          <w:i/>
          <w:sz w:val="24"/>
          <w:szCs w:val="24"/>
        </w:rPr>
        <w:t xml:space="preserve"> </w:t>
      </w:r>
      <w:r w:rsidR="007D0E79" w:rsidRPr="00C42488">
        <w:rPr>
          <w:rFonts w:ascii="Times New Roman" w:hAnsi="Times New Roman"/>
          <w:sz w:val="24"/>
          <w:szCs w:val="24"/>
          <w:lang w:val="en"/>
        </w:rPr>
        <w:t>The objective of the present investigation was to analyze the management and use of Information and Communication Technologies - ICT in the Small and Medium Enterprises</w:t>
      </w:r>
      <w:r w:rsidR="00573803" w:rsidRPr="00C42488">
        <w:rPr>
          <w:rFonts w:ascii="Times New Roman" w:hAnsi="Times New Roman"/>
          <w:sz w:val="24"/>
          <w:szCs w:val="24"/>
          <w:lang w:val="en"/>
        </w:rPr>
        <w:t xml:space="preserve"> – SMEs</w:t>
      </w:r>
      <w:r w:rsidR="007D0E79" w:rsidRPr="00C42488">
        <w:rPr>
          <w:rFonts w:ascii="Times New Roman" w:hAnsi="Times New Roman"/>
          <w:sz w:val="24"/>
          <w:szCs w:val="24"/>
          <w:lang w:val="en"/>
        </w:rPr>
        <w:t xml:space="preserve"> of Bogotá D.C in Colombia, </w:t>
      </w:r>
      <w:proofErr w:type="gramStart"/>
      <w:r w:rsidR="007D0E79" w:rsidRPr="00C42488">
        <w:rPr>
          <w:rFonts w:ascii="Times New Roman" w:hAnsi="Times New Roman"/>
          <w:sz w:val="24"/>
          <w:szCs w:val="24"/>
          <w:lang w:val="en"/>
        </w:rPr>
        <w:t>in order to</w:t>
      </w:r>
      <w:proofErr w:type="gramEnd"/>
      <w:r w:rsidR="007D0E79" w:rsidRPr="00C42488">
        <w:rPr>
          <w:rFonts w:ascii="Times New Roman" w:hAnsi="Times New Roman"/>
          <w:sz w:val="24"/>
          <w:szCs w:val="24"/>
          <w:lang w:val="en"/>
        </w:rPr>
        <w:t xml:space="preserve"> find differential or common factors that allowed to maintain as going businesses. The </w:t>
      </w:r>
      <w:r w:rsidR="007D0E79" w:rsidRPr="00C42488">
        <w:rPr>
          <w:rFonts w:ascii="Times New Roman" w:hAnsi="Times New Roman"/>
          <w:sz w:val="24"/>
          <w:szCs w:val="24"/>
          <w:lang w:val="en"/>
        </w:rPr>
        <w:lastRenderedPageBreak/>
        <w:t xml:space="preserve">research was developed from a quantitative approach with an analytical-descriptive scope, the sample was 151 managers or directors of companies in the trade, </w:t>
      </w:r>
      <w:r w:rsidR="00625377" w:rsidRPr="00C42488">
        <w:rPr>
          <w:rFonts w:ascii="Times New Roman" w:hAnsi="Times New Roman"/>
          <w:sz w:val="24"/>
          <w:szCs w:val="24"/>
          <w:lang w:val="en"/>
        </w:rPr>
        <w:t>manufacturing,</w:t>
      </w:r>
      <w:r w:rsidR="007D0E79" w:rsidRPr="00C42488">
        <w:rPr>
          <w:rFonts w:ascii="Times New Roman" w:hAnsi="Times New Roman"/>
          <w:sz w:val="24"/>
          <w:szCs w:val="24"/>
          <w:lang w:val="en"/>
        </w:rPr>
        <w:t xml:space="preserve"> and services sector, which were selected in a simple random manner and for convenience. A survey was applied with a Likert scale measurement made up of 23 questions, which had a pilot test with 50 companies and was validated by Cronbach's Alpha. The descriptive analysis allowed us to find that companies in the commerce sector obtained a better average in the management and use of ICT in times of pandemic</w:t>
      </w:r>
    </w:p>
    <w:p w14:paraId="6586D251" w14:textId="77777777" w:rsidR="00015930" w:rsidRPr="00C42488" w:rsidRDefault="000877F2" w:rsidP="005D3428">
      <w:pPr>
        <w:pStyle w:val="Estiloabstract10ptAntes12pto"/>
        <w:spacing w:before="120" w:line="360" w:lineRule="auto"/>
        <w:rPr>
          <w:rFonts w:ascii="Times New Roman" w:hAnsi="Times New Roman"/>
          <w:sz w:val="24"/>
          <w:szCs w:val="24"/>
        </w:rPr>
      </w:pPr>
      <w:r w:rsidRPr="00C42488">
        <w:rPr>
          <w:rFonts w:ascii="Times New Roman" w:hAnsi="Times New Roman"/>
          <w:b/>
          <w:i/>
          <w:sz w:val="24"/>
          <w:szCs w:val="24"/>
        </w:rPr>
        <w:t>Key</w:t>
      </w:r>
      <w:r w:rsidR="00015930" w:rsidRPr="00C42488">
        <w:rPr>
          <w:rFonts w:ascii="Times New Roman" w:hAnsi="Times New Roman"/>
          <w:b/>
          <w:i/>
          <w:sz w:val="24"/>
          <w:szCs w:val="24"/>
        </w:rPr>
        <w:t>words</w:t>
      </w:r>
      <w:r w:rsidR="00015930" w:rsidRPr="00C42488">
        <w:rPr>
          <w:rFonts w:ascii="Times New Roman" w:hAnsi="Times New Roman"/>
          <w:i/>
          <w:sz w:val="24"/>
          <w:szCs w:val="24"/>
        </w:rPr>
        <w:t>:</w:t>
      </w:r>
      <w:r w:rsidR="00FE689A" w:rsidRPr="00C42488">
        <w:rPr>
          <w:rFonts w:ascii="Times New Roman" w:hAnsi="Times New Roman"/>
          <w:i/>
          <w:sz w:val="24"/>
          <w:szCs w:val="24"/>
        </w:rPr>
        <w:t xml:space="preserve"> </w:t>
      </w:r>
      <w:r w:rsidR="007D0E79" w:rsidRPr="00C42488">
        <w:rPr>
          <w:rFonts w:ascii="Times New Roman" w:hAnsi="Times New Roman"/>
          <w:sz w:val="24"/>
          <w:szCs w:val="24"/>
          <w:lang w:val="en"/>
        </w:rPr>
        <w:t>management, exploitation, ICT, SME, pandemic.</w:t>
      </w:r>
    </w:p>
    <w:p w14:paraId="003F6457" w14:textId="77777777" w:rsidR="00417CB3" w:rsidRPr="00C42488" w:rsidRDefault="006A62C0" w:rsidP="00093DCF">
      <w:pPr>
        <w:pStyle w:val="heading1-georgia"/>
        <w:spacing w:before="600" w:line="360" w:lineRule="auto"/>
        <w:rPr>
          <w:rFonts w:ascii="Times New Roman" w:hAnsi="Times New Roman"/>
          <w:sz w:val="24"/>
          <w:szCs w:val="24"/>
          <w:lang w:val="es-ES"/>
        </w:rPr>
      </w:pPr>
      <w:r w:rsidRPr="00C42488">
        <w:rPr>
          <w:rFonts w:ascii="Times New Roman" w:hAnsi="Times New Roman"/>
          <w:sz w:val="24"/>
          <w:szCs w:val="24"/>
          <w:lang w:val="es-ES"/>
        </w:rPr>
        <w:lastRenderedPageBreak/>
        <w:t xml:space="preserve">1. </w:t>
      </w:r>
      <w:r w:rsidRPr="00C42488">
        <w:rPr>
          <w:rFonts w:ascii="Times New Roman" w:hAnsi="Times New Roman"/>
          <w:sz w:val="24"/>
          <w:szCs w:val="24"/>
          <w:lang w:val="es-ES"/>
        </w:rPr>
        <w:tab/>
        <w:t>Introducción</w:t>
      </w:r>
    </w:p>
    <w:p w14:paraId="1AF91B33" w14:textId="77777777" w:rsidR="007F26AE" w:rsidRPr="00C42488" w:rsidRDefault="007F26AE" w:rsidP="00093DCF">
      <w:pPr>
        <w:pStyle w:val="heading1-georgia"/>
        <w:spacing w:before="600" w:line="360" w:lineRule="auto"/>
        <w:rPr>
          <w:rFonts w:ascii="Times New Roman" w:hAnsi="Times New Roman"/>
          <w:b w:val="0"/>
          <w:sz w:val="24"/>
          <w:szCs w:val="24"/>
          <w:lang w:val="es-ES"/>
        </w:rPr>
      </w:pPr>
      <w:r w:rsidRPr="00C42488">
        <w:rPr>
          <w:rFonts w:ascii="Times New Roman" w:hAnsi="Times New Roman"/>
          <w:b w:val="0"/>
          <w:sz w:val="24"/>
          <w:szCs w:val="24"/>
          <w:lang w:val="es-ES"/>
        </w:rPr>
        <w:t>El año 2020 complejizo el ámbito de la salud pública a causa de la pandemia, la cual no solo ha puesto en riesgo la salubridad de la población mundial sino el desarrollo económico. A causa de esta coyuntura, se ha desencadenado cierres de empresas y aumento del desempleo. Estudios realizados por la Comisión Económica para América Latina y el Caribe - CEPAL y del Fondo Monetario Internacional - FMI proyectaron en su momento un impacto económico negativo para América Latina, donde se evidencia un -3% para países como Colombia.</w:t>
      </w:r>
    </w:p>
    <w:p w14:paraId="27F8130F" w14:textId="2F3213AA" w:rsidR="00792BD0" w:rsidRDefault="00B748CA" w:rsidP="005D3428">
      <w:pPr>
        <w:pStyle w:val="heading1-georgia"/>
        <w:spacing w:before="600" w:line="360" w:lineRule="auto"/>
        <w:rPr>
          <w:rFonts w:ascii="Times New Roman" w:hAnsi="Times New Roman"/>
          <w:b w:val="0"/>
          <w:sz w:val="24"/>
          <w:szCs w:val="24"/>
          <w:lang w:val="es-ES"/>
        </w:rPr>
      </w:pPr>
      <w:r w:rsidRPr="00C42488">
        <w:rPr>
          <w:rFonts w:ascii="Times New Roman" w:hAnsi="Times New Roman"/>
          <w:b w:val="0"/>
          <w:sz w:val="24"/>
          <w:szCs w:val="24"/>
          <w:lang w:val="es-ES"/>
        </w:rPr>
        <w:t>También la pandemia trajo consigo una nueva forma de adaptación en la sociedad, especialmente en las Pymes, debido al confinamiento establecido para evitar el riesgo de contagio, las compañías se vieron obligadas a cerrar sus negocios presencialmente y enviar a sus trabajadores a casa. De acuerdo con estudios previos existía una enorme preocupación sobre disfunciones financieras de las empresas y la gestión frente a la cultura organizacional de los negocios antes de la pandemia, por ello, se evidenci</w:t>
      </w:r>
      <w:r w:rsidR="00625377" w:rsidRPr="00C42488">
        <w:rPr>
          <w:rFonts w:ascii="Times New Roman" w:hAnsi="Times New Roman"/>
          <w:b w:val="0"/>
          <w:sz w:val="24"/>
          <w:szCs w:val="24"/>
          <w:lang w:val="es-ES"/>
        </w:rPr>
        <w:t xml:space="preserve">ó que </w:t>
      </w:r>
      <w:r w:rsidR="00792BD0" w:rsidRPr="00C42488">
        <w:rPr>
          <w:rFonts w:ascii="Times New Roman" w:hAnsi="Times New Roman"/>
          <w:b w:val="0"/>
          <w:sz w:val="24"/>
          <w:szCs w:val="24"/>
          <w:lang w:val="es-ES"/>
        </w:rPr>
        <w:t>el uso de las TIC es</w:t>
      </w:r>
      <w:r w:rsidRPr="00C42488">
        <w:rPr>
          <w:rFonts w:ascii="Times New Roman" w:hAnsi="Times New Roman"/>
          <w:b w:val="0"/>
          <w:sz w:val="24"/>
          <w:szCs w:val="24"/>
          <w:lang w:val="es-ES"/>
        </w:rPr>
        <w:t xml:space="preserve"> </w:t>
      </w:r>
      <w:r w:rsidR="00093DCF" w:rsidRPr="00C42488">
        <w:rPr>
          <w:rFonts w:ascii="Times New Roman" w:hAnsi="Times New Roman"/>
          <w:b w:val="0"/>
          <w:sz w:val="24"/>
          <w:szCs w:val="24"/>
          <w:lang w:val="es-ES"/>
        </w:rPr>
        <w:t>importante</w:t>
      </w:r>
      <w:r w:rsidR="00625377" w:rsidRPr="00C42488">
        <w:rPr>
          <w:rFonts w:ascii="Times New Roman" w:hAnsi="Times New Roman"/>
          <w:b w:val="0"/>
          <w:sz w:val="24"/>
          <w:szCs w:val="24"/>
          <w:lang w:val="es-ES"/>
        </w:rPr>
        <w:t>,</w:t>
      </w:r>
      <w:r w:rsidRPr="00C42488">
        <w:rPr>
          <w:rFonts w:ascii="Times New Roman" w:hAnsi="Times New Roman"/>
          <w:b w:val="0"/>
          <w:sz w:val="24"/>
          <w:szCs w:val="24"/>
          <w:lang w:val="es-ES"/>
        </w:rPr>
        <w:t xml:space="preserve"> para la</w:t>
      </w:r>
      <w:r w:rsidR="001C1DDF" w:rsidRPr="00C42488">
        <w:rPr>
          <w:rFonts w:ascii="Times New Roman" w:hAnsi="Times New Roman"/>
          <w:b w:val="0"/>
          <w:sz w:val="24"/>
          <w:szCs w:val="24"/>
          <w:lang w:val="es-ES"/>
        </w:rPr>
        <w:t xml:space="preserve"> supervivencia de las compañías </w:t>
      </w:r>
      <w:r w:rsidR="00573803" w:rsidRPr="00C42488">
        <w:rPr>
          <w:rFonts w:ascii="Times New Roman" w:hAnsi="Times New Roman"/>
          <w:b w:val="0"/>
          <w:sz w:val="24"/>
          <w:szCs w:val="24"/>
          <w:lang w:val="es-ES"/>
        </w:rPr>
        <w:t xml:space="preserve">(Piñeiro &amp; </w:t>
      </w:r>
      <w:r w:rsidRPr="00C42488">
        <w:rPr>
          <w:rFonts w:ascii="Times New Roman" w:hAnsi="Times New Roman"/>
          <w:b w:val="0"/>
          <w:sz w:val="24"/>
          <w:szCs w:val="24"/>
          <w:lang w:val="es-ES"/>
        </w:rPr>
        <w:t>Sánchez, 2020).</w:t>
      </w:r>
    </w:p>
    <w:p w14:paraId="344BB1AA" w14:textId="7A7CFCB8" w:rsidR="00BD0791" w:rsidRPr="00C42488" w:rsidRDefault="00FB1278" w:rsidP="005D3428">
      <w:pPr>
        <w:pStyle w:val="heading1-georgia"/>
        <w:spacing w:before="600" w:line="360" w:lineRule="auto"/>
        <w:rPr>
          <w:rFonts w:ascii="Times New Roman" w:hAnsi="Times New Roman"/>
          <w:b w:val="0"/>
          <w:sz w:val="24"/>
          <w:szCs w:val="24"/>
          <w:lang w:val="es-ES"/>
        </w:rPr>
      </w:pPr>
      <w:r w:rsidRPr="00C42488">
        <w:rPr>
          <w:rFonts w:ascii="Times New Roman" w:hAnsi="Times New Roman"/>
          <w:b w:val="0"/>
          <w:sz w:val="24"/>
          <w:szCs w:val="24"/>
          <w:lang w:val="es-ES"/>
        </w:rPr>
        <w:t>Ahora bien, las Pymes presentan relación de beneficio/costo poco atractivas para la implementación de tecnologías de información y comunicación, al no tener los recursos financieros para invertir en tecnología avanzada, en estructuras administrativas que gestionen tales tecnologías o en desarrollo tecnológico acorde con sus objetivos económicos.</w:t>
      </w:r>
    </w:p>
    <w:p w14:paraId="56EBA0BF" w14:textId="77777777" w:rsidR="00FB1278" w:rsidRPr="00C42488" w:rsidRDefault="00FB1278" w:rsidP="005D3428">
      <w:pPr>
        <w:pStyle w:val="heading1-georgia"/>
        <w:spacing w:before="600" w:line="360" w:lineRule="auto"/>
        <w:rPr>
          <w:rFonts w:ascii="Times New Roman" w:hAnsi="Times New Roman"/>
          <w:b w:val="0"/>
          <w:sz w:val="24"/>
          <w:szCs w:val="24"/>
          <w:lang w:val="es-CO"/>
        </w:rPr>
      </w:pPr>
      <w:r w:rsidRPr="00C42488">
        <w:rPr>
          <w:rFonts w:ascii="Times New Roman" w:hAnsi="Times New Roman"/>
          <w:b w:val="0"/>
          <w:sz w:val="24"/>
          <w:szCs w:val="24"/>
          <w:lang w:val="es-CO"/>
        </w:rPr>
        <w:t>En el contexto de la industria 4.0 la transformación digital es el concepto que más ha tomado auge, se ve como un proceso evolutivo en que las TIC se convierten en un elemento primordial en la vida cotidiana, afectando todas las dimensiones que involucran a los individuos y a las empresas. Para algunos, se trata de la aplicación de TIC en los procesos organizacionales (</w:t>
      </w:r>
      <w:proofErr w:type="spellStart"/>
      <w:r w:rsidRPr="00C42488">
        <w:rPr>
          <w:rFonts w:ascii="Times New Roman" w:hAnsi="Times New Roman"/>
          <w:b w:val="0"/>
          <w:sz w:val="24"/>
          <w:szCs w:val="24"/>
          <w:lang w:val="es-CO"/>
        </w:rPr>
        <w:t>Heilig</w:t>
      </w:r>
      <w:proofErr w:type="spellEnd"/>
      <w:r w:rsidRPr="00C42488">
        <w:rPr>
          <w:rFonts w:ascii="Times New Roman" w:hAnsi="Times New Roman"/>
          <w:b w:val="0"/>
          <w:sz w:val="24"/>
          <w:szCs w:val="24"/>
          <w:lang w:val="es-CO"/>
        </w:rPr>
        <w:t xml:space="preserve">, Schwarz y </w:t>
      </w:r>
      <w:proofErr w:type="spellStart"/>
      <w:r w:rsidRPr="00C42488">
        <w:rPr>
          <w:rFonts w:ascii="Times New Roman" w:hAnsi="Times New Roman"/>
          <w:b w:val="0"/>
          <w:sz w:val="24"/>
          <w:szCs w:val="24"/>
          <w:lang w:val="es-CO"/>
        </w:rPr>
        <w:t>Voß</w:t>
      </w:r>
      <w:proofErr w:type="spellEnd"/>
      <w:r w:rsidRPr="00C42488">
        <w:rPr>
          <w:rFonts w:ascii="Times New Roman" w:hAnsi="Times New Roman"/>
          <w:b w:val="0"/>
          <w:sz w:val="24"/>
          <w:szCs w:val="24"/>
          <w:lang w:val="es-CO"/>
        </w:rPr>
        <w:t>, 2017) y para otros, es algo mucho más dramático, ya que significa disrupción total y caos en el mundo de los negocios (</w:t>
      </w:r>
      <w:proofErr w:type="spellStart"/>
      <w:r w:rsidRPr="00C42488">
        <w:rPr>
          <w:rFonts w:ascii="Times New Roman" w:hAnsi="Times New Roman"/>
          <w:b w:val="0"/>
          <w:sz w:val="24"/>
          <w:szCs w:val="24"/>
          <w:lang w:val="es-CO"/>
        </w:rPr>
        <w:t>Skog</w:t>
      </w:r>
      <w:proofErr w:type="spellEnd"/>
      <w:r w:rsidRPr="00C42488">
        <w:rPr>
          <w:rFonts w:ascii="Times New Roman" w:hAnsi="Times New Roman"/>
          <w:b w:val="0"/>
          <w:sz w:val="24"/>
          <w:szCs w:val="24"/>
          <w:lang w:val="es-CO"/>
        </w:rPr>
        <w:t xml:space="preserve">, </w:t>
      </w:r>
      <w:proofErr w:type="spellStart"/>
      <w:r w:rsidRPr="00C42488">
        <w:rPr>
          <w:rFonts w:ascii="Times New Roman" w:hAnsi="Times New Roman"/>
          <w:b w:val="0"/>
          <w:sz w:val="24"/>
          <w:szCs w:val="24"/>
          <w:lang w:val="es-CO"/>
        </w:rPr>
        <w:t>Wimelius</w:t>
      </w:r>
      <w:proofErr w:type="spellEnd"/>
      <w:r w:rsidRPr="00C42488">
        <w:rPr>
          <w:rFonts w:ascii="Times New Roman" w:hAnsi="Times New Roman"/>
          <w:b w:val="0"/>
          <w:sz w:val="24"/>
          <w:szCs w:val="24"/>
          <w:lang w:val="es-CO"/>
        </w:rPr>
        <w:t xml:space="preserve"> &amp; Sandberg, 2018).</w:t>
      </w:r>
    </w:p>
    <w:p w14:paraId="28829EFF" w14:textId="040F6CC3" w:rsidR="001C1DDF" w:rsidRPr="00C42488" w:rsidRDefault="001C1DDF" w:rsidP="005D3428">
      <w:pPr>
        <w:spacing w:line="360" w:lineRule="auto"/>
        <w:rPr>
          <w:rFonts w:ascii="Times New Roman" w:hAnsi="Times New Roman"/>
          <w:bCs/>
          <w:sz w:val="24"/>
          <w:szCs w:val="24"/>
          <w:lang w:val="es-ES"/>
        </w:rPr>
      </w:pPr>
      <w:r w:rsidRPr="00C42488">
        <w:rPr>
          <w:rFonts w:ascii="Times New Roman" w:hAnsi="Times New Roman"/>
          <w:sz w:val="24"/>
          <w:szCs w:val="24"/>
          <w:lang w:val="es-ES"/>
        </w:rPr>
        <w:t>De esta manera, en nuestra investigación establecimos como objetivo</w:t>
      </w:r>
      <w:r w:rsidR="00771A48" w:rsidRPr="00C42488">
        <w:rPr>
          <w:rFonts w:ascii="Times New Roman" w:hAnsi="Times New Roman"/>
          <w:sz w:val="24"/>
          <w:szCs w:val="24"/>
          <w:lang w:val="es-ES"/>
        </w:rPr>
        <w:t xml:space="preserve"> analizar la gestión y aprovechamiento de las TIC en las Pymes de Bogotá D.C en Colombia durante época de pandemia</w:t>
      </w:r>
      <w:r w:rsidR="00FD3982" w:rsidRPr="00C42488">
        <w:rPr>
          <w:rFonts w:ascii="Times New Roman" w:hAnsi="Times New Roman"/>
          <w:sz w:val="24"/>
          <w:szCs w:val="24"/>
          <w:lang w:val="es-ES"/>
        </w:rPr>
        <w:t xml:space="preserve">. Partiendo de interrogantes como ¿es la gestión y aprovechamiento de las TIC un </w:t>
      </w:r>
      <w:r w:rsidR="00FD3982" w:rsidRPr="00C42488">
        <w:rPr>
          <w:rFonts w:ascii="Times New Roman" w:hAnsi="Times New Roman"/>
          <w:sz w:val="24"/>
          <w:szCs w:val="24"/>
          <w:lang w:val="es-ES"/>
        </w:rPr>
        <w:lastRenderedPageBreak/>
        <w:t>elemento clave en la sostenibilidad de las Pymes en época de pandemia?, ¿qué tipo de tecnologías de información y comunicación implementan las empresas en sus procesos y actividades económicas?</w:t>
      </w:r>
      <w:r w:rsidR="00242534">
        <w:rPr>
          <w:rFonts w:ascii="Times New Roman" w:hAnsi="Times New Roman"/>
          <w:sz w:val="24"/>
          <w:szCs w:val="24"/>
          <w:lang w:val="es-ES"/>
        </w:rPr>
        <w:t xml:space="preserve">, </w:t>
      </w:r>
      <w:r w:rsidR="00FD3982" w:rsidRPr="00C42488">
        <w:rPr>
          <w:rFonts w:ascii="Times New Roman" w:hAnsi="Times New Roman"/>
          <w:sz w:val="24"/>
          <w:szCs w:val="24"/>
          <w:lang w:val="es-ES"/>
        </w:rPr>
        <w:t>¿</w:t>
      </w:r>
      <w:r w:rsidR="00FD3982" w:rsidRPr="00C42488">
        <w:rPr>
          <w:rFonts w:ascii="Times New Roman" w:hAnsi="Times New Roman"/>
          <w:bCs/>
          <w:sz w:val="24"/>
          <w:szCs w:val="24"/>
          <w:lang w:val="es-ES"/>
        </w:rPr>
        <w:t>presentan los mismos comportamientos de gestión y aprovechamiento de las TIC</w:t>
      </w:r>
      <w:r w:rsidR="000C6EDB" w:rsidRPr="00C42488">
        <w:rPr>
          <w:rFonts w:ascii="Times New Roman" w:hAnsi="Times New Roman"/>
          <w:bCs/>
          <w:sz w:val="24"/>
          <w:szCs w:val="24"/>
          <w:lang w:val="es-ES"/>
        </w:rPr>
        <w:t xml:space="preserve"> indistintamente el sector </w:t>
      </w:r>
      <w:r w:rsidR="00446984" w:rsidRPr="00C42488">
        <w:rPr>
          <w:rFonts w:ascii="Times New Roman" w:hAnsi="Times New Roman"/>
          <w:bCs/>
          <w:sz w:val="24"/>
          <w:szCs w:val="24"/>
          <w:lang w:val="es-ES"/>
        </w:rPr>
        <w:t>económico</w:t>
      </w:r>
      <w:r w:rsidR="00BD0791" w:rsidRPr="00C42488">
        <w:rPr>
          <w:rFonts w:ascii="Times New Roman" w:hAnsi="Times New Roman"/>
          <w:bCs/>
          <w:sz w:val="24"/>
          <w:szCs w:val="24"/>
          <w:lang w:val="es-ES"/>
        </w:rPr>
        <w:t>?</w:t>
      </w:r>
    </w:p>
    <w:p w14:paraId="361A6DC9" w14:textId="77777777" w:rsidR="00BD0791" w:rsidRPr="00C42488" w:rsidRDefault="00BD0791" w:rsidP="005D3428">
      <w:pPr>
        <w:numPr>
          <w:ilvl w:val="1"/>
          <w:numId w:val="21"/>
        </w:numPr>
        <w:spacing w:line="360" w:lineRule="auto"/>
        <w:rPr>
          <w:rFonts w:ascii="Times New Roman" w:hAnsi="Times New Roman"/>
          <w:b/>
          <w:bCs/>
          <w:sz w:val="24"/>
          <w:szCs w:val="24"/>
          <w:lang w:val="es-ES"/>
        </w:rPr>
      </w:pPr>
      <w:r w:rsidRPr="00C42488">
        <w:rPr>
          <w:rFonts w:ascii="Times New Roman" w:hAnsi="Times New Roman"/>
          <w:b/>
          <w:bCs/>
          <w:sz w:val="24"/>
          <w:szCs w:val="24"/>
          <w:lang w:val="es-ES"/>
        </w:rPr>
        <w:t>Referentes Teóricos</w:t>
      </w:r>
    </w:p>
    <w:p w14:paraId="2EF286FF" w14:textId="77777777" w:rsidR="00446984" w:rsidRPr="00C42488" w:rsidRDefault="00446984"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En los últimos años la transformación digital es el concepto que más auge ha tomado, el cual no solo busca medir el aprovechamiento de las herramientas tecnológicas en las organizaciones, sino que es un proceso evolutivo de estas herramientas afectando la cotidianidad de individuos y empresas. </w:t>
      </w:r>
    </w:p>
    <w:p w14:paraId="2931A959" w14:textId="77777777" w:rsidR="00BD0791" w:rsidRPr="00C42488" w:rsidRDefault="00BB2F7C"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En relación con</w:t>
      </w:r>
      <w:r w:rsidR="00446984" w:rsidRPr="00C42488">
        <w:rPr>
          <w:rFonts w:ascii="Times New Roman" w:hAnsi="Times New Roman"/>
          <w:bCs/>
          <w:sz w:val="24"/>
          <w:szCs w:val="24"/>
          <w:lang w:val="es-CO"/>
        </w:rPr>
        <w:t xml:space="preserve"> las interpretaciones de este concepto, para algunos como (</w:t>
      </w:r>
      <w:proofErr w:type="spellStart"/>
      <w:r w:rsidR="00446984" w:rsidRPr="00C42488">
        <w:rPr>
          <w:rFonts w:ascii="Times New Roman" w:hAnsi="Times New Roman"/>
          <w:bCs/>
          <w:sz w:val="24"/>
          <w:szCs w:val="24"/>
          <w:lang w:val="es-CO"/>
        </w:rPr>
        <w:t>Heilig</w:t>
      </w:r>
      <w:proofErr w:type="spellEnd"/>
      <w:r w:rsidR="00446984" w:rsidRPr="00C42488">
        <w:rPr>
          <w:rFonts w:ascii="Times New Roman" w:hAnsi="Times New Roman"/>
          <w:bCs/>
          <w:sz w:val="24"/>
          <w:szCs w:val="24"/>
          <w:lang w:val="es-CO"/>
        </w:rPr>
        <w:t xml:space="preserve">, Schwarz &amp; </w:t>
      </w:r>
      <w:proofErr w:type="spellStart"/>
      <w:r w:rsidR="00446984" w:rsidRPr="00C42488">
        <w:rPr>
          <w:rFonts w:ascii="Times New Roman" w:hAnsi="Times New Roman"/>
          <w:bCs/>
          <w:sz w:val="24"/>
          <w:szCs w:val="24"/>
          <w:lang w:val="es-CO"/>
        </w:rPr>
        <w:t>Voß</w:t>
      </w:r>
      <w:proofErr w:type="spellEnd"/>
      <w:r w:rsidR="00446984" w:rsidRPr="00C42488">
        <w:rPr>
          <w:rFonts w:ascii="Times New Roman" w:hAnsi="Times New Roman"/>
          <w:bCs/>
          <w:sz w:val="24"/>
          <w:szCs w:val="24"/>
          <w:lang w:val="es-CO"/>
        </w:rPr>
        <w:t>, 2017) citados por (</w:t>
      </w:r>
      <w:proofErr w:type="spellStart"/>
      <w:r w:rsidR="00446984" w:rsidRPr="00C42488">
        <w:rPr>
          <w:rFonts w:ascii="Times New Roman" w:hAnsi="Times New Roman"/>
          <w:bCs/>
          <w:sz w:val="24"/>
          <w:szCs w:val="24"/>
          <w:lang w:val="es-CO"/>
        </w:rPr>
        <w:t>Abitia</w:t>
      </w:r>
      <w:proofErr w:type="spellEnd"/>
      <w:r w:rsidR="00446984" w:rsidRPr="00C42488">
        <w:rPr>
          <w:rFonts w:ascii="Times New Roman" w:hAnsi="Times New Roman"/>
          <w:bCs/>
          <w:sz w:val="24"/>
          <w:szCs w:val="24"/>
          <w:lang w:val="es-CO"/>
        </w:rPr>
        <w:t xml:space="preserve">, G. R., &amp; Correa, G. B, 2019), se trata de la aplicación de TIC en las organizaciones. Para otros, es algo mucho más dramático, ya que significa disrupción total y caos en el mundo de los negocios </w:t>
      </w:r>
      <w:proofErr w:type="spellStart"/>
      <w:r w:rsidR="00446984" w:rsidRPr="00C42488">
        <w:rPr>
          <w:rFonts w:ascii="Times New Roman" w:hAnsi="Times New Roman"/>
          <w:bCs/>
          <w:sz w:val="24"/>
          <w:szCs w:val="24"/>
          <w:lang w:val="es-CO"/>
        </w:rPr>
        <w:t>Skog</w:t>
      </w:r>
      <w:proofErr w:type="spellEnd"/>
      <w:r w:rsidR="00446984" w:rsidRPr="00C42488">
        <w:rPr>
          <w:rFonts w:ascii="Times New Roman" w:hAnsi="Times New Roman"/>
          <w:bCs/>
          <w:sz w:val="24"/>
          <w:szCs w:val="24"/>
          <w:lang w:val="es-CO"/>
        </w:rPr>
        <w:t xml:space="preserve">, </w:t>
      </w:r>
      <w:proofErr w:type="spellStart"/>
      <w:r w:rsidR="00446984" w:rsidRPr="00C42488">
        <w:rPr>
          <w:rFonts w:ascii="Times New Roman" w:hAnsi="Times New Roman"/>
          <w:bCs/>
          <w:sz w:val="24"/>
          <w:szCs w:val="24"/>
          <w:lang w:val="es-CO"/>
        </w:rPr>
        <w:t>Wimelius</w:t>
      </w:r>
      <w:proofErr w:type="spellEnd"/>
      <w:r w:rsidR="00446984" w:rsidRPr="00C42488">
        <w:rPr>
          <w:rFonts w:ascii="Times New Roman" w:hAnsi="Times New Roman"/>
          <w:bCs/>
          <w:sz w:val="24"/>
          <w:szCs w:val="24"/>
          <w:lang w:val="es-CO"/>
        </w:rPr>
        <w:t xml:space="preserve">. &amp; Sandberg, 2018). En esta línea, una de las definiciones más amplias es la de </w:t>
      </w:r>
      <w:proofErr w:type="spellStart"/>
      <w:r w:rsidR="00446984" w:rsidRPr="00C42488">
        <w:rPr>
          <w:rFonts w:ascii="Times New Roman" w:hAnsi="Times New Roman"/>
          <w:bCs/>
          <w:sz w:val="24"/>
          <w:szCs w:val="24"/>
          <w:lang w:val="es-CO"/>
        </w:rPr>
        <w:t>Morakanyane</w:t>
      </w:r>
      <w:proofErr w:type="spellEnd"/>
      <w:r w:rsidR="00446984" w:rsidRPr="00C42488">
        <w:rPr>
          <w:rFonts w:ascii="Times New Roman" w:hAnsi="Times New Roman"/>
          <w:bCs/>
          <w:sz w:val="24"/>
          <w:szCs w:val="24"/>
          <w:lang w:val="es-CO"/>
        </w:rPr>
        <w:t>, Grace, and O'Reilly (2017), que la describen como un proceso evolutivo que aprovecha las capacidades digitales y las tecnologías para habilitar modelos de negocios, procesos operativos y experiencias de consumidor que generan valor.</w:t>
      </w:r>
    </w:p>
    <w:p w14:paraId="713A8476" w14:textId="77777777" w:rsidR="00446984" w:rsidRPr="00C42488" w:rsidRDefault="00446984"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Siguiendo a </w:t>
      </w:r>
      <w:proofErr w:type="spellStart"/>
      <w:r w:rsidRPr="00C42488">
        <w:rPr>
          <w:rFonts w:ascii="Times New Roman" w:hAnsi="Times New Roman"/>
          <w:bCs/>
          <w:sz w:val="24"/>
          <w:szCs w:val="24"/>
          <w:lang w:val="es-CO"/>
        </w:rPr>
        <w:t>Abitia</w:t>
      </w:r>
      <w:proofErr w:type="spellEnd"/>
      <w:r w:rsidRPr="00C42488">
        <w:rPr>
          <w:rFonts w:ascii="Times New Roman" w:hAnsi="Times New Roman"/>
          <w:bCs/>
          <w:sz w:val="24"/>
          <w:szCs w:val="24"/>
          <w:lang w:val="es-CO"/>
        </w:rPr>
        <w:t xml:space="preserve">, G. R., &amp; Correa, G. B (2019), las estrategias de transformación digital son así mismo estrategias de innovación, que se enfocan en la transformación de productos, procesos y otros aspectos organizacionales, gracias a las nuevas tecnologías. Así mismo, se relaciona el modelo de transformación digital propuesto por Matt, Hess &amp; </w:t>
      </w:r>
      <w:proofErr w:type="spellStart"/>
      <w:r w:rsidRPr="00C42488">
        <w:rPr>
          <w:rFonts w:ascii="Times New Roman" w:hAnsi="Times New Roman"/>
          <w:bCs/>
          <w:sz w:val="24"/>
          <w:szCs w:val="24"/>
          <w:lang w:val="es-CO"/>
        </w:rPr>
        <w:t>Benlian</w:t>
      </w:r>
      <w:proofErr w:type="spellEnd"/>
      <w:r w:rsidRPr="00C42488">
        <w:rPr>
          <w:rFonts w:ascii="Times New Roman" w:hAnsi="Times New Roman"/>
          <w:bCs/>
          <w:sz w:val="24"/>
          <w:szCs w:val="24"/>
          <w:lang w:val="es-CO"/>
        </w:rPr>
        <w:t xml:space="preserve">, (2015), quienes puntualizan que deben balancearse cuatro dimensiones transformacionales: los cambios en la creación de valor, los cambios estructurales, el uso de la tecnología y los aspectos financieros. Por su parte, </w:t>
      </w:r>
      <w:proofErr w:type="spellStart"/>
      <w:r w:rsidRPr="00C42488">
        <w:rPr>
          <w:rFonts w:ascii="Times New Roman" w:hAnsi="Times New Roman"/>
          <w:bCs/>
          <w:sz w:val="24"/>
          <w:szCs w:val="24"/>
          <w:lang w:val="es-CO"/>
        </w:rPr>
        <w:t>Rossmann</w:t>
      </w:r>
      <w:proofErr w:type="spellEnd"/>
      <w:r w:rsidRPr="00C42488">
        <w:rPr>
          <w:rFonts w:ascii="Times New Roman" w:hAnsi="Times New Roman"/>
          <w:bCs/>
          <w:sz w:val="24"/>
          <w:szCs w:val="24"/>
          <w:lang w:val="es-CO"/>
        </w:rPr>
        <w:t xml:space="preserve"> (2018) enmarca un modelo de madurez digital, basado en el desarrollo de capacidades en múltiples dimensiones. Estas incluyen aspectos de estrategia, liderazgo, mercado, operaciones, gente y habilidades, cultura, gobernanza y tecnología. Sin embargo, la inclusión de la innovación de manera explícita es muy marginal y parece tener una tendencia muy incremental, en lugar de disruptiva.</w:t>
      </w:r>
    </w:p>
    <w:p w14:paraId="6CF8877E" w14:textId="00C3224B" w:rsidR="00446984" w:rsidRPr="00C42488" w:rsidRDefault="00E3316A"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Por su parte, </w:t>
      </w:r>
      <w:proofErr w:type="spellStart"/>
      <w:r w:rsidRPr="00C42488">
        <w:rPr>
          <w:rFonts w:ascii="Times New Roman" w:hAnsi="Times New Roman"/>
          <w:bCs/>
          <w:sz w:val="24"/>
          <w:szCs w:val="24"/>
          <w:lang w:val="es-CO"/>
        </w:rPr>
        <w:t>Osmundsen</w:t>
      </w:r>
      <w:proofErr w:type="spellEnd"/>
      <w:r w:rsidRPr="00C42488">
        <w:rPr>
          <w:rFonts w:ascii="Times New Roman" w:hAnsi="Times New Roman"/>
          <w:bCs/>
          <w:sz w:val="24"/>
          <w:szCs w:val="24"/>
          <w:lang w:val="es-CO"/>
        </w:rPr>
        <w:t xml:space="preserve">, </w:t>
      </w:r>
      <w:proofErr w:type="spellStart"/>
      <w:r w:rsidRPr="00C42488">
        <w:rPr>
          <w:rFonts w:ascii="Times New Roman" w:hAnsi="Times New Roman"/>
          <w:bCs/>
          <w:sz w:val="24"/>
          <w:szCs w:val="24"/>
          <w:lang w:val="es-CO"/>
        </w:rPr>
        <w:t>Iden</w:t>
      </w:r>
      <w:proofErr w:type="spellEnd"/>
      <w:r w:rsidRPr="00C42488">
        <w:rPr>
          <w:rFonts w:ascii="Times New Roman" w:hAnsi="Times New Roman"/>
          <w:bCs/>
          <w:sz w:val="24"/>
          <w:szCs w:val="24"/>
          <w:lang w:val="es-CO"/>
        </w:rPr>
        <w:t xml:space="preserve"> &amp;</w:t>
      </w:r>
      <w:r w:rsidR="00446984" w:rsidRPr="00C42488">
        <w:rPr>
          <w:rFonts w:ascii="Times New Roman" w:hAnsi="Times New Roman"/>
          <w:bCs/>
          <w:sz w:val="24"/>
          <w:szCs w:val="24"/>
          <w:lang w:val="es-CO"/>
        </w:rPr>
        <w:t xml:space="preserve"> </w:t>
      </w:r>
      <w:proofErr w:type="spellStart"/>
      <w:r w:rsidR="00446984" w:rsidRPr="00C42488">
        <w:rPr>
          <w:rFonts w:ascii="Times New Roman" w:hAnsi="Times New Roman"/>
          <w:bCs/>
          <w:sz w:val="24"/>
          <w:szCs w:val="24"/>
          <w:lang w:val="es-CO"/>
        </w:rPr>
        <w:t>Bygstad</w:t>
      </w:r>
      <w:proofErr w:type="spellEnd"/>
      <w:r w:rsidR="00446984" w:rsidRPr="00C42488">
        <w:rPr>
          <w:rFonts w:ascii="Times New Roman" w:hAnsi="Times New Roman"/>
          <w:bCs/>
          <w:sz w:val="24"/>
          <w:szCs w:val="24"/>
          <w:lang w:val="es-CO"/>
        </w:rPr>
        <w:t xml:space="preserve"> (2018) intentan identificar los componentes de la transformación digital y clasificarlos, de acuerdo con su naturaleza, en cuatro categorías: conductores, objetivos, factores de éxito e implicaciones, denominando, al modelo como "perspectivas de análisis de la trasformación digital"</w:t>
      </w:r>
      <w:r w:rsidR="0038145E" w:rsidRPr="00C42488">
        <w:rPr>
          <w:rFonts w:ascii="Times New Roman" w:hAnsi="Times New Roman"/>
          <w:bCs/>
          <w:sz w:val="24"/>
          <w:szCs w:val="24"/>
          <w:lang w:val="es-CO"/>
        </w:rPr>
        <w:t>.</w:t>
      </w:r>
    </w:p>
    <w:p w14:paraId="1572EAE1" w14:textId="77777777" w:rsidR="00D41CD3" w:rsidRPr="00C42488" w:rsidRDefault="00D41CD3"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lastRenderedPageBreak/>
        <w:t>Con referencia a la relación de las TIC y la productividad en las empresas, los países desarrollados son los que han utilizado mejor las oportunidades que brindan las TIC, y que, de hecho, han hallado una forma de aumentar la productividad y competitividad de sus empresas (Builes, A. P. 2012). América Latina ha iniciado con relativo éxito el camino hacia la apropiación de las TIC en los procesos productivos de sus empresas; y Colombia, en términos generales, no resalta como uno de los países que mejor uso haya hecho de las TIC en el sector productivo en general.</w:t>
      </w:r>
    </w:p>
    <w:p w14:paraId="74A9882F" w14:textId="77777777" w:rsidR="00D41CD3" w:rsidRPr="00C42488" w:rsidRDefault="00D41CD3"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A su vez, las tecnologías de la información embarcan una capacidad global para que las personas puedan desarrollarse y cumplir el distanciamiento, es importante resaltar que existen mecanismos vitales tales como: las plataformas virtuales, para el teletrabajo y las redes sociales que requieren una mayor capacidad e interacción del individuo (Victoria, 2020).</w:t>
      </w:r>
    </w:p>
    <w:p w14:paraId="26DA7A19" w14:textId="77777777" w:rsidR="00D41CD3" w:rsidRPr="00C42488" w:rsidRDefault="00D41CD3"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Al mismo tiempo, autores como Crespo &amp; </w:t>
      </w:r>
      <w:proofErr w:type="spellStart"/>
      <w:r w:rsidRPr="00C42488">
        <w:rPr>
          <w:rFonts w:ascii="Times New Roman" w:hAnsi="Times New Roman"/>
          <w:bCs/>
          <w:sz w:val="24"/>
          <w:szCs w:val="24"/>
          <w:lang w:val="es-CO"/>
        </w:rPr>
        <w:t>Palaguachi</w:t>
      </w:r>
      <w:proofErr w:type="spellEnd"/>
      <w:r w:rsidRPr="00C42488">
        <w:rPr>
          <w:rFonts w:ascii="Times New Roman" w:hAnsi="Times New Roman"/>
          <w:bCs/>
          <w:sz w:val="24"/>
          <w:szCs w:val="24"/>
          <w:lang w:val="es-CO"/>
        </w:rPr>
        <w:t xml:space="preserve"> (2020) indica que la tecnología ha contribuido con beneficios incalculables a la humanidad, particularmente en el contexto de pandemia</w:t>
      </w:r>
      <w:r w:rsidR="00BC527D" w:rsidRPr="00C42488">
        <w:rPr>
          <w:rFonts w:ascii="Times New Roman" w:hAnsi="Times New Roman"/>
          <w:bCs/>
          <w:sz w:val="24"/>
          <w:szCs w:val="24"/>
          <w:lang w:val="es-CO"/>
        </w:rPr>
        <w:t>,</w:t>
      </w:r>
      <w:r w:rsidRPr="00C42488">
        <w:rPr>
          <w:rFonts w:ascii="Times New Roman" w:hAnsi="Times New Roman"/>
          <w:bCs/>
          <w:sz w:val="24"/>
          <w:szCs w:val="24"/>
          <w:lang w:val="es-CO"/>
        </w:rPr>
        <w:t xml:space="preserve"> indicando que una de las ventajas e</w:t>
      </w:r>
      <w:r w:rsidR="00BC527D" w:rsidRPr="00C42488">
        <w:rPr>
          <w:rFonts w:ascii="Times New Roman" w:hAnsi="Times New Roman"/>
          <w:bCs/>
          <w:sz w:val="24"/>
          <w:szCs w:val="24"/>
          <w:lang w:val="es-CO"/>
        </w:rPr>
        <w:t>s</w:t>
      </w:r>
      <w:r w:rsidRPr="00C42488">
        <w:rPr>
          <w:rFonts w:ascii="Times New Roman" w:hAnsi="Times New Roman"/>
          <w:bCs/>
          <w:sz w:val="24"/>
          <w:szCs w:val="24"/>
          <w:lang w:val="es-CO"/>
        </w:rPr>
        <w:t xml:space="preserve"> acortar distancias para la comunicación de todos los habitantes de forma simultánea</w:t>
      </w:r>
      <w:r w:rsidR="00BC527D" w:rsidRPr="00C42488">
        <w:rPr>
          <w:rFonts w:ascii="Times New Roman" w:hAnsi="Times New Roman"/>
          <w:bCs/>
          <w:sz w:val="24"/>
          <w:szCs w:val="24"/>
          <w:lang w:val="es-CO"/>
        </w:rPr>
        <w:t>,</w:t>
      </w:r>
      <w:r w:rsidRPr="00C42488">
        <w:rPr>
          <w:rFonts w:ascii="Times New Roman" w:hAnsi="Times New Roman"/>
          <w:bCs/>
          <w:sz w:val="24"/>
          <w:szCs w:val="24"/>
          <w:lang w:val="es-CO"/>
        </w:rPr>
        <w:t xml:space="preserve"> sin que se tenga un contacto físico sin riesgo al contagio.</w:t>
      </w:r>
    </w:p>
    <w:p w14:paraId="367ADE6A" w14:textId="77777777" w:rsidR="00D41CD3" w:rsidRPr="00C42488" w:rsidRDefault="00D41CD3" w:rsidP="005D3428">
      <w:pPr>
        <w:numPr>
          <w:ilvl w:val="1"/>
          <w:numId w:val="21"/>
        </w:numPr>
        <w:spacing w:line="360" w:lineRule="auto"/>
        <w:rPr>
          <w:rFonts w:ascii="Times New Roman" w:hAnsi="Times New Roman"/>
          <w:b/>
          <w:bCs/>
          <w:sz w:val="24"/>
          <w:szCs w:val="24"/>
          <w:lang w:val="es-CO"/>
        </w:rPr>
      </w:pPr>
      <w:r w:rsidRPr="00C42488">
        <w:rPr>
          <w:rFonts w:ascii="Times New Roman" w:hAnsi="Times New Roman"/>
          <w:b/>
          <w:bCs/>
          <w:sz w:val="24"/>
          <w:szCs w:val="24"/>
          <w:lang w:val="es-CO"/>
        </w:rPr>
        <w:t>Investigaciones previas</w:t>
      </w:r>
    </w:p>
    <w:p w14:paraId="6D1E48F5" w14:textId="1DCDDC15" w:rsidR="00363AE9" w:rsidRPr="00C42488" w:rsidRDefault="00363AE9"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En este sentido, </w:t>
      </w:r>
      <w:proofErr w:type="spellStart"/>
      <w:r w:rsidRPr="00C42488">
        <w:rPr>
          <w:rFonts w:ascii="Times New Roman" w:hAnsi="Times New Roman"/>
          <w:bCs/>
          <w:sz w:val="24"/>
          <w:szCs w:val="24"/>
          <w:lang w:val="es-CO"/>
        </w:rPr>
        <w:t>Alavi</w:t>
      </w:r>
      <w:proofErr w:type="spellEnd"/>
      <w:r w:rsidRPr="00C42488">
        <w:rPr>
          <w:rFonts w:ascii="Times New Roman" w:hAnsi="Times New Roman"/>
          <w:bCs/>
          <w:sz w:val="24"/>
          <w:szCs w:val="24"/>
          <w:lang w:val="es-CO"/>
        </w:rPr>
        <w:t xml:space="preserve"> </w:t>
      </w:r>
      <w:r w:rsidR="00243AAD" w:rsidRPr="00C42488">
        <w:rPr>
          <w:rFonts w:ascii="Times New Roman" w:hAnsi="Times New Roman"/>
          <w:bCs/>
          <w:sz w:val="24"/>
          <w:szCs w:val="24"/>
          <w:lang w:val="es-CO"/>
        </w:rPr>
        <w:t>&amp;</w:t>
      </w:r>
      <w:r w:rsidRPr="00C42488">
        <w:rPr>
          <w:rFonts w:ascii="Times New Roman" w:hAnsi="Times New Roman"/>
          <w:bCs/>
          <w:sz w:val="24"/>
          <w:szCs w:val="24"/>
          <w:lang w:val="es-CO"/>
        </w:rPr>
        <w:t xml:space="preserve"> </w:t>
      </w:r>
      <w:proofErr w:type="spellStart"/>
      <w:r w:rsidRPr="00C42488">
        <w:rPr>
          <w:rFonts w:ascii="Times New Roman" w:hAnsi="Times New Roman"/>
          <w:bCs/>
          <w:sz w:val="24"/>
          <w:szCs w:val="24"/>
          <w:lang w:val="es-CO"/>
        </w:rPr>
        <w:t>Leidner</w:t>
      </w:r>
      <w:proofErr w:type="spellEnd"/>
      <w:r w:rsidRPr="00C42488">
        <w:rPr>
          <w:rFonts w:ascii="Times New Roman" w:hAnsi="Times New Roman"/>
          <w:bCs/>
          <w:sz w:val="24"/>
          <w:szCs w:val="24"/>
          <w:lang w:val="es-CO"/>
        </w:rPr>
        <w:t xml:space="preserve"> (2001) señalan que el uso de las mejores prácticas  en  la gestión de conocimiento  con  frecuencia  se  apoya  en  las  TIC, conduciendo a resultados positivos en la organización, como la mejor  comunicación y mayores niveles de participación entre los miembros del personal,</w:t>
      </w:r>
      <w:r w:rsidR="00401485" w:rsidRPr="00C42488">
        <w:rPr>
          <w:rFonts w:ascii="Times New Roman" w:hAnsi="Times New Roman"/>
          <w:bCs/>
          <w:sz w:val="24"/>
          <w:szCs w:val="24"/>
          <w:lang w:val="es-CO"/>
        </w:rPr>
        <w:t xml:space="preserve"> </w:t>
      </w:r>
      <w:r w:rsidRPr="00C42488">
        <w:rPr>
          <w:rFonts w:ascii="Times New Roman" w:hAnsi="Times New Roman"/>
          <w:bCs/>
          <w:sz w:val="24"/>
          <w:szCs w:val="24"/>
          <w:lang w:val="es-CO"/>
        </w:rPr>
        <w:t>la</w:t>
      </w:r>
      <w:r w:rsidR="00401485" w:rsidRPr="00C42488">
        <w:rPr>
          <w:rFonts w:ascii="Times New Roman" w:hAnsi="Times New Roman"/>
          <w:bCs/>
          <w:sz w:val="24"/>
          <w:szCs w:val="24"/>
          <w:lang w:val="es-CO"/>
        </w:rPr>
        <w:t xml:space="preserve"> </w:t>
      </w:r>
      <w:r w:rsidRPr="00C42488">
        <w:rPr>
          <w:rFonts w:ascii="Times New Roman" w:hAnsi="Times New Roman"/>
          <w:bCs/>
          <w:sz w:val="24"/>
          <w:szCs w:val="24"/>
          <w:lang w:val="es-CO"/>
        </w:rPr>
        <w:t>eficiencia en la resolución de problemas y mejoras en el tiempo de salida de un  producto al mercado, el rendimiento financiero más favorable, mejores prácticas de  comercialización, mejora en el rendimiento del trabajo en equipo y, por lo tanto, el reconocimiento generalizado de las contribuciones de la gestión de conocimiento para el éxito general de  una organización (Echeverry, C. E. M., Trujillo, M. L., &amp; Galeano, J. F. C. 2016).</w:t>
      </w:r>
    </w:p>
    <w:p w14:paraId="3DE1CE0C" w14:textId="77777777" w:rsidR="00363AE9" w:rsidRPr="00C42488" w:rsidRDefault="00363AE9" w:rsidP="005D3428">
      <w:pPr>
        <w:spacing w:line="360" w:lineRule="auto"/>
        <w:rPr>
          <w:rFonts w:ascii="Times New Roman" w:hAnsi="Times New Roman"/>
          <w:sz w:val="24"/>
          <w:szCs w:val="24"/>
          <w:lang w:val="es-ES"/>
        </w:rPr>
      </w:pPr>
      <w:r w:rsidRPr="00C42488">
        <w:rPr>
          <w:rFonts w:ascii="Times New Roman" w:hAnsi="Times New Roman"/>
          <w:bCs/>
          <w:sz w:val="24"/>
          <w:szCs w:val="24"/>
          <w:lang w:val="es-CO"/>
        </w:rPr>
        <w:t>Por su parte</w:t>
      </w:r>
      <w:r w:rsidR="005C718C" w:rsidRPr="00C42488">
        <w:rPr>
          <w:rFonts w:ascii="Times New Roman" w:hAnsi="Times New Roman"/>
          <w:bCs/>
          <w:sz w:val="24"/>
          <w:szCs w:val="24"/>
          <w:lang w:val="es-CO"/>
        </w:rPr>
        <w:t>,</w:t>
      </w:r>
      <w:r w:rsidRPr="00C42488">
        <w:rPr>
          <w:rFonts w:ascii="Times New Roman" w:hAnsi="Times New Roman"/>
          <w:bCs/>
          <w:sz w:val="24"/>
          <w:szCs w:val="24"/>
          <w:lang w:val="es-CO"/>
        </w:rPr>
        <w:t xml:space="preserve"> </w:t>
      </w:r>
      <w:r w:rsidRPr="00C42488">
        <w:rPr>
          <w:rFonts w:ascii="Times New Roman" w:hAnsi="Times New Roman"/>
          <w:bCs/>
          <w:sz w:val="24"/>
          <w:szCs w:val="24"/>
          <w:lang w:val="es-CO"/>
        </w:rPr>
        <w:fldChar w:fldCharType="begin" w:fldLock="1"/>
      </w:r>
      <w:r w:rsidRPr="00C42488">
        <w:rPr>
          <w:rFonts w:ascii="Times New Roman" w:hAnsi="Times New Roman"/>
          <w:bCs/>
          <w:sz w:val="24"/>
          <w:szCs w:val="24"/>
          <w:lang w:val="es-CO"/>
        </w:rPr>
        <w:instrText>ADDIN CSL_CITATION {"citationItems":[{"id":"ITEM-1","itemData":{"author":[{"dropping-particle":"","family":"Julián","given":"Edgar","non-dropping-particle":"","parse-names":false,"suffix":""},{"dropping-particle":"","family":"Albarracín","given":"Gálvez","non-dropping-particle":"","parse-names":false,"suffix":""},{"dropping-particle":"","family":"Cristina","given":"Sandra","non-dropping-particle":"","parse-names":false,"suffix":""},{"dropping-particle":"","family":"Erazo","given":"Riascos","non-dropping-particle":"","parse-names":false,"suffix":""},{"dropping-particle":"","family":"Palacios","given":"Contreras","non-dropping-particle":"","parse-names":false,"suffix":""}],"container-title":"Estudios Gerenciales","id":"ITEM-1","issue":"36","issued":{"date-parts":[["2014"]]},"number-of-pages":"355-364","title":"˜ Y Medianas Empresas Rendimiento De Las Micro , Peque Nas","type":"book","volume":"30"},"uris":["http://www.mendeley.com/documents/?uuid=8bc44ae7-2050-4f62-94fc-bf05b03f1ad1"]}],"mendeley":{"formattedCitation":"(Julián et al., 2014)","plainTextFormattedCitation":"(Julián et al., 2014)","previouslyFormattedCitation":"(Julián et al., 2014)"},"properties":{"noteIndex":0},"schema":"https://github.com/citation-style-language/schema/raw/master/csl-citation.json"}</w:instrText>
      </w:r>
      <w:r w:rsidRPr="00C42488">
        <w:rPr>
          <w:rFonts w:ascii="Times New Roman" w:hAnsi="Times New Roman"/>
          <w:bCs/>
          <w:sz w:val="24"/>
          <w:szCs w:val="24"/>
          <w:lang w:val="es-CO"/>
        </w:rPr>
        <w:fldChar w:fldCharType="separate"/>
      </w:r>
      <w:r w:rsidRPr="00C42488">
        <w:rPr>
          <w:rFonts w:ascii="Times New Roman" w:hAnsi="Times New Roman"/>
          <w:bCs/>
          <w:sz w:val="24"/>
          <w:szCs w:val="24"/>
          <w:lang w:val="es-CO"/>
        </w:rPr>
        <w:t>Julián et al., (2014)</w:t>
      </w:r>
      <w:r w:rsidRPr="00C42488">
        <w:rPr>
          <w:rFonts w:ascii="Times New Roman" w:hAnsi="Times New Roman"/>
          <w:bCs/>
          <w:sz w:val="24"/>
          <w:szCs w:val="24"/>
          <w:lang w:val="es-CO"/>
        </w:rPr>
        <w:fldChar w:fldCharType="end"/>
      </w:r>
      <w:r w:rsidRPr="00C42488">
        <w:rPr>
          <w:rFonts w:ascii="Times New Roman" w:hAnsi="Times New Roman"/>
          <w:bCs/>
          <w:sz w:val="24"/>
          <w:szCs w:val="24"/>
          <w:lang w:val="es-CO"/>
        </w:rPr>
        <w:t xml:space="preserve"> expresa que las TIC, son medios por los cuales se almacena y expande información que facilita la utilización de estrategias que favorecen el progreso de la organización</w:t>
      </w:r>
      <w:r w:rsidR="00401485" w:rsidRPr="00C42488">
        <w:rPr>
          <w:rFonts w:ascii="Times New Roman" w:hAnsi="Times New Roman"/>
          <w:bCs/>
          <w:sz w:val="24"/>
          <w:szCs w:val="24"/>
          <w:lang w:val="es-CO"/>
        </w:rPr>
        <w:t>,</w:t>
      </w:r>
      <w:r w:rsidRPr="00C42488">
        <w:rPr>
          <w:rFonts w:ascii="Times New Roman" w:hAnsi="Times New Roman"/>
          <w:bCs/>
          <w:sz w:val="24"/>
          <w:szCs w:val="24"/>
          <w:lang w:val="es-CO"/>
        </w:rPr>
        <w:t xml:space="preserve"> </w:t>
      </w:r>
      <w:r w:rsidR="00401485" w:rsidRPr="00C42488">
        <w:rPr>
          <w:rFonts w:ascii="Times New Roman" w:hAnsi="Times New Roman"/>
          <w:bCs/>
          <w:sz w:val="24"/>
          <w:szCs w:val="24"/>
          <w:lang w:val="es-CO"/>
        </w:rPr>
        <w:t xml:space="preserve">y </w:t>
      </w:r>
      <w:r w:rsidRPr="00C42488">
        <w:rPr>
          <w:rFonts w:ascii="Times New Roman" w:hAnsi="Times New Roman"/>
          <w:bCs/>
          <w:sz w:val="24"/>
          <w:szCs w:val="24"/>
          <w:lang w:val="es-CO"/>
        </w:rPr>
        <w:t xml:space="preserve">es vital  la implementación de estas herramientas </w:t>
      </w:r>
      <w:r w:rsidR="00401485" w:rsidRPr="00C42488">
        <w:rPr>
          <w:rFonts w:ascii="Times New Roman" w:hAnsi="Times New Roman"/>
          <w:bCs/>
          <w:sz w:val="24"/>
          <w:szCs w:val="24"/>
          <w:lang w:val="es-CO"/>
        </w:rPr>
        <w:t xml:space="preserve">que </w:t>
      </w:r>
      <w:r w:rsidRPr="00C42488">
        <w:rPr>
          <w:rFonts w:ascii="Times New Roman" w:hAnsi="Times New Roman"/>
          <w:bCs/>
          <w:sz w:val="24"/>
          <w:szCs w:val="24"/>
          <w:lang w:val="es-CO"/>
        </w:rPr>
        <w:t>propicia</w:t>
      </w:r>
      <w:r w:rsidR="00401485" w:rsidRPr="00C42488">
        <w:rPr>
          <w:rFonts w:ascii="Times New Roman" w:hAnsi="Times New Roman"/>
          <w:bCs/>
          <w:sz w:val="24"/>
          <w:szCs w:val="24"/>
          <w:lang w:val="es-CO"/>
        </w:rPr>
        <w:t>n</w:t>
      </w:r>
      <w:r w:rsidRPr="00C42488">
        <w:rPr>
          <w:rFonts w:ascii="Times New Roman" w:hAnsi="Times New Roman"/>
          <w:bCs/>
          <w:sz w:val="24"/>
          <w:szCs w:val="24"/>
          <w:lang w:val="es-CO"/>
        </w:rPr>
        <w:t xml:space="preserve"> un cambio en los  procesos y procedimientos , la cual influye como recursos estratégico para encontrar nuevas oportunidades de mercado a costos bajos y una mayor probabilidad de éxito</w:t>
      </w:r>
      <w:r w:rsidRPr="00C42488">
        <w:rPr>
          <w:rFonts w:ascii="Times New Roman" w:hAnsi="Times New Roman"/>
          <w:sz w:val="24"/>
          <w:szCs w:val="24"/>
          <w:lang w:val="es-ES"/>
        </w:rPr>
        <w:t>.</w:t>
      </w:r>
    </w:p>
    <w:p w14:paraId="1AAA83B2" w14:textId="71A6D60C" w:rsidR="00363AE9" w:rsidRPr="00C42488" w:rsidRDefault="00363AE9"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lastRenderedPageBreak/>
        <w:t xml:space="preserve">Por tanto, los cambios han trascendido con el tiempo, aún más en momento de crisis donde se debe tomar buenas decisiones y que no afecten la puesta en marcha de </w:t>
      </w:r>
      <w:r w:rsidR="00401485" w:rsidRPr="00C42488">
        <w:rPr>
          <w:rFonts w:ascii="Times New Roman" w:hAnsi="Times New Roman"/>
          <w:bCs/>
          <w:sz w:val="24"/>
          <w:szCs w:val="24"/>
          <w:lang w:val="es-CO"/>
        </w:rPr>
        <w:t xml:space="preserve">algunos </w:t>
      </w:r>
      <w:r w:rsidRPr="00C42488">
        <w:rPr>
          <w:rFonts w:ascii="Times New Roman" w:hAnsi="Times New Roman"/>
          <w:bCs/>
          <w:sz w:val="24"/>
          <w:szCs w:val="24"/>
          <w:lang w:val="es-CO"/>
        </w:rPr>
        <w:t>negocios. Las problemáticas enfrentadas son constantes</w:t>
      </w:r>
      <w:r w:rsidR="00401485" w:rsidRPr="00C42488">
        <w:rPr>
          <w:rFonts w:ascii="Times New Roman" w:hAnsi="Times New Roman"/>
          <w:bCs/>
          <w:sz w:val="24"/>
          <w:szCs w:val="24"/>
          <w:lang w:val="es-CO"/>
        </w:rPr>
        <w:t>,</w:t>
      </w:r>
      <w:r w:rsidRPr="00C42488">
        <w:rPr>
          <w:rFonts w:ascii="Times New Roman" w:hAnsi="Times New Roman"/>
          <w:bCs/>
          <w:sz w:val="24"/>
          <w:szCs w:val="24"/>
          <w:lang w:val="es-CO"/>
        </w:rPr>
        <w:t xml:space="preserve"> tales como lo infiere en el estudio de caso en empresas de servicio realizado a través de una aplicación de encuesta a 44 empresas pequeñas de servicio por el autor</w:t>
      </w:r>
      <w:r w:rsidR="00E66565" w:rsidRPr="00C42488">
        <w:rPr>
          <w:rFonts w:ascii="Times New Roman" w:hAnsi="Times New Roman"/>
          <w:bCs/>
          <w:sz w:val="24"/>
          <w:szCs w:val="24"/>
          <w:lang w:val="es-CO"/>
        </w:rPr>
        <w:t xml:space="preserve"> </w:t>
      </w:r>
      <w:r w:rsidR="00E3316A" w:rsidRPr="00C42488">
        <w:rPr>
          <w:rFonts w:ascii="Times New Roman" w:hAnsi="Times New Roman"/>
          <w:bCs/>
          <w:sz w:val="24"/>
          <w:szCs w:val="24"/>
          <w:lang w:val="es-CO"/>
        </w:rPr>
        <w:t xml:space="preserve">(Pacheco &amp; </w:t>
      </w:r>
      <w:r w:rsidRPr="00C42488">
        <w:rPr>
          <w:rFonts w:ascii="Times New Roman" w:hAnsi="Times New Roman"/>
          <w:bCs/>
          <w:sz w:val="24"/>
          <w:szCs w:val="24"/>
          <w:lang w:val="es-CO"/>
        </w:rPr>
        <w:t>Ruíz et al., 2020) mencionando que la adaptación al cambio se sustenta en una cultura organizacional fuerte</w:t>
      </w:r>
      <w:r w:rsidR="00401485" w:rsidRPr="00C42488">
        <w:rPr>
          <w:rFonts w:ascii="Times New Roman" w:hAnsi="Times New Roman"/>
          <w:bCs/>
          <w:sz w:val="24"/>
          <w:szCs w:val="24"/>
          <w:lang w:val="es-CO"/>
        </w:rPr>
        <w:t>,</w:t>
      </w:r>
      <w:r w:rsidRPr="00C42488">
        <w:rPr>
          <w:rFonts w:ascii="Times New Roman" w:hAnsi="Times New Roman"/>
          <w:bCs/>
          <w:sz w:val="24"/>
          <w:szCs w:val="24"/>
          <w:lang w:val="es-CO"/>
        </w:rPr>
        <w:t xml:space="preserve"> rompiendo con viejas costumbres y dando paso a nuevas tecnologías.</w:t>
      </w:r>
    </w:p>
    <w:p w14:paraId="5FF014FB" w14:textId="77777777" w:rsidR="005C718C" w:rsidRPr="00C42488" w:rsidRDefault="005C718C"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Igualmente, se evidencia un estudio de 378 empresas del sector manufacturero para medir la relación entre la integración de las tecnologías de la información y la comunicación (TIC) con la flexibilidad de la cadena de suministro. Los hallazgos indican que la integración de las TIC en la cadena de suministro facilita el seguimiento del proceso de producción, la integración de los socios y tiene un efecto directo en la agilidad y flexibilidad de los fabricantes, proporcionando un flujo activo de materiales o subconjuntos entre los socios con mayor visibilidad y agilizando la toma de decisiones conjunta (García-Alcaraz, J. L., Martínez-Loya, V., Díaz-Reza, J. R., Blanco-Fernández, J., Jiménez-Macías, E., &amp; López, A. J. G.2020).</w:t>
      </w:r>
    </w:p>
    <w:p w14:paraId="7C305A3B" w14:textId="77777777" w:rsidR="005C718C" w:rsidRPr="00C42488" w:rsidRDefault="005C718C"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En el contexto colombiano, las investigaciones se han concentrado desde una mirada de gestión del conocimiento. Por ejemplo, Marulanda Echeverry, C. E., &amp; López Trujillo, M. (2013), evaluaron 323 empresas pequeñas y medianas en lo relacionado con las prácticas, los procesos, uso y apropiación de las tecnologías de información y comunicaciones, las competencias y los rasgos organizacionales para gestionar el conocimiento en las ciudades de Bogotá, Medellín, Cali, Barranquilla, Bucaramanga, Manizales, Pereira y Armenia. Sus resultados denotan que falta avanzar en la apropiación y uso de prácticas y hay una deficiencia</w:t>
      </w:r>
      <w:r w:rsidR="008F2C29" w:rsidRPr="00C42488">
        <w:rPr>
          <w:rFonts w:ascii="Times New Roman" w:hAnsi="Times New Roman"/>
          <w:bCs/>
          <w:sz w:val="24"/>
          <w:szCs w:val="24"/>
          <w:lang w:val="es-CO"/>
        </w:rPr>
        <w:t>,</w:t>
      </w:r>
      <w:r w:rsidRPr="00C42488">
        <w:rPr>
          <w:rFonts w:ascii="Times New Roman" w:hAnsi="Times New Roman"/>
          <w:bCs/>
          <w:sz w:val="24"/>
          <w:szCs w:val="24"/>
          <w:lang w:val="es-CO"/>
        </w:rPr>
        <w:t xml:space="preserve"> en la aplicación de herramientas tecnológicas para gestionar el conocimiento.</w:t>
      </w:r>
    </w:p>
    <w:p w14:paraId="09FCA8D3" w14:textId="77777777" w:rsidR="005C718C" w:rsidRPr="00C42488" w:rsidRDefault="005C718C"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En consecuencia, como lo plantea Erazo, S. C. R., Castro, A. A., &amp; </w:t>
      </w:r>
      <w:proofErr w:type="spellStart"/>
      <w:r w:rsidRPr="00C42488">
        <w:rPr>
          <w:rFonts w:ascii="Times New Roman" w:hAnsi="Times New Roman"/>
          <w:bCs/>
          <w:sz w:val="24"/>
          <w:szCs w:val="24"/>
          <w:lang w:val="es-CO"/>
        </w:rPr>
        <w:t>Achicanoy</w:t>
      </w:r>
      <w:proofErr w:type="spellEnd"/>
      <w:r w:rsidRPr="00C42488">
        <w:rPr>
          <w:rFonts w:ascii="Times New Roman" w:hAnsi="Times New Roman"/>
          <w:bCs/>
          <w:sz w:val="24"/>
          <w:szCs w:val="24"/>
          <w:lang w:val="es-CO"/>
        </w:rPr>
        <w:t xml:space="preserve">, H. A. (2016), la oportunidad que genera la aplicación de las TIC a las Pymes de mantenerse en el </w:t>
      </w:r>
      <w:r w:rsidR="008F2C29" w:rsidRPr="00C42488">
        <w:rPr>
          <w:rFonts w:ascii="Times New Roman" w:hAnsi="Times New Roman"/>
          <w:bCs/>
          <w:sz w:val="24"/>
          <w:szCs w:val="24"/>
          <w:lang w:val="es-CO"/>
        </w:rPr>
        <w:t>mercado</w:t>
      </w:r>
      <w:r w:rsidRPr="00C42488">
        <w:rPr>
          <w:rFonts w:ascii="Times New Roman" w:hAnsi="Times New Roman"/>
          <w:bCs/>
          <w:sz w:val="24"/>
          <w:szCs w:val="24"/>
          <w:lang w:val="es-CO"/>
        </w:rPr>
        <w:t xml:space="preserve"> se deriva de la posibilidad de optimizar sus procesos y actividades de negocio. Este tipo de empresas están dando la importancia estratégica a las herramientas tecnológicas</w:t>
      </w:r>
      <w:r w:rsidR="008F2C29" w:rsidRPr="00C42488">
        <w:rPr>
          <w:rFonts w:ascii="Times New Roman" w:hAnsi="Times New Roman"/>
          <w:bCs/>
          <w:sz w:val="24"/>
          <w:szCs w:val="24"/>
          <w:lang w:val="es-CO"/>
        </w:rPr>
        <w:t>,</w:t>
      </w:r>
      <w:r w:rsidRPr="00C42488">
        <w:rPr>
          <w:rFonts w:ascii="Times New Roman" w:hAnsi="Times New Roman"/>
          <w:bCs/>
          <w:sz w:val="24"/>
          <w:szCs w:val="24"/>
          <w:lang w:val="es-CO"/>
        </w:rPr>
        <w:t xml:space="preserve"> </w:t>
      </w:r>
      <w:r w:rsidR="008F2C29" w:rsidRPr="00C42488">
        <w:rPr>
          <w:rFonts w:ascii="Times New Roman" w:hAnsi="Times New Roman"/>
          <w:bCs/>
          <w:sz w:val="24"/>
          <w:szCs w:val="24"/>
          <w:lang w:val="es-CO"/>
        </w:rPr>
        <w:t xml:space="preserve">debido a ello </w:t>
      </w:r>
      <w:r w:rsidRPr="00C42488">
        <w:rPr>
          <w:rFonts w:ascii="Times New Roman" w:hAnsi="Times New Roman"/>
          <w:bCs/>
          <w:sz w:val="24"/>
          <w:szCs w:val="24"/>
          <w:lang w:val="es-CO"/>
        </w:rPr>
        <w:t>se percibe el valor agregado de su uso en los diversos procesos organizacionales. Para terminar, se puede apreciar que son múltiples las investigaciones que se han venido desarrollando en los últimos años y que han buscado diagnosticar el uso de las TIC en las empresas, no solo para el escenario de la productividad, sino enmarcadas también en el contexto de la cultura organizacional y la gestión del conocimiento.</w:t>
      </w:r>
    </w:p>
    <w:p w14:paraId="479F8010" w14:textId="77777777" w:rsidR="00A23467" w:rsidRPr="00C42488" w:rsidRDefault="00A23467" w:rsidP="005D3428">
      <w:pPr>
        <w:spacing w:line="360" w:lineRule="auto"/>
        <w:rPr>
          <w:rFonts w:ascii="Times New Roman" w:hAnsi="Times New Roman"/>
          <w:b/>
          <w:bCs/>
          <w:sz w:val="24"/>
          <w:szCs w:val="24"/>
          <w:lang w:val="es-CO"/>
        </w:rPr>
      </w:pPr>
      <w:r w:rsidRPr="00C42488">
        <w:rPr>
          <w:rFonts w:ascii="Times New Roman" w:hAnsi="Times New Roman"/>
          <w:b/>
          <w:bCs/>
          <w:sz w:val="24"/>
          <w:szCs w:val="24"/>
          <w:lang w:val="es-CO"/>
        </w:rPr>
        <w:lastRenderedPageBreak/>
        <w:t>2. Metodología</w:t>
      </w:r>
    </w:p>
    <w:p w14:paraId="4D00C186" w14:textId="77777777" w:rsidR="005C718C" w:rsidRPr="00C42488" w:rsidRDefault="00A23467"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La investigación se desarroll</w:t>
      </w:r>
      <w:r w:rsidR="00E16E28" w:rsidRPr="00C42488">
        <w:rPr>
          <w:rFonts w:ascii="Times New Roman" w:hAnsi="Times New Roman"/>
          <w:bCs/>
          <w:sz w:val="24"/>
          <w:szCs w:val="24"/>
          <w:lang w:val="es-CO"/>
        </w:rPr>
        <w:t>ó</w:t>
      </w:r>
      <w:r w:rsidRPr="00C42488">
        <w:rPr>
          <w:rFonts w:ascii="Times New Roman" w:hAnsi="Times New Roman"/>
          <w:bCs/>
          <w:sz w:val="24"/>
          <w:szCs w:val="24"/>
          <w:lang w:val="es-CO"/>
        </w:rPr>
        <w:t xml:space="preserve"> en Bogotá D.C, según cifras del Observatorio de la Cámara de Comercio, el aporte de la ciudad en mención a corte de 2021 al PIB es del 32,1%, (DANE, cuentas nacionales, 2021). Con relación a la recuperación económica, el país llego a superar el crecimiento del periodo prepandemia y se logró un crecimiento económico por encima del promedio de los países de la Organización para la Cooperación y el Desarrollo Económico – OCDE y en Latinoamérica </w:t>
      </w:r>
      <w:r w:rsidR="00E16E28" w:rsidRPr="00C42488">
        <w:rPr>
          <w:rFonts w:ascii="Times New Roman" w:hAnsi="Times New Roman"/>
          <w:bCs/>
          <w:sz w:val="24"/>
          <w:szCs w:val="24"/>
          <w:lang w:val="es-CO"/>
        </w:rPr>
        <w:t>estuvo</w:t>
      </w:r>
      <w:r w:rsidRPr="00C42488">
        <w:rPr>
          <w:rFonts w:ascii="Times New Roman" w:hAnsi="Times New Roman"/>
          <w:bCs/>
          <w:sz w:val="24"/>
          <w:szCs w:val="24"/>
          <w:lang w:val="es-CO"/>
        </w:rPr>
        <w:t xml:space="preserve"> solo por detrás de Chile.</w:t>
      </w:r>
    </w:p>
    <w:p w14:paraId="310D181C" w14:textId="63E72320" w:rsidR="00A23467" w:rsidRPr="00C42488" w:rsidRDefault="00A23467"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Se presenta una investigación de tipo </w:t>
      </w:r>
      <w:r w:rsidR="006E00D8" w:rsidRPr="00C42488">
        <w:rPr>
          <w:rFonts w:ascii="Times New Roman" w:hAnsi="Times New Roman"/>
          <w:bCs/>
          <w:sz w:val="24"/>
          <w:szCs w:val="24"/>
          <w:lang w:val="es-CO"/>
        </w:rPr>
        <w:t>analítico</w:t>
      </w:r>
      <w:r w:rsidRPr="00C42488">
        <w:rPr>
          <w:rFonts w:ascii="Times New Roman" w:hAnsi="Times New Roman"/>
          <w:bCs/>
          <w:sz w:val="24"/>
          <w:szCs w:val="24"/>
          <w:lang w:val="es-CO"/>
        </w:rPr>
        <w:t>-descriptivo, desde un enfoque cuantitativo. El diseño metodológico es no ex</w:t>
      </w:r>
      <w:r w:rsidR="00CC4F03" w:rsidRPr="00C42488">
        <w:rPr>
          <w:rFonts w:ascii="Times New Roman" w:hAnsi="Times New Roman"/>
          <w:bCs/>
          <w:sz w:val="24"/>
          <w:szCs w:val="24"/>
          <w:lang w:val="es-CO"/>
        </w:rPr>
        <w:t>perimental, apoyado en encuesta aplicada</w:t>
      </w:r>
      <w:r w:rsidRPr="00C42488">
        <w:rPr>
          <w:rFonts w:ascii="Times New Roman" w:hAnsi="Times New Roman"/>
          <w:bCs/>
          <w:sz w:val="24"/>
          <w:szCs w:val="24"/>
          <w:lang w:val="es-CO"/>
        </w:rPr>
        <w:t xml:space="preserve"> sobre una muestra aleatoria simple seleccionada por </w:t>
      </w:r>
      <w:r w:rsidR="006E00D8" w:rsidRPr="00C42488">
        <w:rPr>
          <w:rFonts w:ascii="Times New Roman" w:hAnsi="Times New Roman"/>
          <w:bCs/>
          <w:sz w:val="24"/>
          <w:szCs w:val="24"/>
          <w:lang w:val="es-CO"/>
        </w:rPr>
        <w:t>conveniencia</w:t>
      </w:r>
      <w:r w:rsidRPr="00C42488">
        <w:rPr>
          <w:rFonts w:ascii="Times New Roman" w:hAnsi="Times New Roman"/>
          <w:bCs/>
          <w:sz w:val="24"/>
          <w:szCs w:val="24"/>
          <w:lang w:val="es-CO"/>
        </w:rPr>
        <w:t xml:space="preserve"> de una población de empresas</w:t>
      </w:r>
      <w:r w:rsidR="00CC4F03" w:rsidRPr="00C42488">
        <w:rPr>
          <w:rFonts w:ascii="Times New Roman" w:hAnsi="Times New Roman"/>
          <w:bCs/>
          <w:sz w:val="24"/>
          <w:szCs w:val="24"/>
          <w:lang w:val="es-CO"/>
        </w:rPr>
        <w:t xml:space="preserve"> catalogadas como Pymes</w:t>
      </w:r>
      <w:r w:rsidRPr="00C42488">
        <w:rPr>
          <w:rFonts w:ascii="Times New Roman" w:hAnsi="Times New Roman"/>
          <w:bCs/>
          <w:sz w:val="24"/>
          <w:szCs w:val="24"/>
          <w:lang w:val="es-CO"/>
        </w:rPr>
        <w:t xml:space="preserve"> de los diferentes sectores económicos en Bogotá</w:t>
      </w:r>
      <w:r w:rsidR="00CC4F03" w:rsidRPr="00C42488">
        <w:rPr>
          <w:rFonts w:ascii="Times New Roman" w:hAnsi="Times New Roman"/>
          <w:bCs/>
          <w:sz w:val="24"/>
          <w:szCs w:val="24"/>
          <w:lang w:val="es-CO"/>
        </w:rPr>
        <w:t>,</w:t>
      </w:r>
      <w:r w:rsidRPr="00C42488">
        <w:rPr>
          <w:rFonts w:ascii="Times New Roman" w:hAnsi="Times New Roman"/>
          <w:bCs/>
          <w:sz w:val="24"/>
          <w:szCs w:val="24"/>
          <w:lang w:val="es-CO"/>
        </w:rPr>
        <w:t xml:space="preserve"> con margen de error del 5% y nivel de c</w:t>
      </w:r>
      <w:r w:rsidR="006E00D8" w:rsidRPr="00C42488">
        <w:rPr>
          <w:rFonts w:ascii="Times New Roman" w:hAnsi="Times New Roman"/>
          <w:bCs/>
          <w:sz w:val="24"/>
          <w:szCs w:val="24"/>
          <w:lang w:val="es-CO"/>
        </w:rPr>
        <w:t>onfianza del 95%</w:t>
      </w:r>
      <w:r w:rsidRPr="00C42488">
        <w:rPr>
          <w:rFonts w:ascii="Times New Roman" w:hAnsi="Times New Roman"/>
          <w:bCs/>
          <w:sz w:val="24"/>
          <w:szCs w:val="24"/>
          <w:lang w:val="es-CO"/>
        </w:rPr>
        <w:t>.</w:t>
      </w:r>
      <w:r w:rsidR="006E00D8" w:rsidRPr="00C42488">
        <w:rPr>
          <w:rFonts w:ascii="Times New Roman" w:hAnsi="Times New Roman"/>
          <w:bCs/>
          <w:sz w:val="24"/>
          <w:szCs w:val="24"/>
          <w:lang w:val="es-CO"/>
        </w:rPr>
        <w:t xml:space="preserve"> Dicha selección se fundamentó en su ubicación geográfica y en donde estaban vinculados laboralmente estudiantes de la Corporación Universitaria Minuto de Dios. Las Pymes seleccionadas pertenecen al sector de manufactura, comercio y servicios, la clasificación en cada uno de estos sectores se establece en el Decreto 957 de 2019 emitido por el Gobierno Colombiano, y el cual se muestra a modo de resumen en la tabla 1:</w:t>
      </w:r>
    </w:p>
    <w:p w14:paraId="5E62A943" w14:textId="21189ED4" w:rsidR="00E65799" w:rsidRPr="00C42488" w:rsidRDefault="00432F8D" w:rsidP="005D3428">
      <w:pPr>
        <w:spacing w:line="360" w:lineRule="auto"/>
        <w:jc w:val="center"/>
        <w:rPr>
          <w:rFonts w:ascii="Times New Roman" w:hAnsi="Times New Roman"/>
          <w:bCs/>
          <w:sz w:val="24"/>
          <w:szCs w:val="24"/>
          <w:lang w:val="es-CO"/>
        </w:rPr>
      </w:pPr>
      <w:r w:rsidRPr="00C42488">
        <w:rPr>
          <w:rFonts w:ascii="Times New Roman" w:hAnsi="Times New Roman"/>
          <w:sz w:val="24"/>
          <w:szCs w:val="24"/>
          <w:lang w:val="es-ES_tradnl"/>
        </w:rPr>
        <w:t>Tabla 1 – Clasificación de las empresas en Colombia</w:t>
      </w:r>
    </w:p>
    <w:tbl>
      <w:tblPr>
        <w:tblW w:w="6485"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388"/>
        <w:gridCol w:w="2045"/>
        <w:gridCol w:w="1474"/>
        <w:gridCol w:w="1578"/>
      </w:tblGrid>
      <w:tr w:rsidR="00E65799" w:rsidRPr="00C42488" w14:paraId="4D2C5255" w14:textId="77777777" w:rsidTr="00997436">
        <w:trPr>
          <w:trHeight w:val="642"/>
          <w:jc w:val="center"/>
        </w:trPr>
        <w:tc>
          <w:tcPr>
            <w:tcW w:w="1388" w:type="dxa"/>
            <w:shd w:val="clear" w:color="auto" w:fill="D9D9D9"/>
          </w:tcPr>
          <w:p w14:paraId="0A0446EF" w14:textId="77777777" w:rsidR="00E65799" w:rsidRPr="00C42488" w:rsidRDefault="00E6579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Tamaño</w:t>
            </w:r>
          </w:p>
        </w:tc>
        <w:tc>
          <w:tcPr>
            <w:tcW w:w="2045" w:type="dxa"/>
            <w:shd w:val="clear" w:color="auto" w:fill="D9D9D9"/>
          </w:tcPr>
          <w:p w14:paraId="6121FF43" w14:textId="77777777" w:rsidR="00E65799" w:rsidRPr="00C42488" w:rsidRDefault="00E6579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Manufactura</w:t>
            </w:r>
          </w:p>
        </w:tc>
        <w:tc>
          <w:tcPr>
            <w:tcW w:w="1474" w:type="dxa"/>
            <w:shd w:val="clear" w:color="auto" w:fill="D9D9D9"/>
          </w:tcPr>
          <w:p w14:paraId="704A8F45" w14:textId="77777777" w:rsidR="00E65799" w:rsidRPr="00C42488" w:rsidRDefault="00E6579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 xml:space="preserve"> Servicios</w:t>
            </w:r>
          </w:p>
        </w:tc>
        <w:tc>
          <w:tcPr>
            <w:tcW w:w="1578" w:type="dxa"/>
            <w:shd w:val="clear" w:color="auto" w:fill="D9D9D9"/>
          </w:tcPr>
          <w:p w14:paraId="7767336A" w14:textId="77777777" w:rsidR="00E65799" w:rsidRPr="00C42488" w:rsidRDefault="00E6579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Comercio</w:t>
            </w:r>
          </w:p>
        </w:tc>
      </w:tr>
      <w:tr w:rsidR="00E65799" w:rsidRPr="00C42488" w14:paraId="46CEC70E" w14:textId="77777777" w:rsidTr="00997436">
        <w:trPr>
          <w:trHeight w:val="649"/>
          <w:jc w:val="center"/>
        </w:trPr>
        <w:tc>
          <w:tcPr>
            <w:tcW w:w="1388" w:type="dxa"/>
          </w:tcPr>
          <w:p w14:paraId="385F6537" w14:textId="77777777" w:rsidR="00E65799" w:rsidRPr="00C42488" w:rsidRDefault="00E6579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Micro</w:t>
            </w:r>
          </w:p>
        </w:tc>
        <w:tc>
          <w:tcPr>
            <w:tcW w:w="2045" w:type="dxa"/>
          </w:tcPr>
          <w:p w14:paraId="3EBABCC2" w14:textId="77777777" w:rsidR="00E65799" w:rsidRPr="00C42488" w:rsidRDefault="00E6579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Hasta 811</w:t>
            </w:r>
          </w:p>
        </w:tc>
        <w:tc>
          <w:tcPr>
            <w:tcW w:w="1474" w:type="dxa"/>
          </w:tcPr>
          <w:p w14:paraId="1CE826C9" w14:textId="77777777" w:rsidR="00E65799" w:rsidRPr="00C42488" w:rsidRDefault="00E6579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Hasta 1131</w:t>
            </w:r>
          </w:p>
        </w:tc>
        <w:tc>
          <w:tcPr>
            <w:tcW w:w="1578" w:type="dxa"/>
          </w:tcPr>
          <w:p w14:paraId="1124AB5D" w14:textId="77777777" w:rsidR="00E65799" w:rsidRPr="00C42488" w:rsidRDefault="00E6579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Hasta 1535</w:t>
            </w:r>
          </w:p>
        </w:tc>
      </w:tr>
      <w:tr w:rsidR="00E65799" w:rsidRPr="00C42488" w14:paraId="6789BB0B" w14:textId="77777777" w:rsidTr="00997436">
        <w:trPr>
          <w:trHeight w:val="1233"/>
          <w:jc w:val="center"/>
        </w:trPr>
        <w:tc>
          <w:tcPr>
            <w:tcW w:w="1388" w:type="dxa"/>
          </w:tcPr>
          <w:p w14:paraId="05B74DBD" w14:textId="77777777" w:rsidR="00E65799" w:rsidRPr="00C42488" w:rsidRDefault="00E6579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Pequeña</w:t>
            </w:r>
          </w:p>
        </w:tc>
        <w:tc>
          <w:tcPr>
            <w:tcW w:w="2045" w:type="dxa"/>
          </w:tcPr>
          <w:p w14:paraId="642E037B"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811 Hasta 7.027</w:t>
            </w:r>
          </w:p>
        </w:tc>
        <w:tc>
          <w:tcPr>
            <w:tcW w:w="1474" w:type="dxa"/>
          </w:tcPr>
          <w:p w14:paraId="54486BE3"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1.131 Hasta 4.523</w:t>
            </w:r>
          </w:p>
        </w:tc>
        <w:tc>
          <w:tcPr>
            <w:tcW w:w="1578" w:type="dxa"/>
          </w:tcPr>
          <w:p w14:paraId="795FB402"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1.535 Hasta 14.781</w:t>
            </w:r>
          </w:p>
        </w:tc>
      </w:tr>
      <w:tr w:rsidR="00E65799" w:rsidRPr="00C42488" w14:paraId="40B68073" w14:textId="77777777" w:rsidTr="00997436">
        <w:trPr>
          <w:trHeight w:val="1226"/>
          <w:jc w:val="center"/>
        </w:trPr>
        <w:tc>
          <w:tcPr>
            <w:tcW w:w="1388" w:type="dxa"/>
          </w:tcPr>
          <w:p w14:paraId="29D97AD3" w14:textId="77777777" w:rsidR="00E65799" w:rsidRPr="00C42488" w:rsidRDefault="00E6579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Mediana</w:t>
            </w:r>
          </w:p>
        </w:tc>
        <w:tc>
          <w:tcPr>
            <w:tcW w:w="2045" w:type="dxa"/>
          </w:tcPr>
          <w:p w14:paraId="1749C4BA"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7.027 Hasta 59.527</w:t>
            </w:r>
          </w:p>
        </w:tc>
        <w:tc>
          <w:tcPr>
            <w:tcW w:w="1474" w:type="dxa"/>
          </w:tcPr>
          <w:p w14:paraId="040CBF68"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4.523 Hasta 16.558</w:t>
            </w:r>
          </w:p>
        </w:tc>
        <w:tc>
          <w:tcPr>
            <w:tcW w:w="1578" w:type="dxa"/>
          </w:tcPr>
          <w:p w14:paraId="7817B638"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14.781 hasta 74.066</w:t>
            </w:r>
          </w:p>
        </w:tc>
      </w:tr>
      <w:tr w:rsidR="00E65799" w:rsidRPr="00C42488" w14:paraId="30CE068D" w14:textId="77777777" w:rsidTr="00997436">
        <w:trPr>
          <w:trHeight w:val="655"/>
          <w:jc w:val="center"/>
        </w:trPr>
        <w:tc>
          <w:tcPr>
            <w:tcW w:w="1388" w:type="dxa"/>
          </w:tcPr>
          <w:p w14:paraId="346A8A3A" w14:textId="77777777" w:rsidR="00E65799" w:rsidRPr="00C42488" w:rsidRDefault="00E6579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Grande</w:t>
            </w:r>
          </w:p>
        </w:tc>
        <w:tc>
          <w:tcPr>
            <w:tcW w:w="2045" w:type="dxa"/>
          </w:tcPr>
          <w:p w14:paraId="7645B3BA"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59.527</w:t>
            </w:r>
          </w:p>
        </w:tc>
        <w:tc>
          <w:tcPr>
            <w:tcW w:w="1474" w:type="dxa"/>
          </w:tcPr>
          <w:p w14:paraId="6B0CCC8C"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16.558</w:t>
            </w:r>
          </w:p>
        </w:tc>
        <w:tc>
          <w:tcPr>
            <w:tcW w:w="1578" w:type="dxa"/>
          </w:tcPr>
          <w:p w14:paraId="650FF8F0" w14:textId="77777777" w:rsidR="00E65799" w:rsidRPr="00C42488" w:rsidRDefault="00E65799" w:rsidP="005D3428">
            <w:pPr>
              <w:spacing w:before="80" w:after="40" w:line="360" w:lineRule="auto"/>
              <w:jc w:val="left"/>
              <w:rPr>
                <w:rFonts w:ascii="Times New Roman" w:hAnsi="Times New Roman"/>
                <w:sz w:val="24"/>
                <w:szCs w:val="24"/>
              </w:rPr>
            </w:pPr>
            <w:proofErr w:type="spellStart"/>
            <w:r w:rsidRPr="00C42488">
              <w:rPr>
                <w:rFonts w:ascii="Times New Roman" w:hAnsi="Times New Roman"/>
                <w:sz w:val="24"/>
                <w:szCs w:val="24"/>
              </w:rPr>
              <w:t>Desde</w:t>
            </w:r>
            <w:proofErr w:type="spellEnd"/>
            <w:r w:rsidRPr="00C42488">
              <w:rPr>
                <w:rFonts w:ascii="Times New Roman" w:hAnsi="Times New Roman"/>
                <w:sz w:val="24"/>
                <w:szCs w:val="24"/>
              </w:rPr>
              <w:t xml:space="preserve"> 74.066</w:t>
            </w:r>
          </w:p>
        </w:tc>
      </w:tr>
    </w:tbl>
    <w:p w14:paraId="074ACDF1" w14:textId="77777777" w:rsidR="00997436" w:rsidRDefault="00997436" w:rsidP="005D3428">
      <w:pPr>
        <w:spacing w:line="360" w:lineRule="auto"/>
        <w:rPr>
          <w:rFonts w:ascii="Times New Roman" w:hAnsi="Times New Roman"/>
          <w:sz w:val="24"/>
          <w:szCs w:val="24"/>
          <w:lang w:val="es-ES_tradnl"/>
        </w:rPr>
      </w:pPr>
    </w:p>
    <w:p w14:paraId="48893783" w14:textId="175A891D" w:rsidR="00B64804" w:rsidRPr="00C42488" w:rsidRDefault="006B112B" w:rsidP="005D3428">
      <w:pPr>
        <w:spacing w:line="360" w:lineRule="auto"/>
        <w:rPr>
          <w:rFonts w:ascii="Times New Roman" w:hAnsi="Times New Roman"/>
          <w:bCs/>
          <w:sz w:val="24"/>
          <w:szCs w:val="24"/>
          <w:lang w:val="es-CO"/>
        </w:rPr>
      </w:pPr>
      <w:r w:rsidRPr="00C42488">
        <w:rPr>
          <w:rFonts w:ascii="Times New Roman" w:hAnsi="Times New Roman"/>
          <w:sz w:val="24"/>
          <w:szCs w:val="24"/>
          <w:lang w:val="es-ES_tradnl"/>
        </w:rPr>
        <w:t>La encuesta se aplicó inicialmente a 50 empresas como prueba piloto mediante</w:t>
      </w:r>
      <w:r w:rsidR="0055136F" w:rsidRPr="00C42488">
        <w:rPr>
          <w:rFonts w:ascii="Times New Roman" w:hAnsi="Times New Roman"/>
          <w:sz w:val="24"/>
          <w:szCs w:val="24"/>
          <w:lang w:val="es-ES_tradnl"/>
        </w:rPr>
        <w:t xml:space="preserve"> formulario electrónico de </w:t>
      </w:r>
      <w:proofErr w:type="spellStart"/>
      <w:r w:rsidR="0055136F" w:rsidRPr="00C42488">
        <w:rPr>
          <w:rFonts w:ascii="Times New Roman" w:hAnsi="Times New Roman"/>
          <w:sz w:val="24"/>
          <w:szCs w:val="24"/>
          <w:lang w:val="es-ES_tradnl"/>
        </w:rPr>
        <w:t>google</w:t>
      </w:r>
      <w:proofErr w:type="spellEnd"/>
      <w:r w:rsidR="0055136F" w:rsidRPr="00C42488">
        <w:rPr>
          <w:rFonts w:ascii="Times New Roman" w:hAnsi="Times New Roman"/>
          <w:sz w:val="24"/>
          <w:szCs w:val="24"/>
          <w:lang w:val="es-ES_tradnl"/>
        </w:rPr>
        <w:t xml:space="preserve"> en el mes de noviembre de 2020. Los resultados del pilotaje fueron </w:t>
      </w:r>
      <w:r w:rsidR="0055136F" w:rsidRPr="00C42488">
        <w:rPr>
          <w:rFonts w:ascii="Times New Roman" w:hAnsi="Times New Roman"/>
          <w:sz w:val="24"/>
          <w:szCs w:val="24"/>
          <w:lang w:val="es-ES_tradnl"/>
        </w:rPr>
        <w:lastRenderedPageBreak/>
        <w:t xml:space="preserve">analizados durante enero y febrero de 2021, ajustando algunas de las preguntas propuestas en su redacción. Se obtuvo acompañamiento de la Dirección de Investigaciones en la Corporación Universitaria Minuto de Dios para el planteamiento de las preguntas que </w:t>
      </w:r>
      <w:r w:rsidR="00CC4F03" w:rsidRPr="00C42488">
        <w:rPr>
          <w:rFonts w:ascii="Times New Roman" w:hAnsi="Times New Roman"/>
          <w:sz w:val="24"/>
          <w:szCs w:val="24"/>
          <w:lang w:val="es-ES_tradnl"/>
        </w:rPr>
        <w:t>se ajustaran a la escala Likert, en una medición de 1 a 5, siendo 1 totalmente en desacuerdo y 5 totalmente de acuerdo.</w:t>
      </w:r>
      <w:r w:rsidR="0055136F" w:rsidRPr="00C42488">
        <w:rPr>
          <w:rFonts w:ascii="Times New Roman" w:hAnsi="Times New Roman"/>
          <w:sz w:val="24"/>
          <w:szCs w:val="24"/>
          <w:lang w:val="es-ES_tradnl"/>
        </w:rPr>
        <w:t xml:space="preserve"> En el segundo semestre del año 2021 se intensifica la revisión documental</w:t>
      </w:r>
      <w:r w:rsidR="00E16E28" w:rsidRPr="00C42488">
        <w:rPr>
          <w:rFonts w:ascii="Times New Roman" w:hAnsi="Times New Roman"/>
          <w:sz w:val="24"/>
          <w:szCs w:val="24"/>
          <w:lang w:val="es-ES_tradnl"/>
        </w:rPr>
        <w:t>,</w:t>
      </w:r>
      <w:r w:rsidR="0055136F" w:rsidRPr="00C42488">
        <w:rPr>
          <w:rFonts w:ascii="Times New Roman" w:hAnsi="Times New Roman"/>
          <w:sz w:val="24"/>
          <w:szCs w:val="24"/>
          <w:lang w:val="es-ES_tradnl"/>
        </w:rPr>
        <w:t xml:space="preserve"> particularmente sobre los modelos propuestos para el </w:t>
      </w:r>
      <w:r w:rsidR="00296EC5" w:rsidRPr="00C42488">
        <w:rPr>
          <w:rFonts w:ascii="Times New Roman" w:hAnsi="Times New Roman"/>
          <w:sz w:val="24"/>
          <w:szCs w:val="24"/>
          <w:lang w:val="es-ES_tradnl"/>
        </w:rPr>
        <w:t>análisis</w:t>
      </w:r>
      <w:r w:rsidR="0055136F" w:rsidRPr="00C42488">
        <w:rPr>
          <w:rFonts w:ascii="Times New Roman" w:hAnsi="Times New Roman"/>
          <w:sz w:val="24"/>
          <w:szCs w:val="24"/>
          <w:lang w:val="es-ES_tradnl"/>
        </w:rPr>
        <w:t xml:space="preserve"> </w:t>
      </w:r>
      <w:r w:rsidR="00296EC5" w:rsidRPr="00C42488">
        <w:rPr>
          <w:rFonts w:ascii="Times New Roman" w:hAnsi="Times New Roman"/>
          <w:sz w:val="24"/>
          <w:szCs w:val="24"/>
          <w:lang w:val="es-ES_tradnl"/>
        </w:rPr>
        <w:t>de la gestión</w:t>
      </w:r>
      <w:r w:rsidR="0055136F" w:rsidRPr="00C42488">
        <w:rPr>
          <w:rFonts w:ascii="Times New Roman" w:hAnsi="Times New Roman"/>
          <w:sz w:val="24"/>
          <w:szCs w:val="24"/>
          <w:lang w:val="es-ES_tradnl"/>
        </w:rPr>
        <w:t xml:space="preserve"> y aprovechamiento de las TIC, así como</w:t>
      </w:r>
      <w:r w:rsidR="00296EC5" w:rsidRPr="00C42488">
        <w:rPr>
          <w:rFonts w:ascii="Times New Roman" w:hAnsi="Times New Roman"/>
          <w:sz w:val="24"/>
          <w:szCs w:val="24"/>
          <w:lang w:val="es-ES_tradnl"/>
        </w:rPr>
        <w:t xml:space="preserve"> la transformación digital. </w:t>
      </w:r>
      <w:r w:rsidR="0055136F" w:rsidRPr="00C42488">
        <w:rPr>
          <w:rFonts w:ascii="Times New Roman" w:hAnsi="Times New Roman"/>
          <w:sz w:val="24"/>
          <w:szCs w:val="24"/>
          <w:lang w:val="es-ES_tradnl"/>
        </w:rPr>
        <w:t xml:space="preserve"> </w:t>
      </w:r>
      <w:r w:rsidR="00296EC5" w:rsidRPr="00C42488">
        <w:rPr>
          <w:rFonts w:ascii="Times New Roman" w:hAnsi="Times New Roman"/>
          <w:sz w:val="24"/>
          <w:szCs w:val="24"/>
          <w:lang w:val="es-ES_tradnl"/>
        </w:rPr>
        <w:t>Estos modelos se relacionaron en el referente teórico, seleccionando principalmente</w:t>
      </w:r>
      <w:r w:rsidR="00482195" w:rsidRPr="00C42488">
        <w:rPr>
          <w:rFonts w:ascii="Times New Roman" w:hAnsi="Times New Roman"/>
          <w:sz w:val="24"/>
          <w:szCs w:val="24"/>
          <w:lang w:val="es-ES_tradnl"/>
        </w:rPr>
        <w:t xml:space="preserve"> </w:t>
      </w:r>
      <w:r w:rsidR="00296EC5" w:rsidRPr="00C42488">
        <w:rPr>
          <w:rFonts w:ascii="Times New Roman" w:hAnsi="Times New Roman"/>
          <w:sz w:val="24"/>
          <w:szCs w:val="24"/>
          <w:lang w:val="es-ES_tradnl"/>
        </w:rPr>
        <w:t>los</w:t>
      </w:r>
      <w:r w:rsidR="00482195" w:rsidRPr="00C42488">
        <w:rPr>
          <w:rFonts w:ascii="Times New Roman" w:hAnsi="Times New Roman"/>
          <w:sz w:val="24"/>
          <w:szCs w:val="24"/>
          <w:lang w:val="es-ES_tradnl"/>
        </w:rPr>
        <w:t xml:space="preserve"> </w:t>
      </w:r>
      <w:r w:rsidR="00296EC5" w:rsidRPr="00C42488">
        <w:rPr>
          <w:rFonts w:ascii="Times New Roman" w:hAnsi="Times New Roman"/>
          <w:sz w:val="24"/>
          <w:szCs w:val="24"/>
          <w:lang w:val="es-ES_tradnl"/>
        </w:rPr>
        <w:t>propuestos</w:t>
      </w:r>
      <w:r w:rsidR="00482195" w:rsidRPr="00C42488">
        <w:rPr>
          <w:rFonts w:ascii="Times New Roman" w:hAnsi="Times New Roman"/>
          <w:sz w:val="24"/>
          <w:szCs w:val="24"/>
          <w:lang w:val="es-ES_tradnl"/>
        </w:rPr>
        <w:t xml:space="preserve"> </w:t>
      </w:r>
      <w:r w:rsidR="00296EC5" w:rsidRPr="00C42488">
        <w:rPr>
          <w:rFonts w:ascii="Times New Roman" w:hAnsi="Times New Roman"/>
          <w:sz w:val="24"/>
          <w:szCs w:val="24"/>
          <w:lang w:val="es-ES_tradnl"/>
        </w:rPr>
        <w:t>por</w:t>
      </w:r>
      <w:r w:rsidR="00482195" w:rsidRPr="00C42488">
        <w:rPr>
          <w:rFonts w:ascii="Times New Roman" w:hAnsi="Times New Roman"/>
          <w:sz w:val="24"/>
          <w:szCs w:val="24"/>
          <w:lang w:val="es-ES_tradnl"/>
        </w:rPr>
        <w:t xml:space="preserve"> </w:t>
      </w:r>
      <w:proofErr w:type="spellStart"/>
      <w:r w:rsidR="00296EC5" w:rsidRPr="00C42488">
        <w:rPr>
          <w:rFonts w:ascii="Times New Roman" w:hAnsi="Times New Roman"/>
          <w:bCs/>
          <w:sz w:val="24"/>
          <w:szCs w:val="24"/>
          <w:lang w:val="es-CO"/>
        </w:rPr>
        <w:t>Rossmann</w:t>
      </w:r>
      <w:proofErr w:type="spellEnd"/>
      <w:r w:rsidR="00296EC5" w:rsidRPr="00C42488">
        <w:rPr>
          <w:rFonts w:ascii="Times New Roman" w:hAnsi="Times New Roman"/>
          <w:bCs/>
          <w:sz w:val="24"/>
          <w:szCs w:val="24"/>
          <w:lang w:val="es-CO"/>
        </w:rPr>
        <w:t xml:space="preserve"> (2018)</w:t>
      </w:r>
      <w:r w:rsidR="00482195" w:rsidRPr="00C42488">
        <w:rPr>
          <w:rFonts w:ascii="Times New Roman" w:hAnsi="Times New Roman"/>
          <w:bCs/>
          <w:sz w:val="24"/>
          <w:szCs w:val="24"/>
          <w:lang w:val="es-CO"/>
        </w:rPr>
        <w:t>,</w:t>
      </w:r>
      <w:r w:rsidR="00296EC5" w:rsidRPr="00C42488">
        <w:rPr>
          <w:rFonts w:ascii="Times New Roman" w:hAnsi="Times New Roman"/>
          <w:bCs/>
          <w:sz w:val="24"/>
          <w:szCs w:val="24"/>
          <w:lang w:val="es-CO"/>
        </w:rPr>
        <w:t xml:space="preserve"> sobre madurez digital, </w:t>
      </w:r>
      <w:r w:rsidR="00586293" w:rsidRPr="00C42488">
        <w:rPr>
          <w:rFonts w:ascii="Times New Roman" w:hAnsi="Times New Roman"/>
          <w:sz w:val="24"/>
          <w:szCs w:val="24"/>
          <w:lang w:val="es-CO"/>
        </w:rPr>
        <w:t xml:space="preserve">Matt, Hess &amp; </w:t>
      </w:r>
      <w:proofErr w:type="spellStart"/>
      <w:r w:rsidR="00586293" w:rsidRPr="00C42488">
        <w:rPr>
          <w:rFonts w:ascii="Times New Roman" w:hAnsi="Times New Roman"/>
          <w:sz w:val="24"/>
          <w:szCs w:val="24"/>
          <w:lang w:val="es-CO"/>
        </w:rPr>
        <w:t>Benlian</w:t>
      </w:r>
      <w:proofErr w:type="spellEnd"/>
      <w:r w:rsidR="00586293" w:rsidRPr="00C42488">
        <w:rPr>
          <w:rFonts w:ascii="Times New Roman" w:hAnsi="Times New Roman"/>
          <w:sz w:val="24"/>
          <w:szCs w:val="24"/>
          <w:lang w:val="es-CO"/>
        </w:rPr>
        <w:t xml:space="preserve">, (2015) el cual relaciona el uso de las TIC y los aspectos financieros y </w:t>
      </w:r>
      <w:proofErr w:type="spellStart"/>
      <w:r w:rsidR="00586293" w:rsidRPr="00C42488">
        <w:rPr>
          <w:rFonts w:ascii="Times New Roman" w:hAnsi="Times New Roman"/>
          <w:bCs/>
          <w:sz w:val="24"/>
          <w:szCs w:val="24"/>
          <w:lang w:val="es-CO"/>
        </w:rPr>
        <w:t>Osmundsen</w:t>
      </w:r>
      <w:proofErr w:type="spellEnd"/>
      <w:r w:rsidR="00586293" w:rsidRPr="00C42488">
        <w:rPr>
          <w:rFonts w:ascii="Times New Roman" w:hAnsi="Times New Roman"/>
          <w:bCs/>
          <w:sz w:val="24"/>
          <w:szCs w:val="24"/>
          <w:lang w:val="es-CO"/>
        </w:rPr>
        <w:t xml:space="preserve">, </w:t>
      </w:r>
      <w:proofErr w:type="spellStart"/>
      <w:r w:rsidR="00586293" w:rsidRPr="00C42488">
        <w:rPr>
          <w:rFonts w:ascii="Times New Roman" w:hAnsi="Times New Roman"/>
          <w:bCs/>
          <w:sz w:val="24"/>
          <w:szCs w:val="24"/>
          <w:lang w:val="es-CO"/>
        </w:rPr>
        <w:t>Iden</w:t>
      </w:r>
      <w:proofErr w:type="spellEnd"/>
      <w:r w:rsidR="00586293" w:rsidRPr="00C42488">
        <w:rPr>
          <w:rFonts w:ascii="Times New Roman" w:hAnsi="Times New Roman"/>
          <w:bCs/>
          <w:sz w:val="24"/>
          <w:szCs w:val="24"/>
          <w:lang w:val="es-CO"/>
        </w:rPr>
        <w:t xml:space="preserve"> y </w:t>
      </w:r>
      <w:proofErr w:type="spellStart"/>
      <w:r w:rsidR="00586293" w:rsidRPr="00C42488">
        <w:rPr>
          <w:rFonts w:ascii="Times New Roman" w:hAnsi="Times New Roman"/>
          <w:bCs/>
          <w:sz w:val="24"/>
          <w:szCs w:val="24"/>
          <w:lang w:val="es-CO"/>
        </w:rPr>
        <w:t>Bygstad</w:t>
      </w:r>
      <w:proofErr w:type="spellEnd"/>
      <w:r w:rsidR="00586293" w:rsidRPr="00C42488">
        <w:rPr>
          <w:rFonts w:ascii="Times New Roman" w:hAnsi="Times New Roman"/>
          <w:bCs/>
          <w:sz w:val="24"/>
          <w:szCs w:val="24"/>
          <w:lang w:val="es-CO"/>
        </w:rPr>
        <w:t xml:space="preserve"> (2018) que se enfoca sobre el anális</w:t>
      </w:r>
      <w:r w:rsidR="00CC4F03" w:rsidRPr="00C42488">
        <w:rPr>
          <w:rFonts w:ascii="Times New Roman" w:hAnsi="Times New Roman"/>
          <w:bCs/>
          <w:sz w:val="24"/>
          <w:szCs w:val="24"/>
          <w:lang w:val="es-CO"/>
        </w:rPr>
        <w:t xml:space="preserve">is de la transformación digital; la información se buscó en bases de datos especializadas como </w:t>
      </w:r>
      <w:proofErr w:type="spellStart"/>
      <w:r w:rsidR="00CC4F03" w:rsidRPr="00C42488">
        <w:rPr>
          <w:rFonts w:ascii="Times New Roman" w:hAnsi="Times New Roman"/>
          <w:bCs/>
          <w:sz w:val="24"/>
          <w:szCs w:val="24"/>
          <w:lang w:val="es-CO"/>
        </w:rPr>
        <w:t>Proquest</w:t>
      </w:r>
      <w:proofErr w:type="spellEnd"/>
      <w:r w:rsidR="00CC4F03" w:rsidRPr="00C42488">
        <w:rPr>
          <w:rFonts w:ascii="Times New Roman" w:hAnsi="Times New Roman"/>
          <w:bCs/>
          <w:sz w:val="24"/>
          <w:szCs w:val="24"/>
          <w:lang w:val="es-CO"/>
        </w:rPr>
        <w:t xml:space="preserve">, </w:t>
      </w:r>
      <w:proofErr w:type="spellStart"/>
      <w:r w:rsidR="00CC4F03" w:rsidRPr="00C42488">
        <w:rPr>
          <w:rFonts w:ascii="Times New Roman" w:hAnsi="Times New Roman"/>
          <w:bCs/>
          <w:sz w:val="24"/>
          <w:szCs w:val="24"/>
          <w:lang w:val="es-CO"/>
        </w:rPr>
        <w:t>Scopus</w:t>
      </w:r>
      <w:proofErr w:type="spellEnd"/>
      <w:r w:rsidR="00CC4F03" w:rsidRPr="00C42488">
        <w:rPr>
          <w:rFonts w:ascii="Times New Roman" w:hAnsi="Times New Roman"/>
          <w:bCs/>
          <w:sz w:val="24"/>
          <w:szCs w:val="24"/>
          <w:lang w:val="es-CO"/>
        </w:rPr>
        <w:t xml:space="preserve">, </w:t>
      </w:r>
      <w:proofErr w:type="spellStart"/>
      <w:r w:rsidR="00CC4F03" w:rsidRPr="00C42488">
        <w:rPr>
          <w:rFonts w:ascii="Times New Roman" w:hAnsi="Times New Roman"/>
          <w:bCs/>
          <w:sz w:val="24"/>
          <w:szCs w:val="24"/>
          <w:lang w:val="es-CO"/>
        </w:rPr>
        <w:t>Sciencedirect</w:t>
      </w:r>
      <w:proofErr w:type="spellEnd"/>
      <w:r w:rsidR="00CC4F03" w:rsidRPr="00C42488">
        <w:rPr>
          <w:rFonts w:ascii="Times New Roman" w:hAnsi="Times New Roman"/>
          <w:bCs/>
          <w:sz w:val="24"/>
          <w:szCs w:val="24"/>
          <w:lang w:val="es-CO"/>
        </w:rPr>
        <w:t>, entre otros.</w:t>
      </w:r>
      <w:r w:rsidR="00586293" w:rsidRPr="00C42488">
        <w:rPr>
          <w:rFonts w:ascii="Times New Roman" w:hAnsi="Times New Roman"/>
          <w:bCs/>
          <w:sz w:val="24"/>
          <w:szCs w:val="24"/>
          <w:lang w:val="es-CO"/>
        </w:rPr>
        <w:t xml:space="preserve"> Los modelos permitieron fundamentar aún más las preguntas de la encuesta en dimensiones sobre la gestión administrativa, la cultura organizacio</w:t>
      </w:r>
      <w:r w:rsidR="00D54C43" w:rsidRPr="00C42488">
        <w:rPr>
          <w:rFonts w:ascii="Times New Roman" w:hAnsi="Times New Roman"/>
          <w:bCs/>
          <w:sz w:val="24"/>
          <w:szCs w:val="24"/>
          <w:lang w:val="es-CO"/>
        </w:rPr>
        <w:t xml:space="preserve">nal y los procesos financieros. </w:t>
      </w:r>
      <w:r w:rsidR="00586293" w:rsidRPr="00C42488">
        <w:rPr>
          <w:rFonts w:ascii="Times New Roman" w:hAnsi="Times New Roman"/>
          <w:bCs/>
          <w:sz w:val="24"/>
          <w:szCs w:val="24"/>
          <w:lang w:val="es-CO"/>
        </w:rPr>
        <w:t xml:space="preserve">De esta manera, </w:t>
      </w:r>
      <w:r w:rsidR="00D54C43" w:rsidRPr="00C42488">
        <w:rPr>
          <w:rFonts w:ascii="Times New Roman" w:hAnsi="Times New Roman"/>
          <w:bCs/>
          <w:sz w:val="24"/>
          <w:szCs w:val="24"/>
          <w:lang w:val="es-CO"/>
        </w:rPr>
        <w:t>la aplicación de la encuesta final se realizó en febrero y marzo de 2022 a l0s 151 gerentes o directi</w:t>
      </w:r>
      <w:r w:rsidR="00CC4F03" w:rsidRPr="00C42488">
        <w:rPr>
          <w:rFonts w:ascii="Times New Roman" w:hAnsi="Times New Roman"/>
          <w:bCs/>
          <w:sz w:val="24"/>
          <w:szCs w:val="24"/>
          <w:lang w:val="es-CO"/>
        </w:rPr>
        <w:t>vos de las Pymes mediante formulario electrónico.</w:t>
      </w:r>
    </w:p>
    <w:p w14:paraId="532386FD" w14:textId="77777777" w:rsidR="00D54C43" w:rsidRPr="00C42488" w:rsidRDefault="00D54C43" w:rsidP="005D3428">
      <w:pPr>
        <w:spacing w:line="360" w:lineRule="auto"/>
        <w:rPr>
          <w:rFonts w:ascii="Times New Roman" w:hAnsi="Times New Roman"/>
          <w:b/>
          <w:bCs/>
          <w:sz w:val="24"/>
          <w:szCs w:val="24"/>
          <w:lang w:val="es-CO"/>
        </w:rPr>
      </w:pPr>
      <w:r w:rsidRPr="00C42488">
        <w:rPr>
          <w:rFonts w:ascii="Times New Roman" w:hAnsi="Times New Roman"/>
          <w:b/>
          <w:bCs/>
          <w:sz w:val="24"/>
          <w:szCs w:val="24"/>
          <w:lang w:val="es-CO"/>
        </w:rPr>
        <w:t>2.1 Muestra</w:t>
      </w:r>
    </w:p>
    <w:p w14:paraId="14FE6F0E" w14:textId="0A3577FB" w:rsidR="00D54C43" w:rsidRPr="00C42488" w:rsidRDefault="00D54C43"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La tabla 2 que se relaciona a continuación </w:t>
      </w:r>
      <w:r w:rsidR="00CC4F03" w:rsidRPr="00C42488">
        <w:rPr>
          <w:rFonts w:ascii="Times New Roman" w:hAnsi="Times New Roman"/>
          <w:bCs/>
          <w:sz w:val="24"/>
          <w:szCs w:val="24"/>
          <w:lang w:val="es-CO"/>
        </w:rPr>
        <w:t>indica</w:t>
      </w:r>
      <w:r w:rsidRPr="00C42488">
        <w:rPr>
          <w:rFonts w:ascii="Times New Roman" w:hAnsi="Times New Roman"/>
          <w:bCs/>
          <w:sz w:val="24"/>
          <w:szCs w:val="24"/>
          <w:lang w:val="es-CO"/>
        </w:rPr>
        <w:t xml:space="preserve"> la distribución de la encuesta por el sector económico de la</w:t>
      </w:r>
      <w:r w:rsidR="00482195" w:rsidRPr="00C42488">
        <w:rPr>
          <w:rFonts w:ascii="Times New Roman" w:hAnsi="Times New Roman"/>
          <w:bCs/>
          <w:sz w:val="24"/>
          <w:szCs w:val="24"/>
          <w:lang w:val="es-CO"/>
        </w:rPr>
        <w:t>s</w:t>
      </w:r>
      <w:r w:rsidRPr="00C42488">
        <w:rPr>
          <w:rFonts w:ascii="Times New Roman" w:hAnsi="Times New Roman"/>
          <w:bCs/>
          <w:sz w:val="24"/>
          <w:szCs w:val="24"/>
          <w:lang w:val="es-CO"/>
        </w:rPr>
        <w:t xml:space="preserve"> empresa</w:t>
      </w:r>
      <w:r w:rsidR="00482195" w:rsidRPr="00C42488">
        <w:rPr>
          <w:rFonts w:ascii="Times New Roman" w:hAnsi="Times New Roman"/>
          <w:bCs/>
          <w:sz w:val="24"/>
          <w:szCs w:val="24"/>
          <w:lang w:val="es-CO"/>
        </w:rPr>
        <w:t>s</w:t>
      </w:r>
      <w:r w:rsidRPr="00C42488">
        <w:rPr>
          <w:rFonts w:ascii="Times New Roman" w:hAnsi="Times New Roman"/>
          <w:bCs/>
          <w:sz w:val="24"/>
          <w:szCs w:val="24"/>
          <w:lang w:val="es-CO"/>
        </w:rPr>
        <w:t>:</w:t>
      </w:r>
    </w:p>
    <w:p w14:paraId="4BB8BB95" w14:textId="77777777" w:rsidR="00432F8D" w:rsidRPr="00C42488" w:rsidRDefault="00432F8D"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Tabla 2 – Distribución de Encuestas</w:t>
      </w:r>
    </w:p>
    <w:tbl>
      <w:tblPr>
        <w:tblW w:w="6814"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2335"/>
        <w:gridCol w:w="1975"/>
        <w:gridCol w:w="2504"/>
      </w:tblGrid>
      <w:tr w:rsidR="00D54C43" w:rsidRPr="00C42488" w14:paraId="78D94503" w14:textId="77777777" w:rsidTr="00997436">
        <w:trPr>
          <w:trHeight w:val="1173"/>
          <w:jc w:val="center"/>
        </w:trPr>
        <w:tc>
          <w:tcPr>
            <w:tcW w:w="2335" w:type="dxa"/>
            <w:shd w:val="clear" w:color="auto" w:fill="D9D9D9"/>
          </w:tcPr>
          <w:p w14:paraId="47EFB88F" w14:textId="77777777" w:rsidR="00D54C43" w:rsidRPr="00C42488" w:rsidRDefault="00D54C43"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Sector economico</w:t>
            </w:r>
          </w:p>
        </w:tc>
        <w:tc>
          <w:tcPr>
            <w:tcW w:w="1975" w:type="dxa"/>
            <w:shd w:val="clear" w:color="auto" w:fill="D9D9D9"/>
          </w:tcPr>
          <w:p w14:paraId="52882D20" w14:textId="77777777" w:rsidR="00D54C43" w:rsidRPr="00C42488" w:rsidRDefault="00D54C43"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Encuestas aplicadas</w:t>
            </w:r>
          </w:p>
        </w:tc>
        <w:tc>
          <w:tcPr>
            <w:tcW w:w="2504" w:type="dxa"/>
            <w:shd w:val="clear" w:color="auto" w:fill="D9D9D9"/>
          </w:tcPr>
          <w:p w14:paraId="4D380309" w14:textId="77777777" w:rsidR="00D54C43" w:rsidRPr="00C42488" w:rsidRDefault="00D54C43"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 xml:space="preserve"> Nivel de participación</w:t>
            </w:r>
          </w:p>
        </w:tc>
      </w:tr>
      <w:tr w:rsidR="00D54C43" w:rsidRPr="00C42488" w14:paraId="41DEB23F" w14:textId="77777777" w:rsidTr="00997436">
        <w:trPr>
          <w:trHeight w:val="665"/>
          <w:jc w:val="center"/>
        </w:trPr>
        <w:tc>
          <w:tcPr>
            <w:tcW w:w="2335" w:type="dxa"/>
          </w:tcPr>
          <w:p w14:paraId="42396EA3" w14:textId="77777777" w:rsidR="00D54C43" w:rsidRPr="00997436" w:rsidRDefault="00D54C43" w:rsidP="00997436">
            <w:pPr>
              <w:spacing w:before="60" w:after="40" w:line="360" w:lineRule="auto"/>
              <w:jc w:val="left"/>
              <w:rPr>
                <w:rFonts w:ascii="Times New Roman" w:hAnsi="Times New Roman"/>
                <w:b/>
                <w:sz w:val="24"/>
                <w:szCs w:val="24"/>
                <w:lang w:val="pt-PT"/>
              </w:rPr>
            </w:pPr>
            <w:r w:rsidRPr="00997436">
              <w:rPr>
                <w:rFonts w:ascii="Times New Roman" w:hAnsi="Times New Roman"/>
                <w:b/>
                <w:sz w:val="24"/>
                <w:szCs w:val="24"/>
                <w:lang w:val="pt-PT"/>
              </w:rPr>
              <w:t>Manufactura</w:t>
            </w:r>
          </w:p>
        </w:tc>
        <w:tc>
          <w:tcPr>
            <w:tcW w:w="1975" w:type="dxa"/>
          </w:tcPr>
          <w:p w14:paraId="30564872" w14:textId="77777777" w:rsidR="00D54C43" w:rsidRPr="00C42488" w:rsidRDefault="00D54C43"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22</w:t>
            </w:r>
          </w:p>
        </w:tc>
        <w:tc>
          <w:tcPr>
            <w:tcW w:w="2504" w:type="dxa"/>
          </w:tcPr>
          <w:p w14:paraId="79260019" w14:textId="77777777" w:rsidR="00D54C43" w:rsidRPr="00C42488" w:rsidRDefault="00C10F0C"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14,6%</w:t>
            </w:r>
          </w:p>
        </w:tc>
      </w:tr>
      <w:tr w:rsidR="00D54C43" w:rsidRPr="00C42488" w14:paraId="6DBEC64A" w14:textId="77777777" w:rsidTr="00997436">
        <w:trPr>
          <w:trHeight w:val="678"/>
          <w:jc w:val="center"/>
        </w:trPr>
        <w:tc>
          <w:tcPr>
            <w:tcW w:w="2335" w:type="dxa"/>
          </w:tcPr>
          <w:p w14:paraId="1768FBC6" w14:textId="77777777" w:rsidR="00D54C43" w:rsidRPr="00997436" w:rsidRDefault="00D54C43" w:rsidP="00997436">
            <w:pPr>
              <w:spacing w:before="60" w:after="40" w:line="360" w:lineRule="auto"/>
              <w:jc w:val="left"/>
              <w:rPr>
                <w:rFonts w:ascii="Times New Roman" w:hAnsi="Times New Roman"/>
                <w:b/>
                <w:sz w:val="24"/>
                <w:szCs w:val="24"/>
                <w:lang w:val="pt-PT"/>
              </w:rPr>
            </w:pPr>
            <w:r w:rsidRPr="00997436">
              <w:rPr>
                <w:rFonts w:ascii="Times New Roman" w:hAnsi="Times New Roman"/>
                <w:b/>
                <w:sz w:val="24"/>
                <w:szCs w:val="24"/>
                <w:lang w:val="pt-PT"/>
              </w:rPr>
              <w:t>Comercio</w:t>
            </w:r>
          </w:p>
        </w:tc>
        <w:tc>
          <w:tcPr>
            <w:tcW w:w="1975" w:type="dxa"/>
          </w:tcPr>
          <w:p w14:paraId="318F8916" w14:textId="77777777" w:rsidR="00D54C43" w:rsidRPr="00C42488" w:rsidRDefault="00D54C43"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63</w:t>
            </w:r>
          </w:p>
        </w:tc>
        <w:tc>
          <w:tcPr>
            <w:tcW w:w="2504" w:type="dxa"/>
          </w:tcPr>
          <w:p w14:paraId="6A8AE6A2" w14:textId="77777777" w:rsidR="00D54C43" w:rsidRPr="00C42488" w:rsidRDefault="00C10F0C"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41,7%</w:t>
            </w:r>
          </w:p>
        </w:tc>
      </w:tr>
      <w:tr w:rsidR="00D54C43" w:rsidRPr="00C42488" w14:paraId="4E198F53" w14:textId="77777777" w:rsidTr="00997436">
        <w:trPr>
          <w:trHeight w:val="678"/>
          <w:jc w:val="center"/>
        </w:trPr>
        <w:tc>
          <w:tcPr>
            <w:tcW w:w="2335" w:type="dxa"/>
          </w:tcPr>
          <w:p w14:paraId="4ACA053C" w14:textId="77777777" w:rsidR="00D54C43" w:rsidRPr="00997436" w:rsidRDefault="00D54C43" w:rsidP="00997436">
            <w:pPr>
              <w:spacing w:before="60" w:after="40" w:line="360" w:lineRule="auto"/>
              <w:jc w:val="left"/>
              <w:rPr>
                <w:rFonts w:ascii="Times New Roman" w:hAnsi="Times New Roman"/>
                <w:b/>
                <w:sz w:val="24"/>
                <w:szCs w:val="24"/>
                <w:lang w:val="pt-PT"/>
              </w:rPr>
            </w:pPr>
            <w:r w:rsidRPr="00997436">
              <w:rPr>
                <w:rFonts w:ascii="Times New Roman" w:hAnsi="Times New Roman"/>
                <w:b/>
                <w:sz w:val="24"/>
                <w:szCs w:val="24"/>
                <w:lang w:val="pt-PT"/>
              </w:rPr>
              <w:t>Servicios</w:t>
            </w:r>
          </w:p>
        </w:tc>
        <w:tc>
          <w:tcPr>
            <w:tcW w:w="1975" w:type="dxa"/>
          </w:tcPr>
          <w:p w14:paraId="4337AE7B" w14:textId="77777777" w:rsidR="00D54C43" w:rsidRPr="00C42488" w:rsidRDefault="00D54C43"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66</w:t>
            </w:r>
          </w:p>
        </w:tc>
        <w:tc>
          <w:tcPr>
            <w:tcW w:w="2504" w:type="dxa"/>
          </w:tcPr>
          <w:p w14:paraId="4A2D7CCD" w14:textId="77777777" w:rsidR="00D54C43" w:rsidRPr="00C42488" w:rsidRDefault="00C10F0C"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43,7%</w:t>
            </w:r>
          </w:p>
        </w:tc>
      </w:tr>
    </w:tbl>
    <w:p w14:paraId="08AD2A9D" w14:textId="77777777" w:rsidR="006E00D8" w:rsidRPr="00C42488" w:rsidRDefault="006E00D8" w:rsidP="005D3428">
      <w:pPr>
        <w:spacing w:line="360" w:lineRule="auto"/>
        <w:rPr>
          <w:rFonts w:ascii="Times New Roman" w:hAnsi="Times New Roman"/>
          <w:bCs/>
          <w:sz w:val="24"/>
          <w:szCs w:val="24"/>
          <w:lang w:val="es-CO"/>
        </w:rPr>
      </w:pPr>
    </w:p>
    <w:p w14:paraId="76487C35" w14:textId="77777777" w:rsidR="005C718C" w:rsidRPr="00C42488" w:rsidRDefault="007756B3"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El sector manufactura es el de menor participación con un 14,6% ya que en este tipo de empresas no obtuvimos mayor relacionamiento para ampliar la muestra. Por su parte, los sectores comercio</w:t>
      </w:r>
      <w:r w:rsidR="00C90AB4" w:rsidRPr="00C42488">
        <w:rPr>
          <w:rFonts w:ascii="Times New Roman" w:hAnsi="Times New Roman"/>
          <w:bCs/>
          <w:sz w:val="24"/>
          <w:szCs w:val="24"/>
          <w:lang w:val="es-CO"/>
        </w:rPr>
        <w:t xml:space="preserve"> y servicios tienen un nivel participación similar, en donde mayoritariamente se obtuvieron las respuestas a la encuesta.</w:t>
      </w:r>
    </w:p>
    <w:p w14:paraId="744E5F50" w14:textId="77777777" w:rsidR="00C90AB4" w:rsidRPr="00C42488" w:rsidRDefault="00C90AB4" w:rsidP="005D3428">
      <w:pPr>
        <w:spacing w:line="360" w:lineRule="auto"/>
        <w:rPr>
          <w:rFonts w:ascii="Times New Roman" w:hAnsi="Times New Roman"/>
          <w:b/>
          <w:bCs/>
          <w:sz w:val="24"/>
          <w:szCs w:val="24"/>
          <w:lang w:val="es-CO"/>
        </w:rPr>
      </w:pPr>
      <w:r w:rsidRPr="00C42488">
        <w:rPr>
          <w:rFonts w:ascii="Times New Roman" w:hAnsi="Times New Roman"/>
          <w:b/>
          <w:bCs/>
          <w:sz w:val="24"/>
          <w:szCs w:val="24"/>
          <w:lang w:val="es-CO"/>
        </w:rPr>
        <w:lastRenderedPageBreak/>
        <w:t>2.2 Análisis de datos</w:t>
      </w:r>
    </w:p>
    <w:p w14:paraId="3784211A" w14:textId="77777777" w:rsidR="00C90AB4" w:rsidRPr="00C42488" w:rsidRDefault="00243E4D" w:rsidP="005D3428">
      <w:pPr>
        <w:numPr>
          <w:ilvl w:val="0"/>
          <w:numId w:val="23"/>
        </w:numPr>
        <w:spacing w:line="360" w:lineRule="auto"/>
        <w:rPr>
          <w:rFonts w:ascii="Times New Roman" w:hAnsi="Times New Roman"/>
          <w:bCs/>
          <w:sz w:val="24"/>
          <w:szCs w:val="24"/>
          <w:lang w:val="es-CO"/>
        </w:rPr>
      </w:pPr>
      <w:r w:rsidRPr="00C42488">
        <w:rPr>
          <w:rFonts w:ascii="Times New Roman" w:hAnsi="Times New Roman"/>
          <w:bCs/>
          <w:sz w:val="24"/>
          <w:szCs w:val="24"/>
          <w:lang w:val="es-CO"/>
        </w:rPr>
        <w:t>Los datos que se obtuvieron en la encuesta fueron exportados en archivo Excel para su organización y posterior sistematización.</w:t>
      </w:r>
    </w:p>
    <w:p w14:paraId="62F6C2E0" w14:textId="77777777" w:rsidR="00243E4D" w:rsidRPr="00C42488" w:rsidRDefault="00243E4D" w:rsidP="005D3428">
      <w:pPr>
        <w:numPr>
          <w:ilvl w:val="0"/>
          <w:numId w:val="23"/>
        </w:numPr>
        <w:spacing w:line="360" w:lineRule="auto"/>
        <w:rPr>
          <w:rFonts w:ascii="Times New Roman" w:hAnsi="Times New Roman"/>
          <w:bCs/>
          <w:sz w:val="24"/>
          <w:szCs w:val="24"/>
          <w:lang w:val="es-CO"/>
        </w:rPr>
      </w:pPr>
      <w:r w:rsidRPr="00C42488">
        <w:rPr>
          <w:rFonts w:ascii="Times New Roman" w:hAnsi="Times New Roman"/>
          <w:bCs/>
          <w:sz w:val="24"/>
          <w:szCs w:val="24"/>
          <w:lang w:val="es-CO"/>
        </w:rPr>
        <w:t>El archivo Excel se denominó “Encuesta-Gerentes” y se conforma por 5 hojas. Hoja 1 “respuestas generales”, hoja 2 “análisis descriptivo”, hoja 3 “manufactura”, hoja 4 “comercio” y hoja 5 “servicios”.</w:t>
      </w:r>
    </w:p>
    <w:p w14:paraId="2F9F02D0" w14:textId="77777777" w:rsidR="00243E4D" w:rsidRPr="00C42488" w:rsidRDefault="00243E4D" w:rsidP="005D3428">
      <w:pPr>
        <w:numPr>
          <w:ilvl w:val="0"/>
          <w:numId w:val="23"/>
        </w:numPr>
        <w:spacing w:line="360" w:lineRule="auto"/>
        <w:rPr>
          <w:rFonts w:ascii="Times New Roman" w:hAnsi="Times New Roman"/>
          <w:bCs/>
          <w:sz w:val="24"/>
          <w:szCs w:val="24"/>
          <w:lang w:val="es-CO"/>
        </w:rPr>
      </w:pPr>
      <w:r w:rsidRPr="00C42488">
        <w:rPr>
          <w:rFonts w:ascii="Times New Roman" w:hAnsi="Times New Roman"/>
          <w:bCs/>
          <w:sz w:val="24"/>
          <w:szCs w:val="24"/>
          <w:lang w:val="es-CO"/>
        </w:rPr>
        <w:t>La hoja 2 “análisis descriptivo” contiene un análisis general de los datos obtenidos con la encuesta, en donde se determinó una media, mediana, moda, desviación estándar curtosis, entre otros.</w:t>
      </w:r>
    </w:p>
    <w:p w14:paraId="023BAD93" w14:textId="77777777" w:rsidR="00243E4D" w:rsidRPr="00C42488" w:rsidRDefault="00243E4D" w:rsidP="005D3428">
      <w:pPr>
        <w:numPr>
          <w:ilvl w:val="0"/>
          <w:numId w:val="23"/>
        </w:num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Una vez organizado los datos se importaron al software SPSS para el análisis estadístico </w:t>
      </w:r>
      <w:r w:rsidR="00CC6F03" w:rsidRPr="00C42488">
        <w:rPr>
          <w:rFonts w:ascii="Times New Roman" w:hAnsi="Times New Roman"/>
          <w:bCs/>
          <w:sz w:val="24"/>
          <w:szCs w:val="24"/>
          <w:lang w:val="es-CO"/>
        </w:rPr>
        <w:t xml:space="preserve">y la validación de </w:t>
      </w:r>
      <w:r w:rsidR="00482195" w:rsidRPr="00C42488">
        <w:rPr>
          <w:rFonts w:ascii="Times New Roman" w:hAnsi="Times New Roman"/>
          <w:bCs/>
          <w:sz w:val="24"/>
          <w:szCs w:val="24"/>
          <w:lang w:val="es-CO"/>
        </w:rPr>
        <w:t>estos,</w:t>
      </w:r>
      <w:r w:rsidR="00CC6F03" w:rsidRPr="00C42488">
        <w:rPr>
          <w:rFonts w:ascii="Times New Roman" w:hAnsi="Times New Roman"/>
          <w:bCs/>
          <w:sz w:val="24"/>
          <w:szCs w:val="24"/>
          <w:lang w:val="es-CO"/>
        </w:rPr>
        <w:t xml:space="preserve"> </w:t>
      </w:r>
      <w:r w:rsidRPr="00C42488">
        <w:rPr>
          <w:rFonts w:ascii="Times New Roman" w:hAnsi="Times New Roman"/>
          <w:bCs/>
          <w:sz w:val="24"/>
          <w:szCs w:val="24"/>
          <w:lang w:val="es-CO"/>
        </w:rPr>
        <w:t>mediante el Alfa de Cronbach, el cual arrojo un resultado de 0,93</w:t>
      </w:r>
      <w:r w:rsidR="00773CED" w:rsidRPr="00C42488">
        <w:rPr>
          <w:rFonts w:ascii="Times New Roman" w:hAnsi="Times New Roman"/>
          <w:bCs/>
          <w:sz w:val="24"/>
          <w:szCs w:val="24"/>
          <w:lang w:val="es-CO"/>
        </w:rPr>
        <w:t>6</w:t>
      </w:r>
      <w:r w:rsidR="00CC6F03" w:rsidRPr="00C42488">
        <w:rPr>
          <w:rFonts w:ascii="Times New Roman" w:hAnsi="Times New Roman"/>
          <w:bCs/>
          <w:sz w:val="24"/>
          <w:szCs w:val="24"/>
          <w:lang w:val="es-CO"/>
        </w:rPr>
        <w:t>, como se apr</w:t>
      </w:r>
      <w:r w:rsidR="00F15343" w:rsidRPr="00C42488">
        <w:rPr>
          <w:rFonts w:ascii="Times New Roman" w:hAnsi="Times New Roman"/>
          <w:bCs/>
          <w:sz w:val="24"/>
          <w:szCs w:val="24"/>
          <w:lang w:val="es-CO"/>
        </w:rPr>
        <w:t xml:space="preserve">ecia en el siguiente </w:t>
      </w:r>
      <w:r w:rsidR="006732EC" w:rsidRPr="00C42488">
        <w:rPr>
          <w:rFonts w:ascii="Times New Roman" w:hAnsi="Times New Roman"/>
          <w:bCs/>
          <w:sz w:val="24"/>
          <w:szCs w:val="24"/>
          <w:lang w:val="es-CO"/>
        </w:rPr>
        <w:t>gráfico:</w:t>
      </w:r>
    </w:p>
    <w:p w14:paraId="467E82DF" w14:textId="77777777" w:rsidR="006732EC" w:rsidRPr="00C42488" w:rsidRDefault="006732EC" w:rsidP="005D3428">
      <w:pPr>
        <w:spacing w:line="360" w:lineRule="auto"/>
        <w:rPr>
          <w:rFonts w:ascii="Times New Roman" w:hAnsi="Times New Roman"/>
          <w:bCs/>
          <w:sz w:val="24"/>
          <w:szCs w:val="24"/>
          <w:lang w:val="es-CO"/>
        </w:rPr>
      </w:pPr>
    </w:p>
    <w:p w14:paraId="7E6F6DC4" w14:textId="77777777" w:rsidR="006732EC" w:rsidRPr="00C42488" w:rsidRDefault="00FE689A" w:rsidP="005D3428">
      <w:pPr>
        <w:spacing w:line="360" w:lineRule="auto"/>
        <w:jc w:val="center"/>
        <w:rPr>
          <w:rFonts w:ascii="Times New Roman" w:hAnsi="Times New Roman"/>
          <w:bCs/>
          <w:sz w:val="24"/>
          <w:szCs w:val="24"/>
          <w:lang w:val="es-CO"/>
        </w:rPr>
      </w:pPr>
      <w:r w:rsidRPr="00C42488">
        <w:rPr>
          <w:rFonts w:ascii="Times New Roman" w:hAnsi="Times New Roman"/>
          <w:bCs/>
          <w:noProof/>
          <w:sz w:val="24"/>
          <w:szCs w:val="24"/>
          <w:lang w:val="es-CO" w:eastAsia="es-CO"/>
        </w:rPr>
        <w:drawing>
          <wp:inline distT="0" distB="0" distL="0" distR="0" wp14:anchorId="31F00316" wp14:editId="6722C345">
            <wp:extent cx="3864864" cy="1902884"/>
            <wp:effectExtent l="0" t="0" r="254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0397" cy="1910532"/>
                    </a:xfrm>
                    <a:prstGeom prst="rect">
                      <a:avLst/>
                    </a:prstGeom>
                    <a:noFill/>
                    <a:ln>
                      <a:noFill/>
                    </a:ln>
                  </pic:spPr>
                </pic:pic>
              </a:graphicData>
            </a:graphic>
          </wp:inline>
        </w:drawing>
      </w:r>
    </w:p>
    <w:p w14:paraId="13D2F75C" w14:textId="69665F22" w:rsidR="00F15343" w:rsidRPr="00C42488" w:rsidRDefault="00E224BB" w:rsidP="005D3428">
      <w:pPr>
        <w:spacing w:line="360" w:lineRule="auto"/>
        <w:jc w:val="center"/>
        <w:rPr>
          <w:rFonts w:ascii="Times New Roman" w:hAnsi="Times New Roman"/>
          <w:bCs/>
          <w:sz w:val="24"/>
          <w:szCs w:val="24"/>
          <w:lang w:val="es-CO"/>
        </w:rPr>
      </w:pPr>
      <w:r w:rsidRPr="00C42488">
        <w:rPr>
          <w:rFonts w:ascii="Times New Roman" w:hAnsi="Times New Roman"/>
          <w:bCs/>
          <w:sz w:val="24"/>
          <w:szCs w:val="24"/>
          <w:lang w:val="es-CO"/>
        </w:rPr>
        <w:t>Figura</w:t>
      </w:r>
      <w:r w:rsidR="006732EC" w:rsidRPr="00C42488">
        <w:rPr>
          <w:rFonts w:ascii="Times New Roman" w:hAnsi="Times New Roman"/>
          <w:bCs/>
          <w:sz w:val="24"/>
          <w:szCs w:val="24"/>
          <w:lang w:val="es-CO"/>
        </w:rPr>
        <w:t xml:space="preserve"> 1. Alfa de Cronbach </w:t>
      </w:r>
    </w:p>
    <w:p w14:paraId="1F684157" w14:textId="5ECC1FEC" w:rsidR="00370A00" w:rsidRPr="00242534" w:rsidRDefault="00CC4F03" w:rsidP="005D3428">
      <w:pPr>
        <w:numPr>
          <w:ilvl w:val="0"/>
          <w:numId w:val="23"/>
        </w:numPr>
        <w:spacing w:line="360" w:lineRule="auto"/>
        <w:rPr>
          <w:rFonts w:ascii="Times New Roman" w:hAnsi="Times New Roman"/>
          <w:b/>
          <w:bCs/>
          <w:sz w:val="24"/>
          <w:szCs w:val="24"/>
          <w:lang w:val="es-CO"/>
        </w:rPr>
      </w:pPr>
      <w:r w:rsidRPr="00C42488">
        <w:rPr>
          <w:rFonts w:ascii="Times New Roman" w:hAnsi="Times New Roman"/>
          <w:bCs/>
          <w:sz w:val="24"/>
          <w:szCs w:val="24"/>
          <w:lang w:val="es-CO"/>
        </w:rPr>
        <w:t>El análisis descriptivo de la información fue realizado en el SPPS, del cual se exportaron tablas y gráficos que se relacionan en el siguiente apartado como parte de la discusión y el cumplimiento del objetivo trazado en la investigación.</w:t>
      </w:r>
    </w:p>
    <w:p w14:paraId="7D9F73EE" w14:textId="77777777" w:rsidR="00F15343" w:rsidRPr="00C42488" w:rsidRDefault="00F15343" w:rsidP="005D3428">
      <w:pPr>
        <w:spacing w:line="360" w:lineRule="auto"/>
        <w:rPr>
          <w:rFonts w:ascii="Times New Roman" w:hAnsi="Times New Roman"/>
          <w:b/>
          <w:bCs/>
          <w:sz w:val="24"/>
          <w:szCs w:val="24"/>
          <w:lang w:val="es-CO"/>
        </w:rPr>
      </w:pPr>
      <w:r w:rsidRPr="00C42488">
        <w:rPr>
          <w:rFonts w:ascii="Times New Roman" w:hAnsi="Times New Roman"/>
          <w:b/>
          <w:bCs/>
          <w:sz w:val="24"/>
          <w:szCs w:val="24"/>
          <w:lang w:val="es-CO"/>
        </w:rPr>
        <w:t>3. Resultados</w:t>
      </w:r>
      <w:r w:rsidR="00E51566" w:rsidRPr="00C42488">
        <w:rPr>
          <w:rFonts w:ascii="Times New Roman" w:hAnsi="Times New Roman"/>
          <w:b/>
          <w:bCs/>
          <w:sz w:val="24"/>
          <w:szCs w:val="24"/>
          <w:lang w:val="es-CO"/>
        </w:rPr>
        <w:t xml:space="preserve"> </w:t>
      </w:r>
      <w:r w:rsidR="00370A00" w:rsidRPr="00C42488">
        <w:rPr>
          <w:rFonts w:ascii="Times New Roman" w:hAnsi="Times New Roman"/>
          <w:b/>
          <w:bCs/>
          <w:sz w:val="24"/>
          <w:szCs w:val="24"/>
          <w:lang w:val="es-CO"/>
        </w:rPr>
        <w:t>y Discusión</w:t>
      </w:r>
    </w:p>
    <w:p w14:paraId="78145453" w14:textId="7F41BCD2" w:rsidR="00242534" w:rsidRPr="00C42488" w:rsidRDefault="00CB3C9B" w:rsidP="005D3428">
      <w:pPr>
        <w:spacing w:line="360" w:lineRule="auto"/>
        <w:rPr>
          <w:rFonts w:ascii="Times New Roman" w:hAnsi="Times New Roman"/>
          <w:bCs/>
          <w:sz w:val="24"/>
          <w:szCs w:val="24"/>
          <w:lang w:val="es-CO"/>
        </w:rPr>
      </w:pPr>
      <w:r>
        <w:rPr>
          <w:rFonts w:ascii="Times New Roman" w:hAnsi="Times New Roman"/>
          <w:bCs/>
          <w:sz w:val="24"/>
          <w:szCs w:val="24"/>
          <w:lang w:val="es-CO"/>
        </w:rPr>
        <w:t xml:space="preserve">En este apartado </w:t>
      </w:r>
      <w:r w:rsidR="00492105">
        <w:rPr>
          <w:rFonts w:ascii="Times New Roman" w:hAnsi="Times New Roman"/>
          <w:bCs/>
          <w:sz w:val="24"/>
          <w:szCs w:val="24"/>
          <w:lang w:val="es-CO"/>
        </w:rPr>
        <w:t xml:space="preserve">se presentan </w:t>
      </w:r>
      <w:r w:rsidR="004F6A8D">
        <w:rPr>
          <w:rFonts w:ascii="Times New Roman" w:hAnsi="Times New Roman"/>
          <w:bCs/>
          <w:sz w:val="24"/>
          <w:szCs w:val="24"/>
          <w:lang w:val="es-CO"/>
        </w:rPr>
        <w:t xml:space="preserve">los resultados descriptivos de la investigación. Los </w:t>
      </w:r>
      <w:r w:rsidR="00A15127">
        <w:rPr>
          <w:rFonts w:ascii="Times New Roman" w:hAnsi="Times New Roman"/>
          <w:bCs/>
          <w:sz w:val="24"/>
          <w:szCs w:val="24"/>
          <w:lang w:val="es-CO"/>
        </w:rPr>
        <w:t xml:space="preserve">mismos se representan por el sector económico de las </w:t>
      </w:r>
      <w:r w:rsidR="00594DFB">
        <w:rPr>
          <w:rFonts w:ascii="Times New Roman" w:hAnsi="Times New Roman"/>
          <w:bCs/>
          <w:sz w:val="24"/>
          <w:szCs w:val="24"/>
          <w:lang w:val="es-CO"/>
        </w:rPr>
        <w:t>empresas para encontrar factores comunes o diferenciales.</w:t>
      </w:r>
    </w:p>
    <w:p w14:paraId="59037CB7" w14:textId="77777777" w:rsidR="00F15343" w:rsidRPr="00C42488" w:rsidRDefault="00F15343" w:rsidP="005D3428">
      <w:pPr>
        <w:spacing w:line="360" w:lineRule="auto"/>
        <w:rPr>
          <w:rFonts w:ascii="Times New Roman" w:hAnsi="Times New Roman"/>
          <w:b/>
          <w:bCs/>
          <w:sz w:val="24"/>
          <w:szCs w:val="24"/>
          <w:lang w:val="es-CO"/>
        </w:rPr>
      </w:pPr>
      <w:r w:rsidRPr="00C42488">
        <w:rPr>
          <w:rFonts w:ascii="Times New Roman" w:hAnsi="Times New Roman"/>
          <w:b/>
          <w:bCs/>
          <w:sz w:val="24"/>
          <w:szCs w:val="24"/>
          <w:lang w:val="es-CO"/>
        </w:rPr>
        <w:t>3.1 Sector Manufactura</w:t>
      </w:r>
    </w:p>
    <w:p w14:paraId="5A4399BE" w14:textId="3EF3FDB9" w:rsidR="00432F8D" w:rsidRDefault="00432F8D" w:rsidP="005D3428">
      <w:pPr>
        <w:spacing w:line="360" w:lineRule="auto"/>
        <w:jc w:val="center"/>
        <w:rPr>
          <w:rFonts w:ascii="Times New Roman" w:hAnsi="Times New Roman"/>
          <w:sz w:val="24"/>
          <w:szCs w:val="24"/>
          <w:lang w:val="es-ES_tradnl"/>
        </w:rPr>
      </w:pPr>
    </w:p>
    <w:p w14:paraId="31596891" w14:textId="4E0D4BA8" w:rsidR="00242534" w:rsidRDefault="00242534" w:rsidP="005D3428">
      <w:pPr>
        <w:spacing w:line="360" w:lineRule="auto"/>
        <w:jc w:val="center"/>
        <w:rPr>
          <w:rFonts w:ascii="Times New Roman" w:hAnsi="Times New Roman"/>
          <w:sz w:val="24"/>
          <w:szCs w:val="24"/>
          <w:lang w:val="es-ES_tradnl"/>
        </w:rPr>
      </w:pPr>
    </w:p>
    <w:p w14:paraId="6F1C42B9" w14:textId="77777777" w:rsidR="00242534" w:rsidRPr="00C42488" w:rsidRDefault="00242534" w:rsidP="005D3428">
      <w:pPr>
        <w:spacing w:line="360" w:lineRule="auto"/>
        <w:jc w:val="center"/>
        <w:rPr>
          <w:rFonts w:ascii="Times New Roman" w:hAnsi="Times New Roman"/>
          <w:sz w:val="24"/>
          <w:szCs w:val="24"/>
          <w:lang w:val="es-ES_tradnl"/>
        </w:rPr>
      </w:pPr>
    </w:p>
    <w:p w14:paraId="0D00EDD6" w14:textId="77B0F212" w:rsidR="00432F8D" w:rsidRPr="00C42488" w:rsidRDefault="00432F8D"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Tabla 3 – Estadística descriptiva sector manufactura</w:t>
      </w:r>
    </w:p>
    <w:tbl>
      <w:tblPr>
        <w:tblW w:w="8053"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75"/>
        <w:gridCol w:w="1287"/>
        <w:gridCol w:w="1236"/>
        <w:gridCol w:w="1406"/>
        <w:gridCol w:w="1163"/>
        <w:gridCol w:w="1186"/>
      </w:tblGrid>
      <w:tr w:rsidR="00773CED" w:rsidRPr="00C42488" w14:paraId="60901FA4" w14:textId="77777777" w:rsidTr="00997436">
        <w:trPr>
          <w:trHeight w:val="916"/>
          <w:jc w:val="center"/>
        </w:trPr>
        <w:tc>
          <w:tcPr>
            <w:tcW w:w="1775" w:type="dxa"/>
            <w:shd w:val="clear" w:color="auto" w:fill="D9D9D9"/>
          </w:tcPr>
          <w:p w14:paraId="6ED3F509" w14:textId="77777777" w:rsidR="00773CED" w:rsidRPr="00C42488" w:rsidRDefault="00773CED"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Dimension</w:t>
            </w:r>
          </w:p>
        </w:tc>
        <w:tc>
          <w:tcPr>
            <w:tcW w:w="1287" w:type="dxa"/>
            <w:shd w:val="clear" w:color="auto" w:fill="D9D9D9"/>
          </w:tcPr>
          <w:p w14:paraId="546C4172" w14:textId="77777777" w:rsidR="00773CED" w:rsidRPr="00C42488" w:rsidRDefault="00773CED"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Media</w:t>
            </w:r>
          </w:p>
        </w:tc>
        <w:tc>
          <w:tcPr>
            <w:tcW w:w="1236" w:type="dxa"/>
            <w:shd w:val="clear" w:color="auto" w:fill="D9D9D9"/>
          </w:tcPr>
          <w:p w14:paraId="581790E6" w14:textId="77777777" w:rsidR="00773CED" w:rsidRPr="00C42488" w:rsidRDefault="00773CED"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 xml:space="preserve"> Varianza</w:t>
            </w:r>
          </w:p>
        </w:tc>
        <w:tc>
          <w:tcPr>
            <w:tcW w:w="1406" w:type="dxa"/>
            <w:shd w:val="clear" w:color="auto" w:fill="D9D9D9"/>
          </w:tcPr>
          <w:p w14:paraId="1B1EA345" w14:textId="77777777" w:rsidR="00773CED" w:rsidRPr="00C42488" w:rsidRDefault="00773CED"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Desviación estandar</w:t>
            </w:r>
          </w:p>
        </w:tc>
        <w:tc>
          <w:tcPr>
            <w:tcW w:w="1163" w:type="dxa"/>
            <w:shd w:val="clear" w:color="auto" w:fill="D9D9D9"/>
          </w:tcPr>
          <w:p w14:paraId="016A4E22" w14:textId="77777777" w:rsidR="00773CED" w:rsidRPr="00C42488" w:rsidRDefault="00773CED"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Minimo</w:t>
            </w:r>
          </w:p>
        </w:tc>
        <w:tc>
          <w:tcPr>
            <w:tcW w:w="1186" w:type="dxa"/>
            <w:shd w:val="clear" w:color="auto" w:fill="D9D9D9"/>
          </w:tcPr>
          <w:p w14:paraId="66442D70" w14:textId="77777777" w:rsidR="00773CED" w:rsidRPr="00C42488" w:rsidRDefault="00773CED"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Maximo</w:t>
            </w:r>
          </w:p>
        </w:tc>
      </w:tr>
      <w:tr w:rsidR="00773CED" w:rsidRPr="00C42488" w14:paraId="5655B8D5" w14:textId="77777777" w:rsidTr="00997436">
        <w:trPr>
          <w:trHeight w:val="926"/>
          <w:jc w:val="center"/>
        </w:trPr>
        <w:tc>
          <w:tcPr>
            <w:tcW w:w="1775" w:type="dxa"/>
          </w:tcPr>
          <w:p w14:paraId="141AC8D9" w14:textId="77777777" w:rsidR="00773CED" w:rsidRPr="00C42488" w:rsidRDefault="00773CED"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Gestión administrativa</w:t>
            </w:r>
          </w:p>
        </w:tc>
        <w:tc>
          <w:tcPr>
            <w:tcW w:w="1287" w:type="dxa"/>
          </w:tcPr>
          <w:p w14:paraId="6297E062" w14:textId="77777777" w:rsidR="00773CED" w:rsidRPr="00C42488" w:rsidRDefault="00773CED"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3.8</w:t>
            </w:r>
          </w:p>
        </w:tc>
        <w:tc>
          <w:tcPr>
            <w:tcW w:w="1236" w:type="dxa"/>
          </w:tcPr>
          <w:p w14:paraId="7787E83D" w14:textId="77777777" w:rsidR="00773CED" w:rsidRPr="00C42488" w:rsidRDefault="007662B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1,16</w:t>
            </w:r>
          </w:p>
        </w:tc>
        <w:tc>
          <w:tcPr>
            <w:tcW w:w="1406" w:type="dxa"/>
          </w:tcPr>
          <w:p w14:paraId="33E567CB" w14:textId="77777777" w:rsidR="00773CED" w:rsidRPr="00C42488" w:rsidRDefault="007662B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1,04</w:t>
            </w:r>
          </w:p>
        </w:tc>
        <w:tc>
          <w:tcPr>
            <w:tcW w:w="1163" w:type="dxa"/>
          </w:tcPr>
          <w:p w14:paraId="02CBA580"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186" w:type="dxa"/>
          </w:tcPr>
          <w:p w14:paraId="5998CF4E"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r w:rsidR="00773CED" w:rsidRPr="00C42488" w14:paraId="4B7B272E" w14:textId="77777777" w:rsidTr="00997436">
        <w:trPr>
          <w:trHeight w:val="935"/>
          <w:jc w:val="center"/>
        </w:trPr>
        <w:tc>
          <w:tcPr>
            <w:tcW w:w="1775" w:type="dxa"/>
          </w:tcPr>
          <w:p w14:paraId="31A09786" w14:textId="77777777" w:rsidR="00773CED" w:rsidRPr="00C42488" w:rsidRDefault="00773CED"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Cultura organizacional</w:t>
            </w:r>
          </w:p>
        </w:tc>
        <w:tc>
          <w:tcPr>
            <w:tcW w:w="1287" w:type="dxa"/>
          </w:tcPr>
          <w:p w14:paraId="78E1C8D7" w14:textId="77777777" w:rsidR="00773CED" w:rsidRPr="00C42488" w:rsidRDefault="000C74FF"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3.4</w:t>
            </w:r>
          </w:p>
        </w:tc>
        <w:tc>
          <w:tcPr>
            <w:tcW w:w="1236" w:type="dxa"/>
          </w:tcPr>
          <w:p w14:paraId="08E2E628" w14:textId="77777777" w:rsidR="00773CED" w:rsidRPr="00C42488" w:rsidRDefault="007662B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1,60</w:t>
            </w:r>
          </w:p>
        </w:tc>
        <w:tc>
          <w:tcPr>
            <w:tcW w:w="1406" w:type="dxa"/>
          </w:tcPr>
          <w:p w14:paraId="03A43E5D" w14:textId="77777777" w:rsidR="00773CED" w:rsidRPr="00C42488" w:rsidRDefault="007662B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1,2</w:t>
            </w:r>
            <w:r w:rsidR="001F4AF4" w:rsidRPr="00C42488">
              <w:rPr>
                <w:rFonts w:ascii="Times New Roman" w:hAnsi="Times New Roman"/>
                <w:sz w:val="24"/>
                <w:szCs w:val="24"/>
              </w:rPr>
              <w:t>6</w:t>
            </w:r>
          </w:p>
        </w:tc>
        <w:tc>
          <w:tcPr>
            <w:tcW w:w="1163" w:type="dxa"/>
          </w:tcPr>
          <w:p w14:paraId="4EF9213E"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186" w:type="dxa"/>
          </w:tcPr>
          <w:p w14:paraId="467D2ED9"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r w:rsidR="00773CED" w:rsidRPr="00C42488" w14:paraId="5489CB85" w14:textId="77777777" w:rsidTr="00997436">
        <w:trPr>
          <w:trHeight w:val="935"/>
          <w:jc w:val="center"/>
        </w:trPr>
        <w:tc>
          <w:tcPr>
            <w:tcW w:w="1775" w:type="dxa"/>
          </w:tcPr>
          <w:p w14:paraId="4E9ADC36" w14:textId="77777777" w:rsidR="00773CED" w:rsidRPr="00C42488" w:rsidRDefault="00773CED"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Procesos Financieros</w:t>
            </w:r>
          </w:p>
        </w:tc>
        <w:tc>
          <w:tcPr>
            <w:tcW w:w="1287" w:type="dxa"/>
          </w:tcPr>
          <w:p w14:paraId="25FEEEEB" w14:textId="77777777" w:rsidR="00773CED" w:rsidRPr="00C42488" w:rsidRDefault="000C74FF"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3.5</w:t>
            </w:r>
          </w:p>
        </w:tc>
        <w:tc>
          <w:tcPr>
            <w:tcW w:w="1236" w:type="dxa"/>
          </w:tcPr>
          <w:p w14:paraId="4020650B"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1,75</w:t>
            </w:r>
          </w:p>
        </w:tc>
        <w:tc>
          <w:tcPr>
            <w:tcW w:w="1406" w:type="dxa"/>
          </w:tcPr>
          <w:p w14:paraId="35D12F43"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1,31</w:t>
            </w:r>
          </w:p>
        </w:tc>
        <w:tc>
          <w:tcPr>
            <w:tcW w:w="1163" w:type="dxa"/>
          </w:tcPr>
          <w:p w14:paraId="350EF622"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186" w:type="dxa"/>
          </w:tcPr>
          <w:p w14:paraId="1A053332" w14:textId="77777777" w:rsidR="00773CED" w:rsidRPr="00C42488" w:rsidRDefault="001F4AF4"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bl>
    <w:p w14:paraId="45519CA9" w14:textId="77777777" w:rsidR="00F15343" w:rsidRPr="00C42488" w:rsidRDefault="00F15343" w:rsidP="005D3428">
      <w:pPr>
        <w:spacing w:line="360" w:lineRule="auto"/>
        <w:rPr>
          <w:rFonts w:ascii="Times New Roman" w:hAnsi="Times New Roman"/>
          <w:bCs/>
          <w:sz w:val="24"/>
          <w:szCs w:val="24"/>
          <w:lang w:val="es-CO"/>
        </w:rPr>
      </w:pPr>
    </w:p>
    <w:p w14:paraId="66F3D616" w14:textId="0F77F628" w:rsidR="00F15343" w:rsidRPr="00C42488" w:rsidRDefault="00242534" w:rsidP="00242534">
      <w:pPr>
        <w:spacing w:line="360" w:lineRule="auto"/>
        <w:jc w:val="center"/>
        <w:rPr>
          <w:rFonts w:ascii="Times New Roman" w:hAnsi="Times New Roman"/>
          <w:bCs/>
          <w:sz w:val="24"/>
          <w:szCs w:val="24"/>
          <w:lang w:val="es-CO"/>
        </w:rPr>
      </w:pPr>
      <w:r w:rsidRPr="00C42488">
        <w:rPr>
          <w:rFonts w:ascii="Times New Roman" w:hAnsi="Times New Roman"/>
          <w:bCs/>
          <w:noProof/>
          <w:sz w:val="24"/>
          <w:szCs w:val="24"/>
          <w:lang w:val="es-CO" w:eastAsia="es-CO"/>
        </w:rPr>
        <w:drawing>
          <wp:inline distT="0" distB="0" distL="0" distR="0" wp14:anchorId="082B0539" wp14:editId="256E7B58">
            <wp:extent cx="3925824" cy="2558050"/>
            <wp:effectExtent l="0" t="0" r="0" b="0"/>
            <wp:docPr id="2" name="Imagen 2" descr="Gráfico, Gráfico de barras&#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Gráfico, Gráfico de barras&#10;&#10;Descripción generada automá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925" cy="2563329"/>
                    </a:xfrm>
                    <a:prstGeom prst="rect">
                      <a:avLst/>
                    </a:prstGeom>
                    <a:noFill/>
                    <a:ln>
                      <a:noFill/>
                    </a:ln>
                  </pic:spPr>
                </pic:pic>
              </a:graphicData>
            </a:graphic>
          </wp:inline>
        </w:drawing>
      </w:r>
    </w:p>
    <w:p w14:paraId="42A5277B" w14:textId="2A38931E" w:rsidR="00E51566" w:rsidRDefault="00E224BB"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Figura</w:t>
      </w:r>
      <w:r w:rsidR="00E51566" w:rsidRPr="00C42488">
        <w:rPr>
          <w:rFonts w:ascii="Times New Roman" w:hAnsi="Times New Roman"/>
          <w:sz w:val="24"/>
          <w:szCs w:val="24"/>
          <w:lang w:val="es-ES_tradnl"/>
        </w:rPr>
        <w:t xml:space="preserve"> 2 – Frecuencia sector manufactura</w:t>
      </w:r>
    </w:p>
    <w:p w14:paraId="5770AC8E" w14:textId="77777777" w:rsidR="00242534" w:rsidRPr="00C42488" w:rsidRDefault="00242534" w:rsidP="005D3428">
      <w:pPr>
        <w:spacing w:line="360" w:lineRule="auto"/>
        <w:jc w:val="center"/>
        <w:rPr>
          <w:rFonts w:ascii="Times New Roman" w:hAnsi="Times New Roman"/>
          <w:sz w:val="24"/>
          <w:szCs w:val="24"/>
          <w:lang w:val="es-ES_tradnl"/>
        </w:rPr>
      </w:pPr>
    </w:p>
    <w:p w14:paraId="54E8789E" w14:textId="1898A871" w:rsidR="00E51566" w:rsidRDefault="00E51566" w:rsidP="005D3428">
      <w:pPr>
        <w:spacing w:line="360" w:lineRule="auto"/>
        <w:rPr>
          <w:rFonts w:ascii="Times New Roman" w:hAnsi="Times New Roman"/>
          <w:bCs/>
          <w:sz w:val="24"/>
          <w:szCs w:val="24"/>
          <w:lang w:val="es-CO"/>
        </w:rPr>
      </w:pPr>
      <w:r w:rsidRPr="00C42488">
        <w:rPr>
          <w:rFonts w:ascii="Times New Roman" w:hAnsi="Times New Roman"/>
          <w:bCs/>
          <w:sz w:val="24"/>
          <w:szCs w:val="24"/>
          <w:lang w:val="es-CO"/>
        </w:rPr>
        <w:t xml:space="preserve">La dimensión de gestión administrativa presenta el promedio más significativo en 3,8 para las Pymes de manufactura.  Se deduce que la orientación hacia los clientes, la planeación y repensar procesos innovadores en su actividad económica fueron sus focos de atención. Por su parte, el resultado </w:t>
      </w:r>
      <w:r w:rsidR="009539CF" w:rsidRPr="00C42488">
        <w:rPr>
          <w:rFonts w:ascii="Times New Roman" w:hAnsi="Times New Roman"/>
          <w:bCs/>
          <w:sz w:val="24"/>
          <w:szCs w:val="24"/>
          <w:lang w:val="es-CO"/>
        </w:rPr>
        <w:t>más</w:t>
      </w:r>
      <w:r w:rsidRPr="00C42488">
        <w:rPr>
          <w:rFonts w:ascii="Times New Roman" w:hAnsi="Times New Roman"/>
          <w:bCs/>
          <w:sz w:val="24"/>
          <w:szCs w:val="24"/>
          <w:lang w:val="es-CO"/>
        </w:rPr>
        <w:t xml:space="preserve"> bajo lo encontramos en </w:t>
      </w:r>
      <w:r w:rsidR="009539CF" w:rsidRPr="00C42488">
        <w:rPr>
          <w:rFonts w:ascii="Times New Roman" w:hAnsi="Times New Roman"/>
          <w:bCs/>
          <w:sz w:val="24"/>
          <w:szCs w:val="24"/>
          <w:lang w:val="es-CO"/>
        </w:rPr>
        <w:t>la cultura organizacional con un 3,</w:t>
      </w:r>
      <w:r w:rsidR="000009F6" w:rsidRPr="00C42488">
        <w:rPr>
          <w:rFonts w:ascii="Times New Roman" w:hAnsi="Times New Roman"/>
          <w:bCs/>
          <w:sz w:val="24"/>
          <w:szCs w:val="24"/>
          <w:lang w:val="es-CO"/>
        </w:rPr>
        <w:t>4</w:t>
      </w:r>
      <w:r w:rsidR="009539CF" w:rsidRPr="00C42488">
        <w:rPr>
          <w:rFonts w:ascii="Times New Roman" w:hAnsi="Times New Roman"/>
          <w:bCs/>
          <w:sz w:val="24"/>
          <w:szCs w:val="24"/>
          <w:lang w:val="es-CO"/>
        </w:rPr>
        <w:t xml:space="preserve">, lo que </w:t>
      </w:r>
      <w:r w:rsidR="009539CF" w:rsidRPr="00C42488">
        <w:rPr>
          <w:rFonts w:ascii="Times New Roman" w:hAnsi="Times New Roman"/>
          <w:bCs/>
          <w:sz w:val="24"/>
          <w:szCs w:val="24"/>
          <w:lang w:val="es-CO"/>
        </w:rPr>
        <w:lastRenderedPageBreak/>
        <w:t>refleja que en este tipo de organizaciones no se ha integrado de manera estratégica la transformación digital y una gestión adecuada para ello.</w:t>
      </w:r>
    </w:p>
    <w:p w14:paraId="7568248E" w14:textId="6F66CFF1" w:rsidR="009539CF" w:rsidRPr="00C42488" w:rsidRDefault="008F6819" w:rsidP="005D3428">
      <w:pPr>
        <w:spacing w:line="360" w:lineRule="auto"/>
        <w:rPr>
          <w:rFonts w:ascii="Times New Roman" w:hAnsi="Times New Roman"/>
          <w:b/>
          <w:bCs/>
          <w:sz w:val="24"/>
          <w:szCs w:val="24"/>
          <w:lang w:val="es-CO"/>
        </w:rPr>
      </w:pPr>
      <w:r w:rsidRPr="00C42488">
        <w:rPr>
          <w:rFonts w:ascii="Times New Roman" w:hAnsi="Times New Roman"/>
          <w:b/>
          <w:bCs/>
          <w:sz w:val="24"/>
          <w:szCs w:val="24"/>
          <w:lang w:val="es-CO"/>
        </w:rPr>
        <w:t>3.2 Sector Comercio</w:t>
      </w:r>
    </w:p>
    <w:p w14:paraId="46882100" w14:textId="77777777" w:rsidR="00432F8D" w:rsidRPr="00C42488" w:rsidRDefault="00432F8D"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Tabla 4– Estadística descriptiva sector comercio</w:t>
      </w:r>
    </w:p>
    <w:tbl>
      <w:tblPr>
        <w:tblW w:w="7959"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54"/>
        <w:gridCol w:w="1272"/>
        <w:gridCol w:w="1222"/>
        <w:gridCol w:w="1390"/>
        <w:gridCol w:w="1149"/>
        <w:gridCol w:w="1172"/>
      </w:tblGrid>
      <w:tr w:rsidR="008F6819" w:rsidRPr="00C42488" w14:paraId="1E3BADCB" w14:textId="77777777" w:rsidTr="00997436">
        <w:trPr>
          <w:trHeight w:val="952"/>
          <w:jc w:val="center"/>
        </w:trPr>
        <w:tc>
          <w:tcPr>
            <w:tcW w:w="1754" w:type="dxa"/>
            <w:shd w:val="clear" w:color="auto" w:fill="D9D9D9"/>
          </w:tcPr>
          <w:p w14:paraId="78AF7B14" w14:textId="77777777" w:rsidR="008F6819" w:rsidRPr="00C42488" w:rsidRDefault="008F681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Dimension</w:t>
            </w:r>
          </w:p>
        </w:tc>
        <w:tc>
          <w:tcPr>
            <w:tcW w:w="1272" w:type="dxa"/>
            <w:shd w:val="clear" w:color="auto" w:fill="D9D9D9"/>
          </w:tcPr>
          <w:p w14:paraId="7F119E0E" w14:textId="77777777" w:rsidR="008F6819" w:rsidRPr="00C42488" w:rsidRDefault="008F681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Media</w:t>
            </w:r>
          </w:p>
        </w:tc>
        <w:tc>
          <w:tcPr>
            <w:tcW w:w="1222" w:type="dxa"/>
            <w:shd w:val="clear" w:color="auto" w:fill="D9D9D9"/>
          </w:tcPr>
          <w:p w14:paraId="61E97F96" w14:textId="77777777" w:rsidR="008F6819" w:rsidRPr="00C42488" w:rsidRDefault="008F681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 xml:space="preserve"> Varianza</w:t>
            </w:r>
          </w:p>
        </w:tc>
        <w:tc>
          <w:tcPr>
            <w:tcW w:w="1390" w:type="dxa"/>
            <w:shd w:val="clear" w:color="auto" w:fill="D9D9D9"/>
          </w:tcPr>
          <w:p w14:paraId="55D08B1C" w14:textId="77777777" w:rsidR="008F6819" w:rsidRPr="00C42488" w:rsidRDefault="008F681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Desviación estandar</w:t>
            </w:r>
          </w:p>
        </w:tc>
        <w:tc>
          <w:tcPr>
            <w:tcW w:w="1149" w:type="dxa"/>
            <w:shd w:val="clear" w:color="auto" w:fill="D9D9D9"/>
          </w:tcPr>
          <w:p w14:paraId="3C75A769" w14:textId="77777777" w:rsidR="008F6819" w:rsidRPr="00C42488" w:rsidRDefault="008F681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Minimo</w:t>
            </w:r>
          </w:p>
        </w:tc>
        <w:tc>
          <w:tcPr>
            <w:tcW w:w="1172" w:type="dxa"/>
            <w:shd w:val="clear" w:color="auto" w:fill="D9D9D9"/>
          </w:tcPr>
          <w:p w14:paraId="08A432C0" w14:textId="77777777" w:rsidR="008F6819" w:rsidRPr="00C42488" w:rsidRDefault="008F6819"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Maximo</w:t>
            </w:r>
          </w:p>
        </w:tc>
      </w:tr>
      <w:tr w:rsidR="008F6819" w:rsidRPr="00C42488" w14:paraId="08176410" w14:textId="77777777" w:rsidTr="00997436">
        <w:trPr>
          <w:trHeight w:val="962"/>
          <w:jc w:val="center"/>
        </w:trPr>
        <w:tc>
          <w:tcPr>
            <w:tcW w:w="1754" w:type="dxa"/>
          </w:tcPr>
          <w:p w14:paraId="72870781" w14:textId="77777777" w:rsidR="008F6819" w:rsidRPr="00C42488" w:rsidRDefault="008F681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Gestión administrativa</w:t>
            </w:r>
          </w:p>
        </w:tc>
        <w:tc>
          <w:tcPr>
            <w:tcW w:w="1272" w:type="dxa"/>
          </w:tcPr>
          <w:p w14:paraId="4137D9FF"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3.7</w:t>
            </w:r>
          </w:p>
        </w:tc>
        <w:tc>
          <w:tcPr>
            <w:tcW w:w="1222" w:type="dxa"/>
          </w:tcPr>
          <w:p w14:paraId="16B2E87A" w14:textId="77777777" w:rsidR="008F6819" w:rsidRPr="00C42488" w:rsidRDefault="00A77788"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1,35</w:t>
            </w:r>
          </w:p>
        </w:tc>
        <w:tc>
          <w:tcPr>
            <w:tcW w:w="1390" w:type="dxa"/>
          </w:tcPr>
          <w:p w14:paraId="688D45D1" w14:textId="77777777" w:rsidR="008F6819" w:rsidRPr="00C42488" w:rsidRDefault="00A77788"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1,11</w:t>
            </w:r>
          </w:p>
        </w:tc>
        <w:tc>
          <w:tcPr>
            <w:tcW w:w="1149" w:type="dxa"/>
          </w:tcPr>
          <w:p w14:paraId="0EBC574B"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172" w:type="dxa"/>
          </w:tcPr>
          <w:p w14:paraId="6A6D8F17"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r w:rsidR="008F6819" w:rsidRPr="00C42488" w14:paraId="7BBFA191" w14:textId="77777777" w:rsidTr="00997436">
        <w:trPr>
          <w:trHeight w:val="971"/>
          <w:jc w:val="center"/>
        </w:trPr>
        <w:tc>
          <w:tcPr>
            <w:tcW w:w="1754" w:type="dxa"/>
          </w:tcPr>
          <w:p w14:paraId="04667336" w14:textId="77777777" w:rsidR="008F6819" w:rsidRPr="00C42488" w:rsidRDefault="008F681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Cultura organizacional</w:t>
            </w:r>
          </w:p>
        </w:tc>
        <w:tc>
          <w:tcPr>
            <w:tcW w:w="1272" w:type="dxa"/>
          </w:tcPr>
          <w:p w14:paraId="695E9756"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3.6</w:t>
            </w:r>
          </w:p>
        </w:tc>
        <w:tc>
          <w:tcPr>
            <w:tcW w:w="1222" w:type="dxa"/>
          </w:tcPr>
          <w:p w14:paraId="6CE0AB56" w14:textId="77777777" w:rsidR="008F6819" w:rsidRPr="00C42488" w:rsidRDefault="00A77788"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1,54</w:t>
            </w:r>
          </w:p>
        </w:tc>
        <w:tc>
          <w:tcPr>
            <w:tcW w:w="1390" w:type="dxa"/>
          </w:tcPr>
          <w:p w14:paraId="0219EE11"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1,2</w:t>
            </w:r>
            <w:r w:rsidR="00A77788" w:rsidRPr="00C42488">
              <w:rPr>
                <w:rFonts w:ascii="Times New Roman" w:hAnsi="Times New Roman"/>
                <w:sz w:val="24"/>
                <w:szCs w:val="24"/>
              </w:rPr>
              <w:t>3</w:t>
            </w:r>
          </w:p>
        </w:tc>
        <w:tc>
          <w:tcPr>
            <w:tcW w:w="1149" w:type="dxa"/>
          </w:tcPr>
          <w:p w14:paraId="37CEC457"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172" w:type="dxa"/>
          </w:tcPr>
          <w:p w14:paraId="124EFFFF"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r w:rsidR="008F6819" w:rsidRPr="00C42488" w14:paraId="1D6C4DB9" w14:textId="77777777" w:rsidTr="00997436">
        <w:trPr>
          <w:trHeight w:val="971"/>
          <w:jc w:val="center"/>
        </w:trPr>
        <w:tc>
          <w:tcPr>
            <w:tcW w:w="1754" w:type="dxa"/>
          </w:tcPr>
          <w:p w14:paraId="01A61FE8" w14:textId="77777777" w:rsidR="008F6819" w:rsidRPr="00C42488" w:rsidRDefault="008F6819"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Procesos Financieros</w:t>
            </w:r>
          </w:p>
        </w:tc>
        <w:tc>
          <w:tcPr>
            <w:tcW w:w="1272" w:type="dxa"/>
          </w:tcPr>
          <w:p w14:paraId="5D22ADDE"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w:t>
            </w:r>
            <w:r w:rsidR="00A77788" w:rsidRPr="00C42488">
              <w:rPr>
                <w:rFonts w:ascii="Times New Roman" w:hAnsi="Times New Roman"/>
                <w:sz w:val="24"/>
                <w:szCs w:val="24"/>
              </w:rPr>
              <w:t>6</w:t>
            </w:r>
          </w:p>
        </w:tc>
        <w:tc>
          <w:tcPr>
            <w:tcW w:w="1222" w:type="dxa"/>
          </w:tcPr>
          <w:p w14:paraId="16750C65" w14:textId="77777777" w:rsidR="008F6819" w:rsidRPr="00C42488" w:rsidRDefault="00A77788"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1,77</w:t>
            </w:r>
          </w:p>
        </w:tc>
        <w:tc>
          <w:tcPr>
            <w:tcW w:w="1390" w:type="dxa"/>
          </w:tcPr>
          <w:p w14:paraId="23694F77" w14:textId="77777777" w:rsidR="008F6819" w:rsidRPr="00C42488" w:rsidRDefault="00A77788"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1,32</w:t>
            </w:r>
          </w:p>
        </w:tc>
        <w:tc>
          <w:tcPr>
            <w:tcW w:w="1149" w:type="dxa"/>
          </w:tcPr>
          <w:p w14:paraId="1A1A5ABB"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172" w:type="dxa"/>
          </w:tcPr>
          <w:p w14:paraId="00176AE4" w14:textId="77777777" w:rsidR="008F6819" w:rsidRPr="00C42488" w:rsidRDefault="008F6819"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bl>
    <w:p w14:paraId="6CEF834C" w14:textId="77777777" w:rsidR="008F6819" w:rsidRPr="00C42488" w:rsidRDefault="008F6819" w:rsidP="005D3428">
      <w:pPr>
        <w:spacing w:line="360" w:lineRule="auto"/>
        <w:rPr>
          <w:rFonts w:ascii="Times New Roman" w:hAnsi="Times New Roman"/>
          <w:bCs/>
          <w:sz w:val="24"/>
          <w:szCs w:val="24"/>
          <w:lang w:val="es-CO"/>
        </w:rPr>
      </w:pPr>
    </w:p>
    <w:p w14:paraId="3B8CF51E" w14:textId="77777777" w:rsidR="008F6819" w:rsidRPr="00C42488" w:rsidRDefault="008F6819" w:rsidP="005D3428">
      <w:pPr>
        <w:spacing w:line="360" w:lineRule="auto"/>
        <w:rPr>
          <w:rFonts w:ascii="Times New Roman" w:hAnsi="Times New Roman"/>
          <w:bCs/>
          <w:sz w:val="24"/>
          <w:szCs w:val="24"/>
          <w:lang w:val="es-CO"/>
        </w:rPr>
      </w:pPr>
    </w:p>
    <w:p w14:paraId="29A45924" w14:textId="77777777" w:rsidR="0038145E" w:rsidRPr="00C42488" w:rsidRDefault="00FE689A" w:rsidP="005D3428">
      <w:pPr>
        <w:spacing w:line="360" w:lineRule="auto"/>
        <w:jc w:val="center"/>
        <w:rPr>
          <w:rFonts w:ascii="Times New Roman" w:hAnsi="Times New Roman"/>
          <w:bCs/>
          <w:sz w:val="24"/>
          <w:szCs w:val="24"/>
          <w:lang w:val="es-CO"/>
        </w:rPr>
      </w:pPr>
      <w:r w:rsidRPr="00C42488">
        <w:rPr>
          <w:rFonts w:ascii="Times New Roman" w:hAnsi="Times New Roman"/>
          <w:bCs/>
          <w:noProof/>
          <w:sz w:val="24"/>
          <w:szCs w:val="24"/>
          <w:lang w:val="es-CO" w:eastAsia="es-CO"/>
        </w:rPr>
        <w:drawing>
          <wp:inline distT="0" distB="0" distL="0" distR="0" wp14:anchorId="1087D715" wp14:editId="278E347B">
            <wp:extent cx="4218432" cy="2528760"/>
            <wp:effectExtent l="0" t="0" r="0" b="508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24461" cy="2532374"/>
                    </a:xfrm>
                    <a:prstGeom prst="rect">
                      <a:avLst/>
                    </a:prstGeom>
                    <a:noFill/>
                    <a:ln>
                      <a:noFill/>
                    </a:ln>
                  </pic:spPr>
                </pic:pic>
              </a:graphicData>
            </a:graphic>
          </wp:inline>
        </w:drawing>
      </w:r>
    </w:p>
    <w:p w14:paraId="20FC7A5E" w14:textId="77777777" w:rsidR="00A77788" w:rsidRPr="00C42488" w:rsidRDefault="00A77788" w:rsidP="005D3428">
      <w:pPr>
        <w:spacing w:line="360" w:lineRule="auto"/>
        <w:jc w:val="center"/>
        <w:rPr>
          <w:rFonts w:ascii="Times New Roman" w:hAnsi="Times New Roman"/>
          <w:bCs/>
          <w:sz w:val="24"/>
          <w:szCs w:val="24"/>
          <w:lang w:val="es-CO"/>
        </w:rPr>
      </w:pPr>
    </w:p>
    <w:p w14:paraId="10EF3C25" w14:textId="34711E45" w:rsidR="00A77788" w:rsidRPr="00C42488" w:rsidRDefault="00E224BB"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 xml:space="preserve">Figura </w:t>
      </w:r>
      <w:r w:rsidR="00A77788" w:rsidRPr="00C42488">
        <w:rPr>
          <w:rFonts w:ascii="Times New Roman" w:hAnsi="Times New Roman"/>
          <w:sz w:val="24"/>
          <w:szCs w:val="24"/>
          <w:lang w:val="es-ES_tradnl"/>
        </w:rPr>
        <w:t>3 – Frecuencia sector comercio</w:t>
      </w:r>
    </w:p>
    <w:p w14:paraId="44E322AB" w14:textId="77777777" w:rsidR="00446984" w:rsidRPr="00C42488" w:rsidRDefault="00446984" w:rsidP="005D3428">
      <w:pPr>
        <w:spacing w:line="360" w:lineRule="auto"/>
        <w:rPr>
          <w:rFonts w:ascii="Times New Roman" w:hAnsi="Times New Roman"/>
          <w:bCs/>
          <w:sz w:val="24"/>
          <w:szCs w:val="24"/>
          <w:lang w:val="es-ES"/>
        </w:rPr>
      </w:pPr>
    </w:p>
    <w:p w14:paraId="58B5E20C" w14:textId="77777777" w:rsidR="00BD0791" w:rsidRPr="00C42488" w:rsidRDefault="00953C35" w:rsidP="005D3428">
      <w:pPr>
        <w:spacing w:line="360" w:lineRule="auto"/>
        <w:rPr>
          <w:rFonts w:ascii="Times New Roman" w:hAnsi="Times New Roman"/>
          <w:bCs/>
          <w:sz w:val="24"/>
          <w:szCs w:val="24"/>
          <w:lang w:val="es-ES"/>
        </w:rPr>
      </w:pPr>
      <w:r w:rsidRPr="00C42488">
        <w:rPr>
          <w:rFonts w:ascii="Times New Roman" w:hAnsi="Times New Roman"/>
          <w:bCs/>
          <w:sz w:val="24"/>
          <w:szCs w:val="24"/>
          <w:lang w:val="es-ES"/>
        </w:rPr>
        <w:t xml:space="preserve">En el sector comercio sucede algo similar en la dimensión gestión administrativa la cual lidera el promedio más alto en 3.7. Pero las dimensiones cultura organizacional y procesos financieros tienen un resultado similar ubicándose en 3.6. Se resalta que la frecuencia con más respuestas </w:t>
      </w:r>
      <w:r w:rsidRPr="00C42488">
        <w:rPr>
          <w:rFonts w:ascii="Times New Roman" w:hAnsi="Times New Roman"/>
          <w:bCs/>
          <w:sz w:val="24"/>
          <w:szCs w:val="24"/>
          <w:lang w:val="es-ES"/>
        </w:rPr>
        <w:lastRenderedPageBreak/>
        <w:t xml:space="preserve">se encuentra en la escala 4.0, con un poco más de 20 directivos que seleccionaron esta opción en todas las dimensiones. </w:t>
      </w:r>
    </w:p>
    <w:p w14:paraId="54ADBDBA" w14:textId="5EEC53C5" w:rsidR="00C824DB" w:rsidRPr="00C42488" w:rsidRDefault="00C824DB" w:rsidP="005D3428">
      <w:pPr>
        <w:spacing w:line="360" w:lineRule="auto"/>
        <w:rPr>
          <w:rFonts w:ascii="Times New Roman" w:hAnsi="Times New Roman"/>
          <w:b/>
          <w:bCs/>
          <w:sz w:val="24"/>
          <w:szCs w:val="24"/>
          <w:lang w:val="es-ES"/>
        </w:rPr>
      </w:pPr>
      <w:r w:rsidRPr="00C42488">
        <w:rPr>
          <w:rFonts w:ascii="Times New Roman" w:hAnsi="Times New Roman"/>
          <w:b/>
          <w:bCs/>
          <w:sz w:val="24"/>
          <w:szCs w:val="24"/>
          <w:lang w:val="es-ES"/>
        </w:rPr>
        <w:t>3.3 Sector Servicios</w:t>
      </w:r>
    </w:p>
    <w:p w14:paraId="2B5686EE" w14:textId="77777777" w:rsidR="00432F8D" w:rsidRPr="00C42488" w:rsidRDefault="00432F8D" w:rsidP="005D3428">
      <w:pPr>
        <w:spacing w:line="360" w:lineRule="auto"/>
        <w:rPr>
          <w:rFonts w:ascii="Times New Roman" w:hAnsi="Times New Roman"/>
          <w:b/>
          <w:bCs/>
          <w:sz w:val="24"/>
          <w:szCs w:val="24"/>
          <w:lang w:val="es-ES"/>
        </w:rPr>
      </w:pPr>
    </w:p>
    <w:p w14:paraId="24515310" w14:textId="77777777" w:rsidR="00432F8D" w:rsidRPr="00C42488" w:rsidRDefault="00432F8D"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Tabla 5 – Estadística descriptiva sector servicios</w:t>
      </w:r>
    </w:p>
    <w:tbl>
      <w:tblPr>
        <w:tblW w:w="8161" w:type="dxa"/>
        <w:jc w:val="center"/>
        <w:tblBorders>
          <w:top w:val="single" w:sz="4" w:space="0" w:color="auto"/>
          <w:bottom w:val="single" w:sz="4" w:space="0" w:color="auto"/>
          <w:insideH w:val="single" w:sz="4" w:space="0" w:color="auto"/>
        </w:tblBorders>
        <w:tblLook w:val="01E0" w:firstRow="1" w:lastRow="1" w:firstColumn="1" w:lastColumn="1" w:noHBand="0" w:noVBand="0"/>
      </w:tblPr>
      <w:tblGrid>
        <w:gridCol w:w="1799"/>
        <w:gridCol w:w="1304"/>
        <w:gridCol w:w="1253"/>
        <w:gridCol w:w="1425"/>
        <w:gridCol w:w="1178"/>
        <w:gridCol w:w="1202"/>
      </w:tblGrid>
      <w:tr w:rsidR="0015519A" w:rsidRPr="00C42488" w14:paraId="243D0D2C" w14:textId="77777777" w:rsidTr="00997436">
        <w:trPr>
          <w:trHeight w:val="945"/>
          <w:jc w:val="center"/>
        </w:trPr>
        <w:tc>
          <w:tcPr>
            <w:tcW w:w="1799" w:type="dxa"/>
            <w:shd w:val="clear" w:color="auto" w:fill="D9D9D9"/>
          </w:tcPr>
          <w:p w14:paraId="471F7586" w14:textId="77777777" w:rsidR="0015519A" w:rsidRPr="00C42488" w:rsidRDefault="0015519A"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Dimension</w:t>
            </w:r>
          </w:p>
        </w:tc>
        <w:tc>
          <w:tcPr>
            <w:tcW w:w="1304" w:type="dxa"/>
            <w:shd w:val="clear" w:color="auto" w:fill="D9D9D9"/>
          </w:tcPr>
          <w:p w14:paraId="1CEC7DE8" w14:textId="77777777" w:rsidR="0015519A" w:rsidRPr="00C42488" w:rsidRDefault="0015519A"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Media</w:t>
            </w:r>
          </w:p>
        </w:tc>
        <w:tc>
          <w:tcPr>
            <w:tcW w:w="1253" w:type="dxa"/>
            <w:shd w:val="clear" w:color="auto" w:fill="D9D9D9"/>
          </w:tcPr>
          <w:p w14:paraId="37A6FA29" w14:textId="77777777" w:rsidR="0015519A" w:rsidRPr="00C42488" w:rsidRDefault="0015519A"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 xml:space="preserve"> Varianza</w:t>
            </w:r>
          </w:p>
        </w:tc>
        <w:tc>
          <w:tcPr>
            <w:tcW w:w="1425" w:type="dxa"/>
            <w:shd w:val="clear" w:color="auto" w:fill="D9D9D9"/>
          </w:tcPr>
          <w:p w14:paraId="1BD7B84F" w14:textId="77777777" w:rsidR="0015519A" w:rsidRPr="00C42488" w:rsidRDefault="0015519A"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Desviación estandar</w:t>
            </w:r>
          </w:p>
        </w:tc>
        <w:tc>
          <w:tcPr>
            <w:tcW w:w="1178" w:type="dxa"/>
            <w:shd w:val="clear" w:color="auto" w:fill="D9D9D9"/>
          </w:tcPr>
          <w:p w14:paraId="3DC67821" w14:textId="77777777" w:rsidR="0015519A" w:rsidRPr="00C42488" w:rsidRDefault="0015519A"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Minimo</w:t>
            </w:r>
          </w:p>
        </w:tc>
        <w:tc>
          <w:tcPr>
            <w:tcW w:w="1202" w:type="dxa"/>
            <w:shd w:val="clear" w:color="auto" w:fill="D9D9D9"/>
          </w:tcPr>
          <w:p w14:paraId="01FB6422" w14:textId="77777777" w:rsidR="0015519A" w:rsidRPr="00C42488" w:rsidRDefault="0015519A" w:rsidP="005D3428">
            <w:pPr>
              <w:spacing w:before="60" w:after="40" w:line="360" w:lineRule="auto"/>
              <w:jc w:val="left"/>
              <w:rPr>
                <w:rFonts w:ascii="Times New Roman" w:hAnsi="Times New Roman"/>
                <w:b/>
                <w:sz w:val="24"/>
                <w:szCs w:val="24"/>
                <w:lang w:val="pt-PT"/>
              </w:rPr>
            </w:pPr>
            <w:r w:rsidRPr="00C42488">
              <w:rPr>
                <w:rFonts w:ascii="Times New Roman" w:hAnsi="Times New Roman"/>
                <w:b/>
                <w:sz w:val="24"/>
                <w:szCs w:val="24"/>
                <w:lang w:val="pt-PT"/>
              </w:rPr>
              <w:t>Maximo</w:t>
            </w:r>
          </w:p>
        </w:tc>
      </w:tr>
      <w:tr w:rsidR="0015519A" w:rsidRPr="00C42488" w14:paraId="5E294038" w14:textId="77777777" w:rsidTr="00997436">
        <w:trPr>
          <w:trHeight w:val="955"/>
          <w:jc w:val="center"/>
        </w:trPr>
        <w:tc>
          <w:tcPr>
            <w:tcW w:w="1799" w:type="dxa"/>
          </w:tcPr>
          <w:p w14:paraId="552F19E4" w14:textId="77777777" w:rsidR="0015519A" w:rsidRPr="00C42488" w:rsidRDefault="0015519A"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Gestión administrativa</w:t>
            </w:r>
          </w:p>
        </w:tc>
        <w:tc>
          <w:tcPr>
            <w:tcW w:w="1304" w:type="dxa"/>
          </w:tcPr>
          <w:p w14:paraId="0B01268F"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4.1</w:t>
            </w:r>
          </w:p>
        </w:tc>
        <w:tc>
          <w:tcPr>
            <w:tcW w:w="1253" w:type="dxa"/>
          </w:tcPr>
          <w:p w14:paraId="4630F08D" w14:textId="77777777" w:rsidR="0015519A" w:rsidRPr="00C42488" w:rsidRDefault="005E2D92"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1,14</w:t>
            </w:r>
          </w:p>
        </w:tc>
        <w:tc>
          <w:tcPr>
            <w:tcW w:w="1425" w:type="dxa"/>
          </w:tcPr>
          <w:p w14:paraId="5E891854" w14:textId="77777777" w:rsidR="0015519A" w:rsidRPr="00C42488" w:rsidRDefault="005E2D92"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1,00</w:t>
            </w:r>
          </w:p>
        </w:tc>
        <w:tc>
          <w:tcPr>
            <w:tcW w:w="1178" w:type="dxa"/>
          </w:tcPr>
          <w:p w14:paraId="4C7736D1"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202" w:type="dxa"/>
          </w:tcPr>
          <w:p w14:paraId="147EC3C6"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r w:rsidR="0015519A" w:rsidRPr="00C42488" w14:paraId="102138DE" w14:textId="77777777" w:rsidTr="00997436">
        <w:trPr>
          <w:trHeight w:val="964"/>
          <w:jc w:val="center"/>
        </w:trPr>
        <w:tc>
          <w:tcPr>
            <w:tcW w:w="1799" w:type="dxa"/>
          </w:tcPr>
          <w:p w14:paraId="6F919482" w14:textId="77777777" w:rsidR="0015519A" w:rsidRPr="00C42488" w:rsidRDefault="0015519A"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Cultura organizacional</w:t>
            </w:r>
          </w:p>
        </w:tc>
        <w:tc>
          <w:tcPr>
            <w:tcW w:w="1304" w:type="dxa"/>
          </w:tcPr>
          <w:p w14:paraId="3EFB3C35"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3.7</w:t>
            </w:r>
          </w:p>
        </w:tc>
        <w:tc>
          <w:tcPr>
            <w:tcW w:w="1253" w:type="dxa"/>
          </w:tcPr>
          <w:p w14:paraId="47419632" w14:textId="77777777" w:rsidR="0015519A" w:rsidRPr="00C42488" w:rsidRDefault="005E2D92"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1,28</w:t>
            </w:r>
          </w:p>
        </w:tc>
        <w:tc>
          <w:tcPr>
            <w:tcW w:w="1425" w:type="dxa"/>
          </w:tcPr>
          <w:p w14:paraId="3A2BC6F1" w14:textId="77777777" w:rsidR="0015519A" w:rsidRPr="00C42488" w:rsidRDefault="005E2D92"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1,17</w:t>
            </w:r>
          </w:p>
        </w:tc>
        <w:tc>
          <w:tcPr>
            <w:tcW w:w="1178" w:type="dxa"/>
          </w:tcPr>
          <w:p w14:paraId="3C7BF008"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202" w:type="dxa"/>
          </w:tcPr>
          <w:p w14:paraId="79B42CA2"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r w:rsidR="0015519A" w:rsidRPr="00C42488" w14:paraId="501CE251" w14:textId="77777777" w:rsidTr="00997436">
        <w:trPr>
          <w:trHeight w:val="964"/>
          <w:jc w:val="center"/>
        </w:trPr>
        <w:tc>
          <w:tcPr>
            <w:tcW w:w="1799" w:type="dxa"/>
          </w:tcPr>
          <w:p w14:paraId="658F536B" w14:textId="77777777" w:rsidR="0015519A" w:rsidRPr="00C42488" w:rsidRDefault="0015519A" w:rsidP="005D3428">
            <w:pPr>
              <w:spacing w:before="80" w:after="40" w:line="360" w:lineRule="auto"/>
              <w:rPr>
                <w:rFonts w:ascii="Times New Roman" w:hAnsi="Times New Roman"/>
                <w:i/>
                <w:sz w:val="24"/>
                <w:szCs w:val="24"/>
                <w:lang w:val="pt-PT"/>
              </w:rPr>
            </w:pPr>
            <w:r w:rsidRPr="00C42488">
              <w:rPr>
                <w:rFonts w:ascii="Times New Roman" w:hAnsi="Times New Roman"/>
                <w:i/>
                <w:sz w:val="24"/>
                <w:szCs w:val="24"/>
                <w:lang w:val="pt-PT"/>
              </w:rPr>
              <w:t>Procesos Financieros</w:t>
            </w:r>
          </w:p>
        </w:tc>
        <w:tc>
          <w:tcPr>
            <w:tcW w:w="1304" w:type="dxa"/>
          </w:tcPr>
          <w:p w14:paraId="4680279B"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3.8</w:t>
            </w:r>
          </w:p>
        </w:tc>
        <w:tc>
          <w:tcPr>
            <w:tcW w:w="1253" w:type="dxa"/>
          </w:tcPr>
          <w:p w14:paraId="3D7C4930" w14:textId="77777777" w:rsidR="0015519A" w:rsidRPr="00C42488" w:rsidRDefault="005E2D92"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1,69</w:t>
            </w:r>
          </w:p>
        </w:tc>
        <w:tc>
          <w:tcPr>
            <w:tcW w:w="1425" w:type="dxa"/>
          </w:tcPr>
          <w:p w14:paraId="64109525" w14:textId="77777777" w:rsidR="0015519A" w:rsidRPr="00C42488" w:rsidRDefault="005E2D92"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1,26</w:t>
            </w:r>
          </w:p>
        </w:tc>
        <w:tc>
          <w:tcPr>
            <w:tcW w:w="1178" w:type="dxa"/>
          </w:tcPr>
          <w:p w14:paraId="6B369D0E"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1</w:t>
            </w:r>
          </w:p>
        </w:tc>
        <w:tc>
          <w:tcPr>
            <w:tcW w:w="1202" w:type="dxa"/>
          </w:tcPr>
          <w:p w14:paraId="29342284" w14:textId="77777777" w:rsidR="0015519A" w:rsidRPr="00C42488" w:rsidRDefault="0015519A" w:rsidP="005D3428">
            <w:pPr>
              <w:spacing w:before="80" w:after="40" w:line="360" w:lineRule="auto"/>
              <w:jc w:val="left"/>
              <w:rPr>
                <w:rFonts w:ascii="Times New Roman" w:hAnsi="Times New Roman"/>
                <w:sz w:val="24"/>
                <w:szCs w:val="24"/>
              </w:rPr>
            </w:pPr>
            <w:r w:rsidRPr="00C42488">
              <w:rPr>
                <w:rFonts w:ascii="Times New Roman" w:hAnsi="Times New Roman"/>
                <w:sz w:val="24"/>
                <w:szCs w:val="24"/>
              </w:rPr>
              <w:t>5</w:t>
            </w:r>
          </w:p>
        </w:tc>
      </w:tr>
    </w:tbl>
    <w:p w14:paraId="7F231863" w14:textId="77777777" w:rsidR="002B4060" w:rsidRPr="00C42488" w:rsidRDefault="002B4060" w:rsidP="005D3428">
      <w:pPr>
        <w:spacing w:line="360" w:lineRule="auto"/>
        <w:jc w:val="center"/>
        <w:rPr>
          <w:rFonts w:ascii="Times New Roman" w:hAnsi="Times New Roman"/>
          <w:sz w:val="24"/>
          <w:szCs w:val="24"/>
          <w:lang w:val="es-ES_tradnl"/>
        </w:rPr>
      </w:pPr>
    </w:p>
    <w:p w14:paraId="366B39B3" w14:textId="77777777" w:rsidR="00EE3B47" w:rsidRPr="00C42488" w:rsidRDefault="00EE3B47" w:rsidP="005D3428">
      <w:pPr>
        <w:spacing w:line="360" w:lineRule="auto"/>
        <w:rPr>
          <w:rFonts w:ascii="Times New Roman" w:hAnsi="Times New Roman"/>
          <w:b/>
          <w:bCs/>
          <w:sz w:val="24"/>
          <w:szCs w:val="24"/>
          <w:lang w:val="es-ES"/>
        </w:rPr>
      </w:pPr>
    </w:p>
    <w:p w14:paraId="4A9162D7" w14:textId="77777777" w:rsidR="00C824DB" w:rsidRPr="00C42488" w:rsidRDefault="00FE689A" w:rsidP="005D3428">
      <w:pPr>
        <w:spacing w:line="360" w:lineRule="auto"/>
        <w:jc w:val="center"/>
        <w:rPr>
          <w:rFonts w:ascii="Times New Roman" w:hAnsi="Times New Roman"/>
          <w:bCs/>
          <w:sz w:val="24"/>
          <w:szCs w:val="24"/>
          <w:lang w:val="es-ES"/>
        </w:rPr>
      </w:pPr>
      <w:r w:rsidRPr="00C42488">
        <w:rPr>
          <w:rFonts w:ascii="Times New Roman" w:hAnsi="Times New Roman"/>
          <w:bCs/>
          <w:noProof/>
          <w:sz w:val="24"/>
          <w:szCs w:val="24"/>
          <w:lang w:val="es-CO" w:eastAsia="es-CO"/>
        </w:rPr>
        <w:drawing>
          <wp:inline distT="0" distB="0" distL="0" distR="0" wp14:anchorId="79684A96" wp14:editId="3EAF1C67">
            <wp:extent cx="4096512" cy="2510118"/>
            <wp:effectExtent l="0" t="0" r="0" b="508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111319" cy="2519191"/>
                    </a:xfrm>
                    <a:prstGeom prst="rect">
                      <a:avLst/>
                    </a:prstGeom>
                    <a:noFill/>
                    <a:ln>
                      <a:noFill/>
                    </a:ln>
                  </pic:spPr>
                </pic:pic>
              </a:graphicData>
            </a:graphic>
          </wp:inline>
        </w:drawing>
      </w:r>
    </w:p>
    <w:p w14:paraId="4689BD1A" w14:textId="2C4C785C" w:rsidR="00370A00" w:rsidRPr="00C42488" w:rsidRDefault="006B450E" w:rsidP="005D3428">
      <w:pPr>
        <w:spacing w:line="360" w:lineRule="auto"/>
        <w:jc w:val="center"/>
        <w:rPr>
          <w:rFonts w:ascii="Times New Roman" w:hAnsi="Times New Roman"/>
          <w:sz w:val="24"/>
          <w:szCs w:val="24"/>
          <w:lang w:val="es-ES_tradnl"/>
        </w:rPr>
      </w:pPr>
      <w:r w:rsidRPr="00C42488">
        <w:rPr>
          <w:rFonts w:ascii="Times New Roman" w:hAnsi="Times New Roman"/>
          <w:sz w:val="24"/>
          <w:szCs w:val="24"/>
          <w:lang w:val="es-ES_tradnl"/>
        </w:rPr>
        <w:t xml:space="preserve">Figura </w:t>
      </w:r>
      <w:r w:rsidR="00370A00" w:rsidRPr="00C42488">
        <w:rPr>
          <w:rFonts w:ascii="Times New Roman" w:hAnsi="Times New Roman"/>
          <w:sz w:val="24"/>
          <w:szCs w:val="24"/>
          <w:lang w:val="es-ES_tradnl"/>
        </w:rPr>
        <w:t>4 – Frecuencia sector servicios</w:t>
      </w:r>
    </w:p>
    <w:p w14:paraId="2D2876F9" w14:textId="77777777" w:rsidR="00370A00" w:rsidRPr="00C42488" w:rsidRDefault="00370A00" w:rsidP="005D3428">
      <w:pPr>
        <w:spacing w:line="360" w:lineRule="auto"/>
        <w:jc w:val="center"/>
        <w:rPr>
          <w:rFonts w:ascii="Times New Roman" w:hAnsi="Times New Roman"/>
          <w:sz w:val="24"/>
          <w:szCs w:val="24"/>
          <w:lang w:val="es-ES_tradnl"/>
        </w:rPr>
      </w:pPr>
    </w:p>
    <w:p w14:paraId="0468F0D9" w14:textId="77777777" w:rsidR="00370A00" w:rsidRPr="00C42488" w:rsidRDefault="00370A00" w:rsidP="005D3428">
      <w:pPr>
        <w:spacing w:line="360" w:lineRule="auto"/>
        <w:rPr>
          <w:rFonts w:ascii="Times New Roman" w:hAnsi="Times New Roman"/>
          <w:sz w:val="24"/>
          <w:szCs w:val="24"/>
          <w:lang w:val="es-ES_tradnl"/>
        </w:rPr>
      </w:pPr>
      <w:r w:rsidRPr="00C42488">
        <w:rPr>
          <w:rFonts w:ascii="Times New Roman" w:hAnsi="Times New Roman"/>
          <w:sz w:val="24"/>
          <w:szCs w:val="24"/>
          <w:lang w:val="es-ES_tradnl"/>
        </w:rPr>
        <w:t xml:space="preserve">En el sector servicios se encuentra el mejor promedio, concentrado también en la dimensión gestión administrativa con un resultado de 4,1. Se mantiene la dimensión de cultura organizacional como la de menor desempeño con 3,7, pero es un resultado que comparado con </w:t>
      </w:r>
      <w:r w:rsidRPr="00C42488">
        <w:rPr>
          <w:rFonts w:ascii="Times New Roman" w:hAnsi="Times New Roman"/>
          <w:sz w:val="24"/>
          <w:szCs w:val="24"/>
          <w:lang w:val="es-ES_tradnl"/>
        </w:rPr>
        <w:lastRenderedPageBreak/>
        <w:t>los otros dos sectores está por encima. También se evidencia en las frecuencias de respuestas, la tendencia mayoritaria hacia la escala de 5.0, lo que conlleva a que este sector económico teng</w:t>
      </w:r>
      <w:r w:rsidR="000009F6" w:rsidRPr="00C42488">
        <w:rPr>
          <w:rFonts w:ascii="Times New Roman" w:hAnsi="Times New Roman"/>
          <w:sz w:val="24"/>
          <w:szCs w:val="24"/>
          <w:lang w:val="es-ES_tradnl"/>
        </w:rPr>
        <w:t>a</w:t>
      </w:r>
      <w:r w:rsidRPr="00C42488">
        <w:rPr>
          <w:rFonts w:ascii="Times New Roman" w:hAnsi="Times New Roman"/>
          <w:sz w:val="24"/>
          <w:szCs w:val="24"/>
          <w:lang w:val="es-ES_tradnl"/>
        </w:rPr>
        <w:t xml:space="preserve"> un resultado superior a los dos anteriores.</w:t>
      </w:r>
    </w:p>
    <w:p w14:paraId="00424B0C" w14:textId="44A697A2" w:rsidR="00ED7398" w:rsidRPr="00C42488" w:rsidRDefault="00370A00" w:rsidP="005D3428">
      <w:pPr>
        <w:spacing w:line="360" w:lineRule="auto"/>
        <w:rPr>
          <w:rFonts w:ascii="Times New Roman" w:hAnsi="Times New Roman"/>
          <w:b/>
          <w:sz w:val="24"/>
          <w:szCs w:val="24"/>
          <w:lang w:val="es-ES_tradnl"/>
        </w:rPr>
      </w:pPr>
      <w:r w:rsidRPr="00C42488">
        <w:rPr>
          <w:rFonts w:ascii="Times New Roman" w:hAnsi="Times New Roman"/>
          <w:b/>
          <w:sz w:val="24"/>
          <w:szCs w:val="24"/>
          <w:lang w:val="es-ES_tradnl"/>
        </w:rPr>
        <w:t>3.4 Otros Resultados Descriptivos</w:t>
      </w:r>
    </w:p>
    <w:p w14:paraId="16F8EBD2" w14:textId="77777777" w:rsidR="00CD2360" w:rsidRDefault="00CD2360" w:rsidP="00CD2360">
      <w:pPr>
        <w:spacing w:line="360" w:lineRule="auto"/>
        <w:rPr>
          <w:rFonts w:ascii="Times New Roman" w:hAnsi="Times New Roman"/>
          <w:sz w:val="24"/>
          <w:szCs w:val="24"/>
          <w:lang w:val="es-ES_tradnl"/>
        </w:rPr>
      </w:pPr>
      <w:r w:rsidRPr="00C42488">
        <w:rPr>
          <w:rFonts w:ascii="Times New Roman" w:hAnsi="Times New Roman"/>
          <w:sz w:val="24"/>
          <w:szCs w:val="24"/>
          <w:lang w:val="es-ES_tradnl"/>
        </w:rPr>
        <w:t xml:space="preserve">Se evidencia así que los en los tres sectores manufactura, comercio y servicios es común el punto más alto en la dimensión de gestión administrativa, el cual es liderado por las Pymes de servicios con un resultado de 4,48. Otro aspecto común se aprecia en el sector manufactura y servicios relacionado con la dimensión cultura organizacional, pero en preguntas diferentes. Las pymes de manufactura presentan el promedio más bajo con 2,68 en el contexto de alternitas aplicadas en el contexto de pandemia. Por su parte, el sector comercio se diferencia de los otros sectores en la dimensión de procesos financieros con el resultado bajo ubicándose en 2,93.  </w:t>
      </w:r>
    </w:p>
    <w:p w14:paraId="667B9DCB" w14:textId="12F6047D" w:rsidR="00CD2360" w:rsidRDefault="008A0963" w:rsidP="008A0963">
      <w:pPr>
        <w:spacing w:line="360" w:lineRule="auto"/>
        <w:rPr>
          <w:rFonts w:ascii="Times New Roman" w:hAnsi="Times New Roman"/>
          <w:sz w:val="24"/>
          <w:szCs w:val="24"/>
          <w:lang w:val="es-ES_tradnl"/>
        </w:rPr>
      </w:pPr>
      <w:r>
        <w:rPr>
          <w:rFonts w:ascii="Times New Roman" w:hAnsi="Times New Roman"/>
          <w:sz w:val="24"/>
          <w:szCs w:val="24"/>
          <w:lang w:val="es-ES_tradnl"/>
        </w:rPr>
        <w:t xml:space="preserve">Recientemente </w:t>
      </w:r>
      <w:r w:rsidR="00CD2360">
        <w:rPr>
          <w:rFonts w:ascii="Times New Roman" w:hAnsi="Times New Roman"/>
          <w:sz w:val="24"/>
          <w:szCs w:val="24"/>
          <w:lang w:val="es-ES_tradnl"/>
        </w:rPr>
        <w:t xml:space="preserve">el observatorio de la Cámara de Comercio de Bogotá dio a conocer </w:t>
      </w:r>
      <w:r>
        <w:rPr>
          <w:rFonts w:ascii="Times New Roman" w:hAnsi="Times New Roman"/>
          <w:sz w:val="24"/>
          <w:szCs w:val="24"/>
          <w:lang w:val="es-ES_tradnl"/>
        </w:rPr>
        <w:t xml:space="preserve">un </w:t>
      </w:r>
      <w:r w:rsidR="00CD2360">
        <w:rPr>
          <w:rFonts w:ascii="Times New Roman" w:hAnsi="Times New Roman"/>
          <w:sz w:val="24"/>
          <w:szCs w:val="24"/>
          <w:lang w:val="es-ES_tradnl"/>
        </w:rPr>
        <w:t xml:space="preserve">informe de </w:t>
      </w:r>
      <w:r>
        <w:rPr>
          <w:rFonts w:ascii="Times New Roman" w:hAnsi="Times New Roman"/>
          <w:sz w:val="24"/>
          <w:szCs w:val="24"/>
          <w:lang w:val="es-ES_tradnl"/>
        </w:rPr>
        <w:t xml:space="preserve">caracterización de las empresas activas en </w:t>
      </w:r>
      <w:r w:rsidRPr="008A0963">
        <w:rPr>
          <w:rFonts w:ascii="Times New Roman" w:hAnsi="Times New Roman"/>
          <w:sz w:val="24"/>
          <w:szCs w:val="24"/>
          <w:lang w:val="es-ES_tradnl"/>
        </w:rPr>
        <w:t xml:space="preserve">Bogotá y los 59 municipios de </w:t>
      </w:r>
      <w:r>
        <w:rPr>
          <w:rFonts w:ascii="Times New Roman" w:hAnsi="Times New Roman"/>
          <w:sz w:val="24"/>
          <w:szCs w:val="24"/>
          <w:lang w:val="es-ES_tradnl"/>
        </w:rPr>
        <w:t>su jurisdicción, donde se evidencia que el sector servicios</w:t>
      </w:r>
      <w:r w:rsidR="00FF2F98">
        <w:rPr>
          <w:rFonts w:ascii="Times New Roman" w:hAnsi="Times New Roman"/>
          <w:sz w:val="24"/>
          <w:szCs w:val="24"/>
          <w:lang w:val="es-ES_tradnl"/>
        </w:rPr>
        <w:t xml:space="preserve"> y comercio son los que jalonan la economía y la sitúan </w:t>
      </w:r>
      <w:r w:rsidR="00FF2F98" w:rsidRPr="00FF2F98">
        <w:rPr>
          <w:rFonts w:ascii="Times New Roman" w:hAnsi="Times New Roman"/>
          <w:sz w:val="24"/>
          <w:szCs w:val="24"/>
          <w:lang w:val="es-ES_tradnl"/>
        </w:rPr>
        <w:t xml:space="preserve">como un lugar atractivo para vivir, trabajar y hacer negocios </w:t>
      </w:r>
      <w:r w:rsidR="00FF2F98">
        <w:rPr>
          <w:rFonts w:ascii="Times New Roman" w:hAnsi="Times New Roman"/>
          <w:sz w:val="24"/>
          <w:szCs w:val="24"/>
          <w:lang w:val="es-ES_tradnl"/>
        </w:rPr>
        <w:t xml:space="preserve">hacia el </w:t>
      </w:r>
      <w:r w:rsidR="00FF2F98" w:rsidRPr="00FF2F98">
        <w:rPr>
          <w:rFonts w:ascii="Times New Roman" w:hAnsi="Times New Roman"/>
          <w:sz w:val="24"/>
          <w:szCs w:val="24"/>
          <w:lang w:val="es-ES_tradnl"/>
        </w:rPr>
        <w:t>futuro</w:t>
      </w:r>
      <w:r w:rsidR="00FF2F98">
        <w:rPr>
          <w:rFonts w:ascii="Times New Roman" w:hAnsi="Times New Roman"/>
          <w:sz w:val="24"/>
          <w:szCs w:val="24"/>
          <w:lang w:val="es-ES_tradnl"/>
        </w:rPr>
        <w:t xml:space="preserve"> como l</w:t>
      </w:r>
      <w:r w:rsidR="00CD2360" w:rsidRPr="00C42488">
        <w:rPr>
          <w:rFonts w:ascii="Times New Roman" w:hAnsi="Times New Roman"/>
          <w:sz w:val="24"/>
          <w:szCs w:val="24"/>
          <w:lang w:val="es-ES_tradnl"/>
        </w:rPr>
        <w:t xml:space="preserve">a </w:t>
      </w:r>
      <w:r w:rsidR="00FF2F98">
        <w:rPr>
          <w:rFonts w:ascii="Times New Roman" w:hAnsi="Times New Roman"/>
          <w:sz w:val="24"/>
          <w:szCs w:val="24"/>
          <w:lang w:val="es-ES_tradnl"/>
        </w:rPr>
        <w:t>figura 5.</w:t>
      </w:r>
    </w:p>
    <w:p w14:paraId="4171C530" w14:textId="42297C21" w:rsidR="00432F8D" w:rsidRPr="00C42488" w:rsidRDefault="00553A84" w:rsidP="005D3428">
      <w:pPr>
        <w:spacing w:line="360" w:lineRule="auto"/>
        <w:jc w:val="center"/>
        <w:rPr>
          <w:rFonts w:ascii="Times New Roman" w:hAnsi="Times New Roman"/>
          <w:sz w:val="24"/>
          <w:szCs w:val="24"/>
          <w:lang w:val="es-ES_tradnl"/>
        </w:rPr>
      </w:pPr>
      <w:r>
        <w:rPr>
          <w:rFonts w:ascii="Times New Roman" w:hAnsi="Times New Roman"/>
          <w:sz w:val="24"/>
          <w:szCs w:val="24"/>
          <w:lang w:val="es-ES_tradnl"/>
        </w:rPr>
        <w:t>Figura 5</w:t>
      </w:r>
      <w:r w:rsidR="00174D85">
        <w:rPr>
          <w:rFonts w:ascii="Times New Roman" w:hAnsi="Times New Roman"/>
          <w:sz w:val="24"/>
          <w:szCs w:val="24"/>
          <w:lang w:val="es-ES_tradnl"/>
        </w:rPr>
        <w:t xml:space="preserve"> Distribución empresas activas Bogotá y región</w:t>
      </w:r>
    </w:p>
    <w:p w14:paraId="76102A29" w14:textId="62E6303E" w:rsidR="00242534" w:rsidRDefault="00174D85" w:rsidP="005D3428">
      <w:pPr>
        <w:spacing w:line="360" w:lineRule="auto"/>
        <w:rPr>
          <w:rFonts w:ascii="Times New Roman" w:hAnsi="Times New Roman"/>
          <w:sz w:val="24"/>
          <w:szCs w:val="24"/>
          <w:lang w:val="es-ES_tradnl"/>
        </w:rPr>
      </w:pPr>
      <w:r w:rsidRPr="00174D85">
        <w:rPr>
          <w:rFonts w:ascii="Times New Roman" w:hAnsi="Times New Roman"/>
          <w:noProof/>
          <w:sz w:val="24"/>
          <w:szCs w:val="24"/>
          <w:lang w:val="es-ES_tradnl"/>
        </w:rPr>
        <w:drawing>
          <wp:anchor distT="0" distB="0" distL="114300" distR="114300" simplePos="0" relativeHeight="251658240" behindDoc="1" locked="0" layoutInCell="1" allowOverlap="1" wp14:anchorId="6208A19A" wp14:editId="30644CDD">
            <wp:simplePos x="0" y="0"/>
            <wp:positionH relativeFrom="column">
              <wp:posOffset>383540</wp:posOffset>
            </wp:positionH>
            <wp:positionV relativeFrom="paragraph">
              <wp:posOffset>6350</wp:posOffset>
            </wp:positionV>
            <wp:extent cx="4661535" cy="2395220"/>
            <wp:effectExtent l="0" t="0" r="5715" b="5080"/>
            <wp:wrapTight wrapText="bothSides">
              <wp:wrapPolygon edited="0">
                <wp:start x="0" y="0"/>
                <wp:lineTo x="0" y="21474"/>
                <wp:lineTo x="21538" y="21474"/>
                <wp:lineTo x="21538"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661535" cy="2395220"/>
                    </a:xfrm>
                    <a:prstGeom prst="rect">
                      <a:avLst/>
                    </a:prstGeom>
                    <a:noFill/>
                    <a:ln>
                      <a:noFill/>
                    </a:ln>
                  </pic:spPr>
                </pic:pic>
              </a:graphicData>
            </a:graphic>
            <wp14:sizeRelV relativeFrom="margin">
              <wp14:pctHeight>0</wp14:pctHeight>
            </wp14:sizeRelV>
          </wp:anchor>
        </w:drawing>
      </w:r>
    </w:p>
    <w:p w14:paraId="5EB46283" w14:textId="12E58F7B" w:rsidR="00CD2360" w:rsidRDefault="00CD2360" w:rsidP="005D3428">
      <w:pPr>
        <w:spacing w:line="360" w:lineRule="auto"/>
        <w:rPr>
          <w:rFonts w:ascii="Times New Roman" w:hAnsi="Times New Roman"/>
          <w:sz w:val="24"/>
          <w:szCs w:val="24"/>
          <w:lang w:val="es-ES_tradnl"/>
        </w:rPr>
      </w:pPr>
    </w:p>
    <w:p w14:paraId="0BBE2952" w14:textId="39A9626E" w:rsidR="00174D85" w:rsidRDefault="00174D85" w:rsidP="005D3428">
      <w:pPr>
        <w:spacing w:line="360" w:lineRule="auto"/>
        <w:rPr>
          <w:rFonts w:ascii="Times New Roman" w:hAnsi="Times New Roman"/>
          <w:sz w:val="24"/>
          <w:szCs w:val="24"/>
          <w:lang w:val="es-ES_tradnl"/>
        </w:rPr>
      </w:pPr>
    </w:p>
    <w:p w14:paraId="3231F5CC" w14:textId="41AF52CC" w:rsidR="00174D85" w:rsidRDefault="00174D85" w:rsidP="005D3428">
      <w:pPr>
        <w:spacing w:line="360" w:lineRule="auto"/>
        <w:rPr>
          <w:rFonts w:ascii="Times New Roman" w:hAnsi="Times New Roman"/>
          <w:sz w:val="24"/>
          <w:szCs w:val="24"/>
          <w:lang w:val="es-ES_tradnl"/>
        </w:rPr>
      </w:pPr>
    </w:p>
    <w:p w14:paraId="7E084515" w14:textId="1E4F22D4" w:rsidR="00174D85" w:rsidRDefault="00174D85" w:rsidP="005D3428">
      <w:pPr>
        <w:spacing w:line="360" w:lineRule="auto"/>
        <w:rPr>
          <w:rFonts w:ascii="Times New Roman" w:hAnsi="Times New Roman"/>
          <w:sz w:val="24"/>
          <w:szCs w:val="24"/>
          <w:lang w:val="es-ES_tradnl"/>
        </w:rPr>
      </w:pPr>
    </w:p>
    <w:p w14:paraId="5CF7DD94" w14:textId="2BFC6A4E" w:rsidR="00174D85" w:rsidRDefault="00174D85" w:rsidP="005D3428">
      <w:pPr>
        <w:spacing w:line="360" w:lineRule="auto"/>
        <w:rPr>
          <w:rFonts w:ascii="Times New Roman" w:hAnsi="Times New Roman"/>
          <w:sz w:val="24"/>
          <w:szCs w:val="24"/>
          <w:lang w:val="es-ES_tradnl"/>
        </w:rPr>
      </w:pPr>
    </w:p>
    <w:p w14:paraId="0D870FA0" w14:textId="116F2613" w:rsidR="00174D85" w:rsidRDefault="00174D85" w:rsidP="005D3428">
      <w:pPr>
        <w:spacing w:line="360" w:lineRule="auto"/>
        <w:rPr>
          <w:rFonts w:ascii="Times New Roman" w:hAnsi="Times New Roman"/>
          <w:sz w:val="24"/>
          <w:szCs w:val="24"/>
          <w:lang w:val="es-ES_tradnl"/>
        </w:rPr>
      </w:pPr>
    </w:p>
    <w:p w14:paraId="70145C2C" w14:textId="582109CE" w:rsidR="00174D85" w:rsidRDefault="00174D85" w:rsidP="005D3428">
      <w:pPr>
        <w:spacing w:line="360" w:lineRule="auto"/>
        <w:rPr>
          <w:rFonts w:ascii="Times New Roman" w:hAnsi="Times New Roman"/>
          <w:sz w:val="24"/>
          <w:szCs w:val="24"/>
          <w:lang w:val="es-ES_tradnl"/>
        </w:rPr>
      </w:pPr>
    </w:p>
    <w:p w14:paraId="06820D90" w14:textId="22A6DD0F" w:rsidR="00174D85" w:rsidRPr="00C42488" w:rsidRDefault="00174D85" w:rsidP="00174D85">
      <w:pPr>
        <w:spacing w:line="360" w:lineRule="auto"/>
        <w:jc w:val="center"/>
        <w:rPr>
          <w:rFonts w:ascii="Times New Roman" w:hAnsi="Times New Roman"/>
          <w:sz w:val="24"/>
          <w:szCs w:val="24"/>
          <w:lang w:val="es-ES_tradnl"/>
        </w:rPr>
      </w:pPr>
      <w:r w:rsidRPr="00174D85">
        <w:rPr>
          <w:rFonts w:ascii="Times New Roman" w:hAnsi="Times New Roman"/>
          <w:b/>
          <w:bCs/>
          <w:sz w:val="24"/>
          <w:szCs w:val="24"/>
          <w:lang w:val="es-ES_tradnl"/>
        </w:rPr>
        <w:t>Fuente:</w:t>
      </w:r>
      <w:r w:rsidRPr="00174D85">
        <w:rPr>
          <w:rFonts w:ascii="Times New Roman" w:hAnsi="Times New Roman"/>
          <w:sz w:val="24"/>
          <w:szCs w:val="24"/>
          <w:lang w:val="es-ES_tradnl"/>
        </w:rPr>
        <w:t> </w:t>
      </w:r>
      <w:r w:rsidRPr="00174D85">
        <w:rPr>
          <w:rFonts w:ascii="Times New Roman" w:hAnsi="Times New Roman"/>
          <w:i/>
          <w:iCs/>
          <w:sz w:val="24"/>
          <w:szCs w:val="24"/>
          <w:lang w:val="es-ES_tradnl"/>
        </w:rPr>
        <w:t>Registro Mercantil, CCB, enero - junio de 2022.</w:t>
      </w:r>
    </w:p>
    <w:p w14:paraId="53EFA752" w14:textId="77777777" w:rsidR="00370A00" w:rsidRPr="00C42488" w:rsidRDefault="00363603" w:rsidP="005D3428">
      <w:pPr>
        <w:pStyle w:val="heading1-georgia"/>
        <w:spacing w:line="360" w:lineRule="auto"/>
        <w:rPr>
          <w:rFonts w:ascii="Times New Roman" w:hAnsi="Times New Roman"/>
          <w:sz w:val="24"/>
          <w:szCs w:val="24"/>
          <w:lang w:val="pt-PT"/>
        </w:rPr>
      </w:pPr>
      <w:r w:rsidRPr="00C42488">
        <w:rPr>
          <w:rFonts w:ascii="Times New Roman" w:hAnsi="Times New Roman"/>
          <w:sz w:val="24"/>
          <w:szCs w:val="24"/>
          <w:lang w:val="pt-PT"/>
        </w:rPr>
        <w:lastRenderedPageBreak/>
        <w:t xml:space="preserve">4. </w:t>
      </w:r>
      <w:r w:rsidR="00370A00" w:rsidRPr="00C42488">
        <w:rPr>
          <w:rFonts w:ascii="Times New Roman" w:hAnsi="Times New Roman"/>
          <w:sz w:val="24"/>
          <w:szCs w:val="24"/>
          <w:lang w:val="pt-PT"/>
        </w:rPr>
        <w:t>Conclusiones</w:t>
      </w:r>
    </w:p>
    <w:p w14:paraId="3221BF62" w14:textId="4AC0E448" w:rsidR="00DC6E85" w:rsidRPr="00C42488" w:rsidRDefault="00DC6E85" w:rsidP="005D3428">
      <w:pPr>
        <w:pStyle w:val="heading1-georgia"/>
        <w:spacing w:line="360" w:lineRule="auto"/>
        <w:rPr>
          <w:rFonts w:ascii="Times New Roman" w:hAnsi="Times New Roman"/>
          <w:b w:val="0"/>
          <w:sz w:val="24"/>
          <w:szCs w:val="24"/>
          <w:lang w:val="pt-PT"/>
        </w:rPr>
      </w:pPr>
      <w:r w:rsidRPr="00C42488">
        <w:rPr>
          <w:rFonts w:ascii="Times New Roman" w:hAnsi="Times New Roman"/>
          <w:b w:val="0"/>
          <w:sz w:val="24"/>
          <w:szCs w:val="24"/>
          <w:lang w:val="pt-PT"/>
        </w:rPr>
        <w:t xml:space="preserve">1. </w:t>
      </w:r>
      <w:r w:rsidR="003F7B81" w:rsidRPr="00C42488">
        <w:rPr>
          <w:rFonts w:ascii="Times New Roman" w:hAnsi="Times New Roman"/>
          <w:b w:val="0"/>
          <w:sz w:val="24"/>
          <w:szCs w:val="24"/>
          <w:lang w:val="pt-PT"/>
        </w:rPr>
        <w:t>Por sus escasos recursos las Pymes se les dificulta la implementaciones las TIC ya que la mayoría están diseñadas para grandes entidades, tienen un alto costo y necesidad de capacitación del personal.</w:t>
      </w:r>
    </w:p>
    <w:p w14:paraId="17419A15" w14:textId="4CA9EE90" w:rsidR="003F7B81" w:rsidRPr="00C42488" w:rsidRDefault="003F7B81" w:rsidP="005D3428">
      <w:pPr>
        <w:pStyle w:val="heading1-georgia"/>
        <w:spacing w:line="360" w:lineRule="auto"/>
        <w:rPr>
          <w:rFonts w:ascii="Times New Roman" w:hAnsi="Times New Roman"/>
          <w:b w:val="0"/>
          <w:sz w:val="24"/>
          <w:szCs w:val="24"/>
          <w:lang w:val="pt-PT"/>
        </w:rPr>
      </w:pPr>
      <w:r w:rsidRPr="00C42488">
        <w:rPr>
          <w:rFonts w:ascii="Times New Roman" w:hAnsi="Times New Roman"/>
          <w:b w:val="0"/>
          <w:sz w:val="24"/>
          <w:szCs w:val="24"/>
          <w:lang w:val="pt-PT"/>
        </w:rPr>
        <w:t>2. El sector servicios evidencia el mejor resultado frente a la gestión y aprovechamiento de las TIC en epoca de pandemia. En Colombia es uno de los sectores economicos de mayor crecimiento en los ultimos años. Lidera en la gestión administrativa con una ponderación de 4,1 y a diferencia de los otros dos sectores en las dimensiones de cultura organizacional y procesos financieros es el que tiene el mejor resultado con 3,8 y 3,7 respectivamente.</w:t>
      </w:r>
    </w:p>
    <w:p w14:paraId="570096E7" w14:textId="23572C18" w:rsidR="003F7B81" w:rsidRPr="00C42488" w:rsidRDefault="003F7B81" w:rsidP="005D3428">
      <w:pPr>
        <w:pStyle w:val="heading1-georgia"/>
        <w:spacing w:line="360" w:lineRule="auto"/>
        <w:rPr>
          <w:rFonts w:ascii="Times New Roman" w:hAnsi="Times New Roman"/>
          <w:b w:val="0"/>
          <w:sz w:val="24"/>
          <w:szCs w:val="24"/>
          <w:lang w:val="pt-PT"/>
        </w:rPr>
      </w:pPr>
      <w:r w:rsidRPr="00C42488">
        <w:rPr>
          <w:rFonts w:ascii="Times New Roman" w:hAnsi="Times New Roman"/>
          <w:b w:val="0"/>
          <w:sz w:val="24"/>
          <w:szCs w:val="24"/>
          <w:lang w:val="pt-PT"/>
        </w:rPr>
        <w:t>3. Los sectores manufactura y comercio tienen un resultado cercano en su gestión y aprovechamiento de las TIC, presentando un promedio en las tres dimensiones de 3,6. Pero el sector manufactura presenta un indicador mas sobresaliente en la gestión administrativa y el mas bajo en cultura organizacional con 3,4.</w:t>
      </w:r>
    </w:p>
    <w:p w14:paraId="624361F8" w14:textId="508ED505" w:rsidR="003F7B81" w:rsidRPr="00C42488" w:rsidRDefault="003F7B81" w:rsidP="005D3428">
      <w:pPr>
        <w:pStyle w:val="heading1-georgia"/>
        <w:spacing w:line="360" w:lineRule="auto"/>
        <w:rPr>
          <w:rFonts w:ascii="Times New Roman" w:hAnsi="Times New Roman"/>
          <w:b w:val="0"/>
          <w:sz w:val="24"/>
          <w:szCs w:val="24"/>
          <w:lang w:val="pt-PT"/>
        </w:rPr>
      </w:pPr>
      <w:r w:rsidRPr="00C42488">
        <w:rPr>
          <w:rFonts w:ascii="Times New Roman" w:hAnsi="Times New Roman"/>
          <w:b w:val="0"/>
          <w:sz w:val="24"/>
          <w:szCs w:val="24"/>
          <w:lang w:val="pt-PT"/>
        </w:rPr>
        <w:t>4. La gestión administrativa es la dimension con el resultado mas significativo obteniendo un promedio en los tres sectores economicos de 3,9. Lo que refleja la iniciativa de la gerencia en los escenarios de transformación digital pero que aun sigue siendo un reto estrategico para este tipo de empresas.</w:t>
      </w:r>
      <w:r w:rsidR="00687548" w:rsidRPr="00C42488">
        <w:rPr>
          <w:rFonts w:ascii="Times New Roman" w:hAnsi="Times New Roman"/>
          <w:b w:val="0"/>
          <w:sz w:val="24"/>
          <w:szCs w:val="24"/>
          <w:lang w:val="pt-PT"/>
        </w:rPr>
        <w:t xml:space="preserve"> Por su parte la dimensión de cultura organizacional presente el resultado mas bajo con un resultado de 3,6.</w:t>
      </w:r>
    </w:p>
    <w:p w14:paraId="28DC1F56" w14:textId="3090AFCD" w:rsidR="003F7B81" w:rsidRPr="00C42488" w:rsidRDefault="003F7B81" w:rsidP="005D3428">
      <w:pPr>
        <w:pStyle w:val="heading1-georgia"/>
        <w:spacing w:line="360" w:lineRule="auto"/>
        <w:rPr>
          <w:rFonts w:ascii="Times New Roman" w:hAnsi="Times New Roman"/>
          <w:b w:val="0"/>
          <w:sz w:val="24"/>
          <w:szCs w:val="24"/>
          <w:lang w:val="pt-PT"/>
        </w:rPr>
      </w:pPr>
      <w:r w:rsidRPr="00C42488">
        <w:rPr>
          <w:rFonts w:ascii="Times New Roman" w:hAnsi="Times New Roman"/>
          <w:b w:val="0"/>
          <w:sz w:val="24"/>
          <w:szCs w:val="24"/>
          <w:lang w:val="pt-PT"/>
        </w:rPr>
        <w:t xml:space="preserve">5. </w:t>
      </w:r>
      <w:r w:rsidR="00CE7384" w:rsidRPr="00C42488">
        <w:rPr>
          <w:rFonts w:ascii="Times New Roman" w:hAnsi="Times New Roman"/>
          <w:b w:val="0"/>
          <w:sz w:val="24"/>
          <w:szCs w:val="24"/>
          <w:lang w:val="pt-PT"/>
        </w:rPr>
        <w:t>Ninguno de los tres sectores economicos evidencia una gestión y aprovechamiento optima de las TIC que se encuentra con resultados mayores a 4,0. Se exceptua la dimensión de gestión administrativa en las Pymes de servicios</w:t>
      </w:r>
      <w:r w:rsidR="009122CC" w:rsidRPr="00C42488">
        <w:rPr>
          <w:rFonts w:ascii="Times New Roman" w:hAnsi="Times New Roman"/>
          <w:b w:val="0"/>
          <w:sz w:val="24"/>
          <w:szCs w:val="24"/>
          <w:lang w:val="pt-PT"/>
        </w:rPr>
        <w:t xml:space="preserve"> con el mejor promedio obteniendo un 4,1. Por tanto, el escenario de analisis y evaluación de la trasnformación digital y la utilización de las TIC en este tipo de empresas sigue abierto para futuras investigaciones en donde por ejemplo se realicen estudios explicativos y de alcance correlacional.</w:t>
      </w:r>
    </w:p>
    <w:p w14:paraId="3C8A060B" w14:textId="05981989" w:rsidR="00242534" w:rsidRDefault="00242534" w:rsidP="005D3428">
      <w:pPr>
        <w:pStyle w:val="heading1-georgia"/>
        <w:spacing w:line="360" w:lineRule="auto"/>
        <w:rPr>
          <w:rFonts w:ascii="Times New Roman" w:hAnsi="Times New Roman"/>
          <w:sz w:val="24"/>
          <w:szCs w:val="24"/>
          <w:lang w:val="pt-PT"/>
        </w:rPr>
      </w:pPr>
    </w:p>
    <w:p w14:paraId="37184F32" w14:textId="77777777" w:rsidR="00997436" w:rsidRDefault="00997436" w:rsidP="005D3428">
      <w:pPr>
        <w:pStyle w:val="heading1-georgia"/>
        <w:spacing w:line="360" w:lineRule="auto"/>
        <w:rPr>
          <w:rFonts w:ascii="Times New Roman" w:hAnsi="Times New Roman"/>
          <w:sz w:val="24"/>
          <w:szCs w:val="24"/>
          <w:lang w:val="pt-PT"/>
        </w:rPr>
      </w:pPr>
    </w:p>
    <w:p w14:paraId="7FC154C8" w14:textId="77777777" w:rsidR="00242534" w:rsidRDefault="00242534" w:rsidP="005D3428">
      <w:pPr>
        <w:pStyle w:val="heading1-georgia"/>
        <w:spacing w:line="360" w:lineRule="auto"/>
        <w:rPr>
          <w:rFonts w:ascii="Times New Roman" w:hAnsi="Times New Roman"/>
          <w:sz w:val="24"/>
          <w:szCs w:val="24"/>
          <w:lang w:val="pt-PT"/>
        </w:rPr>
      </w:pPr>
    </w:p>
    <w:p w14:paraId="2BF2E2B6" w14:textId="501EBB8B" w:rsidR="00363603" w:rsidRPr="00C42488" w:rsidRDefault="00997436" w:rsidP="00997436">
      <w:pPr>
        <w:pStyle w:val="heading1-georgia"/>
        <w:spacing w:line="360" w:lineRule="auto"/>
        <w:rPr>
          <w:rFonts w:ascii="Times New Roman" w:hAnsi="Times New Roman"/>
          <w:sz w:val="24"/>
          <w:szCs w:val="24"/>
          <w:lang w:val="pt-PT"/>
        </w:rPr>
      </w:pPr>
      <w:r>
        <w:rPr>
          <w:rFonts w:ascii="Times New Roman" w:hAnsi="Times New Roman"/>
          <w:sz w:val="24"/>
          <w:szCs w:val="24"/>
          <w:lang w:val="pt-PT"/>
        </w:rPr>
        <w:lastRenderedPageBreak/>
        <w:t xml:space="preserve">5. </w:t>
      </w:r>
      <w:r w:rsidR="00363603" w:rsidRPr="00C42488">
        <w:rPr>
          <w:rFonts w:ascii="Times New Roman" w:hAnsi="Times New Roman"/>
          <w:sz w:val="24"/>
          <w:szCs w:val="24"/>
          <w:lang w:val="pt-PT"/>
        </w:rPr>
        <w:t>Referencias</w:t>
      </w:r>
    </w:p>
    <w:p w14:paraId="726092BC"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Abitia, G. R., &amp; Correa, G. B. (2019) Modelo de Transformación Digital en las Empresas.</w:t>
      </w:r>
    </w:p>
    <w:p w14:paraId="7DEA2976"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Alavi, M., &amp; Leidner, D. E. (2001). Knowledge management and knowledge management systems: Conceptual foundations and research issues. MIS quarterly, 107-136.</w:t>
      </w:r>
    </w:p>
    <w:p w14:paraId="54C4A583"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Builes, A. P. (2012). Uso y apropiación de las tecnologías de la información y las comunicaciones en las pymes y su relación con la competitividad. INGE CUC, 8(1), 33-50.</w:t>
      </w:r>
    </w:p>
    <w:p w14:paraId="21F4CC05"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 xml:space="preserve">Crespo, M., &amp; Palaguachi, M. (2020). Educacion con tecnologia en una Pandemia: Breve Analisis. In Journal of Chemical Information and Modeling (Vol. 53, Issue 9). </w:t>
      </w:r>
      <w:hyperlink r:id="rId15" w:history="1">
        <w:r w:rsidRPr="00C42488">
          <w:rPr>
            <w:rStyle w:val="Hipervnculo"/>
            <w:rFonts w:ascii="Times New Roman" w:hAnsi="Times New Roman"/>
            <w:noProof/>
            <w:color w:val="auto"/>
            <w:sz w:val="24"/>
            <w:szCs w:val="24"/>
            <w:u w:val="none"/>
          </w:rPr>
          <w:t>http://www.indteca.com/ojs/index.php/Revista_Scientific/article/view/457/1138</w:t>
        </w:r>
      </w:hyperlink>
    </w:p>
    <w:p w14:paraId="47439E34"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Echeverry, C. E. M., Trujillo, M. L., &amp; Galeano, J. F. C. (2016). La cultura organizacional y su influencia en las buenas prácticas para la gestión del conocimiento en las Pymes de Colombia. AD-minister, (29), 163-176.</w:t>
      </w:r>
    </w:p>
    <w:p w14:paraId="08190830"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 xml:space="preserve">Erazo, S. C. R., Castro, A. A., &amp; Achicanoy, H. A. (2016). Investment in Information Technology and Communications and its relationship with the strategic direction for SMEs in Cali--Colombia/Inversion en tecnologias de la informacion y las comunicaciones y su relacion con en el direccionamiento estrategico de las PYMES de Santiago de Cali--Colombia. RISTI (Revista Iberica de Sistemas e Tecnologias de Informacao), (18), 1-18. </w:t>
      </w:r>
    </w:p>
    <w:p w14:paraId="435BBE01"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 xml:space="preserve">García-Alcaraz, J. L., Martínez-Loya, V., Díaz-Reza, J. R., Blanco-Fernández, J., Jiménez-Macías, E., &amp; López, A. J. G. (2020). Effect of ICT integration on SC flexibility, agility and company’ performance: The mexican maquiladora experience. Wireless Networks, 26(7), 4805-4818. doi:10.1007/s11276-019-02068-6. </w:t>
      </w:r>
    </w:p>
    <w:p w14:paraId="3194F86B"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Heilig, S. Schwarze and S. Voß (2017) An Analysis of Digital Transformation in the History and Future of Modern Ports. Proceedings of the 50th Hawaii International Conference on System Sciences. Matt, C.,</w:t>
      </w:r>
    </w:p>
    <w:p w14:paraId="3B0AE25C"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Julián, E., Albarracín, G., Cristina, S., Erazo, R., &amp; Palacios, C. (2014). ˜ Y Medianas Empresas Rendimiento De Las Micro , Peque Nas. In Estudios Gerenciales (Vol. 30, Issue 36).</w:t>
      </w:r>
    </w:p>
    <w:p w14:paraId="2B9AB3D2"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 xml:space="preserve">Marulanda Echeverry, C. E., &amp; López Trujillo, M. (2013). La gestión del conocimiento en las PYMES de Colombia. Revista Virtual Universidad Católica del Norte, 1(38), 158-170. </w:t>
      </w:r>
    </w:p>
    <w:p w14:paraId="68F1554E"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lastRenderedPageBreak/>
        <w:t>Matt, C., Hess, T., &amp; Benlian, A. (2015). Digital transformation strategies. Business &amp; information systems engineering, 57(5), 339-343.</w:t>
      </w:r>
    </w:p>
    <w:p w14:paraId="0D627F42"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Morakanyane, R., Grace, A. A., &amp; O'Reilly, P. (2017, June). Conceptualizing Digital Transformation in Business Organizations: A Systematic Review of Literature. In Bled eConference (p. 21).</w:t>
      </w:r>
    </w:p>
    <w:p w14:paraId="4A84C6E7"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Osmundsen, K., Iden, J., &amp; Bygstad, B. (2018). Digital Transformation: Drivers, Success Factors, and Implications. In MCIS (p. 37).</w:t>
      </w:r>
    </w:p>
    <w:p w14:paraId="62CF71D2"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 xml:space="preserve">Pacheco-Ruíz, C., Rojas-Martínez, C., Niebles-Nuñez, W., &amp; Hernández-Palma, H. G. (2020). Integral development of adjustment processes towards change in small and medium size enterprises. Informacion Tecnologica, 21(5), 89–100. </w:t>
      </w:r>
      <w:hyperlink r:id="rId16" w:history="1">
        <w:r w:rsidRPr="00C42488">
          <w:rPr>
            <w:rStyle w:val="Hipervnculo"/>
            <w:rFonts w:ascii="Times New Roman" w:hAnsi="Times New Roman"/>
            <w:noProof/>
            <w:color w:val="auto"/>
            <w:sz w:val="24"/>
            <w:szCs w:val="24"/>
            <w:u w:val="none"/>
          </w:rPr>
          <w:t>https://doi.org/10.4067/S0718-07642020000500089</w:t>
        </w:r>
      </w:hyperlink>
    </w:p>
    <w:p w14:paraId="4B4E6054"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 xml:space="preserve">Piñeiro &amp; Sánchez, C. (2020). Recursos TIC y supervivencia empresarial: una revisión de la noción de ventaja competitiva (IT Resources and Business Survival: Competitive Advantage Revisited). </w:t>
      </w:r>
      <w:r w:rsidRPr="00C42488">
        <w:rPr>
          <w:rFonts w:ascii="Times New Roman" w:hAnsi="Times New Roman"/>
          <w:i/>
          <w:iCs/>
          <w:noProof/>
          <w:sz w:val="24"/>
          <w:szCs w:val="24"/>
        </w:rPr>
        <w:t>SSRN Electronic Journal</w:t>
      </w:r>
      <w:r w:rsidRPr="00C42488">
        <w:rPr>
          <w:rFonts w:ascii="Times New Roman" w:hAnsi="Times New Roman"/>
          <w:noProof/>
          <w:sz w:val="24"/>
          <w:szCs w:val="24"/>
        </w:rPr>
        <w:t xml:space="preserve">. </w:t>
      </w:r>
      <w:hyperlink r:id="rId17" w:history="1">
        <w:r w:rsidRPr="00C42488">
          <w:rPr>
            <w:rStyle w:val="Hipervnculo"/>
            <w:rFonts w:ascii="Times New Roman" w:hAnsi="Times New Roman"/>
            <w:noProof/>
            <w:color w:val="auto"/>
            <w:sz w:val="24"/>
            <w:szCs w:val="24"/>
            <w:u w:val="none"/>
          </w:rPr>
          <w:t>https://doi.org/10.2139/ssrn.3587735</w:t>
        </w:r>
      </w:hyperlink>
    </w:p>
    <w:p w14:paraId="559E3909"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Rossmann (2018). Digital Maturity: Conceptualization and Measurement Model Thirty Ninth International Conference on Information Systems, San Francisco.</w:t>
      </w:r>
    </w:p>
    <w:p w14:paraId="1A43B58C"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Skog, D. A., Wimelius, H., &amp; Sandberg, J. (2018). Digital disruption. Business &amp; Information Systems Engineering, 60(5), 431-437</w:t>
      </w:r>
    </w:p>
    <w:p w14:paraId="3298710F" w14:textId="77777777" w:rsidR="0030546C" w:rsidRPr="00C42488" w:rsidRDefault="0030546C" w:rsidP="00997436">
      <w:pPr>
        <w:widowControl w:val="0"/>
        <w:spacing w:line="360" w:lineRule="auto"/>
        <w:ind w:left="480" w:hanging="397"/>
        <w:rPr>
          <w:rFonts w:ascii="Times New Roman" w:hAnsi="Times New Roman"/>
          <w:noProof/>
          <w:sz w:val="24"/>
          <w:szCs w:val="24"/>
        </w:rPr>
      </w:pPr>
      <w:r w:rsidRPr="00C42488">
        <w:rPr>
          <w:rFonts w:ascii="Times New Roman" w:hAnsi="Times New Roman"/>
          <w:noProof/>
          <w:sz w:val="24"/>
          <w:szCs w:val="24"/>
        </w:rPr>
        <w:t>Victoria, A. (2020). La Pandemia Covid-19, Distanciamiento Social, El Uso De Tecnologías De La Información Y Comunicación Y La Falta De Regulación Internacional Que Proteja Los Datos Personales.</w:t>
      </w:r>
    </w:p>
    <w:bookmarkEnd w:id="1"/>
    <w:p w14:paraId="5ADB80FB" w14:textId="77777777" w:rsidR="00834981" w:rsidRPr="00C42488" w:rsidRDefault="00834981" w:rsidP="00997436">
      <w:pPr>
        <w:pStyle w:val="References"/>
        <w:spacing w:line="360" w:lineRule="auto"/>
        <w:rPr>
          <w:rFonts w:ascii="Times New Roman" w:hAnsi="Times New Roman"/>
          <w:sz w:val="24"/>
          <w:szCs w:val="24"/>
          <w:lang w:val="en-GB"/>
        </w:rPr>
      </w:pPr>
    </w:p>
    <w:sectPr w:rsidR="00834981" w:rsidRPr="00C42488" w:rsidSect="00870CAA">
      <w:pgSz w:w="11907" w:h="16840" w:code="9"/>
      <w:pgMar w:top="1440" w:right="1440" w:bottom="1440" w:left="1440" w:header="2381" w:footer="1389"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5CD07" w14:textId="77777777" w:rsidR="00810130" w:rsidRDefault="00810130">
      <w:r>
        <w:separator/>
      </w:r>
    </w:p>
  </w:endnote>
  <w:endnote w:type="continuationSeparator" w:id="0">
    <w:p w14:paraId="6365A3D4" w14:textId="77777777" w:rsidR="00810130" w:rsidRDefault="00810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EE165" w14:textId="77777777" w:rsidR="00810130" w:rsidRDefault="00810130">
      <w:r>
        <w:separator/>
      </w:r>
    </w:p>
  </w:footnote>
  <w:footnote w:type="continuationSeparator" w:id="0">
    <w:p w14:paraId="16B51854" w14:textId="77777777" w:rsidR="00810130" w:rsidRDefault="008101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6A58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44E70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E233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198A48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410C0A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57E66E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D949CA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1A03C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C7E133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F8EE8C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08F86C5C"/>
    <w:lvl w:ilvl="0">
      <w:numFmt w:val="none"/>
      <w:lvlText w:val=""/>
      <w:lvlJc w:val="left"/>
    </w:lvl>
    <w:lvl w:ilvl="1">
      <w:numFmt w:val="none"/>
      <w:lvlText w:val=""/>
      <w:lvlJc w:val="left"/>
    </w:lvl>
    <w:lvl w:ilvl="2">
      <w:numFmt w:val="none"/>
      <w:lvlText w:val=""/>
      <w:lvlJc w:val="left"/>
    </w:lvl>
    <w:lvl w:ilvl="3">
      <w:numFmt w:val="decimal"/>
      <w:pStyle w:val="Ttulo4"/>
      <w:lvlText w:val="%4"/>
      <w:legacy w:legacy="1" w:legacySpace="0" w:legacyIndent="0"/>
      <w:lvlJc w:val="left"/>
      <w:rPr>
        <w:rFonts w:ascii="Tms Rmn" w:hAnsi="Tms Rmn" w:hint="default"/>
      </w:rPr>
    </w:lvl>
    <w:lvl w:ilvl="4">
      <w:numFmt w:val="decimal"/>
      <w:pStyle w:val="Ttulo5"/>
      <w:lvlText w:val="%5"/>
      <w:legacy w:legacy="1" w:legacySpace="0" w:legacyIndent="0"/>
      <w:lvlJc w:val="left"/>
      <w:rPr>
        <w:rFonts w:ascii="Tms Rmn" w:hAnsi="Tms Rmn" w:hint="default"/>
      </w:rPr>
    </w:lvl>
    <w:lvl w:ilvl="5">
      <w:numFmt w:val="decimal"/>
      <w:pStyle w:val="Ttulo6"/>
      <w:lvlText w:val="%6"/>
      <w:legacy w:legacy="1" w:legacySpace="0" w:legacyIndent="0"/>
      <w:lvlJc w:val="left"/>
      <w:rPr>
        <w:rFonts w:ascii="Tms Rmn" w:hAnsi="Tms Rmn" w:hint="default"/>
      </w:rPr>
    </w:lvl>
    <w:lvl w:ilvl="6">
      <w:numFmt w:val="decimal"/>
      <w:pStyle w:val="Ttulo7"/>
      <w:lvlText w:val="%7"/>
      <w:legacy w:legacy="1" w:legacySpace="0" w:legacyIndent="0"/>
      <w:lvlJc w:val="left"/>
      <w:rPr>
        <w:rFonts w:ascii="Tms Rmn" w:hAnsi="Tms Rmn" w:hint="default"/>
      </w:rPr>
    </w:lvl>
    <w:lvl w:ilvl="7">
      <w:numFmt w:val="decimal"/>
      <w:pStyle w:val="Ttulo8"/>
      <w:lvlText w:val="%8"/>
      <w:legacy w:legacy="1" w:legacySpace="0" w:legacyIndent="0"/>
      <w:lvlJc w:val="left"/>
      <w:rPr>
        <w:rFonts w:ascii="Tms Rmn" w:hAnsi="Tms Rmn" w:hint="default"/>
      </w:rPr>
    </w:lvl>
    <w:lvl w:ilvl="8">
      <w:numFmt w:val="decimal"/>
      <w:pStyle w:val="Ttulo9"/>
      <w:lvlText w:val="%9"/>
      <w:legacy w:legacy="1" w:legacySpace="0" w:legacyIndent="0"/>
      <w:lvlJc w:val="left"/>
      <w:rPr>
        <w:rFonts w:ascii="Tms Rmn" w:hAnsi="Tms Rmn" w:hint="default"/>
      </w:rPr>
    </w:lvl>
  </w:abstractNum>
  <w:abstractNum w:abstractNumId="11" w15:restartNumberingAfterBreak="0">
    <w:nsid w:val="FFFFFFFE"/>
    <w:multiLevelType w:val="singleLevel"/>
    <w:tmpl w:val="77965AD4"/>
    <w:lvl w:ilvl="0">
      <w:numFmt w:val="decimal"/>
      <w:lvlText w:val="*"/>
      <w:lvlJc w:val="left"/>
    </w:lvl>
  </w:abstractNum>
  <w:abstractNum w:abstractNumId="12" w15:restartNumberingAfterBreak="0">
    <w:nsid w:val="0CFA77DC"/>
    <w:multiLevelType w:val="hybridMultilevel"/>
    <w:tmpl w:val="F6166D40"/>
    <w:lvl w:ilvl="0" w:tplc="0C0A0001">
      <w:start w:val="1"/>
      <w:numFmt w:val="bullet"/>
      <w:lvlText w:val=""/>
      <w:lvlJc w:val="left"/>
      <w:pPr>
        <w:tabs>
          <w:tab w:val="num" w:pos="1425"/>
        </w:tabs>
        <w:ind w:left="1425" w:hanging="360"/>
      </w:pPr>
      <w:rPr>
        <w:rFonts w:ascii="Symbol" w:hAnsi="Symbol"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3" w15:restartNumberingAfterBreak="0">
    <w:nsid w:val="0FEA2695"/>
    <w:multiLevelType w:val="multilevel"/>
    <w:tmpl w:val="F6166D40"/>
    <w:lvl w:ilvl="0">
      <w:start w:val="1"/>
      <w:numFmt w:val="bullet"/>
      <w:lvlText w:val=""/>
      <w:lvlJc w:val="left"/>
      <w:pPr>
        <w:tabs>
          <w:tab w:val="num" w:pos="1425"/>
        </w:tabs>
        <w:ind w:left="1425" w:hanging="360"/>
      </w:pPr>
      <w:rPr>
        <w:rFonts w:ascii="Symbol" w:hAnsi="Symbol"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abstractNum w:abstractNumId="14" w15:restartNumberingAfterBreak="0">
    <w:nsid w:val="24366F6F"/>
    <w:multiLevelType w:val="singleLevel"/>
    <w:tmpl w:val="6F5450BC"/>
    <w:lvl w:ilvl="0">
      <w:start w:val="1"/>
      <w:numFmt w:val="bullet"/>
      <w:pStyle w:val="BullmarcaTabelas"/>
      <w:lvlText w:val=""/>
      <w:lvlJc w:val="left"/>
      <w:pPr>
        <w:tabs>
          <w:tab w:val="num" w:pos="425"/>
        </w:tabs>
        <w:ind w:left="425" w:hanging="425"/>
      </w:pPr>
      <w:rPr>
        <w:rFonts w:ascii="Wingdings" w:hAnsi="Wingdings" w:hint="default"/>
      </w:rPr>
    </w:lvl>
  </w:abstractNum>
  <w:abstractNum w:abstractNumId="15" w15:restartNumberingAfterBreak="0">
    <w:nsid w:val="2E790147"/>
    <w:multiLevelType w:val="hybridMultilevel"/>
    <w:tmpl w:val="75E67D7A"/>
    <w:lvl w:ilvl="0" w:tplc="0C0A000F">
      <w:start w:val="1"/>
      <w:numFmt w:val="decimal"/>
      <w:lvlText w:val="%1."/>
      <w:lvlJc w:val="left"/>
      <w:pPr>
        <w:tabs>
          <w:tab w:val="num" w:pos="1425"/>
        </w:tabs>
        <w:ind w:left="1425" w:hanging="360"/>
      </w:pPr>
      <w:rPr>
        <w:rFonts w:hint="default"/>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35AA71A0"/>
    <w:multiLevelType w:val="hybridMultilevel"/>
    <w:tmpl w:val="36CA2D28"/>
    <w:lvl w:ilvl="0" w:tplc="240A000F">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5FF46C5"/>
    <w:multiLevelType w:val="multilevel"/>
    <w:tmpl w:val="3DE6FA7A"/>
    <w:lvl w:ilvl="0">
      <w:start w:val="1"/>
      <w:numFmt w:val="lowerLetter"/>
      <w:pStyle w:val="NUMBEREDL"/>
      <w:lvlText w:val="%1)"/>
      <w:lvlJc w:val="left"/>
      <w:pPr>
        <w:tabs>
          <w:tab w:val="num" w:pos="227"/>
        </w:tabs>
        <w:ind w:left="0" w:firstLine="0"/>
      </w:pPr>
      <w:rPr>
        <w:rFonts w:hint="default"/>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448E4FE2"/>
    <w:multiLevelType w:val="singleLevel"/>
    <w:tmpl w:val="83389F2C"/>
    <w:lvl w:ilvl="0">
      <w:start w:val="1"/>
      <w:numFmt w:val="bullet"/>
      <w:pStyle w:val="BullsimplesTabelas"/>
      <w:lvlText w:val="-"/>
      <w:lvlJc w:val="left"/>
      <w:pPr>
        <w:tabs>
          <w:tab w:val="num" w:pos="425"/>
        </w:tabs>
        <w:ind w:left="425" w:hanging="425"/>
      </w:pPr>
      <w:rPr>
        <w:rFonts w:hint="default"/>
      </w:rPr>
    </w:lvl>
  </w:abstractNum>
  <w:abstractNum w:abstractNumId="19" w15:restartNumberingAfterBreak="0">
    <w:nsid w:val="45466436"/>
    <w:multiLevelType w:val="hybridMultilevel"/>
    <w:tmpl w:val="E3F27A98"/>
    <w:lvl w:ilvl="0" w:tplc="91B07A12">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51B140E1"/>
    <w:multiLevelType w:val="hybridMultilevel"/>
    <w:tmpl w:val="313C36AC"/>
    <w:lvl w:ilvl="0" w:tplc="EEACC738">
      <w:start w:val="4"/>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83E701E"/>
    <w:multiLevelType w:val="multilevel"/>
    <w:tmpl w:val="DB2A57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69F05728"/>
    <w:multiLevelType w:val="hybridMultilevel"/>
    <w:tmpl w:val="AA2CF340"/>
    <w:lvl w:ilvl="0" w:tplc="EBAEF0C4">
      <w:start w:val="1"/>
      <w:numFmt w:val="bullet"/>
      <w:lvlText w:val=""/>
      <w:lvlJc w:val="left"/>
      <w:pPr>
        <w:tabs>
          <w:tab w:val="num" w:pos="1425"/>
        </w:tabs>
        <w:ind w:left="1425" w:hanging="360"/>
      </w:pPr>
      <w:rPr>
        <w:rFonts w:ascii="Symbol" w:hAnsi="Symbol" w:hint="default"/>
        <w:sz w:val="20"/>
        <w:szCs w:val="20"/>
      </w:rPr>
    </w:lvl>
    <w:lvl w:ilvl="1" w:tplc="0C0A0003" w:tentative="1">
      <w:start w:val="1"/>
      <w:numFmt w:val="bullet"/>
      <w:lvlText w:val="o"/>
      <w:lvlJc w:val="left"/>
      <w:pPr>
        <w:tabs>
          <w:tab w:val="num" w:pos="2145"/>
        </w:tabs>
        <w:ind w:left="2145" w:hanging="360"/>
      </w:pPr>
      <w:rPr>
        <w:rFonts w:ascii="Courier New" w:hAnsi="Courier New" w:cs="Courier New" w:hint="default"/>
      </w:rPr>
    </w:lvl>
    <w:lvl w:ilvl="2" w:tplc="0C0A0005" w:tentative="1">
      <w:start w:val="1"/>
      <w:numFmt w:val="bullet"/>
      <w:lvlText w:val=""/>
      <w:lvlJc w:val="left"/>
      <w:pPr>
        <w:tabs>
          <w:tab w:val="num" w:pos="2865"/>
        </w:tabs>
        <w:ind w:left="2865" w:hanging="360"/>
      </w:pPr>
      <w:rPr>
        <w:rFonts w:ascii="Wingdings" w:hAnsi="Wingdings" w:hint="default"/>
      </w:rPr>
    </w:lvl>
    <w:lvl w:ilvl="3" w:tplc="0C0A0001" w:tentative="1">
      <w:start w:val="1"/>
      <w:numFmt w:val="bullet"/>
      <w:lvlText w:val=""/>
      <w:lvlJc w:val="left"/>
      <w:pPr>
        <w:tabs>
          <w:tab w:val="num" w:pos="3585"/>
        </w:tabs>
        <w:ind w:left="3585" w:hanging="360"/>
      </w:pPr>
      <w:rPr>
        <w:rFonts w:ascii="Symbol" w:hAnsi="Symbol" w:hint="default"/>
      </w:rPr>
    </w:lvl>
    <w:lvl w:ilvl="4" w:tplc="0C0A0003" w:tentative="1">
      <w:start w:val="1"/>
      <w:numFmt w:val="bullet"/>
      <w:lvlText w:val="o"/>
      <w:lvlJc w:val="left"/>
      <w:pPr>
        <w:tabs>
          <w:tab w:val="num" w:pos="4305"/>
        </w:tabs>
        <w:ind w:left="4305" w:hanging="360"/>
      </w:pPr>
      <w:rPr>
        <w:rFonts w:ascii="Courier New" w:hAnsi="Courier New" w:cs="Courier New" w:hint="default"/>
      </w:rPr>
    </w:lvl>
    <w:lvl w:ilvl="5" w:tplc="0C0A0005" w:tentative="1">
      <w:start w:val="1"/>
      <w:numFmt w:val="bullet"/>
      <w:lvlText w:val=""/>
      <w:lvlJc w:val="left"/>
      <w:pPr>
        <w:tabs>
          <w:tab w:val="num" w:pos="5025"/>
        </w:tabs>
        <w:ind w:left="5025" w:hanging="360"/>
      </w:pPr>
      <w:rPr>
        <w:rFonts w:ascii="Wingdings" w:hAnsi="Wingdings" w:hint="default"/>
      </w:rPr>
    </w:lvl>
    <w:lvl w:ilvl="6" w:tplc="0C0A0001" w:tentative="1">
      <w:start w:val="1"/>
      <w:numFmt w:val="bullet"/>
      <w:lvlText w:val=""/>
      <w:lvlJc w:val="left"/>
      <w:pPr>
        <w:tabs>
          <w:tab w:val="num" w:pos="5745"/>
        </w:tabs>
        <w:ind w:left="5745" w:hanging="360"/>
      </w:pPr>
      <w:rPr>
        <w:rFonts w:ascii="Symbol" w:hAnsi="Symbol" w:hint="default"/>
      </w:rPr>
    </w:lvl>
    <w:lvl w:ilvl="7" w:tplc="0C0A0003" w:tentative="1">
      <w:start w:val="1"/>
      <w:numFmt w:val="bullet"/>
      <w:lvlText w:val="o"/>
      <w:lvlJc w:val="left"/>
      <w:pPr>
        <w:tabs>
          <w:tab w:val="num" w:pos="6465"/>
        </w:tabs>
        <w:ind w:left="6465" w:hanging="360"/>
      </w:pPr>
      <w:rPr>
        <w:rFonts w:ascii="Courier New" w:hAnsi="Courier New" w:cs="Courier New" w:hint="default"/>
      </w:rPr>
    </w:lvl>
    <w:lvl w:ilvl="8" w:tplc="0C0A0005" w:tentative="1">
      <w:start w:val="1"/>
      <w:numFmt w:val="bullet"/>
      <w:lvlText w:val=""/>
      <w:lvlJc w:val="left"/>
      <w:pPr>
        <w:tabs>
          <w:tab w:val="num" w:pos="7185"/>
        </w:tabs>
        <w:ind w:left="7185" w:hanging="360"/>
      </w:pPr>
      <w:rPr>
        <w:rFonts w:ascii="Wingdings" w:hAnsi="Wingdings" w:hint="default"/>
      </w:rPr>
    </w:lvl>
  </w:abstractNum>
  <w:abstractNum w:abstractNumId="23" w15:restartNumberingAfterBreak="0">
    <w:nsid w:val="6F8D343E"/>
    <w:multiLevelType w:val="hybridMultilevel"/>
    <w:tmpl w:val="8286C45A"/>
    <w:lvl w:ilvl="0" w:tplc="CC266E52">
      <w:start w:val="1"/>
      <w:numFmt w:val="bullet"/>
      <w:lvlText w:val=""/>
      <w:lvlJc w:val="left"/>
      <w:pPr>
        <w:tabs>
          <w:tab w:val="num" w:pos="0"/>
        </w:tabs>
        <w:ind w:left="737" w:hanging="283"/>
      </w:pPr>
      <w:rPr>
        <w:rFonts w:ascii="Symbol" w:hAnsi="Symbol" w:hint="default"/>
      </w:rPr>
    </w:lvl>
    <w:lvl w:ilvl="1" w:tplc="D1B6C420">
      <w:start w:val="1"/>
      <w:numFmt w:val="decimal"/>
      <w:lvlText w:val="%2."/>
      <w:lvlJc w:val="left"/>
      <w:pPr>
        <w:tabs>
          <w:tab w:val="num" w:pos="737"/>
        </w:tabs>
        <w:ind w:left="737" w:hanging="283"/>
      </w:pPr>
      <w:rPr>
        <w:rFonts w:hint="default"/>
      </w:rPr>
    </w:lvl>
    <w:lvl w:ilvl="2" w:tplc="08160005" w:tentative="1">
      <w:start w:val="1"/>
      <w:numFmt w:val="bullet"/>
      <w:lvlText w:val=""/>
      <w:lvlJc w:val="left"/>
      <w:pPr>
        <w:tabs>
          <w:tab w:val="num" w:pos="2160"/>
        </w:tabs>
        <w:ind w:left="2160" w:hanging="360"/>
      </w:pPr>
      <w:rPr>
        <w:rFonts w:ascii="Wingdings" w:hAnsi="Wingdings" w:hint="default"/>
      </w:rPr>
    </w:lvl>
    <w:lvl w:ilvl="3" w:tplc="08160001" w:tentative="1">
      <w:start w:val="1"/>
      <w:numFmt w:val="bullet"/>
      <w:lvlText w:val=""/>
      <w:lvlJc w:val="left"/>
      <w:pPr>
        <w:tabs>
          <w:tab w:val="num" w:pos="2880"/>
        </w:tabs>
        <w:ind w:left="2880" w:hanging="360"/>
      </w:pPr>
      <w:rPr>
        <w:rFonts w:ascii="Symbol" w:hAnsi="Symbol" w:hint="default"/>
      </w:rPr>
    </w:lvl>
    <w:lvl w:ilvl="4" w:tplc="08160003" w:tentative="1">
      <w:start w:val="1"/>
      <w:numFmt w:val="bullet"/>
      <w:lvlText w:val="o"/>
      <w:lvlJc w:val="left"/>
      <w:pPr>
        <w:tabs>
          <w:tab w:val="num" w:pos="3600"/>
        </w:tabs>
        <w:ind w:left="3600" w:hanging="360"/>
      </w:pPr>
      <w:rPr>
        <w:rFonts w:ascii="Courier New" w:hAnsi="Courier New" w:cs="Courier New" w:hint="default"/>
      </w:rPr>
    </w:lvl>
    <w:lvl w:ilvl="5" w:tplc="08160005" w:tentative="1">
      <w:start w:val="1"/>
      <w:numFmt w:val="bullet"/>
      <w:lvlText w:val=""/>
      <w:lvlJc w:val="left"/>
      <w:pPr>
        <w:tabs>
          <w:tab w:val="num" w:pos="4320"/>
        </w:tabs>
        <w:ind w:left="4320" w:hanging="360"/>
      </w:pPr>
      <w:rPr>
        <w:rFonts w:ascii="Wingdings" w:hAnsi="Wingdings" w:hint="default"/>
      </w:rPr>
    </w:lvl>
    <w:lvl w:ilvl="6" w:tplc="08160001" w:tentative="1">
      <w:start w:val="1"/>
      <w:numFmt w:val="bullet"/>
      <w:lvlText w:val=""/>
      <w:lvlJc w:val="left"/>
      <w:pPr>
        <w:tabs>
          <w:tab w:val="num" w:pos="5040"/>
        </w:tabs>
        <w:ind w:left="5040" w:hanging="360"/>
      </w:pPr>
      <w:rPr>
        <w:rFonts w:ascii="Symbol" w:hAnsi="Symbol" w:hint="default"/>
      </w:rPr>
    </w:lvl>
    <w:lvl w:ilvl="7" w:tplc="08160003" w:tentative="1">
      <w:start w:val="1"/>
      <w:numFmt w:val="bullet"/>
      <w:lvlText w:val="o"/>
      <w:lvlJc w:val="left"/>
      <w:pPr>
        <w:tabs>
          <w:tab w:val="num" w:pos="5760"/>
        </w:tabs>
        <w:ind w:left="5760" w:hanging="360"/>
      </w:pPr>
      <w:rPr>
        <w:rFonts w:ascii="Courier New" w:hAnsi="Courier New" w:cs="Courier New" w:hint="default"/>
      </w:rPr>
    </w:lvl>
    <w:lvl w:ilvl="8" w:tplc="081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3BC45F9"/>
    <w:multiLevelType w:val="hybridMultilevel"/>
    <w:tmpl w:val="9336283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769931646">
    <w:abstractNumId w:val="10"/>
  </w:num>
  <w:num w:numId="2" w16cid:durableId="1023633615">
    <w:abstractNumId w:val="17"/>
  </w:num>
  <w:num w:numId="3" w16cid:durableId="1724525513">
    <w:abstractNumId w:val="14"/>
  </w:num>
  <w:num w:numId="4" w16cid:durableId="995495332">
    <w:abstractNumId w:val="18"/>
  </w:num>
  <w:num w:numId="5" w16cid:durableId="725492089">
    <w:abstractNumId w:val="11"/>
    <w:lvlOverride w:ilvl="0">
      <w:lvl w:ilvl="0">
        <w:start w:val="1"/>
        <w:numFmt w:val="bullet"/>
        <w:lvlText w:val=""/>
        <w:legacy w:legacy="1" w:legacySpace="0" w:legacyIndent="227"/>
        <w:lvlJc w:val="left"/>
        <w:pPr>
          <w:ind w:left="227" w:hanging="227"/>
        </w:pPr>
        <w:rPr>
          <w:rFonts w:ascii="Symbol" w:hAnsi="Symbol" w:hint="default"/>
        </w:rPr>
      </w:lvl>
    </w:lvlOverride>
  </w:num>
  <w:num w:numId="6" w16cid:durableId="233440513">
    <w:abstractNumId w:val="23"/>
  </w:num>
  <w:num w:numId="7" w16cid:durableId="13771816">
    <w:abstractNumId w:val="9"/>
  </w:num>
  <w:num w:numId="8" w16cid:durableId="890768226">
    <w:abstractNumId w:val="7"/>
  </w:num>
  <w:num w:numId="9" w16cid:durableId="696152204">
    <w:abstractNumId w:val="6"/>
  </w:num>
  <w:num w:numId="10" w16cid:durableId="1012298534">
    <w:abstractNumId w:val="5"/>
  </w:num>
  <w:num w:numId="11" w16cid:durableId="1781218187">
    <w:abstractNumId w:val="4"/>
  </w:num>
  <w:num w:numId="12" w16cid:durableId="1556743756">
    <w:abstractNumId w:val="8"/>
  </w:num>
  <w:num w:numId="13" w16cid:durableId="1908222175">
    <w:abstractNumId w:val="3"/>
  </w:num>
  <w:num w:numId="14" w16cid:durableId="2106925918">
    <w:abstractNumId w:val="2"/>
  </w:num>
  <w:num w:numId="15" w16cid:durableId="2125614109">
    <w:abstractNumId w:val="1"/>
  </w:num>
  <w:num w:numId="16" w16cid:durableId="1101678000">
    <w:abstractNumId w:val="0"/>
  </w:num>
  <w:num w:numId="17" w16cid:durableId="1930772840">
    <w:abstractNumId w:val="15"/>
  </w:num>
  <w:num w:numId="18" w16cid:durableId="1905066040">
    <w:abstractNumId w:val="12"/>
  </w:num>
  <w:num w:numId="19" w16cid:durableId="1996715358">
    <w:abstractNumId w:val="13"/>
  </w:num>
  <w:num w:numId="20" w16cid:durableId="155999829">
    <w:abstractNumId w:val="22"/>
  </w:num>
  <w:num w:numId="21" w16cid:durableId="2122650813">
    <w:abstractNumId w:val="21"/>
  </w:num>
  <w:num w:numId="22" w16cid:durableId="798494935">
    <w:abstractNumId w:val="24"/>
  </w:num>
  <w:num w:numId="23" w16cid:durableId="1711609982">
    <w:abstractNumId w:val="19"/>
  </w:num>
  <w:num w:numId="24" w16cid:durableId="491870797">
    <w:abstractNumId w:val="16"/>
  </w:num>
  <w:num w:numId="25" w16cid:durableId="39520656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ENInstantFormat&gt;"/>
    <w:docVar w:name="EN.Layout" w:val="&lt;ENLayout&gt;&lt;Style&gt;APA Published&lt;/Style&gt;&lt;LeftDelim&gt;{&lt;/LeftDelim&gt;&lt;RightDelim&gt;}&lt;/RightDelim&gt;&lt;FontName&gt;Times New Roman&lt;/FontName&gt;&lt;FontSize&gt;9&lt;/FontSize&gt;&lt;ReflistTitle&gt;&lt;/ReflistTitle&gt;&lt;StartingRefnum&gt;1&lt;/StartingRefnum&gt;&lt;FirstLineIndent&gt;0&lt;/FirstLineIndent&gt;&lt;HangingIndent&gt;720&lt;/HangingIndent&gt;&lt;LineSpacing&gt;0&lt;/LineSpacing&gt;&lt;SpaceAfter&gt;0&lt;/SpaceAfter&gt;&lt;/ENLayout&gt;"/>
    <w:docVar w:name="EN.Libraries" w:val="&lt;ENLibraries&gt;&lt;Libraries&gt;&lt;item&gt;Bibliografia.enl&lt;/item&gt;&lt;/Libraries&gt;&lt;/ENLibraries&gt;"/>
  </w:docVars>
  <w:rsids>
    <w:rsidRoot w:val="000E2EC3"/>
    <w:rsid w:val="000009F6"/>
    <w:rsid w:val="00002205"/>
    <w:rsid w:val="000119E0"/>
    <w:rsid w:val="00015930"/>
    <w:rsid w:val="000179B6"/>
    <w:rsid w:val="00023280"/>
    <w:rsid w:val="000374E1"/>
    <w:rsid w:val="00040B1F"/>
    <w:rsid w:val="000516EB"/>
    <w:rsid w:val="000548BD"/>
    <w:rsid w:val="00056D3A"/>
    <w:rsid w:val="00061462"/>
    <w:rsid w:val="000639C3"/>
    <w:rsid w:val="00084CA7"/>
    <w:rsid w:val="00085CA1"/>
    <w:rsid w:val="00086A88"/>
    <w:rsid w:val="00086DC3"/>
    <w:rsid w:val="000877F2"/>
    <w:rsid w:val="00093DCF"/>
    <w:rsid w:val="000C2C36"/>
    <w:rsid w:val="000C6EDB"/>
    <w:rsid w:val="000C74FF"/>
    <w:rsid w:val="000D1EE3"/>
    <w:rsid w:val="000D42E3"/>
    <w:rsid w:val="000E1066"/>
    <w:rsid w:val="000E2EC3"/>
    <w:rsid w:val="000E5AC1"/>
    <w:rsid w:val="000F3DBD"/>
    <w:rsid w:val="001206E0"/>
    <w:rsid w:val="00133AE8"/>
    <w:rsid w:val="0013433B"/>
    <w:rsid w:val="001430BA"/>
    <w:rsid w:val="0015454C"/>
    <w:rsid w:val="0015519A"/>
    <w:rsid w:val="00174D85"/>
    <w:rsid w:val="00181590"/>
    <w:rsid w:val="0018260A"/>
    <w:rsid w:val="001960ED"/>
    <w:rsid w:val="001B2001"/>
    <w:rsid w:val="001C1DDF"/>
    <w:rsid w:val="001D3E00"/>
    <w:rsid w:val="001E703A"/>
    <w:rsid w:val="001F4AF4"/>
    <w:rsid w:val="001F5783"/>
    <w:rsid w:val="001F614D"/>
    <w:rsid w:val="002173E5"/>
    <w:rsid w:val="002344CD"/>
    <w:rsid w:val="002408E7"/>
    <w:rsid w:val="00242534"/>
    <w:rsid w:val="00243AAD"/>
    <w:rsid w:val="00243E4D"/>
    <w:rsid w:val="00267DD2"/>
    <w:rsid w:val="0029185F"/>
    <w:rsid w:val="00293DB0"/>
    <w:rsid w:val="00296EC5"/>
    <w:rsid w:val="00297FFA"/>
    <w:rsid w:val="002A54D6"/>
    <w:rsid w:val="002B0D41"/>
    <w:rsid w:val="002B4060"/>
    <w:rsid w:val="002B5DED"/>
    <w:rsid w:val="002B7CC0"/>
    <w:rsid w:val="002E2029"/>
    <w:rsid w:val="002F47E2"/>
    <w:rsid w:val="002F5B56"/>
    <w:rsid w:val="0030546C"/>
    <w:rsid w:val="00305949"/>
    <w:rsid w:val="0032527D"/>
    <w:rsid w:val="00331490"/>
    <w:rsid w:val="00344672"/>
    <w:rsid w:val="00345B59"/>
    <w:rsid w:val="00346ECE"/>
    <w:rsid w:val="00353028"/>
    <w:rsid w:val="003552A7"/>
    <w:rsid w:val="003564BE"/>
    <w:rsid w:val="00363603"/>
    <w:rsid w:val="00363AA5"/>
    <w:rsid w:val="00363AE9"/>
    <w:rsid w:val="00370A00"/>
    <w:rsid w:val="003726ED"/>
    <w:rsid w:val="0038145E"/>
    <w:rsid w:val="003839AD"/>
    <w:rsid w:val="00383CF4"/>
    <w:rsid w:val="003857DC"/>
    <w:rsid w:val="00395FB4"/>
    <w:rsid w:val="003A0214"/>
    <w:rsid w:val="003A53B1"/>
    <w:rsid w:val="003B60AD"/>
    <w:rsid w:val="003E0339"/>
    <w:rsid w:val="003E6BBB"/>
    <w:rsid w:val="003F31DD"/>
    <w:rsid w:val="003F42DC"/>
    <w:rsid w:val="003F510C"/>
    <w:rsid w:val="003F7B81"/>
    <w:rsid w:val="00401485"/>
    <w:rsid w:val="00406ADC"/>
    <w:rsid w:val="00414355"/>
    <w:rsid w:val="00417CB3"/>
    <w:rsid w:val="00432F8D"/>
    <w:rsid w:val="00446984"/>
    <w:rsid w:val="00447C37"/>
    <w:rsid w:val="00462ACB"/>
    <w:rsid w:val="004631FF"/>
    <w:rsid w:val="00482195"/>
    <w:rsid w:val="00482E44"/>
    <w:rsid w:val="00492105"/>
    <w:rsid w:val="004A6C37"/>
    <w:rsid w:val="004F00C9"/>
    <w:rsid w:val="004F0B20"/>
    <w:rsid w:val="004F6A8D"/>
    <w:rsid w:val="005048C3"/>
    <w:rsid w:val="00516BB5"/>
    <w:rsid w:val="005223FA"/>
    <w:rsid w:val="00534221"/>
    <w:rsid w:val="0055136F"/>
    <w:rsid w:val="00553A84"/>
    <w:rsid w:val="00563C36"/>
    <w:rsid w:val="00573803"/>
    <w:rsid w:val="00586293"/>
    <w:rsid w:val="00594DFB"/>
    <w:rsid w:val="005B025F"/>
    <w:rsid w:val="005B4757"/>
    <w:rsid w:val="005C718C"/>
    <w:rsid w:val="005C7E6C"/>
    <w:rsid w:val="005D3428"/>
    <w:rsid w:val="005E2D92"/>
    <w:rsid w:val="006131E6"/>
    <w:rsid w:val="00625377"/>
    <w:rsid w:val="006446FD"/>
    <w:rsid w:val="00655F7B"/>
    <w:rsid w:val="006623FE"/>
    <w:rsid w:val="006633CF"/>
    <w:rsid w:val="006732EC"/>
    <w:rsid w:val="006866B6"/>
    <w:rsid w:val="00687548"/>
    <w:rsid w:val="006A62C0"/>
    <w:rsid w:val="006B112B"/>
    <w:rsid w:val="006B450E"/>
    <w:rsid w:val="006B6066"/>
    <w:rsid w:val="006C208E"/>
    <w:rsid w:val="006E00D8"/>
    <w:rsid w:val="006F17C0"/>
    <w:rsid w:val="006F61D5"/>
    <w:rsid w:val="007066AB"/>
    <w:rsid w:val="007073C5"/>
    <w:rsid w:val="00742DB6"/>
    <w:rsid w:val="00760ADB"/>
    <w:rsid w:val="00765C29"/>
    <w:rsid w:val="007662BA"/>
    <w:rsid w:val="00771A48"/>
    <w:rsid w:val="00773CED"/>
    <w:rsid w:val="007756B3"/>
    <w:rsid w:val="00780EE4"/>
    <w:rsid w:val="00792BD0"/>
    <w:rsid w:val="00793F14"/>
    <w:rsid w:val="007A6829"/>
    <w:rsid w:val="007C6314"/>
    <w:rsid w:val="007D0625"/>
    <w:rsid w:val="007D0E79"/>
    <w:rsid w:val="007E46E2"/>
    <w:rsid w:val="007F26AE"/>
    <w:rsid w:val="00801CCD"/>
    <w:rsid w:val="008042B5"/>
    <w:rsid w:val="0080643A"/>
    <w:rsid w:val="00810130"/>
    <w:rsid w:val="00812920"/>
    <w:rsid w:val="00812C32"/>
    <w:rsid w:val="00833FB2"/>
    <w:rsid w:val="00834981"/>
    <w:rsid w:val="00846D1A"/>
    <w:rsid w:val="00850E40"/>
    <w:rsid w:val="00855ABE"/>
    <w:rsid w:val="00870CAA"/>
    <w:rsid w:val="0087460F"/>
    <w:rsid w:val="00876A81"/>
    <w:rsid w:val="00884287"/>
    <w:rsid w:val="00887834"/>
    <w:rsid w:val="00895BB2"/>
    <w:rsid w:val="008A0963"/>
    <w:rsid w:val="008B0C1A"/>
    <w:rsid w:val="008B668A"/>
    <w:rsid w:val="008C4FD9"/>
    <w:rsid w:val="008C6761"/>
    <w:rsid w:val="008D2548"/>
    <w:rsid w:val="008E28E2"/>
    <w:rsid w:val="008F2C29"/>
    <w:rsid w:val="008F6819"/>
    <w:rsid w:val="009122CC"/>
    <w:rsid w:val="00914C6C"/>
    <w:rsid w:val="00950B50"/>
    <w:rsid w:val="009515E0"/>
    <w:rsid w:val="00952E8B"/>
    <w:rsid w:val="009539CF"/>
    <w:rsid w:val="00953C35"/>
    <w:rsid w:val="00954D71"/>
    <w:rsid w:val="00992D78"/>
    <w:rsid w:val="00997436"/>
    <w:rsid w:val="00997ED0"/>
    <w:rsid w:val="009B2A5E"/>
    <w:rsid w:val="009B3105"/>
    <w:rsid w:val="009C0655"/>
    <w:rsid w:val="009C0B8D"/>
    <w:rsid w:val="009D08A4"/>
    <w:rsid w:val="009D13C7"/>
    <w:rsid w:val="009E02E6"/>
    <w:rsid w:val="00A03005"/>
    <w:rsid w:val="00A062F0"/>
    <w:rsid w:val="00A15127"/>
    <w:rsid w:val="00A23467"/>
    <w:rsid w:val="00A55EBB"/>
    <w:rsid w:val="00A57121"/>
    <w:rsid w:val="00A608A9"/>
    <w:rsid w:val="00A735B1"/>
    <w:rsid w:val="00A7549C"/>
    <w:rsid w:val="00A77788"/>
    <w:rsid w:val="00A80B65"/>
    <w:rsid w:val="00A915B9"/>
    <w:rsid w:val="00AC640D"/>
    <w:rsid w:val="00AD4F10"/>
    <w:rsid w:val="00AF03F9"/>
    <w:rsid w:val="00B07432"/>
    <w:rsid w:val="00B16D73"/>
    <w:rsid w:val="00B20F6B"/>
    <w:rsid w:val="00B319BF"/>
    <w:rsid w:val="00B343E0"/>
    <w:rsid w:val="00B34C08"/>
    <w:rsid w:val="00B64804"/>
    <w:rsid w:val="00B71BBA"/>
    <w:rsid w:val="00B748CA"/>
    <w:rsid w:val="00B93E20"/>
    <w:rsid w:val="00B97572"/>
    <w:rsid w:val="00BA57F4"/>
    <w:rsid w:val="00BB2F7C"/>
    <w:rsid w:val="00BC527D"/>
    <w:rsid w:val="00BC6131"/>
    <w:rsid w:val="00BC668E"/>
    <w:rsid w:val="00BD0791"/>
    <w:rsid w:val="00BD0FC2"/>
    <w:rsid w:val="00BD2227"/>
    <w:rsid w:val="00BE1FC2"/>
    <w:rsid w:val="00BF3148"/>
    <w:rsid w:val="00BF7A70"/>
    <w:rsid w:val="00C02334"/>
    <w:rsid w:val="00C0359E"/>
    <w:rsid w:val="00C10F0C"/>
    <w:rsid w:val="00C4134D"/>
    <w:rsid w:val="00C42488"/>
    <w:rsid w:val="00C63733"/>
    <w:rsid w:val="00C65D03"/>
    <w:rsid w:val="00C73A48"/>
    <w:rsid w:val="00C80C67"/>
    <w:rsid w:val="00C824DB"/>
    <w:rsid w:val="00C90AB4"/>
    <w:rsid w:val="00C974FF"/>
    <w:rsid w:val="00CA2E85"/>
    <w:rsid w:val="00CB100E"/>
    <w:rsid w:val="00CB3C9B"/>
    <w:rsid w:val="00CB4E46"/>
    <w:rsid w:val="00CC200B"/>
    <w:rsid w:val="00CC4F03"/>
    <w:rsid w:val="00CC6F03"/>
    <w:rsid w:val="00CC7DC3"/>
    <w:rsid w:val="00CD2360"/>
    <w:rsid w:val="00CD46C9"/>
    <w:rsid w:val="00CE1906"/>
    <w:rsid w:val="00CE7384"/>
    <w:rsid w:val="00D0497F"/>
    <w:rsid w:val="00D12924"/>
    <w:rsid w:val="00D14C88"/>
    <w:rsid w:val="00D27039"/>
    <w:rsid w:val="00D356EC"/>
    <w:rsid w:val="00D35E5A"/>
    <w:rsid w:val="00D41314"/>
    <w:rsid w:val="00D41CD3"/>
    <w:rsid w:val="00D461C9"/>
    <w:rsid w:val="00D50449"/>
    <w:rsid w:val="00D5297A"/>
    <w:rsid w:val="00D54C43"/>
    <w:rsid w:val="00D555B5"/>
    <w:rsid w:val="00D731D7"/>
    <w:rsid w:val="00D85799"/>
    <w:rsid w:val="00D93D74"/>
    <w:rsid w:val="00DA0408"/>
    <w:rsid w:val="00DA618A"/>
    <w:rsid w:val="00DB648F"/>
    <w:rsid w:val="00DC6E85"/>
    <w:rsid w:val="00DC79E2"/>
    <w:rsid w:val="00DD44C1"/>
    <w:rsid w:val="00DE392B"/>
    <w:rsid w:val="00DF1623"/>
    <w:rsid w:val="00E16E28"/>
    <w:rsid w:val="00E2083A"/>
    <w:rsid w:val="00E224BB"/>
    <w:rsid w:val="00E31152"/>
    <w:rsid w:val="00E3316A"/>
    <w:rsid w:val="00E35F24"/>
    <w:rsid w:val="00E37AC9"/>
    <w:rsid w:val="00E51566"/>
    <w:rsid w:val="00E56443"/>
    <w:rsid w:val="00E65799"/>
    <w:rsid w:val="00E66565"/>
    <w:rsid w:val="00E93D54"/>
    <w:rsid w:val="00EB0C7B"/>
    <w:rsid w:val="00EC1FD4"/>
    <w:rsid w:val="00ED7398"/>
    <w:rsid w:val="00EE3B47"/>
    <w:rsid w:val="00F02F78"/>
    <w:rsid w:val="00F033A7"/>
    <w:rsid w:val="00F15343"/>
    <w:rsid w:val="00F17776"/>
    <w:rsid w:val="00F53912"/>
    <w:rsid w:val="00F57015"/>
    <w:rsid w:val="00F614D4"/>
    <w:rsid w:val="00F65003"/>
    <w:rsid w:val="00F707DC"/>
    <w:rsid w:val="00F719B4"/>
    <w:rsid w:val="00F72B9E"/>
    <w:rsid w:val="00F83FED"/>
    <w:rsid w:val="00F93486"/>
    <w:rsid w:val="00FA1E3C"/>
    <w:rsid w:val="00FB1278"/>
    <w:rsid w:val="00FB3E20"/>
    <w:rsid w:val="00FC4063"/>
    <w:rsid w:val="00FC4291"/>
    <w:rsid w:val="00FD1317"/>
    <w:rsid w:val="00FD3574"/>
    <w:rsid w:val="00FD3982"/>
    <w:rsid w:val="00FD60DB"/>
    <w:rsid w:val="00FE689A"/>
    <w:rsid w:val="00FE6970"/>
    <w:rsid w:val="00FE6A3D"/>
    <w:rsid w:val="00FF2F98"/>
    <w:rsid w:val="00FF3644"/>
    <w:rsid w:val="00FF7D7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7AF7A"/>
  <w15:chartTrackingRefBased/>
  <w15:docId w15:val="{2D6F40D5-BBD0-4958-BB51-115AD49F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95FB4"/>
    <w:pPr>
      <w:overflowPunct w:val="0"/>
      <w:autoSpaceDE w:val="0"/>
      <w:autoSpaceDN w:val="0"/>
      <w:adjustRightInd w:val="0"/>
      <w:spacing w:after="120"/>
      <w:jc w:val="both"/>
      <w:textAlignment w:val="baseline"/>
    </w:pPr>
    <w:rPr>
      <w:rFonts w:ascii="Times" w:hAnsi="Times"/>
      <w:sz w:val="22"/>
      <w:lang w:val="en-US" w:eastAsia="pt-PT"/>
    </w:rPr>
  </w:style>
  <w:style w:type="paragraph" w:styleId="Ttulo1">
    <w:name w:val="heading 1"/>
    <w:basedOn w:val="Normal"/>
    <w:next w:val="Normal"/>
    <w:qFormat/>
    <w:pPr>
      <w:keepNext/>
      <w:keepLines/>
      <w:pageBreakBefore/>
      <w:tabs>
        <w:tab w:val="left" w:pos="284"/>
      </w:tabs>
      <w:suppressAutoHyphens/>
      <w:spacing w:after="1600" w:line="320" w:lineRule="exact"/>
      <w:outlineLvl w:val="0"/>
    </w:pPr>
    <w:rPr>
      <w:b/>
      <w:sz w:val="28"/>
    </w:rPr>
  </w:style>
  <w:style w:type="paragraph" w:styleId="Ttulo2">
    <w:name w:val="heading 2"/>
    <w:basedOn w:val="Normal"/>
    <w:next w:val="Normal"/>
    <w:qFormat/>
    <w:pPr>
      <w:keepNext/>
      <w:keepLines/>
      <w:tabs>
        <w:tab w:val="left" w:pos="454"/>
      </w:tabs>
      <w:suppressAutoHyphens/>
      <w:spacing w:before="520" w:after="280" w:line="280" w:lineRule="exact"/>
      <w:outlineLvl w:val="1"/>
    </w:pPr>
    <w:rPr>
      <w:b/>
    </w:rPr>
  </w:style>
  <w:style w:type="paragraph" w:styleId="Ttulo3">
    <w:name w:val="heading 3"/>
    <w:basedOn w:val="Normal"/>
    <w:next w:val="Normal"/>
    <w:qFormat/>
    <w:pPr>
      <w:keepNext/>
      <w:keepLines/>
      <w:tabs>
        <w:tab w:val="left" w:pos="510"/>
      </w:tabs>
      <w:suppressAutoHyphens/>
      <w:spacing w:before="440" w:after="220" w:line="240" w:lineRule="exact"/>
      <w:outlineLvl w:val="2"/>
    </w:pPr>
    <w:rPr>
      <w:b/>
    </w:rPr>
  </w:style>
  <w:style w:type="paragraph" w:styleId="Ttulo4">
    <w:name w:val="heading 4"/>
    <w:basedOn w:val="Normal"/>
    <w:next w:val="Normal"/>
    <w:qFormat/>
    <w:pPr>
      <w:keepNext/>
      <w:numPr>
        <w:ilvl w:val="3"/>
        <w:numId w:val="1"/>
      </w:numPr>
      <w:spacing w:before="240" w:after="60"/>
      <w:outlineLvl w:val="3"/>
    </w:pPr>
    <w:rPr>
      <w:rFonts w:ascii="Arial" w:hAnsi="Arial"/>
      <w:b/>
      <w:sz w:val="24"/>
    </w:rPr>
  </w:style>
  <w:style w:type="paragraph" w:styleId="Ttulo5">
    <w:name w:val="heading 5"/>
    <w:basedOn w:val="Normal"/>
    <w:next w:val="Normal"/>
    <w:qFormat/>
    <w:pPr>
      <w:numPr>
        <w:ilvl w:val="4"/>
        <w:numId w:val="1"/>
      </w:numPr>
      <w:spacing w:before="240" w:after="60"/>
      <w:outlineLvl w:val="4"/>
    </w:pPr>
    <w:rPr>
      <w:rFonts w:ascii="Arial" w:hAnsi="Arial"/>
    </w:rPr>
  </w:style>
  <w:style w:type="paragraph" w:styleId="Ttulo6">
    <w:name w:val="heading 6"/>
    <w:basedOn w:val="Normal"/>
    <w:next w:val="Normal"/>
    <w:qFormat/>
    <w:pPr>
      <w:numPr>
        <w:ilvl w:val="5"/>
        <w:numId w:val="1"/>
      </w:numPr>
      <w:spacing w:before="240" w:after="60"/>
      <w:outlineLvl w:val="5"/>
    </w:pPr>
    <w:rPr>
      <w:rFonts w:ascii="Times New Roman" w:hAnsi="Times New Roman"/>
      <w:i/>
    </w:rPr>
  </w:style>
  <w:style w:type="paragraph" w:styleId="Ttulo7">
    <w:name w:val="heading 7"/>
    <w:basedOn w:val="Normal"/>
    <w:next w:val="Normal"/>
    <w:qFormat/>
    <w:pPr>
      <w:numPr>
        <w:ilvl w:val="6"/>
        <w:numId w:val="1"/>
      </w:numPr>
      <w:spacing w:before="240" w:after="60"/>
      <w:outlineLvl w:val="6"/>
    </w:pPr>
    <w:rPr>
      <w:rFonts w:ascii="Arial" w:hAnsi="Arial"/>
    </w:rPr>
  </w:style>
  <w:style w:type="paragraph" w:styleId="Ttulo8">
    <w:name w:val="heading 8"/>
    <w:basedOn w:val="Normal"/>
    <w:next w:val="Normal"/>
    <w:qFormat/>
    <w:pPr>
      <w:numPr>
        <w:ilvl w:val="7"/>
        <w:numId w:val="1"/>
      </w:numPr>
      <w:spacing w:before="240" w:after="60"/>
      <w:outlineLvl w:val="7"/>
    </w:pPr>
    <w:rPr>
      <w:rFonts w:ascii="Arial" w:hAnsi="Arial"/>
      <w:i/>
    </w:rPr>
  </w:style>
  <w:style w:type="paragraph" w:styleId="Ttulo9">
    <w:name w:val="heading 9"/>
    <w:basedOn w:val="Normal"/>
    <w:next w:val="Normal"/>
    <w:qFormat/>
    <w:pPr>
      <w:numPr>
        <w:ilvl w:val="8"/>
        <w:numId w:val="1"/>
      </w:numPr>
      <w:spacing w:before="240" w:after="60"/>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536"/>
        <w:tab w:val="right" w:pos="9072"/>
      </w:tabs>
    </w:pPr>
  </w:style>
  <w:style w:type="paragraph" w:styleId="Piedepgina">
    <w:name w:val="footer"/>
    <w:basedOn w:val="Normal"/>
    <w:pPr>
      <w:tabs>
        <w:tab w:val="center" w:pos="4536"/>
        <w:tab w:val="right" w:pos="9072"/>
      </w:tabs>
    </w:pPr>
  </w:style>
  <w:style w:type="character" w:styleId="Nmerodepgina">
    <w:name w:val="page number"/>
    <w:basedOn w:val="Fuentedeprrafopredeter"/>
  </w:style>
  <w:style w:type="paragraph" w:customStyle="1" w:styleId="Ttulo10">
    <w:name w:val="Título1"/>
    <w:basedOn w:val="Normal"/>
    <w:next w:val="author"/>
    <w:rsid w:val="00084CA7"/>
    <w:pPr>
      <w:keepNext/>
      <w:keepLines/>
      <w:pageBreakBefore/>
      <w:tabs>
        <w:tab w:val="left" w:pos="284"/>
      </w:tabs>
      <w:suppressAutoHyphens/>
      <w:spacing w:after="480"/>
      <w:jc w:val="center"/>
    </w:pPr>
    <w:rPr>
      <w:b/>
      <w:sz w:val="36"/>
    </w:rPr>
  </w:style>
  <w:style w:type="paragraph" w:customStyle="1" w:styleId="author">
    <w:name w:val="author"/>
    <w:basedOn w:val="Normal"/>
    <w:next w:val="authorinfo"/>
    <w:pPr>
      <w:spacing w:after="220"/>
      <w:jc w:val="center"/>
    </w:pPr>
  </w:style>
  <w:style w:type="paragraph" w:customStyle="1" w:styleId="authorinfo">
    <w:name w:val="authorinfo"/>
    <w:basedOn w:val="Normal"/>
    <w:next w:val="email"/>
    <w:pPr>
      <w:jc w:val="center"/>
    </w:pPr>
    <w:rPr>
      <w:sz w:val="18"/>
    </w:rPr>
  </w:style>
  <w:style w:type="paragraph" w:customStyle="1" w:styleId="email">
    <w:name w:val="email"/>
    <w:basedOn w:val="Normal"/>
    <w:next w:val="abstract"/>
    <w:pPr>
      <w:overflowPunct/>
      <w:autoSpaceDE/>
      <w:autoSpaceDN/>
      <w:adjustRightInd/>
      <w:spacing w:after="220"/>
      <w:jc w:val="center"/>
      <w:textAlignment w:val="auto"/>
    </w:pPr>
    <w:rPr>
      <w:sz w:val="18"/>
    </w:rPr>
  </w:style>
  <w:style w:type="paragraph" w:customStyle="1" w:styleId="abstract">
    <w:name w:val="abstract"/>
    <w:basedOn w:val="p1a"/>
    <w:next w:val="Normal"/>
    <w:pPr>
      <w:spacing w:before="600"/>
      <w:ind w:left="567" w:right="567"/>
    </w:pPr>
    <w:rPr>
      <w:sz w:val="18"/>
    </w:rPr>
  </w:style>
  <w:style w:type="paragraph" w:customStyle="1" w:styleId="p1a">
    <w:name w:val="p1a"/>
    <w:basedOn w:val="Normal"/>
    <w:next w:val="Normal"/>
  </w:style>
  <w:style w:type="paragraph" w:customStyle="1" w:styleId="heading2">
    <w:name w:val="heading2"/>
    <w:basedOn w:val="heading3"/>
    <w:rsid w:val="007C6314"/>
    <w:rPr>
      <w:rFonts w:ascii="Georgia" w:hAnsi="Georgia"/>
      <w:bCs/>
      <w:sz w:val="20"/>
    </w:rPr>
  </w:style>
  <w:style w:type="paragraph" w:customStyle="1" w:styleId="heading3">
    <w:name w:val="heading3"/>
    <w:basedOn w:val="Normal"/>
    <w:next w:val="Normal"/>
    <w:rsid w:val="00F033A7"/>
    <w:pPr>
      <w:keepNext/>
      <w:keepLines/>
      <w:tabs>
        <w:tab w:val="left" w:pos="284"/>
      </w:tabs>
      <w:suppressAutoHyphens/>
      <w:spacing w:before="240"/>
    </w:pPr>
    <w:rPr>
      <w:b/>
    </w:rPr>
  </w:style>
  <w:style w:type="paragraph" w:customStyle="1" w:styleId="equation">
    <w:name w:val="equation"/>
    <w:basedOn w:val="Normal"/>
    <w:next w:val="Normal"/>
    <w:pPr>
      <w:tabs>
        <w:tab w:val="left" w:pos="6237"/>
      </w:tabs>
      <w:spacing w:before="120"/>
      <w:ind w:left="227"/>
      <w:jc w:val="center"/>
    </w:pPr>
  </w:style>
  <w:style w:type="paragraph" w:customStyle="1" w:styleId="figlegend">
    <w:name w:val="figlegend"/>
    <w:basedOn w:val="Normal"/>
    <w:next w:val="Normal"/>
    <w:rsid w:val="00346ECE"/>
    <w:pPr>
      <w:keepNext/>
      <w:keepLines/>
      <w:spacing w:before="120" w:after="240"/>
      <w:jc w:val="center"/>
    </w:pPr>
    <w:rPr>
      <w:sz w:val="20"/>
    </w:rPr>
  </w:style>
  <w:style w:type="paragraph" w:customStyle="1" w:styleId="tablelegend">
    <w:name w:val="tablelegend"/>
    <w:basedOn w:val="Normal"/>
    <w:next w:val="Normal"/>
    <w:rsid w:val="00346ECE"/>
    <w:pPr>
      <w:keepNext/>
      <w:keepLines/>
      <w:spacing w:before="240"/>
      <w:jc w:val="center"/>
    </w:pPr>
    <w:rPr>
      <w:sz w:val="20"/>
      <w:lang w:val="de-DE"/>
    </w:rPr>
  </w:style>
  <w:style w:type="paragraph" w:customStyle="1" w:styleId="reference">
    <w:name w:val="reference"/>
    <w:basedOn w:val="Normal"/>
    <w:pPr>
      <w:ind w:left="227" w:hanging="227"/>
    </w:pPr>
    <w:rPr>
      <w:sz w:val="18"/>
    </w:rPr>
  </w:style>
  <w:style w:type="character" w:styleId="Refdenotaalpie">
    <w:name w:val="footnote reference"/>
    <w:semiHidden/>
    <w:rPr>
      <w:position w:val="6"/>
      <w:sz w:val="12"/>
      <w:vertAlign w:val="baseline"/>
    </w:rPr>
  </w:style>
  <w:style w:type="paragraph" w:customStyle="1" w:styleId="Runninghead-left">
    <w:name w:val="Running head - left"/>
    <w:basedOn w:val="Normal"/>
    <w:pPr>
      <w:tabs>
        <w:tab w:val="left" w:pos="680"/>
        <w:tab w:val="right" w:pos="6237"/>
        <w:tab w:val="right" w:pos="6917"/>
      </w:tabs>
      <w:spacing w:after="240" w:line="240" w:lineRule="exact"/>
      <w:jc w:val="left"/>
    </w:pPr>
    <w:rPr>
      <w:sz w:val="18"/>
    </w:rPr>
  </w:style>
  <w:style w:type="paragraph" w:customStyle="1" w:styleId="Runninghead-right">
    <w:name w:val="Running head - right"/>
    <w:basedOn w:val="Runninghead-left"/>
    <w:pPr>
      <w:jc w:val="right"/>
    </w:pPr>
  </w:style>
  <w:style w:type="paragraph" w:customStyle="1" w:styleId="BulletItem">
    <w:name w:val="Bullet Item"/>
    <w:basedOn w:val="Item"/>
    <w:rsid w:val="009C0B8D"/>
    <w:pPr>
      <w:ind w:left="738" w:hanging="284"/>
    </w:pPr>
  </w:style>
  <w:style w:type="paragraph" w:customStyle="1" w:styleId="Item">
    <w:name w:val="Item"/>
    <w:basedOn w:val="Normal"/>
    <w:next w:val="Normal"/>
    <w:pPr>
      <w:tabs>
        <w:tab w:val="left" w:pos="227"/>
        <w:tab w:val="left" w:pos="454"/>
      </w:tabs>
      <w:ind w:left="227" w:hanging="227"/>
    </w:pPr>
  </w:style>
  <w:style w:type="paragraph" w:customStyle="1" w:styleId="NumberedItem">
    <w:name w:val="Numbered Item"/>
    <w:basedOn w:val="Item"/>
    <w:rsid w:val="00AF03F9"/>
    <w:pPr>
      <w:ind w:left="738" w:hanging="284"/>
    </w:pPr>
  </w:style>
  <w:style w:type="paragraph" w:styleId="Textonotapie">
    <w:name w:val="footnote text"/>
    <w:basedOn w:val="Normal"/>
    <w:semiHidden/>
    <w:pPr>
      <w:tabs>
        <w:tab w:val="left" w:pos="170"/>
      </w:tabs>
      <w:ind w:left="170" w:hanging="170"/>
    </w:pPr>
    <w:rPr>
      <w:sz w:val="18"/>
    </w:rPr>
  </w:style>
  <w:style w:type="paragraph" w:customStyle="1" w:styleId="programcode">
    <w:name w:val="programcode"/>
    <w:basedOn w:val="Normal"/>
    <w:pPr>
      <w:tabs>
        <w:tab w:val="left" w:pos="1361"/>
        <w:tab w:val="left" w:pos="1531"/>
        <w:tab w:val="left" w:pos="1701"/>
        <w:tab w:val="left" w:pos="1871"/>
        <w:tab w:val="left" w:pos="2041"/>
        <w:tab w:val="left" w:pos="2211"/>
        <w:tab w:val="left" w:pos="2381"/>
        <w:tab w:val="left" w:pos="2552"/>
      </w:tabs>
      <w:spacing w:before="120"/>
      <w:ind w:left="227"/>
      <w:jc w:val="left"/>
    </w:pPr>
    <w:rPr>
      <w:rFonts w:ascii="Courier" w:hAnsi="Courier"/>
    </w:rPr>
  </w:style>
  <w:style w:type="paragraph" w:customStyle="1" w:styleId="FunotentextFootnote">
    <w:name w:val="Fußnotentext.Footnote"/>
    <w:basedOn w:val="Normal"/>
    <w:pPr>
      <w:tabs>
        <w:tab w:val="left" w:pos="170"/>
      </w:tabs>
      <w:ind w:left="170" w:hanging="170"/>
    </w:pPr>
    <w:rPr>
      <w:sz w:val="18"/>
    </w:rPr>
  </w:style>
  <w:style w:type="paragraph" w:styleId="Descripcin">
    <w:name w:val="caption"/>
    <w:basedOn w:val="Normal"/>
    <w:next w:val="Normal"/>
    <w:qFormat/>
    <w:pPr>
      <w:spacing w:before="120"/>
    </w:pPr>
    <w:rPr>
      <w:b/>
    </w:rPr>
  </w:style>
  <w:style w:type="paragraph" w:customStyle="1" w:styleId="heading4">
    <w:name w:val="heading4"/>
    <w:basedOn w:val="Normal"/>
    <w:next w:val="p1a"/>
    <w:pPr>
      <w:spacing w:before="320"/>
    </w:pPr>
    <w:rPr>
      <w:i/>
    </w:rPr>
  </w:style>
  <w:style w:type="paragraph" w:customStyle="1" w:styleId="Palavraschave">
    <w:name w:val="Palavras chave"/>
    <w:basedOn w:val="Normal"/>
    <w:rsid w:val="00D85799"/>
    <w:pPr>
      <w:overflowPunct/>
      <w:autoSpaceDE/>
      <w:autoSpaceDN/>
      <w:adjustRightInd/>
      <w:spacing w:before="120"/>
      <w:textAlignment w:val="auto"/>
    </w:pPr>
    <w:rPr>
      <w:lang w:val="pt-PT"/>
    </w:rPr>
  </w:style>
  <w:style w:type="paragraph" w:styleId="NormalWeb">
    <w:name w:val="Normal (Web)"/>
    <w:basedOn w:val="Normal"/>
    <w:uiPriority w:val="99"/>
    <w:pPr>
      <w:overflowPunct/>
      <w:autoSpaceDE/>
      <w:autoSpaceDN/>
      <w:adjustRightInd/>
      <w:spacing w:before="100" w:beforeAutospacing="1" w:after="100" w:afterAutospacing="1"/>
      <w:ind w:firstLine="567"/>
      <w:textAlignment w:val="auto"/>
    </w:pPr>
    <w:rPr>
      <w:rFonts w:ascii="Arial Unicode MS" w:eastAsia="Arial Unicode MS" w:hAnsi="Arial Unicode MS" w:cs="Arial Unicode MS"/>
      <w:szCs w:val="24"/>
      <w:lang w:val="pt-PT"/>
    </w:rPr>
  </w:style>
  <w:style w:type="paragraph" w:customStyle="1" w:styleId="Puesto1">
    <w:name w:val="Puesto1"/>
    <w:basedOn w:val="Normal"/>
    <w:qFormat/>
    <w:pPr>
      <w:keepNext/>
      <w:overflowPunct/>
      <w:autoSpaceDE/>
      <w:autoSpaceDN/>
      <w:adjustRightInd/>
      <w:spacing w:before="120" w:line="480" w:lineRule="exact"/>
      <w:jc w:val="center"/>
      <w:textAlignment w:val="auto"/>
    </w:pPr>
    <w:rPr>
      <w:rFonts w:ascii="Times New Roman" w:hAnsi="Times New Roman"/>
      <w:caps/>
      <w:sz w:val="32"/>
      <w:lang w:val="en-GB"/>
    </w:rPr>
  </w:style>
  <w:style w:type="paragraph" w:customStyle="1" w:styleId="NUMBEREDL">
    <w:name w:val="NUMBERED_L"/>
    <w:basedOn w:val="Normal"/>
    <w:pPr>
      <w:numPr>
        <w:numId w:val="2"/>
      </w:numPr>
      <w:overflowPunct/>
      <w:autoSpaceDE/>
      <w:autoSpaceDN/>
      <w:adjustRightInd/>
      <w:spacing w:before="120"/>
      <w:textAlignment w:val="auto"/>
    </w:pPr>
    <w:rPr>
      <w:rFonts w:ascii="Arial" w:hAnsi="Arial"/>
      <w:lang w:val="en-GB"/>
    </w:rPr>
  </w:style>
  <w:style w:type="table" w:styleId="Tablaconcuadrcula">
    <w:name w:val="Table Grid"/>
    <w:basedOn w:val="Tablanormal"/>
    <w:rsid w:val="00760ADB"/>
    <w:pPr>
      <w:overflowPunct w:val="0"/>
      <w:autoSpaceDE w:val="0"/>
      <w:autoSpaceDN w:val="0"/>
      <w:adjustRightInd w:val="0"/>
      <w:ind w:firstLine="397"/>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ces">
    <w:name w:val="References"/>
    <w:basedOn w:val="Normal"/>
    <w:uiPriority w:val="99"/>
    <w:rsid w:val="002344CD"/>
    <w:pPr>
      <w:ind w:left="397" w:hanging="397"/>
    </w:pPr>
    <w:rPr>
      <w:lang w:val="pt-PT"/>
    </w:rPr>
  </w:style>
  <w:style w:type="paragraph" w:customStyle="1" w:styleId="BullmarcaTabelas">
    <w:name w:val="Bull marca Tabelas"/>
    <w:basedOn w:val="Normal"/>
    <w:pPr>
      <w:numPr>
        <w:numId w:val="3"/>
      </w:numPr>
      <w:tabs>
        <w:tab w:val="clear" w:pos="425"/>
      </w:tabs>
      <w:overflowPunct/>
      <w:autoSpaceDE/>
      <w:autoSpaceDN/>
      <w:adjustRightInd/>
      <w:spacing w:before="60" w:after="40" w:line="280" w:lineRule="exact"/>
      <w:ind w:left="341" w:hanging="284"/>
      <w:textAlignment w:val="auto"/>
    </w:pPr>
    <w:rPr>
      <w:rFonts w:ascii="Times New Roman" w:hAnsi="Times New Roman"/>
      <w:sz w:val="18"/>
      <w:lang w:val="en-GB"/>
    </w:rPr>
  </w:style>
  <w:style w:type="paragraph" w:customStyle="1" w:styleId="BullsimplesTabelas">
    <w:name w:val="Bull simples Tabelas"/>
    <w:basedOn w:val="Normal"/>
    <w:pPr>
      <w:numPr>
        <w:numId w:val="4"/>
      </w:numPr>
      <w:overflowPunct/>
      <w:autoSpaceDE/>
      <w:autoSpaceDN/>
      <w:adjustRightInd/>
      <w:spacing w:before="60" w:after="40" w:line="280" w:lineRule="exact"/>
      <w:textAlignment w:val="auto"/>
    </w:pPr>
    <w:rPr>
      <w:rFonts w:ascii="Times New Roman" w:hAnsi="Times New Roman"/>
      <w:sz w:val="18"/>
      <w:lang w:val="en-GB"/>
    </w:rPr>
  </w:style>
  <w:style w:type="paragraph" w:styleId="Sangra2detindependiente">
    <w:name w:val="Body Text Indent 2"/>
    <w:basedOn w:val="Normal"/>
    <w:pPr>
      <w:overflowPunct/>
      <w:autoSpaceDE/>
      <w:autoSpaceDN/>
      <w:adjustRightInd/>
      <w:spacing w:before="120" w:line="300" w:lineRule="exact"/>
      <w:ind w:left="720" w:firstLine="567"/>
      <w:textAlignment w:val="auto"/>
    </w:pPr>
    <w:rPr>
      <w:rFonts w:ascii="Arial" w:hAnsi="Arial" w:cs="Arial"/>
      <w:lang w:val="en-GB"/>
    </w:rPr>
  </w:style>
  <w:style w:type="paragraph" w:customStyle="1" w:styleId="TtuloTabelas">
    <w:name w:val="Título Tabelas"/>
    <w:basedOn w:val="Normal"/>
    <w:pPr>
      <w:keepNext/>
      <w:overflowPunct/>
      <w:autoSpaceDE/>
      <w:autoSpaceDN/>
      <w:adjustRightInd/>
      <w:spacing w:before="80" w:after="60" w:line="280" w:lineRule="exact"/>
      <w:ind w:firstLine="567"/>
      <w:jc w:val="center"/>
      <w:textAlignment w:val="auto"/>
    </w:pPr>
    <w:rPr>
      <w:rFonts w:ascii="Times New Roman" w:hAnsi="Times New Roman"/>
      <w:b/>
      <w:sz w:val="18"/>
      <w:lang w:val="en-GB"/>
    </w:rPr>
  </w:style>
  <w:style w:type="character" w:styleId="Hipervnculo">
    <w:name w:val="Hyperlink"/>
    <w:rPr>
      <w:color w:val="0000FF"/>
      <w:u w:val="single"/>
    </w:rPr>
  </w:style>
  <w:style w:type="paragraph" w:customStyle="1" w:styleId="TEXT">
    <w:name w:val="TEXT"/>
    <w:basedOn w:val="Normal"/>
    <w:pPr>
      <w:overflowPunct/>
      <w:autoSpaceDE/>
      <w:autoSpaceDN/>
      <w:adjustRightInd/>
      <w:spacing w:before="120"/>
      <w:ind w:firstLine="357"/>
      <w:textAlignment w:val="auto"/>
    </w:pPr>
    <w:rPr>
      <w:rFonts w:ascii="Arial" w:hAnsi="Arial"/>
      <w:lang w:val="en-GB"/>
    </w:rPr>
  </w:style>
  <w:style w:type="paragraph" w:styleId="Textoindependiente">
    <w:name w:val="Body Text"/>
    <w:basedOn w:val="Normal"/>
    <w:pPr>
      <w:overflowPunct/>
      <w:autoSpaceDE/>
      <w:autoSpaceDN/>
      <w:adjustRightInd/>
      <w:spacing w:before="200" w:line="280" w:lineRule="exact"/>
      <w:ind w:firstLine="567"/>
      <w:textAlignment w:val="auto"/>
    </w:pPr>
    <w:rPr>
      <w:rFonts w:ascii="Times New Roman" w:hAnsi="Times New Roman"/>
      <w:lang w:val="en-GB"/>
    </w:rPr>
  </w:style>
  <w:style w:type="paragraph" w:customStyle="1" w:styleId="Referncias">
    <w:name w:val="Referências"/>
    <w:basedOn w:val="Normal"/>
    <w:pPr>
      <w:overflowPunct/>
      <w:autoSpaceDE/>
      <w:autoSpaceDN/>
      <w:adjustRightInd/>
      <w:spacing w:before="120"/>
      <w:ind w:left="851" w:hanging="851"/>
      <w:textAlignment w:val="auto"/>
    </w:pPr>
    <w:rPr>
      <w:rFonts w:ascii="Times New Roman" w:hAnsi="Times New Roman"/>
      <w:lang w:val="pt-PT"/>
    </w:rPr>
  </w:style>
  <w:style w:type="paragraph" w:styleId="Subttulo">
    <w:name w:val="Subtitle"/>
    <w:basedOn w:val="Normal"/>
    <w:qFormat/>
    <w:pPr>
      <w:overflowPunct/>
      <w:autoSpaceDE/>
      <w:autoSpaceDN/>
      <w:adjustRightInd/>
      <w:ind w:firstLine="567"/>
      <w:jc w:val="center"/>
      <w:textAlignment w:val="auto"/>
    </w:pPr>
    <w:rPr>
      <w:rFonts w:ascii="Times New Roman" w:hAnsi="Times New Roman"/>
      <w:b/>
      <w:bCs/>
      <w:i/>
      <w:iCs/>
      <w:szCs w:val="24"/>
      <w:lang w:val="pt-PT"/>
    </w:rPr>
  </w:style>
  <w:style w:type="paragraph" w:styleId="Sangradetextonormal">
    <w:name w:val="Body Text Indent"/>
    <w:basedOn w:val="Normal"/>
    <w:pPr>
      <w:overflowPunct/>
      <w:autoSpaceDE/>
      <w:autoSpaceDN/>
      <w:adjustRightInd/>
      <w:spacing w:before="120"/>
      <w:ind w:firstLine="456"/>
      <w:textAlignment w:val="auto"/>
    </w:pPr>
    <w:rPr>
      <w:rFonts w:ascii="Times New Roman" w:hAnsi="Times New Roman"/>
      <w:szCs w:val="24"/>
      <w:lang w:val="en-GB"/>
    </w:rPr>
  </w:style>
  <w:style w:type="paragraph" w:styleId="Sangra3detindependiente">
    <w:name w:val="Body Text Indent 3"/>
    <w:basedOn w:val="Normal"/>
    <w:pPr>
      <w:overflowPunct/>
      <w:autoSpaceDE/>
      <w:autoSpaceDN/>
      <w:adjustRightInd/>
      <w:spacing w:before="120"/>
      <w:ind w:firstLine="567"/>
      <w:textAlignment w:val="auto"/>
    </w:pPr>
    <w:rPr>
      <w:rFonts w:ascii="Times New Roman" w:hAnsi="Times New Roman"/>
      <w:szCs w:val="24"/>
      <w:lang w:val="en-GB"/>
    </w:rPr>
  </w:style>
  <w:style w:type="paragraph" w:customStyle="1" w:styleId="address">
    <w:name w:val="address"/>
    <w:basedOn w:val="Normal"/>
    <w:next w:val="email"/>
    <w:pPr>
      <w:overflowPunct/>
      <w:autoSpaceDE/>
      <w:autoSpaceDN/>
      <w:adjustRightInd/>
      <w:jc w:val="center"/>
      <w:textAlignment w:val="auto"/>
    </w:pPr>
    <w:rPr>
      <w:sz w:val="18"/>
    </w:rPr>
  </w:style>
  <w:style w:type="paragraph" w:customStyle="1" w:styleId="Estiloabstract10ptAntes12pto">
    <w:name w:val="Estilo abstract + 10 pt Antes:  12 pto"/>
    <w:basedOn w:val="abstract"/>
    <w:rsid w:val="00395FB4"/>
    <w:pPr>
      <w:spacing w:before="240"/>
    </w:pPr>
    <w:rPr>
      <w:sz w:val="20"/>
    </w:rPr>
  </w:style>
  <w:style w:type="paragraph" w:customStyle="1" w:styleId="heading1-georgia">
    <w:name w:val="heading1-georgia"/>
    <w:basedOn w:val="Normal"/>
    <w:rsid w:val="00812920"/>
    <w:pPr>
      <w:keepNext/>
      <w:keepLines/>
      <w:tabs>
        <w:tab w:val="left" w:pos="397"/>
      </w:tabs>
      <w:suppressAutoHyphens/>
      <w:spacing w:before="360"/>
    </w:pPr>
    <w:rPr>
      <w:rFonts w:ascii="Georgia" w:hAnsi="Georgia"/>
      <w:b/>
      <w:bCs/>
    </w:rPr>
  </w:style>
  <w:style w:type="paragraph" w:customStyle="1" w:styleId="title-georgia">
    <w:name w:val="title - georgia"/>
    <w:basedOn w:val="Normal"/>
    <w:rsid w:val="00563C36"/>
    <w:pPr>
      <w:spacing w:after="480"/>
      <w:jc w:val="left"/>
    </w:pPr>
    <w:rPr>
      <w:rFonts w:ascii="Georgia" w:hAnsi="Georgia"/>
      <w:b/>
      <w:bCs/>
      <w:sz w:val="28"/>
    </w:rPr>
  </w:style>
  <w:style w:type="character" w:customStyle="1" w:styleId="hps">
    <w:name w:val="hps"/>
    <w:rsid w:val="00B97572"/>
  </w:style>
  <w:style w:type="character" w:customStyle="1" w:styleId="shorttext">
    <w:name w:val="short_text"/>
    <w:rsid w:val="006F61D5"/>
  </w:style>
  <w:style w:type="character" w:customStyle="1" w:styleId="highlight">
    <w:name w:val="highlight"/>
    <w:rsid w:val="00742DB6"/>
  </w:style>
  <w:style w:type="character" w:styleId="Mencinsinresolver">
    <w:name w:val="Unresolved Mention"/>
    <w:basedOn w:val="Fuentedeprrafopredeter"/>
    <w:uiPriority w:val="99"/>
    <w:semiHidden/>
    <w:unhideWhenUsed/>
    <w:rsid w:val="005D3428"/>
    <w:rPr>
      <w:color w:val="605E5C"/>
      <w:shd w:val="clear" w:color="auto" w:fill="E1DFDD"/>
    </w:rPr>
  </w:style>
  <w:style w:type="character" w:styleId="Textoennegrita">
    <w:name w:val="Strong"/>
    <w:basedOn w:val="Fuentedeprrafopredeter"/>
    <w:uiPriority w:val="22"/>
    <w:qFormat/>
    <w:rsid w:val="00174D85"/>
    <w:rPr>
      <w:b/>
      <w:bCs/>
    </w:rPr>
  </w:style>
  <w:style w:type="character" w:styleId="nfasis">
    <w:name w:val="Emphasis"/>
    <w:basedOn w:val="Fuentedeprrafopredeter"/>
    <w:uiPriority w:val="20"/>
    <w:qFormat/>
    <w:rsid w:val="00174D8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5916">
      <w:bodyDiv w:val="1"/>
      <w:marLeft w:val="0"/>
      <w:marRight w:val="0"/>
      <w:marTop w:val="0"/>
      <w:marBottom w:val="0"/>
      <w:divBdr>
        <w:top w:val="none" w:sz="0" w:space="0" w:color="auto"/>
        <w:left w:val="none" w:sz="0" w:space="0" w:color="auto"/>
        <w:bottom w:val="none" w:sz="0" w:space="0" w:color="auto"/>
        <w:right w:val="none" w:sz="0" w:space="0" w:color="auto"/>
      </w:divBdr>
    </w:div>
    <w:div w:id="201793402">
      <w:bodyDiv w:val="1"/>
      <w:marLeft w:val="0"/>
      <w:marRight w:val="0"/>
      <w:marTop w:val="0"/>
      <w:marBottom w:val="0"/>
      <w:divBdr>
        <w:top w:val="none" w:sz="0" w:space="0" w:color="auto"/>
        <w:left w:val="none" w:sz="0" w:space="0" w:color="auto"/>
        <w:bottom w:val="none" w:sz="0" w:space="0" w:color="auto"/>
        <w:right w:val="none" w:sz="0" w:space="0" w:color="auto"/>
      </w:divBdr>
    </w:div>
    <w:div w:id="869343377">
      <w:bodyDiv w:val="1"/>
      <w:marLeft w:val="0"/>
      <w:marRight w:val="0"/>
      <w:marTop w:val="0"/>
      <w:marBottom w:val="0"/>
      <w:divBdr>
        <w:top w:val="none" w:sz="0" w:space="0" w:color="auto"/>
        <w:left w:val="none" w:sz="0" w:space="0" w:color="auto"/>
        <w:bottom w:val="none" w:sz="0" w:space="0" w:color="auto"/>
        <w:right w:val="none" w:sz="0" w:space="0" w:color="auto"/>
      </w:divBdr>
    </w:div>
    <w:div w:id="1200512235">
      <w:bodyDiv w:val="1"/>
      <w:marLeft w:val="0"/>
      <w:marRight w:val="0"/>
      <w:marTop w:val="0"/>
      <w:marBottom w:val="0"/>
      <w:divBdr>
        <w:top w:val="none" w:sz="0" w:space="0" w:color="auto"/>
        <w:left w:val="none" w:sz="0" w:space="0" w:color="auto"/>
        <w:bottom w:val="none" w:sz="0" w:space="0" w:color="auto"/>
        <w:right w:val="none" w:sz="0" w:space="0" w:color="auto"/>
      </w:divBdr>
    </w:div>
    <w:div w:id="1828597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pinzon@uniminuto.edu" TargetMode="External"/><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s://doi.org/10.2139/ssrn.3587735" TargetMode="External"/><Relationship Id="rId2" Type="http://schemas.openxmlformats.org/officeDocument/2006/relationships/numbering" Target="numbering.xml"/><Relationship Id="rId16" Type="http://schemas.openxmlformats.org/officeDocument/2006/relationships/hyperlink" Target="https://doi.org/10.4067/S0718-0764202000050008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yperlink" Target="http://www.indteca.com/ojs/index.php/Revista_Scientific/article/view/457/1138"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serrato@ucundinamarca.edu.co" TargetMode="External"/><Relationship Id="rId14" Type="http://schemas.openxmlformats.org/officeDocument/2006/relationships/image" Target="media/image5.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uario\OneDrive\UNIMINUTO%202022\Investigacion\Gesti&#243;n%20y%20Aprovechamiento%20de%20las%20TIC%20en%20&#233;poca%20de%20pandemia.%20Un%20an&#225;lisis%20en%20las%20Pymes%20de%20Bogot&#22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5A6F81-C80A-4D1B-A104-4C71783E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Gestión y Aprovechamiento de las TIC en época de pandemia. Un análisis en las Pymes de Bogotá</Template>
  <TotalTime>0</TotalTime>
  <Pages>16</Pages>
  <Words>4383</Words>
  <Characters>24108</Characters>
  <Application>Microsoft Office Word</Application>
  <DocSecurity>0</DocSecurity>
  <Lines>200</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Formato dos artigos da RISTI</vt:lpstr>
      <vt:lpstr>Formato dos artigos da RISTI</vt:lpstr>
    </vt:vector>
  </TitlesOfParts>
  <Company>AISTI</Company>
  <LinksUpToDate>false</LinksUpToDate>
  <CharactersWithSpaces>28435</CharactersWithSpaces>
  <SharedDoc>false</SharedDoc>
  <HLinks>
    <vt:vector size="6" baseType="variant">
      <vt:variant>
        <vt:i4>1179688</vt:i4>
      </vt:variant>
      <vt:variant>
        <vt:i4>0</vt:i4>
      </vt:variant>
      <vt:variant>
        <vt:i4>0</vt:i4>
      </vt:variant>
      <vt:variant>
        <vt:i4>5</vt:i4>
      </vt:variant>
      <vt:variant>
        <vt:lpwstr>mailto:rpinzon@uniminuto.edu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Formato dos artigos da RISTI</dc:title>
  <dc:subject/>
  <dc:creator>Usuario</dc:creator>
  <cp:keywords/>
  <cp:lastModifiedBy>RAFAEL HUMBERTO PINZON ALFONSO</cp:lastModifiedBy>
  <cp:revision>2</cp:revision>
  <cp:lastPrinted>2006-11-09T16:44:00Z</cp:lastPrinted>
  <dcterms:created xsi:type="dcterms:W3CDTF">2022-09-25T01:58:00Z</dcterms:created>
  <dcterms:modified xsi:type="dcterms:W3CDTF">2022-09-25T01:58:00Z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-1742655229</vt:i4>
  </property>
  <property fmtid="{D5CDD505-2E9C-101B-9397-08002B2CF9AE}" pid="3" name="_EmailSubject">
    <vt:lpwstr>Ficheiros com formatos a redefinires para a CISTI</vt:lpwstr>
  </property>
  <property fmtid="{D5CDD505-2E9C-101B-9397-08002B2CF9AE}" pid="4" name="_AuthorEmail">
    <vt:lpwstr>jvasco@ufp.pt</vt:lpwstr>
  </property>
  <property fmtid="{D5CDD505-2E9C-101B-9397-08002B2CF9AE}" pid="5" name="_AuthorEmailDisplayName">
    <vt:lpwstr>José Vasconcelos</vt:lpwstr>
  </property>
  <property fmtid="{D5CDD505-2E9C-101B-9397-08002B2CF9AE}" pid="6" name="_ReviewingToolsShownOnce">
    <vt:lpwstr/>
  </property>
</Properties>
</file>